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E11BA" w14:textId="77777777" w:rsidR="00270DC8" w:rsidRPr="00485092" w:rsidRDefault="00FC74BC" w:rsidP="00270DC8">
      <w:pPr>
        <w:pStyle w:val="Ttulo"/>
        <w:rPr>
          <w:rFonts w:ascii="Times New Roman" w:hAnsi="Times New Roman"/>
          <w:sz w:val="56"/>
          <w:szCs w:val="56"/>
          <w:lang w:val="es-419"/>
        </w:rPr>
      </w:pPr>
      <w:bookmarkStart w:id="0" w:name="_GoBack"/>
      <w:bookmarkEnd w:id="0"/>
      <w:r w:rsidRPr="00485092">
        <w:rPr>
          <w:rFonts w:ascii="Times New Roman" w:hAnsi="Times New Roman"/>
          <w:sz w:val="56"/>
          <w:szCs w:val="56"/>
          <w:lang w:val="es-419"/>
        </w:rPr>
        <w:t xml:space="preserve"> </w:t>
      </w:r>
    </w:p>
    <w:p w14:paraId="0F8AE271" w14:textId="77777777" w:rsidR="00270DC8" w:rsidRPr="00485092" w:rsidRDefault="00270DC8" w:rsidP="00270DC8">
      <w:pPr>
        <w:pStyle w:val="Ttulo"/>
        <w:rPr>
          <w:rFonts w:ascii="Times New Roman" w:hAnsi="Times New Roman"/>
          <w:sz w:val="56"/>
          <w:szCs w:val="56"/>
          <w:lang w:val="es-419"/>
        </w:rPr>
      </w:pPr>
    </w:p>
    <w:p w14:paraId="5E1DC2AB" w14:textId="77777777" w:rsidR="00270DC8" w:rsidRPr="00485092" w:rsidRDefault="00270DC8" w:rsidP="00270DC8">
      <w:pPr>
        <w:pStyle w:val="Ttulo"/>
        <w:rPr>
          <w:rFonts w:ascii="Times New Roman" w:hAnsi="Times New Roman"/>
          <w:sz w:val="56"/>
          <w:szCs w:val="56"/>
          <w:lang w:val="es-419"/>
        </w:rPr>
      </w:pPr>
    </w:p>
    <w:p w14:paraId="36C20E1C" w14:textId="0576CED0" w:rsidR="00270DC8" w:rsidRPr="00485092" w:rsidRDefault="00FC74BC" w:rsidP="00270DC8">
      <w:pPr>
        <w:pStyle w:val="Ttulo"/>
        <w:rPr>
          <w:rFonts w:ascii="Times New Roman" w:hAnsi="Times New Roman"/>
          <w:sz w:val="56"/>
          <w:szCs w:val="56"/>
          <w:lang w:val="es-419"/>
        </w:rPr>
      </w:pPr>
      <w:r w:rsidRPr="00485092">
        <w:rPr>
          <w:rFonts w:ascii="Times New Roman" w:hAnsi="Times New Roman"/>
          <w:sz w:val="56"/>
          <w:szCs w:val="56"/>
          <w:lang w:val="es-419"/>
        </w:rPr>
        <w:t>Documento</w:t>
      </w:r>
      <w:r w:rsidR="001813C3" w:rsidRPr="00485092">
        <w:rPr>
          <w:rFonts w:ascii="Times New Roman" w:hAnsi="Times New Roman"/>
          <w:sz w:val="56"/>
          <w:szCs w:val="56"/>
          <w:lang w:val="es-419"/>
        </w:rPr>
        <w:t>s</w:t>
      </w:r>
      <w:r w:rsidRPr="00485092">
        <w:rPr>
          <w:rFonts w:ascii="Times New Roman" w:hAnsi="Times New Roman"/>
          <w:sz w:val="56"/>
          <w:szCs w:val="56"/>
          <w:lang w:val="es-419"/>
        </w:rPr>
        <w:t xml:space="preserve"> Estándar</w:t>
      </w:r>
      <w:r w:rsidR="001813C3" w:rsidRPr="00485092">
        <w:rPr>
          <w:rFonts w:ascii="Times New Roman" w:hAnsi="Times New Roman"/>
          <w:sz w:val="56"/>
          <w:szCs w:val="56"/>
          <w:lang w:val="es-419"/>
        </w:rPr>
        <w:t>es</w:t>
      </w:r>
      <w:r w:rsidRPr="00485092">
        <w:rPr>
          <w:rFonts w:ascii="Times New Roman" w:hAnsi="Times New Roman"/>
          <w:sz w:val="56"/>
          <w:szCs w:val="56"/>
          <w:lang w:val="es-419"/>
        </w:rPr>
        <w:t xml:space="preserve"> de Licitación:</w:t>
      </w:r>
      <w:r w:rsidR="00AC13C0">
        <w:rPr>
          <w:rFonts w:ascii="Times New Roman" w:hAnsi="Times New Roman"/>
          <w:sz w:val="56"/>
          <w:szCs w:val="56"/>
          <w:lang w:val="es-419"/>
        </w:rPr>
        <w:t xml:space="preserve"> </w:t>
      </w:r>
    </w:p>
    <w:p w14:paraId="4DA428E7" w14:textId="77777777" w:rsidR="00270DC8" w:rsidRPr="00485092" w:rsidRDefault="00FC74BC" w:rsidP="00270DC8">
      <w:pPr>
        <w:pStyle w:val="Ttulo"/>
        <w:rPr>
          <w:rFonts w:ascii="Times New Roman" w:hAnsi="Times New Roman"/>
          <w:sz w:val="56"/>
          <w:szCs w:val="56"/>
          <w:lang w:val="es-419"/>
        </w:rPr>
      </w:pPr>
      <w:r w:rsidRPr="00485092">
        <w:rPr>
          <w:rFonts w:ascii="Times New Roman" w:hAnsi="Times New Roman"/>
          <w:sz w:val="56"/>
          <w:szCs w:val="56"/>
          <w:lang w:val="es-419"/>
        </w:rPr>
        <w:t>Licitación de Obras M</w:t>
      </w:r>
      <w:r w:rsidR="001813C3" w:rsidRPr="00485092">
        <w:rPr>
          <w:rFonts w:ascii="Times New Roman" w:hAnsi="Times New Roman"/>
          <w:sz w:val="56"/>
          <w:szCs w:val="56"/>
          <w:lang w:val="es-419"/>
        </w:rPr>
        <w:t>enores</w:t>
      </w:r>
    </w:p>
    <w:p w14:paraId="2DC212DD" w14:textId="77777777" w:rsidR="00CB4B48" w:rsidRPr="00485092" w:rsidRDefault="00CB4B48" w:rsidP="00270DC8">
      <w:pPr>
        <w:pStyle w:val="Ttulo"/>
        <w:rPr>
          <w:rFonts w:ascii="Times New Roman" w:hAnsi="Times New Roman"/>
          <w:sz w:val="56"/>
          <w:szCs w:val="56"/>
          <w:lang w:val="es-419"/>
        </w:rPr>
      </w:pPr>
    </w:p>
    <w:p w14:paraId="095A862D" w14:textId="77777777" w:rsidR="00CB4B48" w:rsidRPr="00485092" w:rsidRDefault="00CB4B48" w:rsidP="00CB4B48">
      <w:pPr>
        <w:pStyle w:val="Ttulo"/>
        <w:rPr>
          <w:rFonts w:ascii="Times New Roman" w:hAnsi="Times New Roman"/>
          <w:szCs w:val="96"/>
          <w:lang w:val="es-419"/>
        </w:rPr>
      </w:pPr>
    </w:p>
    <w:p w14:paraId="70DA1050" w14:textId="77777777" w:rsidR="00CB4B48" w:rsidRPr="00485092" w:rsidRDefault="002B4AA1" w:rsidP="00CB4B48">
      <w:pPr>
        <w:pStyle w:val="Ttulo"/>
        <w:rPr>
          <w:rFonts w:ascii="Times New Roman" w:hAnsi="Times New Roman"/>
          <w:szCs w:val="96"/>
          <w:lang w:val="es-419"/>
        </w:rPr>
      </w:pPr>
      <w:r w:rsidRPr="00485092">
        <w:rPr>
          <w:rFonts w:ascii="Times New Roman" w:hAnsi="Times New Roman"/>
          <w:noProof/>
          <w:szCs w:val="96"/>
          <w:lang w:val="es-419"/>
        </w:rPr>
        <w:drawing>
          <wp:anchor distT="0" distB="0" distL="114300" distR="114300" simplePos="0" relativeHeight="251657216" behindDoc="1" locked="0" layoutInCell="1" allowOverlap="1" wp14:anchorId="346B684F" wp14:editId="178D6D87">
            <wp:simplePos x="0" y="0"/>
            <wp:positionH relativeFrom="page">
              <wp:posOffset>328930</wp:posOffset>
            </wp:positionH>
            <wp:positionV relativeFrom="page">
              <wp:posOffset>328930</wp:posOffset>
            </wp:positionV>
            <wp:extent cx="7077075" cy="9353550"/>
            <wp:effectExtent l="0" t="0" r="9525" b="0"/>
            <wp:wrapNone/>
            <wp:docPr id="1" name="Picture 1"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anchor>
        </w:drawing>
      </w:r>
    </w:p>
    <w:p w14:paraId="78B0AE17" w14:textId="77777777" w:rsidR="00CB4B48" w:rsidRPr="00485092" w:rsidRDefault="00CB4B48" w:rsidP="00CB4B48">
      <w:pPr>
        <w:pStyle w:val="Ttulo"/>
        <w:rPr>
          <w:rFonts w:ascii="Times New Roman" w:hAnsi="Times New Roman"/>
          <w:szCs w:val="96"/>
          <w:lang w:val="es-419"/>
        </w:rPr>
      </w:pPr>
    </w:p>
    <w:p w14:paraId="2D13B140" w14:textId="77777777" w:rsidR="00CB4B48" w:rsidRPr="00485092" w:rsidRDefault="00CB4B48" w:rsidP="00CB4B48">
      <w:pPr>
        <w:pStyle w:val="Subttulo"/>
        <w:rPr>
          <w:lang w:val="es-419"/>
        </w:rPr>
      </w:pPr>
    </w:p>
    <w:p w14:paraId="6783B8B1" w14:textId="77777777" w:rsidR="00CB4B48" w:rsidRPr="00485092" w:rsidRDefault="00CB4B48" w:rsidP="00EA65D6">
      <w:pPr>
        <w:pStyle w:val="TDC1"/>
        <w:jc w:val="center"/>
        <w:rPr>
          <w:rFonts w:ascii="Times New Roman" w:hAnsi="Times New Roman" w:cs="Times New Roman"/>
          <w:sz w:val="48"/>
          <w:szCs w:val="48"/>
          <w:lang w:val="es-419"/>
        </w:rPr>
      </w:pPr>
    </w:p>
    <w:p w14:paraId="43515357" w14:textId="77777777" w:rsidR="00CB4B48" w:rsidRPr="00485092" w:rsidRDefault="00CB4B48" w:rsidP="00EA65D6">
      <w:pPr>
        <w:pStyle w:val="TDC1"/>
        <w:jc w:val="center"/>
        <w:rPr>
          <w:rFonts w:ascii="Times New Roman" w:hAnsi="Times New Roman" w:cs="Times New Roman"/>
          <w:sz w:val="48"/>
          <w:szCs w:val="48"/>
          <w:lang w:val="es-419"/>
        </w:rPr>
      </w:pPr>
    </w:p>
    <w:p w14:paraId="21F6FFCF" w14:textId="77777777" w:rsidR="00CB4B48" w:rsidRPr="00485092" w:rsidRDefault="00CB4B48" w:rsidP="00EA65D6">
      <w:pPr>
        <w:pStyle w:val="TDC1"/>
        <w:jc w:val="center"/>
        <w:rPr>
          <w:rFonts w:ascii="Times New Roman" w:hAnsi="Times New Roman" w:cs="Times New Roman"/>
          <w:sz w:val="48"/>
          <w:szCs w:val="48"/>
          <w:lang w:val="es-419"/>
        </w:rPr>
      </w:pPr>
    </w:p>
    <w:p w14:paraId="1BC05B74" w14:textId="77777777" w:rsidR="00270DC8" w:rsidRPr="00485092" w:rsidRDefault="001813C3" w:rsidP="00270DC8">
      <w:pPr>
        <w:pStyle w:val="TDC1"/>
        <w:rPr>
          <w:rFonts w:ascii="Times New Roman" w:hAnsi="Times New Roman" w:cs="Times New Roman"/>
          <w:lang w:val="es-419"/>
        </w:rPr>
        <w:sectPr w:rsidR="00270DC8" w:rsidRPr="00485092" w:rsidSect="00087C96">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pPr>
      <w:r w:rsidRPr="00485092">
        <w:rPr>
          <w:rFonts w:ascii="Times New Roman" w:hAnsi="Times New Roman" w:cs="Times New Roman"/>
          <w:lang w:val="es-419"/>
        </w:rPr>
        <w:t xml:space="preserve">27 </w:t>
      </w:r>
      <w:r w:rsidR="00FC74BC" w:rsidRPr="00485092">
        <w:rPr>
          <w:rFonts w:ascii="Times New Roman" w:hAnsi="Times New Roman" w:cs="Times New Roman"/>
          <w:lang w:val="es-419"/>
        </w:rPr>
        <w:t xml:space="preserve">de agosto de </w:t>
      </w:r>
      <w:r w:rsidRPr="00485092">
        <w:rPr>
          <w:rFonts w:ascii="Times New Roman" w:hAnsi="Times New Roman" w:cs="Times New Roman"/>
          <w:lang w:val="es-419"/>
        </w:rPr>
        <w:t>2014</w:t>
      </w:r>
    </w:p>
    <w:p w14:paraId="3D812DE8" w14:textId="77777777" w:rsidR="00270DC8" w:rsidRPr="00485092" w:rsidRDefault="00FC74BC" w:rsidP="00270DC8">
      <w:pPr>
        <w:spacing w:after="0" w:line="240" w:lineRule="auto"/>
        <w:jc w:val="center"/>
        <w:rPr>
          <w:rFonts w:ascii="Times New Roman" w:eastAsia="Times New Roman" w:hAnsi="Times New Roman" w:cs="Times New Roman"/>
          <w:b/>
          <w:sz w:val="32"/>
          <w:szCs w:val="32"/>
          <w:lang w:val="es-419"/>
        </w:rPr>
      </w:pPr>
      <w:r w:rsidRPr="00485092">
        <w:rPr>
          <w:rFonts w:ascii="Times New Roman" w:eastAsia="Times New Roman" w:hAnsi="Times New Roman" w:cs="Times New Roman"/>
          <w:b/>
          <w:sz w:val="32"/>
          <w:szCs w:val="32"/>
          <w:lang w:val="es-419"/>
        </w:rPr>
        <w:lastRenderedPageBreak/>
        <w:t>Prefacio</w:t>
      </w:r>
    </w:p>
    <w:p w14:paraId="1FCB0309" w14:textId="77777777" w:rsidR="00270DC8" w:rsidRPr="00485092" w:rsidRDefault="00270DC8" w:rsidP="00270DC8">
      <w:pPr>
        <w:spacing w:after="0" w:line="240" w:lineRule="auto"/>
        <w:jc w:val="both"/>
        <w:rPr>
          <w:rFonts w:ascii="Times New Roman" w:eastAsia="Times New Roman" w:hAnsi="Times New Roman" w:cs="Times New Roman"/>
          <w:strike/>
          <w:sz w:val="24"/>
          <w:szCs w:val="24"/>
          <w:lang w:val="es-419"/>
        </w:rPr>
      </w:pPr>
    </w:p>
    <w:p w14:paraId="4A403D5F" w14:textId="667BBCF9" w:rsidR="00270DC8" w:rsidRPr="00485092" w:rsidRDefault="00FC74BC" w:rsidP="00A01248">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La Corporación Desafío del Milenio (Millennium Challenge Corporation o “MCC”, por sus siglas en inglés) ha preparado este Documento Estándar de Licitación para la Adquisición de Obras </w:t>
      </w:r>
      <w:r w:rsidR="001813C3" w:rsidRPr="00485092">
        <w:rPr>
          <w:rFonts w:ascii="Times New Roman" w:eastAsia="Times New Roman" w:hAnsi="Times New Roman" w:cs="Times New Roman"/>
          <w:sz w:val="24"/>
          <w:szCs w:val="24"/>
          <w:lang w:val="es-419"/>
        </w:rPr>
        <w:t xml:space="preserve">Menores </w:t>
      </w:r>
      <w:r w:rsidRPr="00485092">
        <w:rPr>
          <w:rFonts w:ascii="Times New Roman" w:eastAsia="Times New Roman" w:hAnsi="Times New Roman" w:cs="Times New Roman"/>
          <w:sz w:val="24"/>
          <w:szCs w:val="24"/>
          <w:lang w:val="es-419"/>
        </w:rPr>
        <w:t>(“SBD-</w:t>
      </w:r>
      <w:r w:rsidR="001813C3" w:rsidRPr="00485092">
        <w:rPr>
          <w:rFonts w:ascii="Times New Roman" w:eastAsia="Times New Roman" w:hAnsi="Times New Roman" w:cs="Times New Roman"/>
          <w:sz w:val="24"/>
          <w:szCs w:val="24"/>
          <w:lang w:val="es-419"/>
        </w:rPr>
        <w:t>SW</w:t>
      </w:r>
      <w:r w:rsidRPr="00485092">
        <w:rPr>
          <w:rFonts w:ascii="Times New Roman" w:eastAsia="Times New Roman" w:hAnsi="Times New Roman" w:cs="Times New Roman"/>
          <w:sz w:val="24"/>
          <w:szCs w:val="24"/>
          <w:lang w:val="es-419"/>
        </w:rPr>
        <w:t xml:space="preserve">”, por sus siglas en inglés) con la intención de que las Entidades de la Cuenta Desafío del Milenio (“Entidades MCA”) lo utilicen en la adquisición de contratos de obras de precio unitario (por unidad) </w:t>
      </w:r>
      <w:r w:rsidR="001813C3" w:rsidRPr="00485092">
        <w:rPr>
          <w:rFonts w:ascii="Times New Roman" w:eastAsia="Times New Roman" w:hAnsi="Times New Roman" w:cs="Times New Roman"/>
          <w:sz w:val="24"/>
          <w:szCs w:val="24"/>
          <w:lang w:val="es-419"/>
        </w:rPr>
        <w:t xml:space="preserve">o de precio fijo </w:t>
      </w:r>
      <w:r w:rsidRPr="00485092">
        <w:rPr>
          <w:rFonts w:ascii="Times New Roman" w:eastAsia="Times New Roman" w:hAnsi="Times New Roman" w:cs="Times New Roman"/>
          <w:sz w:val="24"/>
          <w:szCs w:val="24"/>
          <w:lang w:val="es-419"/>
        </w:rPr>
        <w:t>mediante procedimientos de Licitación Pública (“CB” por sus siglas en inglés) en relación con proyectos que MCC financiará total o parcialmente</w:t>
      </w:r>
      <w:r w:rsidR="00C40094" w:rsidRPr="00485092">
        <w:rPr>
          <w:rFonts w:ascii="Times New Roman" w:eastAsia="Times New Roman" w:hAnsi="Times New Roman" w:cs="Times New Roman"/>
          <w:sz w:val="24"/>
          <w:szCs w:val="24"/>
          <w:lang w:val="es-419"/>
        </w:rPr>
        <w:t xml:space="preserve">. </w:t>
      </w:r>
      <w:r w:rsidR="001813C3" w:rsidRPr="00485092">
        <w:rPr>
          <w:rFonts w:ascii="Times New Roman" w:eastAsia="Times New Roman" w:hAnsi="Times New Roman" w:cs="Times New Roman"/>
          <w:sz w:val="24"/>
          <w:szCs w:val="24"/>
          <w:lang w:val="es-419"/>
        </w:rPr>
        <w:t>El texto principal se refiere a los contratos de obras de precio unitario donde se utiliza una lista de cantidades</w:t>
      </w:r>
      <w:r w:rsidR="00C40094" w:rsidRPr="00485092">
        <w:rPr>
          <w:rFonts w:ascii="Times New Roman" w:eastAsia="Times New Roman" w:hAnsi="Times New Roman" w:cs="Times New Roman"/>
          <w:sz w:val="24"/>
          <w:szCs w:val="24"/>
          <w:lang w:val="es-419"/>
        </w:rPr>
        <w:t xml:space="preserve">. </w:t>
      </w:r>
      <w:r w:rsidR="001813C3" w:rsidRPr="00485092">
        <w:rPr>
          <w:rFonts w:ascii="Times New Roman" w:eastAsia="Times New Roman" w:hAnsi="Times New Roman" w:cs="Times New Roman"/>
          <w:sz w:val="24"/>
          <w:szCs w:val="24"/>
          <w:lang w:val="es-419"/>
        </w:rPr>
        <w:t>Las cláusulas alternativas se suministran para usarse con contratos de precio fijo donde se u</w:t>
      </w:r>
      <w:r w:rsidR="00A01248" w:rsidRPr="00485092">
        <w:rPr>
          <w:rFonts w:ascii="Times New Roman" w:eastAsia="Times New Roman" w:hAnsi="Times New Roman" w:cs="Times New Roman"/>
          <w:sz w:val="24"/>
          <w:szCs w:val="24"/>
          <w:lang w:val="es-419"/>
        </w:rPr>
        <w:t>tiliza</w:t>
      </w:r>
      <w:r w:rsidR="000C2558" w:rsidRPr="00485092">
        <w:rPr>
          <w:rFonts w:ascii="Times New Roman" w:eastAsia="Times New Roman" w:hAnsi="Times New Roman" w:cs="Times New Roman"/>
          <w:sz w:val="24"/>
          <w:szCs w:val="24"/>
          <w:lang w:val="es-419"/>
        </w:rPr>
        <w:t xml:space="preserve"> un programa de actividades con precios.</w:t>
      </w:r>
      <w:r w:rsidR="000C2558" w:rsidRPr="00485092">
        <w:rPr>
          <w:rStyle w:val="Refdenotaalpie"/>
          <w:rFonts w:ascii="Times New Roman" w:eastAsia="Times New Roman" w:hAnsi="Times New Roman" w:cs="Times New Roman"/>
          <w:sz w:val="24"/>
          <w:szCs w:val="24"/>
          <w:lang w:val="es-419"/>
        </w:rPr>
        <w:footnoteReference w:id="1"/>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Este </w:t>
      </w:r>
      <w:r w:rsidR="000C2558" w:rsidRPr="00485092">
        <w:rPr>
          <w:rFonts w:ascii="Times New Roman" w:eastAsia="Times New Roman" w:hAnsi="Times New Roman" w:cs="Times New Roman"/>
          <w:sz w:val="24"/>
          <w:szCs w:val="24"/>
          <w:lang w:val="es-419"/>
        </w:rPr>
        <w:t xml:space="preserve">SBD </w:t>
      </w:r>
      <w:r w:rsidRPr="00485092">
        <w:rPr>
          <w:rFonts w:ascii="Times New Roman" w:eastAsia="Times New Roman" w:hAnsi="Times New Roman" w:cs="Times New Roman"/>
          <w:sz w:val="24"/>
          <w:szCs w:val="24"/>
          <w:lang w:val="es-419"/>
        </w:rPr>
        <w:t xml:space="preserve">concuerda con las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de Adquisici</w:t>
      </w:r>
      <w:r w:rsidR="009B5670" w:rsidRPr="00485092">
        <w:rPr>
          <w:rFonts w:ascii="Times New Roman" w:eastAsia="Times New Roman" w:hAnsi="Times New Roman" w:cs="Times New Roman"/>
          <w:sz w:val="24"/>
          <w:szCs w:val="24"/>
          <w:lang w:val="es-419"/>
        </w:rPr>
        <w:t>ón</w:t>
      </w:r>
      <w:r w:rsidRPr="00485092">
        <w:rPr>
          <w:rFonts w:ascii="Times New Roman" w:eastAsia="Times New Roman" w:hAnsi="Times New Roman" w:cs="Times New Roman"/>
          <w:sz w:val="24"/>
          <w:szCs w:val="24"/>
          <w:lang w:val="es-419"/>
        </w:rPr>
        <w:t xml:space="preserve"> del Programa de MCC del 23 de octubre de 2009</w:t>
      </w:r>
      <w:r w:rsidRPr="00485092">
        <w:rPr>
          <w:rFonts w:ascii="Times New Roman" w:eastAsia="Times New Roman" w:hAnsi="Times New Roman" w:cs="Times New Roman"/>
          <w:sz w:val="24"/>
          <w:szCs w:val="24"/>
          <w:vertAlign w:val="superscript"/>
          <w:lang w:val="es-419"/>
        </w:rPr>
        <w:footnoteReference w:id="2"/>
      </w:r>
      <w:r w:rsidRPr="00485092">
        <w:rPr>
          <w:rFonts w:ascii="Times New Roman" w:eastAsia="Times New Roman" w:hAnsi="Times New Roman" w:cs="Times New Roman"/>
          <w:sz w:val="24"/>
          <w:szCs w:val="24"/>
          <w:lang w:val="es-419"/>
        </w:rPr>
        <w:t xml:space="preserve"> (“</w:t>
      </w:r>
      <w:r w:rsidR="00AD0752" w:rsidRPr="00485092">
        <w:rPr>
          <w:rFonts w:ascii="Times New Roman" w:eastAsia="Times New Roman" w:hAnsi="Times New Roman" w:cs="Times New Roman"/>
          <w:sz w:val="24"/>
          <w:szCs w:val="24"/>
          <w:lang w:val="es-419"/>
        </w:rPr>
        <w:t xml:space="preserve">MCC </w:t>
      </w:r>
      <w:r w:rsidR="00A01248" w:rsidRPr="00485092">
        <w:rPr>
          <w:rFonts w:ascii="Times New Roman" w:eastAsia="Times New Roman" w:hAnsi="Times New Roman" w:cs="Times New Roman"/>
          <w:sz w:val="24"/>
          <w:szCs w:val="24"/>
          <w:lang w:val="es-419"/>
        </w:rPr>
        <w:t>PPG</w:t>
      </w:r>
      <w:r w:rsidRPr="00485092">
        <w:rPr>
          <w:rFonts w:ascii="Times New Roman" w:eastAsia="Times New Roman" w:hAnsi="Times New Roman" w:cs="Times New Roman"/>
          <w:sz w:val="24"/>
          <w:szCs w:val="24"/>
          <w:lang w:val="es-419"/>
        </w:rPr>
        <w:t>”, por sus siglas en inglés), así como con sus enmiendas y notificaciones provisionales; además se modificará conforme sea necesario a fin de cumplir con enmiendas o revisiones ulteriores de las PPG</w:t>
      </w:r>
      <w:r w:rsidR="00A01248" w:rsidRPr="00485092">
        <w:rPr>
          <w:rFonts w:ascii="Times New Roman" w:eastAsia="Times New Roman" w:hAnsi="Times New Roman" w:cs="Times New Roman"/>
          <w:sz w:val="24"/>
          <w:szCs w:val="24"/>
          <w:lang w:val="es-419"/>
        </w:rPr>
        <w:t xml:space="preserve"> de MCC.</w:t>
      </w:r>
      <w:r w:rsidRPr="00485092">
        <w:rPr>
          <w:rFonts w:ascii="Times New Roman" w:eastAsia="Times New Roman" w:hAnsi="Times New Roman" w:cs="Times New Roman"/>
          <w:sz w:val="24"/>
          <w:szCs w:val="24"/>
          <w:lang w:val="es-419"/>
        </w:rPr>
        <w:t xml:space="preserve"> </w:t>
      </w:r>
    </w:p>
    <w:p w14:paraId="1D7F3BD5" w14:textId="51796237" w:rsidR="00270DC8" w:rsidRPr="00485092" w:rsidRDefault="00FC74BC" w:rsidP="00270DC8">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Este SBD-</w:t>
      </w:r>
      <w:r w:rsidR="008D788C" w:rsidRPr="00485092">
        <w:rPr>
          <w:rFonts w:ascii="Times New Roman" w:eastAsia="Times New Roman" w:hAnsi="Times New Roman" w:cs="Times New Roman"/>
          <w:sz w:val="24"/>
          <w:szCs w:val="24"/>
          <w:lang w:val="es-419"/>
        </w:rPr>
        <w:t xml:space="preserve">SW </w:t>
      </w:r>
      <w:r w:rsidRPr="00485092">
        <w:rPr>
          <w:rFonts w:ascii="Times New Roman" w:eastAsia="Times New Roman" w:hAnsi="Times New Roman" w:cs="Times New Roman"/>
          <w:sz w:val="24"/>
          <w:szCs w:val="24"/>
          <w:lang w:val="es-419"/>
        </w:rPr>
        <w:t>asume que NO se ha llevado a cabo la precalificación</w:t>
      </w:r>
      <w:r w:rsidRPr="00485092">
        <w:rPr>
          <w:rFonts w:ascii="Times New Roman" w:eastAsia="Times New Roman" w:hAnsi="Times New Roman" w:cs="Times New Roman"/>
          <w:color w:val="FF0000"/>
          <w:sz w:val="24"/>
          <w:szCs w:val="24"/>
          <w:lang w:val="es-419"/>
        </w:rPr>
        <w:t xml:space="preserve"> </w:t>
      </w:r>
      <w:r w:rsidRPr="00485092">
        <w:rPr>
          <w:rFonts w:ascii="Times New Roman" w:eastAsia="Times New Roman" w:hAnsi="Times New Roman" w:cs="Times New Roman"/>
          <w:sz w:val="24"/>
          <w:szCs w:val="24"/>
          <w:lang w:val="es-419"/>
        </w:rPr>
        <w:t>antes de la licitación</w:t>
      </w:r>
      <w:r w:rsidR="00C40094" w:rsidRPr="00485092">
        <w:rPr>
          <w:rFonts w:ascii="Times New Roman" w:eastAsia="Times New Roman" w:hAnsi="Times New Roman" w:cs="Times New Roman"/>
          <w:sz w:val="24"/>
          <w:szCs w:val="24"/>
          <w:lang w:val="es-419"/>
        </w:rPr>
        <w:t xml:space="preserve">. </w:t>
      </w:r>
      <w:r w:rsidR="008D788C" w:rsidRPr="00485092">
        <w:rPr>
          <w:rFonts w:ascii="Times New Roman" w:eastAsia="Times New Roman" w:hAnsi="Times New Roman" w:cs="Times New Roman"/>
          <w:sz w:val="24"/>
          <w:szCs w:val="24"/>
          <w:lang w:val="es-419"/>
        </w:rPr>
        <w:t>Sin embargo, puede usarse también con la precalificación, con modificaciones relativamente menores</w:t>
      </w:r>
      <w:r w:rsidR="00C40094" w:rsidRPr="00485092">
        <w:rPr>
          <w:rFonts w:ascii="Times New Roman" w:eastAsia="Times New Roman" w:hAnsi="Times New Roman" w:cs="Times New Roman"/>
          <w:sz w:val="24"/>
          <w:szCs w:val="24"/>
          <w:lang w:val="es-419"/>
        </w:rPr>
        <w:t xml:space="preserve">. </w:t>
      </w:r>
      <w:r w:rsidR="008D788C" w:rsidRPr="00485092">
        <w:rPr>
          <w:rFonts w:ascii="Times New Roman" w:eastAsia="Times New Roman" w:hAnsi="Times New Roman" w:cs="Times New Roman"/>
          <w:sz w:val="24"/>
          <w:szCs w:val="24"/>
          <w:lang w:val="es-419"/>
        </w:rPr>
        <w:t xml:space="preserve">Cuando se adopta la precalificación, el proceso de precalificación debe observar el </w:t>
      </w:r>
      <w:r w:rsidR="007A19ED" w:rsidRPr="00485092">
        <w:rPr>
          <w:rFonts w:ascii="Times New Roman" w:eastAsia="Times New Roman" w:hAnsi="Times New Roman" w:cs="Times New Roman"/>
          <w:sz w:val="24"/>
          <w:szCs w:val="24"/>
          <w:lang w:val="es-419"/>
        </w:rPr>
        <w:t>procedimiento</w:t>
      </w:r>
      <w:r w:rsidR="008D788C" w:rsidRPr="00485092">
        <w:rPr>
          <w:rFonts w:ascii="Times New Roman" w:eastAsia="Times New Roman" w:hAnsi="Times New Roman" w:cs="Times New Roman"/>
          <w:sz w:val="24"/>
          <w:szCs w:val="24"/>
          <w:lang w:val="es-419"/>
        </w:rPr>
        <w:t xml:space="preserve"> indicado en el </w:t>
      </w:r>
      <w:r w:rsidR="008D788C" w:rsidRPr="00485092">
        <w:rPr>
          <w:rFonts w:ascii="Times New Roman" w:eastAsia="Times New Roman" w:hAnsi="Times New Roman" w:cs="Times New Roman"/>
          <w:i/>
          <w:sz w:val="24"/>
          <w:szCs w:val="24"/>
          <w:lang w:val="es-419"/>
        </w:rPr>
        <w:t>Doc</w:t>
      </w:r>
      <w:r w:rsidR="00A01248" w:rsidRPr="00485092">
        <w:rPr>
          <w:rFonts w:ascii="Times New Roman" w:eastAsia="Times New Roman" w:hAnsi="Times New Roman" w:cs="Times New Roman"/>
          <w:i/>
          <w:sz w:val="24"/>
          <w:szCs w:val="24"/>
          <w:lang w:val="es-419"/>
        </w:rPr>
        <w:t>u</w:t>
      </w:r>
      <w:r w:rsidR="008D788C" w:rsidRPr="00485092">
        <w:rPr>
          <w:rFonts w:ascii="Times New Roman" w:eastAsia="Times New Roman" w:hAnsi="Times New Roman" w:cs="Times New Roman"/>
          <w:i/>
          <w:sz w:val="24"/>
          <w:szCs w:val="24"/>
          <w:lang w:val="es-419"/>
        </w:rPr>
        <w:t xml:space="preserve">mento Estándar de Licitación: Precalificación para </w:t>
      </w:r>
      <w:r w:rsidR="00024A32" w:rsidRPr="00485092">
        <w:rPr>
          <w:rFonts w:ascii="Times New Roman" w:eastAsia="Times New Roman" w:hAnsi="Times New Roman" w:cs="Times New Roman"/>
          <w:i/>
          <w:sz w:val="24"/>
          <w:szCs w:val="24"/>
          <w:lang w:val="es-419"/>
        </w:rPr>
        <w:t>la Adquisición de Obras</w:t>
      </w:r>
      <w:r w:rsidR="00024A32" w:rsidRPr="00485092">
        <w:rPr>
          <w:rFonts w:ascii="Times New Roman" w:eastAsia="Times New Roman" w:hAnsi="Times New Roman" w:cs="Times New Roman"/>
          <w:sz w:val="24"/>
          <w:szCs w:val="24"/>
          <w:lang w:val="es-419"/>
        </w:rPr>
        <w:t>, emitido por la MCC.</w:t>
      </w:r>
    </w:p>
    <w:p w14:paraId="35271772" w14:textId="77777777" w:rsidR="00E32ECC" w:rsidRPr="00485092" w:rsidRDefault="00FC74BC" w:rsidP="00CB4B48">
      <w:pPr>
        <w:spacing w:before="240" w:after="60" w:line="240" w:lineRule="auto"/>
        <w:jc w:val="center"/>
        <w:rPr>
          <w:rFonts w:ascii="Times New Roman" w:eastAsia="Times New Roman" w:hAnsi="Times New Roman" w:cs="Times New Roman"/>
          <w:b/>
          <w:kern w:val="28"/>
          <w:sz w:val="48"/>
          <w:szCs w:val="24"/>
          <w:lang w:val="es-419"/>
        </w:rPr>
      </w:pPr>
      <w:r w:rsidRPr="00485092">
        <w:rPr>
          <w:rFonts w:ascii="Times New Roman" w:eastAsia="Times New Roman" w:hAnsi="Times New Roman" w:cs="Times New Roman"/>
          <w:b/>
          <w:kern w:val="28"/>
          <w:sz w:val="48"/>
          <w:szCs w:val="24"/>
          <w:lang w:val="es-419"/>
        </w:rPr>
        <w:br w:type="page"/>
      </w:r>
    </w:p>
    <w:p w14:paraId="37BB4BAD" w14:textId="77777777" w:rsidR="00270DC8" w:rsidRPr="00485092" w:rsidRDefault="00FC74BC" w:rsidP="00270DC8">
      <w:pPr>
        <w:spacing w:before="240" w:after="60" w:line="240" w:lineRule="auto"/>
        <w:jc w:val="center"/>
        <w:rPr>
          <w:rFonts w:ascii="Times New Roman" w:eastAsia="Times New Roman" w:hAnsi="Times New Roman" w:cs="Times New Roman"/>
          <w:b/>
          <w:kern w:val="28"/>
          <w:sz w:val="32"/>
          <w:szCs w:val="32"/>
          <w:lang w:val="es-419"/>
        </w:rPr>
      </w:pPr>
      <w:r w:rsidRPr="00485092">
        <w:rPr>
          <w:rFonts w:ascii="Times New Roman" w:eastAsia="Times New Roman" w:hAnsi="Times New Roman" w:cs="Times New Roman"/>
          <w:b/>
          <w:kern w:val="28"/>
          <w:sz w:val="32"/>
          <w:szCs w:val="32"/>
          <w:lang w:val="es-419"/>
        </w:rPr>
        <w:lastRenderedPageBreak/>
        <w:t>Descripción Resumida</w:t>
      </w:r>
    </w:p>
    <w:p w14:paraId="27530ED4" w14:textId="77777777" w:rsidR="00270DC8" w:rsidRPr="00485092" w:rsidRDefault="00270DC8" w:rsidP="00270DC8">
      <w:pPr>
        <w:spacing w:after="0" w:line="240" w:lineRule="auto"/>
        <w:jc w:val="both"/>
        <w:rPr>
          <w:rFonts w:ascii="Times New Roman" w:eastAsia="Times New Roman" w:hAnsi="Times New Roman" w:cs="Times New Roman"/>
          <w:sz w:val="24"/>
          <w:szCs w:val="24"/>
          <w:lang w:val="es-419"/>
        </w:rPr>
      </w:pPr>
    </w:p>
    <w:p w14:paraId="386CB2D5" w14:textId="38B9C467" w:rsidR="00270DC8" w:rsidRPr="00485092" w:rsidRDefault="00FC74BC" w:rsidP="00270DC8">
      <w:pPr>
        <w:spacing w:after="0" w:line="240" w:lineRule="auto"/>
        <w:jc w:val="both"/>
        <w:rPr>
          <w:rFonts w:ascii="Times New Roman" w:eastAsia="Times New Roman" w:hAnsi="Times New Roman" w:cs="Times New Roman"/>
          <w:sz w:val="24"/>
          <w:szCs w:val="24"/>
          <w:lang w:val="es-419"/>
        </w:rPr>
      </w:pPr>
      <w:bookmarkStart w:id="1" w:name="_Toc438270254"/>
      <w:bookmarkStart w:id="2" w:name="_Toc438366661"/>
      <w:r w:rsidRPr="00485092">
        <w:rPr>
          <w:rFonts w:ascii="Times New Roman" w:eastAsia="Times New Roman" w:hAnsi="Times New Roman" w:cs="Times New Roman"/>
          <w:sz w:val="24"/>
          <w:szCs w:val="24"/>
          <w:lang w:val="es-419"/>
        </w:rPr>
        <w:t xml:space="preserve">Este Documento Estándar de Licitación para la Adquisición de Obras </w:t>
      </w:r>
      <w:r w:rsidR="00024A32" w:rsidRPr="00485092">
        <w:rPr>
          <w:rFonts w:ascii="Times New Roman" w:eastAsia="Times New Roman" w:hAnsi="Times New Roman" w:cs="Times New Roman"/>
          <w:sz w:val="24"/>
          <w:szCs w:val="24"/>
          <w:lang w:val="es-419"/>
        </w:rPr>
        <w:t xml:space="preserve">Menores </w:t>
      </w:r>
      <w:r w:rsidRPr="00485092">
        <w:rPr>
          <w:rFonts w:ascii="Times New Roman" w:eastAsia="Times New Roman" w:hAnsi="Times New Roman" w:cs="Times New Roman"/>
          <w:sz w:val="24"/>
          <w:szCs w:val="24"/>
          <w:lang w:val="es-419"/>
        </w:rPr>
        <w:t>(“SBD-</w:t>
      </w:r>
      <w:r w:rsidR="00024A32" w:rsidRPr="00485092">
        <w:rPr>
          <w:rFonts w:ascii="Times New Roman" w:eastAsia="Times New Roman" w:hAnsi="Times New Roman" w:cs="Times New Roman"/>
          <w:sz w:val="24"/>
          <w:szCs w:val="24"/>
          <w:lang w:val="es-419"/>
        </w:rPr>
        <w:t>SW</w:t>
      </w:r>
      <w:r w:rsidRPr="00485092">
        <w:rPr>
          <w:rFonts w:ascii="Times New Roman" w:eastAsia="Times New Roman" w:hAnsi="Times New Roman" w:cs="Times New Roman"/>
          <w:sz w:val="24"/>
          <w:szCs w:val="24"/>
          <w:lang w:val="es-419"/>
        </w:rPr>
        <w:t xml:space="preserve">”) deberá emplearse durante los procedimientos de Licitación Pública para la adquisición de contratos de obras de precio unitario </w:t>
      </w:r>
      <w:r w:rsidR="00024A32" w:rsidRPr="00485092">
        <w:rPr>
          <w:rFonts w:ascii="Times New Roman" w:eastAsia="Times New Roman" w:hAnsi="Times New Roman" w:cs="Times New Roman"/>
          <w:sz w:val="24"/>
          <w:szCs w:val="24"/>
          <w:lang w:val="es-419"/>
        </w:rPr>
        <w:t xml:space="preserve">o de precio fijo </w:t>
      </w:r>
      <w:r w:rsidRPr="00485092">
        <w:rPr>
          <w:rFonts w:ascii="Times New Roman" w:eastAsia="Times New Roman" w:hAnsi="Times New Roman" w:cs="Times New Roman"/>
          <w:sz w:val="24"/>
          <w:szCs w:val="24"/>
          <w:lang w:val="es-419"/>
        </w:rPr>
        <w:t xml:space="preserve">valoradas </w:t>
      </w:r>
      <w:r w:rsidR="00024A32" w:rsidRPr="00485092">
        <w:rPr>
          <w:rFonts w:ascii="Times New Roman" w:eastAsia="Times New Roman" w:hAnsi="Times New Roman" w:cs="Times New Roman"/>
          <w:sz w:val="24"/>
          <w:szCs w:val="24"/>
          <w:lang w:val="es-419"/>
        </w:rPr>
        <w:t xml:space="preserve">por debajo </w:t>
      </w:r>
      <w:r w:rsidRPr="00485092">
        <w:rPr>
          <w:rFonts w:ascii="Times New Roman" w:eastAsia="Times New Roman" w:hAnsi="Times New Roman" w:cs="Times New Roman"/>
          <w:sz w:val="24"/>
          <w:szCs w:val="24"/>
          <w:lang w:val="es-419"/>
        </w:rPr>
        <w:t>de 10 millones de dólares</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El SBD-</w:t>
      </w:r>
      <w:r w:rsidR="00024A32" w:rsidRPr="00485092">
        <w:rPr>
          <w:rFonts w:ascii="Times New Roman" w:eastAsia="Times New Roman" w:hAnsi="Times New Roman" w:cs="Times New Roman"/>
          <w:sz w:val="24"/>
          <w:szCs w:val="24"/>
          <w:lang w:val="es-419"/>
        </w:rPr>
        <w:t xml:space="preserve">SW </w:t>
      </w:r>
      <w:r w:rsidRPr="00485092">
        <w:rPr>
          <w:rFonts w:ascii="Times New Roman" w:eastAsia="Times New Roman" w:hAnsi="Times New Roman" w:cs="Times New Roman"/>
          <w:sz w:val="24"/>
          <w:szCs w:val="24"/>
          <w:lang w:val="es-419"/>
        </w:rPr>
        <w:t xml:space="preserve">asume que no se ha efectuado un proceso de precalificación antes de la licitación. A </w:t>
      </w:r>
      <w:proofErr w:type="gramStart"/>
      <w:r w:rsidRPr="00485092">
        <w:rPr>
          <w:rFonts w:ascii="Times New Roman" w:eastAsia="Times New Roman" w:hAnsi="Times New Roman" w:cs="Times New Roman"/>
          <w:sz w:val="24"/>
          <w:szCs w:val="24"/>
          <w:lang w:val="es-419"/>
        </w:rPr>
        <w:t>continuación</w:t>
      </w:r>
      <w:proofErr w:type="gramEnd"/>
      <w:r w:rsidRPr="00485092">
        <w:rPr>
          <w:rFonts w:ascii="Times New Roman" w:eastAsia="Times New Roman" w:hAnsi="Times New Roman" w:cs="Times New Roman"/>
          <w:sz w:val="24"/>
          <w:szCs w:val="24"/>
          <w:lang w:val="es-419"/>
        </w:rPr>
        <w:t xml:space="preserve"> se ofrece una descripción resumida de este SBD-</w:t>
      </w:r>
      <w:r w:rsidR="00024A32" w:rsidRPr="00485092">
        <w:rPr>
          <w:rFonts w:ascii="Times New Roman" w:eastAsia="Times New Roman" w:hAnsi="Times New Roman" w:cs="Times New Roman"/>
          <w:sz w:val="24"/>
          <w:szCs w:val="24"/>
          <w:lang w:val="es-419"/>
        </w:rPr>
        <w:t>SW</w:t>
      </w:r>
      <w:r w:rsidRPr="00485092">
        <w:rPr>
          <w:rFonts w:ascii="Times New Roman" w:eastAsia="Times New Roman" w:hAnsi="Times New Roman" w:cs="Times New Roman"/>
          <w:sz w:val="24"/>
          <w:szCs w:val="24"/>
          <w:lang w:val="es-419"/>
        </w:rPr>
        <w:t xml:space="preserve">. </w:t>
      </w:r>
    </w:p>
    <w:p w14:paraId="3D156AB9" w14:textId="77777777" w:rsidR="00270DC8" w:rsidRPr="00485092" w:rsidRDefault="00FC74BC" w:rsidP="00270DC8">
      <w:pPr>
        <w:spacing w:before="240" w:after="60" w:line="240" w:lineRule="auto"/>
        <w:jc w:val="center"/>
        <w:rPr>
          <w:rFonts w:ascii="Times New Roman" w:eastAsia="Times New Roman" w:hAnsi="Times New Roman" w:cs="Times New Roman"/>
          <w:b/>
          <w:kern w:val="28"/>
          <w:sz w:val="32"/>
          <w:szCs w:val="32"/>
          <w:lang w:val="es-419"/>
        </w:rPr>
      </w:pPr>
      <w:r w:rsidRPr="00485092">
        <w:rPr>
          <w:rFonts w:ascii="Times New Roman" w:eastAsia="Times New Roman" w:hAnsi="Times New Roman" w:cs="Times New Roman"/>
          <w:b/>
          <w:kern w:val="28"/>
          <w:sz w:val="32"/>
          <w:szCs w:val="32"/>
          <w:lang w:val="es-419"/>
        </w:rPr>
        <w:t xml:space="preserve">Documento Estándar de Licitación para la Adquisición de Obras </w:t>
      </w:r>
      <w:r w:rsidR="00024A32" w:rsidRPr="00485092">
        <w:rPr>
          <w:rFonts w:ascii="Times New Roman" w:eastAsia="Times New Roman" w:hAnsi="Times New Roman" w:cs="Times New Roman"/>
          <w:b/>
          <w:kern w:val="28"/>
          <w:sz w:val="32"/>
          <w:szCs w:val="32"/>
          <w:lang w:val="es-419"/>
        </w:rPr>
        <w:t>Menores</w:t>
      </w:r>
    </w:p>
    <w:p w14:paraId="79AC10C6" w14:textId="67D8B3B2" w:rsidR="00270DC8" w:rsidRPr="00485092" w:rsidRDefault="00FC74BC" w:rsidP="00270DC8">
      <w:pPr>
        <w:spacing w:after="0" w:line="240" w:lineRule="auto"/>
        <w:jc w:val="both"/>
        <w:rPr>
          <w:rFonts w:ascii="Times New Roman" w:eastAsia="Times New Roman" w:hAnsi="Times New Roman" w:cs="Times New Roman"/>
          <w:b/>
          <w:sz w:val="28"/>
          <w:szCs w:val="24"/>
          <w:lang w:val="es-419"/>
        </w:rPr>
      </w:pPr>
      <w:r w:rsidRPr="00485092">
        <w:rPr>
          <w:rFonts w:ascii="Times New Roman" w:eastAsia="Times New Roman" w:hAnsi="Times New Roman" w:cs="Times New Roman"/>
          <w:b/>
          <w:sz w:val="28"/>
          <w:szCs w:val="24"/>
          <w:lang w:val="es-419"/>
        </w:rPr>
        <w:t>1ª PARTE – PROCEDIMIENTO</w:t>
      </w:r>
      <w:r w:rsidR="00024A32" w:rsidRPr="00485092">
        <w:rPr>
          <w:rFonts w:ascii="Times New Roman" w:eastAsia="Times New Roman" w:hAnsi="Times New Roman" w:cs="Times New Roman"/>
          <w:b/>
          <w:sz w:val="28"/>
          <w:szCs w:val="24"/>
          <w:lang w:val="es-419"/>
        </w:rPr>
        <w:t>S</w:t>
      </w:r>
      <w:r w:rsidRPr="00485092">
        <w:rPr>
          <w:rFonts w:ascii="Times New Roman" w:eastAsia="Times New Roman" w:hAnsi="Times New Roman" w:cs="Times New Roman"/>
          <w:b/>
          <w:sz w:val="28"/>
          <w:szCs w:val="24"/>
          <w:lang w:val="es-419"/>
        </w:rPr>
        <w:t xml:space="preserve"> DE LICITACIÓN</w:t>
      </w:r>
      <w:bookmarkEnd w:id="1"/>
      <w:bookmarkEnd w:id="2"/>
    </w:p>
    <w:p w14:paraId="590C6667" w14:textId="77777777" w:rsidR="00270DC8" w:rsidRPr="00485092" w:rsidRDefault="00FC74BC" w:rsidP="00270DC8">
      <w:pPr>
        <w:spacing w:before="240" w:after="240" w:line="240" w:lineRule="auto"/>
        <w:jc w:val="both"/>
        <w:rPr>
          <w:rFonts w:ascii="Times New Roman" w:eastAsia="Times New Roman" w:hAnsi="Times New Roman" w:cs="Times New Roman"/>
          <w:bCs/>
          <w:sz w:val="24"/>
          <w:szCs w:val="24"/>
          <w:lang w:val="es-419"/>
        </w:rPr>
      </w:pPr>
      <w:r w:rsidRPr="00485092">
        <w:rPr>
          <w:rFonts w:ascii="Times New Roman" w:eastAsia="Times New Roman" w:hAnsi="Times New Roman" w:cs="Times New Roman"/>
          <w:b/>
          <w:bCs/>
          <w:sz w:val="24"/>
          <w:szCs w:val="24"/>
          <w:lang w:val="es-419"/>
        </w:rPr>
        <w:t xml:space="preserve">Definiciones: </w:t>
      </w:r>
      <w:r w:rsidRPr="00485092">
        <w:rPr>
          <w:rFonts w:ascii="Times New Roman" w:eastAsia="Times New Roman" w:hAnsi="Times New Roman" w:cs="Times New Roman"/>
          <w:b/>
          <w:bCs/>
          <w:sz w:val="28"/>
          <w:szCs w:val="28"/>
          <w:lang w:val="es-419"/>
        </w:rPr>
        <w:tab/>
      </w:r>
      <w:r w:rsidRPr="00485092">
        <w:rPr>
          <w:rFonts w:ascii="Times New Roman" w:eastAsia="Times New Roman" w:hAnsi="Times New Roman" w:cs="Times New Roman"/>
          <w:bCs/>
          <w:sz w:val="24"/>
          <w:szCs w:val="24"/>
          <w:lang w:val="es-419"/>
        </w:rPr>
        <w:t>En esta sección se enumeran y definen los términos que se utilizan en la 1ª Parte y aparecen con mayúsculas iniciales.</w:t>
      </w:r>
    </w:p>
    <w:p w14:paraId="4BC15B9A" w14:textId="77777777" w:rsidR="00270DC8" w:rsidRPr="00485092" w:rsidRDefault="00FC74BC" w:rsidP="00270DC8">
      <w:pPr>
        <w:tabs>
          <w:tab w:val="left" w:pos="1440"/>
        </w:tabs>
        <w:spacing w:line="240" w:lineRule="auto"/>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Sección I</w:t>
      </w:r>
      <w:r w:rsidRPr="00485092">
        <w:rPr>
          <w:rFonts w:ascii="Times New Roman" w:eastAsia="Times New Roman" w:hAnsi="Times New Roman" w:cs="Times New Roman"/>
          <w:b/>
          <w:sz w:val="24"/>
          <w:szCs w:val="24"/>
          <w:lang w:val="es-419"/>
        </w:rPr>
        <w:tab/>
        <w:t>Instrucciones para los Licitantes (</w:t>
      </w:r>
      <w:r w:rsidR="00024A32" w:rsidRPr="00485092">
        <w:rPr>
          <w:rFonts w:ascii="Times New Roman" w:eastAsia="Times New Roman" w:hAnsi="Times New Roman" w:cs="Times New Roman"/>
          <w:b/>
          <w:sz w:val="24"/>
          <w:szCs w:val="24"/>
          <w:lang w:val="es-419"/>
        </w:rPr>
        <w:t>“</w:t>
      </w:r>
      <w:r w:rsidRPr="00485092">
        <w:rPr>
          <w:rFonts w:ascii="Times New Roman" w:eastAsia="Times New Roman" w:hAnsi="Times New Roman" w:cs="Times New Roman"/>
          <w:b/>
          <w:sz w:val="24"/>
          <w:szCs w:val="24"/>
          <w:lang w:val="es-419"/>
        </w:rPr>
        <w:t>ITB</w:t>
      </w:r>
      <w:r w:rsidR="00024A32" w:rsidRPr="00485092">
        <w:rPr>
          <w:rFonts w:ascii="Times New Roman" w:eastAsia="Times New Roman" w:hAnsi="Times New Roman" w:cs="Times New Roman"/>
          <w:b/>
          <w:sz w:val="24"/>
          <w:szCs w:val="24"/>
          <w:lang w:val="es-419"/>
        </w:rPr>
        <w:t>”</w:t>
      </w:r>
      <w:r w:rsidRPr="00485092">
        <w:rPr>
          <w:rFonts w:ascii="Times New Roman" w:eastAsia="Times New Roman" w:hAnsi="Times New Roman" w:cs="Times New Roman"/>
          <w:b/>
          <w:sz w:val="24"/>
          <w:szCs w:val="24"/>
          <w:lang w:val="es-419"/>
        </w:rPr>
        <w:t>, por sus siglas en inglés)</w:t>
      </w:r>
    </w:p>
    <w:p w14:paraId="53E40926" w14:textId="7A77E861" w:rsidR="00270DC8" w:rsidRPr="00485092" w:rsidRDefault="00FC74BC" w:rsidP="00270DC8">
      <w:pPr>
        <w:spacing w:line="240" w:lineRule="auto"/>
        <w:ind w:left="1440"/>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sz w:val="24"/>
          <w:szCs w:val="24"/>
          <w:lang w:val="es-419"/>
        </w:rPr>
        <w:t>En esta sección se ofrece información para ayudar a los Licitantes a preparar sus Ofertas y se describen los procedimientos de presentación, apertura y evaluación de Ofertas, así como la adjudicación de Contratos</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b/>
          <w:sz w:val="24"/>
          <w:szCs w:val="24"/>
          <w:lang w:val="es-419"/>
        </w:rPr>
        <w:t>No deberá modificarse el texto de las cláusulas en esta sección.</w:t>
      </w:r>
    </w:p>
    <w:p w14:paraId="6E3FC75A" w14:textId="555DF61F" w:rsidR="00270DC8" w:rsidRPr="00485092" w:rsidRDefault="00FC74BC" w:rsidP="00270DC8">
      <w:pPr>
        <w:spacing w:line="240" w:lineRule="auto"/>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Sección II</w:t>
      </w:r>
      <w:r w:rsidRPr="00485092">
        <w:rPr>
          <w:rFonts w:ascii="Times New Roman" w:eastAsia="Times New Roman" w:hAnsi="Times New Roman" w:cs="Times New Roman"/>
          <w:b/>
          <w:sz w:val="24"/>
          <w:szCs w:val="24"/>
          <w:lang w:val="es-419"/>
        </w:rPr>
        <w:tab/>
        <w:t>Hoja de Datos de la Oferta</w:t>
      </w:r>
      <w:r w:rsidR="00AC13C0">
        <w:rPr>
          <w:rFonts w:ascii="Times New Roman" w:eastAsia="Times New Roman" w:hAnsi="Times New Roman" w:cs="Times New Roman"/>
          <w:b/>
          <w:sz w:val="24"/>
          <w:szCs w:val="24"/>
          <w:lang w:val="es-419"/>
        </w:rPr>
        <w:t xml:space="preserve"> </w:t>
      </w:r>
      <w:r w:rsidRPr="00485092">
        <w:rPr>
          <w:rFonts w:ascii="Times New Roman" w:eastAsia="Times New Roman" w:hAnsi="Times New Roman" w:cs="Times New Roman"/>
          <w:b/>
          <w:sz w:val="24"/>
          <w:szCs w:val="24"/>
          <w:lang w:val="es-419"/>
        </w:rPr>
        <w:t>(</w:t>
      </w:r>
      <w:r w:rsidR="00024A32" w:rsidRPr="00485092">
        <w:rPr>
          <w:rFonts w:ascii="Times New Roman" w:eastAsia="Times New Roman" w:hAnsi="Times New Roman" w:cs="Times New Roman"/>
          <w:b/>
          <w:sz w:val="24"/>
          <w:szCs w:val="24"/>
          <w:lang w:val="es-419"/>
        </w:rPr>
        <w:t>“</w:t>
      </w:r>
      <w:r w:rsidRPr="00485092">
        <w:rPr>
          <w:rFonts w:ascii="Times New Roman" w:eastAsia="Times New Roman" w:hAnsi="Times New Roman" w:cs="Times New Roman"/>
          <w:b/>
          <w:sz w:val="24"/>
          <w:szCs w:val="24"/>
          <w:lang w:val="es-419"/>
        </w:rPr>
        <w:t>BDS</w:t>
      </w:r>
      <w:r w:rsidR="00024A32" w:rsidRPr="00485092">
        <w:rPr>
          <w:rFonts w:ascii="Times New Roman" w:eastAsia="Times New Roman" w:hAnsi="Times New Roman" w:cs="Times New Roman"/>
          <w:b/>
          <w:sz w:val="24"/>
          <w:szCs w:val="24"/>
          <w:lang w:val="es-419"/>
        </w:rPr>
        <w:t>”</w:t>
      </w:r>
      <w:r w:rsidRPr="00485092">
        <w:rPr>
          <w:rFonts w:ascii="Times New Roman" w:eastAsia="Times New Roman" w:hAnsi="Times New Roman" w:cs="Times New Roman"/>
          <w:b/>
          <w:sz w:val="24"/>
          <w:szCs w:val="24"/>
          <w:lang w:val="es-419"/>
        </w:rPr>
        <w:t>, por sus siglas en inglés)</w:t>
      </w:r>
    </w:p>
    <w:p w14:paraId="1FCFABA7" w14:textId="651AD988" w:rsidR="00270DC8" w:rsidRPr="00485092" w:rsidRDefault="00FC74BC" w:rsidP="00270DC8">
      <w:pPr>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En esta sección se establecen los requisitos particulares para la adquisición específica y complementa la información incluida en la Sección I, Instrucciones para los Licitantes</w:t>
      </w:r>
      <w:r w:rsidR="00C40094" w:rsidRPr="00485092">
        <w:rPr>
          <w:rFonts w:ascii="Times New Roman" w:eastAsia="Times New Roman" w:hAnsi="Times New Roman" w:cs="Times New Roman"/>
          <w:sz w:val="24"/>
          <w:szCs w:val="24"/>
          <w:lang w:val="es-419"/>
        </w:rPr>
        <w:t xml:space="preserve">. </w:t>
      </w:r>
    </w:p>
    <w:p w14:paraId="7CF8E521" w14:textId="77777777" w:rsidR="00270DC8" w:rsidRPr="00485092" w:rsidRDefault="00FC74BC" w:rsidP="00270DC8">
      <w:pPr>
        <w:spacing w:line="240" w:lineRule="auto"/>
        <w:ind w:left="1440" w:hanging="1440"/>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Sección III</w:t>
      </w:r>
      <w:r w:rsidRPr="00485092">
        <w:rPr>
          <w:rFonts w:ascii="Times New Roman" w:eastAsia="Times New Roman" w:hAnsi="Times New Roman" w:cs="Times New Roman"/>
          <w:b/>
          <w:sz w:val="24"/>
          <w:szCs w:val="24"/>
          <w:lang w:val="es-419"/>
        </w:rPr>
        <w:tab/>
        <w:t>Revisión de Ofertas, Criterios de Evaluación y Requisitos de Calificación de los Licitantes</w:t>
      </w:r>
    </w:p>
    <w:p w14:paraId="737B1D6B" w14:textId="77777777" w:rsidR="00270DC8" w:rsidRPr="00485092" w:rsidRDefault="00FC74BC" w:rsidP="00270DC8">
      <w:pPr>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En esta sección se describen los criterios y requerimientos para determinar la Oferta evaluada de menor valor que se ajusta a lo solicitado y las calificaciones del Licitante para ejecutar el Contrato.</w:t>
      </w:r>
    </w:p>
    <w:p w14:paraId="55248A94" w14:textId="77777777" w:rsidR="00270DC8" w:rsidRPr="00485092" w:rsidRDefault="00FC74BC" w:rsidP="00270DC8">
      <w:pPr>
        <w:spacing w:line="240" w:lineRule="auto"/>
        <w:ind w:left="1440" w:hanging="1440"/>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Sección IV</w:t>
      </w:r>
      <w:r w:rsidRPr="00485092">
        <w:rPr>
          <w:rFonts w:ascii="Times New Roman" w:eastAsia="Times New Roman" w:hAnsi="Times New Roman" w:cs="Times New Roman"/>
          <w:b/>
          <w:sz w:val="24"/>
          <w:szCs w:val="24"/>
          <w:lang w:val="es-419"/>
        </w:rPr>
        <w:tab/>
        <w:t>Modelos de Ofertas</w:t>
      </w:r>
    </w:p>
    <w:p w14:paraId="75E54194" w14:textId="77777777" w:rsidR="00270DC8" w:rsidRPr="00485092" w:rsidRDefault="00FC74BC" w:rsidP="00270DC8">
      <w:pPr>
        <w:tabs>
          <w:tab w:val="left" w:pos="1530"/>
        </w:tabs>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 esta sección se </w:t>
      </w:r>
      <w:r w:rsidR="00024A32" w:rsidRPr="00485092">
        <w:rPr>
          <w:rFonts w:ascii="Times New Roman" w:eastAsia="Times New Roman" w:hAnsi="Times New Roman" w:cs="Times New Roman"/>
          <w:sz w:val="24"/>
          <w:szCs w:val="24"/>
          <w:lang w:val="es-419"/>
        </w:rPr>
        <w:t xml:space="preserve">incluyen </w:t>
      </w:r>
      <w:r w:rsidRPr="00485092">
        <w:rPr>
          <w:rFonts w:ascii="Times New Roman" w:eastAsia="Times New Roman" w:hAnsi="Times New Roman" w:cs="Times New Roman"/>
          <w:sz w:val="24"/>
          <w:szCs w:val="24"/>
          <w:lang w:val="es-419"/>
        </w:rPr>
        <w:t>los modelos que el Licitante deberá completar y presentar como parte de su Oferta.</w:t>
      </w:r>
    </w:p>
    <w:p w14:paraId="7711C798" w14:textId="77777777" w:rsidR="00270DC8" w:rsidRPr="00485092" w:rsidRDefault="00FC74BC" w:rsidP="00270DC8">
      <w:pPr>
        <w:keepNext/>
        <w:spacing w:after="0" w:line="240" w:lineRule="auto"/>
        <w:ind w:left="-180"/>
        <w:jc w:val="both"/>
        <w:rPr>
          <w:rFonts w:ascii="Times New Roman" w:eastAsia="Times New Roman" w:hAnsi="Times New Roman" w:cs="Times New Roman"/>
          <w:b/>
          <w:sz w:val="28"/>
          <w:szCs w:val="24"/>
          <w:lang w:val="es-419"/>
        </w:rPr>
      </w:pPr>
      <w:bookmarkStart w:id="3" w:name="_Toc438267875"/>
      <w:bookmarkStart w:id="4" w:name="_Toc438270255"/>
      <w:bookmarkStart w:id="5" w:name="_Toc438366662"/>
      <w:r w:rsidRPr="00485092">
        <w:rPr>
          <w:rFonts w:ascii="Times New Roman" w:eastAsia="Times New Roman" w:hAnsi="Times New Roman" w:cs="Times New Roman"/>
          <w:b/>
          <w:sz w:val="28"/>
          <w:szCs w:val="24"/>
          <w:lang w:val="es-419"/>
        </w:rPr>
        <w:t>2</w:t>
      </w:r>
      <w:r w:rsidRPr="00485092">
        <w:rPr>
          <w:rFonts w:ascii="Times New Roman" w:eastAsia="Times New Roman" w:hAnsi="Times New Roman" w:cs="Times New Roman"/>
          <w:b/>
          <w:sz w:val="28"/>
          <w:szCs w:val="24"/>
          <w:vertAlign w:val="superscript"/>
          <w:lang w:val="es-419"/>
        </w:rPr>
        <w:t>a</w:t>
      </w:r>
      <w:r w:rsidRPr="00485092">
        <w:rPr>
          <w:rFonts w:ascii="Times New Roman" w:eastAsia="Times New Roman" w:hAnsi="Times New Roman" w:cs="Times New Roman"/>
          <w:b/>
          <w:sz w:val="28"/>
          <w:szCs w:val="24"/>
          <w:lang w:val="es-419"/>
        </w:rPr>
        <w:t xml:space="preserve"> PARTE – </w:t>
      </w:r>
      <w:bookmarkEnd w:id="3"/>
      <w:bookmarkEnd w:id="4"/>
      <w:bookmarkEnd w:id="5"/>
      <w:r w:rsidRPr="00485092">
        <w:rPr>
          <w:rFonts w:ascii="Times New Roman" w:eastAsia="Times New Roman" w:hAnsi="Times New Roman" w:cs="Times New Roman"/>
          <w:b/>
          <w:sz w:val="28"/>
          <w:szCs w:val="24"/>
          <w:lang w:val="es-419"/>
        </w:rPr>
        <w:t>REQUISITOS DE LAS OBRAS</w:t>
      </w:r>
    </w:p>
    <w:p w14:paraId="002303BD" w14:textId="77777777" w:rsidR="00270DC8" w:rsidRPr="00485092" w:rsidRDefault="00270DC8" w:rsidP="00270DC8">
      <w:pPr>
        <w:keepNext/>
        <w:spacing w:after="0" w:line="240" w:lineRule="auto"/>
        <w:jc w:val="both"/>
        <w:rPr>
          <w:rFonts w:ascii="Times New Roman" w:eastAsia="Times New Roman" w:hAnsi="Times New Roman" w:cs="Times New Roman"/>
          <w:b/>
          <w:sz w:val="24"/>
          <w:szCs w:val="24"/>
          <w:lang w:val="es-419"/>
        </w:rPr>
      </w:pPr>
    </w:p>
    <w:p w14:paraId="5A532454" w14:textId="77777777" w:rsidR="00270DC8" w:rsidRPr="00485092" w:rsidRDefault="00FC74BC" w:rsidP="00270DC8">
      <w:pPr>
        <w:spacing w:line="240" w:lineRule="auto"/>
        <w:ind w:left="-187"/>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b/>
          <w:sz w:val="24"/>
          <w:szCs w:val="24"/>
          <w:lang w:val="es-419"/>
        </w:rPr>
        <w:t>Sección V</w:t>
      </w:r>
      <w:r w:rsidRPr="00485092">
        <w:rPr>
          <w:rFonts w:ascii="Times New Roman" w:eastAsia="Times New Roman" w:hAnsi="Times New Roman" w:cs="Times New Roman"/>
          <w:b/>
          <w:sz w:val="24"/>
          <w:szCs w:val="24"/>
          <w:lang w:val="es-419"/>
        </w:rPr>
        <w:tab/>
        <w:t>Requisitos de las Obras</w:t>
      </w:r>
    </w:p>
    <w:p w14:paraId="42A58CF9" w14:textId="77777777" w:rsidR="00270DC8" w:rsidRPr="00485092" w:rsidRDefault="00FC74BC" w:rsidP="00270DC8">
      <w:pPr>
        <w:tabs>
          <w:tab w:val="left" w:pos="1440"/>
        </w:tabs>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 esta sección se comprende </w:t>
      </w:r>
      <w:r w:rsidR="00024A32" w:rsidRPr="00485092">
        <w:rPr>
          <w:rFonts w:ascii="Times New Roman" w:eastAsia="Times New Roman" w:hAnsi="Times New Roman" w:cs="Times New Roman"/>
          <w:sz w:val="24"/>
          <w:szCs w:val="24"/>
          <w:lang w:val="es-419"/>
        </w:rPr>
        <w:t xml:space="preserve">la descripción de </w:t>
      </w:r>
      <w:r w:rsidRPr="00485092">
        <w:rPr>
          <w:rFonts w:ascii="Times New Roman" w:eastAsia="Times New Roman" w:hAnsi="Times New Roman" w:cs="Times New Roman"/>
          <w:sz w:val="24"/>
          <w:szCs w:val="24"/>
          <w:lang w:val="es-419"/>
        </w:rPr>
        <w:t>las Obras que se adquirirán, además se incluyen las siguientes subsecciones:</w:t>
      </w:r>
    </w:p>
    <w:p w14:paraId="641E083E" w14:textId="77777777" w:rsidR="00270DC8" w:rsidRPr="00485092" w:rsidRDefault="00FC74BC" w:rsidP="00270DC8">
      <w:pPr>
        <w:keepNext/>
        <w:spacing w:line="240" w:lineRule="auto"/>
        <w:ind w:left="1440"/>
        <w:jc w:val="both"/>
        <w:rPr>
          <w:rFonts w:ascii="Times New Roman" w:eastAsia="Times New Roman" w:hAnsi="Times New Roman" w:cs="Times New Roman"/>
          <w:b/>
          <w:i/>
          <w:sz w:val="24"/>
          <w:szCs w:val="24"/>
          <w:lang w:val="es-419"/>
        </w:rPr>
      </w:pPr>
      <w:r w:rsidRPr="00485092">
        <w:rPr>
          <w:rFonts w:ascii="Times New Roman" w:eastAsia="Times New Roman" w:hAnsi="Times New Roman" w:cs="Times New Roman"/>
          <w:b/>
          <w:i/>
          <w:sz w:val="24"/>
          <w:szCs w:val="24"/>
          <w:lang w:val="es-419"/>
        </w:rPr>
        <w:lastRenderedPageBreak/>
        <w:t>Lista de Cantidades</w:t>
      </w:r>
      <w:r w:rsidR="00024A32" w:rsidRPr="00485092">
        <w:rPr>
          <w:rFonts w:ascii="Times New Roman" w:eastAsia="Times New Roman" w:hAnsi="Times New Roman" w:cs="Times New Roman"/>
          <w:b/>
          <w:i/>
          <w:sz w:val="24"/>
          <w:szCs w:val="24"/>
          <w:lang w:val="es-419"/>
        </w:rPr>
        <w:t xml:space="preserve"> o Programa de Actividades</w:t>
      </w:r>
    </w:p>
    <w:p w14:paraId="6F2F1FEB" w14:textId="39BBCB98" w:rsidR="00270DC8" w:rsidRPr="00485092" w:rsidRDefault="00FC74BC" w:rsidP="00270DC8">
      <w:pPr>
        <w:keepNext/>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 esta subsección se incluye una lista de cantidades </w:t>
      </w:r>
      <w:r w:rsidR="00024A32" w:rsidRPr="00485092">
        <w:rPr>
          <w:rFonts w:ascii="Times New Roman" w:eastAsia="Times New Roman" w:hAnsi="Times New Roman" w:cs="Times New Roman"/>
          <w:sz w:val="24"/>
          <w:szCs w:val="24"/>
          <w:lang w:val="es-419"/>
        </w:rPr>
        <w:t xml:space="preserve">pormenorizada </w:t>
      </w:r>
      <w:r w:rsidRPr="00485092">
        <w:rPr>
          <w:rFonts w:ascii="Times New Roman" w:eastAsia="Times New Roman" w:hAnsi="Times New Roman" w:cs="Times New Roman"/>
          <w:sz w:val="24"/>
          <w:szCs w:val="24"/>
          <w:lang w:val="es-419"/>
        </w:rPr>
        <w:t xml:space="preserve">de las Obras </w:t>
      </w:r>
      <w:r w:rsidR="00024A32" w:rsidRPr="00485092">
        <w:rPr>
          <w:rFonts w:ascii="Times New Roman" w:eastAsia="Times New Roman" w:hAnsi="Times New Roman" w:cs="Times New Roman"/>
          <w:sz w:val="24"/>
          <w:szCs w:val="24"/>
          <w:lang w:val="es-419"/>
        </w:rPr>
        <w:t xml:space="preserve">o de las Actividades </w:t>
      </w:r>
      <w:r w:rsidRPr="00485092">
        <w:rPr>
          <w:rFonts w:ascii="Times New Roman" w:eastAsia="Times New Roman" w:hAnsi="Times New Roman" w:cs="Times New Roman"/>
          <w:sz w:val="24"/>
          <w:szCs w:val="24"/>
          <w:lang w:val="es-419"/>
        </w:rPr>
        <w:t>que los Licitantes ejecutarán y cuyos precios determinarán. Las cantidades que aparecen en la Lista de Cantidades son estimativas y provisionales, con base en las Especificaciones Técnicas y los Planos y se ofrecen a fin de permitir que los Licitantes preparen las Ofertas determinando sus precios. La Lista de Cantidades se empleará en la evaluación periódica de las Obras efectuada después de la ejecución del Contrato</w:t>
      </w:r>
      <w:r w:rsidR="00C40094" w:rsidRPr="00485092">
        <w:rPr>
          <w:rFonts w:ascii="Times New Roman" w:eastAsia="Times New Roman" w:hAnsi="Times New Roman" w:cs="Times New Roman"/>
          <w:sz w:val="24"/>
          <w:szCs w:val="24"/>
          <w:lang w:val="es-419"/>
        </w:rPr>
        <w:t xml:space="preserve">. </w:t>
      </w:r>
      <w:r w:rsidR="00024A32" w:rsidRPr="00485092">
        <w:rPr>
          <w:rFonts w:ascii="Times New Roman" w:eastAsia="Times New Roman" w:hAnsi="Times New Roman" w:cs="Times New Roman"/>
          <w:sz w:val="24"/>
          <w:szCs w:val="24"/>
          <w:lang w:val="es-419"/>
        </w:rPr>
        <w:t xml:space="preserve">De manera similar, en las actividades indicadas en el Programa de Actividades se describen los pasos principales de las obras que se completarán </w:t>
      </w:r>
      <w:r w:rsidR="00770DF6" w:rsidRPr="00485092">
        <w:rPr>
          <w:rFonts w:ascii="Times New Roman" w:eastAsia="Times New Roman" w:hAnsi="Times New Roman" w:cs="Times New Roman"/>
          <w:sz w:val="24"/>
          <w:szCs w:val="24"/>
          <w:lang w:val="es-419"/>
        </w:rPr>
        <w:t>y se ofrecen para permitir a los Licitantes que preparen las licitaciones de precios fijos.</w:t>
      </w:r>
    </w:p>
    <w:p w14:paraId="7DE85BB3" w14:textId="77777777" w:rsidR="00270DC8" w:rsidRPr="00485092" w:rsidRDefault="00FC74BC" w:rsidP="00270DC8">
      <w:pPr>
        <w:tabs>
          <w:tab w:val="left" w:pos="1260"/>
        </w:tabs>
        <w:spacing w:line="240" w:lineRule="auto"/>
        <w:ind w:left="1440"/>
        <w:jc w:val="both"/>
        <w:rPr>
          <w:rFonts w:ascii="Times New Roman" w:eastAsia="Times New Roman" w:hAnsi="Times New Roman" w:cs="Times New Roman"/>
          <w:i/>
          <w:sz w:val="24"/>
          <w:szCs w:val="24"/>
          <w:lang w:val="es-419"/>
        </w:rPr>
      </w:pPr>
      <w:r w:rsidRPr="00485092">
        <w:rPr>
          <w:rFonts w:ascii="Times New Roman" w:eastAsia="Times New Roman" w:hAnsi="Times New Roman" w:cs="Times New Roman"/>
          <w:b/>
          <w:i/>
          <w:sz w:val="24"/>
          <w:szCs w:val="24"/>
          <w:lang w:val="es-419"/>
        </w:rPr>
        <w:t>Especificaciones Técnicas</w:t>
      </w:r>
      <w:r w:rsidR="00770DF6" w:rsidRPr="00485092">
        <w:rPr>
          <w:rFonts w:ascii="Times New Roman" w:eastAsia="Times New Roman" w:hAnsi="Times New Roman" w:cs="Times New Roman"/>
          <w:b/>
          <w:i/>
          <w:sz w:val="24"/>
          <w:szCs w:val="24"/>
          <w:lang w:val="es-419"/>
        </w:rPr>
        <w:t xml:space="preserve"> y </w:t>
      </w:r>
      <w:r w:rsidR="00E45C17" w:rsidRPr="00485092">
        <w:rPr>
          <w:rFonts w:ascii="Times New Roman" w:eastAsia="Times New Roman" w:hAnsi="Times New Roman" w:cs="Times New Roman"/>
          <w:b/>
          <w:i/>
          <w:sz w:val="24"/>
          <w:szCs w:val="24"/>
          <w:lang w:val="es-419"/>
        </w:rPr>
        <w:t>R</w:t>
      </w:r>
      <w:r w:rsidR="00770DF6" w:rsidRPr="00485092">
        <w:rPr>
          <w:rFonts w:ascii="Times New Roman" w:eastAsia="Times New Roman" w:hAnsi="Times New Roman" w:cs="Times New Roman"/>
          <w:b/>
          <w:i/>
          <w:sz w:val="24"/>
          <w:szCs w:val="24"/>
          <w:lang w:val="es-419"/>
        </w:rPr>
        <w:t xml:space="preserve">equisitos de </w:t>
      </w:r>
      <w:r w:rsidR="00E45C17" w:rsidRPr="00485092">
        <w:rPr>
          <w:rFonts w:ascii="Times New Roman" w:eastAsia="Times New Roman" w:hAnsi="Times New Roman" w:cs="Times New Roman"/>
          <w:b/>
          <w:i/>
          <w:sz w:val="24"/>
          <w:szCs w:val="24"/>
          <w:lang w:val="es-419"/>
        </w:rPr>
        <w:t>Cumplimiento</w:t>
      </w:r>
    </w:p>
    <w:p w14:paraId="5612E06E" w14:textId="77777777" w:rsidR="00270DC8" w:rsidRPr="00485092" w:rsidRDefault="00FC74BC" w:rsidP="00270DC8">
      <w:pPr>
        <w:tabs>
          <w:tab w:val="left" w:pos="1260"/>
        </w:tabs>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 esta subsección se describe el alcance de las Obras y se presenta una declaración clara de los estándares requeridos de materiales, plantas, suministros y mano de obra que se emplearán. En las Especificaciones Técnicas </w:t>
      </w:r>
      <w:r w:rsidR="00E45C17" w:rsidRPr="00485092">
        <w:rPr>
          <w:rFonts w:ascii="Times New Roman" w:eastAsia="Times New Roman" w:hAnsi="Times New Roman" w:cs="Times New Roman"/>
          <w:sz w:val="24"/>
          <w:szCs w:val="24"/>
          <w:lang w:val="es-419"/>
        </w:rPr>
        <w:t xml:space="preserve">y los Requisitos de Cumplimiento </w:t>
      </w:r>
      <w:r w:rsidRPr="00485092">
        <w:rPr>
          <w:rFonts w:ascii="Times New Roman" w:eastAsia="Times New Roman" w:hAnsi="Times New Roman" w:cs="Times New Roman"/>
          <w:sz w:val="24"/>
          <w:szCs w:val="24"/>
          <w:lang w:val="es-419"/>
        </w:rPr>
        <w:t>también se hace referencia a normas y códigos aplicables, requisitos del personal clave</w:t>
      </w:r>
      <w:r w:rsidR="00E45C17" w:rsidRPr="00485092">
        <w:rPr>
          <w:rFonts w:ascii="Times New Roman" w:eastAsia="Times New Roman" w:hAnsi="Times New Roman" w:cs="Times New Roman"/>
          <w:sz w:val="24"/>
          <w:szCs w:val="24"/>
          <w:lang w:val="es-419"/>
        </w:rPr>
        <w:t>,</w:t>
      </w:r>
      <w:r w:rsidRPr="00485092">
        <w:rPr>
          <w:rFonts w:ascii="Times New Roman" w:eastAsia="Times New Roman" w:hAnsi="Times New Roman" w:cs="Times New Roman"/>
          <w:sz w:val="24"/>
          <w:szCs w:val="24"/>
          <w:lang w:val="es-419"/>
        </w:rPr>
        <w:t xml:space="preserve"> requisitos medioambientales, sociales, de salud</w:t>
      </w:r>
      <w:r w:rsidR="00E45C17" w:rsidRPr="00485092">
        <w:rPr>
          <w:rFonts w:ascii="Times New Roman" w:eastAsia="Times New Roman" w:hAnsi="Times New Roman" w:cs="Times New Roman"/>
          <w:sz w:val="24"/>
          <w:szCs w:val="24"/>
          <w:lang w:val="es-419"/>
        </w:rPr>
        <w:t xml:space="preserve"> y </w:t>
      </w:r>
      <w:r w:rsidRPr="00485092">
        <w:rPr>
          <w:rFonts w:ascii="Times New Roman" w:eastAsia="Times New Roman" w:hAnsi="Times New Roman" w:cs="Times New Roman"/>
          <w:sz w:val="24"/>
          <w:szCs w:val="24"/>
          <w:lang w:val="es-419"/>
        </w:rPr>
        <w:t>seguridad que el Contratista debe satisfacer durante la ejecución de las Obras.</w:t>
      </w:r>
    </w:p>
    <w:p w14:paraId="2D38C649" w14:textId="6CBF8C23" w:rsidR="00B50453" w:rsidRPr="00485092" w:rsidRDefault="00FC74BC">
      <w:pPr>
        <w:tabs>
          <w:tab w:val="left" w:pos="1260"/>
        </w:tabs>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Debe observarse que se </w:t>
      </w:r>
      <w:r w:rsidR="008B7DA0" w:rsidRPr="00485092">
        <w:rPr>
          <w:rFonts w:ascii="Times New Roman" w:eastAsia="Times New Roman" w:hAnsi="Times New Roman" w:cs="Times New Roman"/>
          <w:sz w:val="24"/>
          <w:szCs w:val="24"/>
          <w:lang w:val="es-419"/>
        </w:rPr>
        <w:t>solicitará</w:t>
      </w:r>
      <w:r w:rsidRPr="00485092">
        <w:rPr>
          <w:rFonts w:ascii="Times New Roman" w:eastAsia="Times New Roman" w:hAnsi="Times New Roman" w:cs="Times New Roman"/>
          <w:sz w:val="24"/>
          <w:szCs w:val="24"/>
          <w:lang w:val="es-419"/>
        </w:rPr>
        <w:t xml:space="preserve"> al Contratista favorecido </w:t>
      </w:r>
      <w:r w:rsidR="008B7DA0" w:rsidRPr="00485092">
        <w:rPr>
          <w:rFonts w:ascii="Times New Roman" w:eastAsia="Times New Roman" w:hAnsi="Times New Roman" w:cs="Times New Roman"/>
          <w:sz w:val="24"/>
          <w:szCs w:val="24"/>
          <w:lang w:val="es-419"/>
        </w:rPr>
        <w:t xml:space="preserve">que </w:t>
      </w:r>
      <w:r w:rsidRPr="00485092">
        <w:rPr>
          <w:rFonts w:ascii="Times New Roman" w:eastAsia="Times New Roman" w:hAnsi="Times New Roman" w:cs="Times New Roman"/>
          <w:sz w:val="24"/>
          <w:szCs w:val="24"/>
          <w:lang w:val="es-419"/>
        </w:rPr>
        <w:t>prepar</w:t>
      </w:r>
      <w:r w:rsidR="008B7DA0" w:rsidRPr="00485092">
        <w:rPr>
          <w:rFonts w:ascii="Times New Roman" w:eastAsia="Times New Roman" w:hAnsi="Times New Roman" w:cs="Times New Roman"/>
          <w:sz w:val="24"/>
          <w:szCs w:val="24"/>
          <w:lang w:val="es-419"/>
        </w:rPr>
        <w:t>e</w:t>
      </w:r>
      <w:r w:rsidRPr="00485092">
        <w:rPr>
          <w:rFonts w:ascii="Times New Roman" w:eastAsia="Times New Roman" w:hAnsi="Times New Roman" w:cs="Times New Roman"/>
          <w:sz w:val="24"/>
          <w:szCs w:val="24"/>
          <w:lang w:val="es-419"/>
        </w:rPr>
        <w:t xml:space="preserve"> un “Plan de Administración Medioambiental y Social del Contratista” (“CESMP”, por sus siglas en inglés) y un “Plan de Administración de Salud y Seguridad” (“HSMP”, por sus siglas en inglés) específico para el sitio, con base en las especificaciones medioambientales, sociales, de salud y seguridad pertinentes que se encuentran en las Especificaciones Técnicas, la Lista de Cantidades</w:t>
      </w:r>
      <w:r w:rsidR="009C72C2" w:rsidRPr="00485092">
        <w:rPr>
          <w:rFonts w:ascii="Times New Roman" w:eastAsia="Times New Roman" w:hAnsi="Times New Roman" w:cs="Times New Roman"/>
          <w:sz w:val="24"/>
          <w:szCs w:val="24"/>
          <w:lang w:val="es-419"/>
        </w:rPr>
        <w:t xml:space="preserve"> o el Programa de Actividades</w:t>
      </w:r>
      <w:r w:rsidRPr="00485092">
        <w:rPr>
          <w:rFonts w:ascii="Times New Roman" w:eastAsia="Times New Roman" w:hAnsi="Times New Roman" w:cs="Times New Roman"/>
          <w:sz w:val="24"/>
          <w:szCs w:val="24"/>
          <w:lang w:val="es-419"/>
        </w:rPr>
        <w:t>, los Planos</w:t>
      </w:r>
      <w:r w:rsidR="009C72C2" w:rsidRPr="00485092">
        <w:rPr>
          <w:rFonts w:ascii="Times New Roman" w:eastAsia="Times New Roman" w:hAnsi="Times New Roman" w:cs="Times New Roman"/>
          <w:sz w:val="24"/>
          <w:szCs w:val="24"/>
          <w:lang w:val="es-419"/>
        </w:rPr>
        <w:t>,</w:t>
      </w:r>
      <w:r w:rsidRPr="00485092">
        <w:rPr>
          <w:rFonts w:ascii="Times New Roman" w:eastAsia="Times New Roman" w:hAnsi="Times New Roman" w:cs="Times New Roman"/>
          <w:sz w:val="24"/>
          <w:szCs w:val="24"/>
          <w:lang w:val="es-419"/>
        </w:rPr>
        <w:t xml:space="preserve"> las leyes y </w:t>
      </w:r>
      <w:r w:rsidR="009C72C2" w:rsidRPr="00485092">
        <w:rPr>
          <w:rFonts w:ascii="Times New Roman" w:eastAsia="Times New Roman" w:hAnsi="Times New Roman" w:cs="Times New Roman"/>
          <w:sz w:val="24"/>
          <w:szCs w:val="24"/>
          <w:lang w:val="es-419"/>
        </w:rPr>
        <w:t xml:space="preserve">las </w:t>
      </w:r>
      <w:r w:rsidRPr="00485092">
        <w:rPr>
          <w:rFonts w:ascii="Times New Roman" w:eastAsia="Times New Roman" w:hAnsi="Times New Roman" w:cs="Times New Roman"/>
          <w:sz w:val="24"/>
          <w:szCs w:val="24"/>
          <w:lang w:val="es-419"/>
        </w:rPr>
        <w:t>regulaciones aplicables del país. Otros análisis y documentos medioambientales, sociales, de salud y seguridad pueden proveerse como referencia para ayudar a los Licitantes a entender las medidas de mitigación medioambiental y social necesarias que se implementarán en relación con el proyecto.</w:t>
      </w:r>
    </w:p>
    <w:p w14:paraId="761BAEB1" w14:textId="77777777" w:rsidR="00270DC8" w:rsidRPr="00485092" w:rsidRDefault="00FC74BC" w:rsidP="00270DC8">
      <w:pPr>
        <w:tabs>
          <w:tab w:val="left" w:pos="1260"/>
        </w:tabs>
        <w:spacing w:line="240" w:lineRule="auto"/>
        <w:ind w:left="1440"/>
        <w:jc w:val="both"/>
        <w:rPr>
          <w:rFonts w:ascii="Times New Roman" w:eastAsia="Times New Roman" w:hAnsi="Times New Roman" w:cs="Times New Roman"/>
          <w:i/>
          <w:sz w:val="24"/>
          <w:szCs w:val="24"/>
          <w:lang w:val="es-419"/>
        </w:rPr>
      </w:pPr>
      <w:r w:rsidRPr="00485092">
        <w:rPr>
          <w:rFonts w:ascii="Times New Roman" w:eastAsia="Times New Roman" w:hAnsi="Times New Roman" w:cs="Times New Roman"/>
          <w:b/>
          <w:i/>
          <w:sz w:val="24"/>
          <w:szCs w:val="24"/>
          <w:lang w:val="es-419"/>
        </w:rPr>
        <w:t>Planos</w:t>
      </w:r>
    </w:p>
    <w:p w14:paraId="1F09A3C7" w14:textId="77777777" w:rsidR="00270DC8" w:rsidRPr="00485092" w:rsidRDefault="00FC74BC" w:rsidP="00270DC8">
      <w:pPr>
        <w:tabs>
          <w:tab w:val="left" w:pos="1260"/>
        </w:tabs>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 esta subsección se incluyen planos de </w:t>
      </w:r>
      <w:r w:rsidR="009C72C2" w:rsidRPr="00485092">
        <w:rPr>
          <w:rFonts w:ascii="Times New Roman" w:eastAsia="Times New Roman" w:hAnsi="Times New Roman" w:cs="Times New Roman"/>
          <w:sz w:val="24"/>
          <w:szCs w:val="24"/>
          <w:lang w:val="es-419"/>
        </w:rPr>
        <w:t xml:space="preserve">construcción </w:t>
      </w:r>
      <w:r w:rsidRPr="00485092">
        <w:rPr>
          <w:rFonts w:ascii="Times New Roman" w:eastAsia="Times New Roman" w:hAnsi="Times New Roman" w:cs="Times New Roman"/>
          <w:sz w:val="24"/>
          <w:szCs w:val="24"/>
          <w:lang w:val="es-419"/>
        </w:rPr>
        <w:t>lo suficientemente detallados para permitir a los Licitantes entender el tipo y la complejidad de la obra implicada y determinar los precios en la Lista de Cantidades</w:t>
      </w:r>
      <w:r w:rsidR="009C72C2" w:rsidRPr="00485092">
        <w:rPr>
          <w:rFonts w:ascii="Times New Roman" w:eastAsia="Times New Roman" w:hAnsi="Times New Roman" w:cs="Times New Roman"/>
          <w:sz w:val="24"/>
          <w:szCs w:val="24"/>
          <w:lang w:val="es-419"/>
        </w:rPr>
        <w:t xml:space="preserve"> o el Programa de Actividades</w:t>
      </w:r>
      <w:r w:rsidRPr="00485092">
        <w:rPr>
          <w:rFonts w:ascii="Times New Roman" w:eastAsia="Times New Roman" w:hAnsi="Times New Roman" w:cs="Times New Roman"/>
          <w:sz w:val="24"/>
          <w:szCs w:val="24"/>
          <w:lang w:val="es-419"/>
        </w:rPr>
        <w:t>.</w:t>
      </w:r>
    </w:p>
    <w:p w14:paraId="4FDCDD49" w14:textId="77777777" w:rsidR="00923416" w:rsidRPr="00485092" w:rsidRDefault="00923416">
      <w:pPr>
        <w:rPr>
          <w:rFonts w:ascii="Times New Roman" w:eastAsia="Times New Roman" w:hAnsi="Times New Roman" w:cs="Times New Roman"/>
          <w:b/>
          <w:sz w:val="28"/>
          <w:szCs w:val="24"/>
          <w:lang w:val="es-419"/>
        </w:rPr>
      </w:pPr>
      <w:bookmarkStart w:id="6" w:name="_Toc438267876"/>
      <w:bookmarkStart w:id="7" w:name="_Toc438270256"/>
      <w:bookmarkStart w:id="8" w:name="_Toc438366663"/>
      <w:r w:rsidRPr="00485092">
        <w:rPr>
          <w:rFonts w:ascii="Times New Roman" w:eastAsia="Times New Roman" w:hAnsi="Times New Roman" w:cs="Times New Roman"/>
          <w:b/>
          <w:sz w:val="28"/>
          <w:szCs w:val="24"/>
          <w:lang w:val="es-419"/>
        </w:rPr>
        <w:br w:type="page"/>
      </w:r>
    </w:p>
    <w:p w14:paraId="67222B1C" w14:textId="77777777" w:rsidR="00270DC8" w:rsidRPr="00485092" w:rsidRDefault="00FC74BC" w:rsidP="00270DC8">
      <w:pPr>
        <w:spacing w:line="240" w:lineRule="auto"/>
        <w:jc w:val="both"/>
        <w:rPr>
          <w:rFonts w:ascii="Times New Roman" w:eastAsia="Times New Roman" w:hAnsi="Times New Roman" w:cs="Times New Roman"/>
          <w:b/>
          <w:i/>
          <w:sz w:val="28"/>
          <w:szCs w:val="24"/>
          <w:lang w:val="es-419"/>
        </w:rPr>
      </w:pPr>
      <w:r w:rsidRPr="00485092">
        <w:rPr>
          <w:rFonts w:ascii="Times New Roman" w:eastAsia="Times New Roman" w:hAnsi="Times New Roman" w:cs="Times New Roman"/>
          <w:b/>
          <w:sz w:val="28"/>
          <w:szCs w:val="24"/>
          <w:lang w:val="es-419"/>
        </w:rPr>
        <w:lastRenderedPageBreak/>
        <w:t>3</w:t>
      </w:r>
      <w:r w:rsidRPr="00485092">
        <w:rPr>
          <w:rFonts w:ascii="Times New Roman" w:eastAsia="Times New Roman" w:hAnsi="Times New Roman" w:cs="Times New Roman"/>
          <w:b/>
          <w:sz w:val="28"/>
          <w:szCs w:val="24"/>
          <w:vertAlign w:val="superscript"/>
          <w:lang w:val="es-419"/>
        </w:rPr>
        <w:t>a</w:t>
      </w:r>
      <w:r w:rsidRPr="00485092">
        <w:rPr>
          <w:rFonts w:ascii="Times New Roman" w:eastAsia="Times New Roman" w:hAnsi="Times New Roman" w:cs="Times New Roman"/>
          <w:b/>
          <w:sz w:val="28"/>
          <w:szCs w:val="24"/>
          <w:lang w:val="es-419"/>
        </w:rPr>
        <w:t xml:space="preserve"> PARTE – </w:t>
      </w:r>
      <w:bookmarkEnd w:id="6"/>
      <w:bookmarkEnd w:id="7"/>
      <w:bookmarkEnd w:id="8"/>
      <w:r w:rsidRPr="00485092">
        <w:rPr>
          <w:rFonts w:ascii="Times New Roman" w:eastAsia="Times New Roman" w:hAnsi="Times New Roman" w:cs="Times New Roman"/>
          <w:b/>
          <w:sz w:val="28"/>
          <w:szCs w:val="24"/>
          <w:lang w:val="es-419"/>
        </w:rPr>
        <w:t>CONDICIONES DEL CONTRATO Y FORMULARIOS DEL CONTRATO</w:t>
      </w:r>
    </w:p>
    <w:p w14:paraId="24DCB919" w14:textId="77777777" w:rsidR="00270DC8" w:rsidRPr="00485092" w:rsidRDefault="00FC74BC" w:rsidP="006B2D23">
      <w:pPr>
        <w:spacing w:line="240" w:lineRule="auto"/>
        <w:ind w:left="1440" w:hanging="1440"/>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Sección VI</w:t>
      </w:r>
      <w:r w:rsidRPr="00485092">
        <w:rPr>
          <w:rFonts w:ascii="Times New Roman" w:eastAsia="Times New Roman" w:hAnsi="Times New Roman" w:cs="Times New Roman"/>
          <w:b/>
          <w:sz w:val="24"/>
          <w:szCs w:val="24"/>
          <w:lang w:val="es-419"/>
        </w:rPr>
        <w:tab/>
        <w:t>Condiciones Generales del Contrato (</w:t>
      </w:r>
      <w:r w:rsidR="009C72C2" w:rsidRPr="00485092">
        <w:rPr>
          <w:rFonts w:ascii="Times New Roman" w:eastAsia="Times New Roman" w:hAnsi="Times New Roman" w:cs="Times New Roman"/>
          <w:b/>
          <w:sz w:val="24"/>
          <w:szCs w:val="24"/>
          <w:lang w:val="es-419"/>
        </w:rPr>
        <w:t>“</w:t>
      </w:r>
      <w:r w:rsidRPr="00485092">
        <w:rPr>
          <w:rFonts w:ascii="Times New Roman" w:eastAsia="Times New Roman" w:hAnsi="Times New Roman" w:cs="Times New Roman"/>
          <w:b/>
          <w:sz w:val="24"/>
          <w:szCs w:val="24"/>
          <w:lang w:val="es-419"/>
        </w:rPr>
        <w:t>GCC</w:t>
      </w:r>
      <w:r w:rsidR="009C72C2" w:rsidRPr="00485092">
        <w:rPr>
          <w:rFonts w:ascii="Times New Roman" w:eastAsia="Times New Roman" w:hAnsi="Times New Roman" w:cs="Times New Roman"/>
          <w:b/>
          <w:sz w:val="24"/>
          <w:szCs w:val="24"/>
          <w:lang w:val="es-419"/>
        </w:rPr>
        <w:t>”</w:t>
      </w:r>
      <w:r w:rsidRPr="00485092">
        <w:rPr>
          <w:rFonts w:ascii="Times New Roman" w:eastAsia="Times New Roman" w:hAnsi="Times New Roman" w:cs="Times New Roman"/>
          <w:b/>
          <w:sz w:val="24"/>
          <w:szCs w:val="24"/>
          <w:lang w:val="es-419"/>
        </w:rPr>
        <w:t>, por sus siglas en inglés)</w:t>
      </w:r>
    </w:p>
    <w:p w14:paraId="42B5CB73" w14:textId="4E68D673" w:rsidR="00270DC8" w:rsidRPr="00485092" w:rsidRDefault="00FC74BC" w:rsidP="00270DC8">
      <w:pPr>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 esta sección se incluye el formulario del Contrato que se suscribirá por las Entidades MCA para la construcción de Obras </w:t>
      </w:r>
      <w:r w:rsidR="009C72C2" w:rsidRPr="00485092">
        <w:rPr>
          <w:rFonts w:ascii="Times New Roman" w:eastAsia="Times New Roman" w:hAnsi="Times New Roman" w:cs="Times New Roman"/>
          <w:sz w:val="24"/>
          <w:szCs w:val="24"/>
          <w:lang w:val="es-419"/>
        </w:rPr>
        <w:t>Menores</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b/>
          <w:sz w:val="24"/>
          <w:szCs w:val="24"/>
          <w:lang w:val="es-419"/>
        </w:rPr>
        <w:t>No deberá modificarse el texto de las cláusulas en esta sección</w:t>
      </w:r>
      <w:r w:rsidR="00C40094" w:rsidRPr="00485092">
        <w:rPr>
          <w:rFonts w:ascii="Times New Roman" w:eastAsia="Times New Roman" w:hAnsi="Times New Roman" w:cs="Times New Roman"/>
          <w:b/>
          <w:sz w:val="24"/>
          <w:szCs w:val="24"/>
          <w:lang w:val="es-419"/>
        </w:rPr>
        <w:t xml:space="preserve">. </w:t>
      </w:r>
    </w:p>
    <w:p w14:paraId="534ACCAC" w14:textId="77777777" w:rsidR="00270DC8" w:rsidRPr="00485092" w:rsidRDefault="00FC74BC" w:rsidP="006B2D23">
      <w:pPr>
        <w:spacing w:line="240" w:lineRule="auto"/>
        <w:ind w:left="1440" w:hanging="1440"/>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Sección VII</w:t>
      </w:r>
      <w:r w:rsidRPr="00485092">
        <w:rPr>
          <w:rFonts w:ascii="Times New Roman" w:eastAsia="Times New Roman" w:hAnsi="Times New Roman" w:cs="Times New Roman"/>
          <w:b/>
          <w:sz w:val="24"/>
          <w:szCs w:val="24"/>
          <w:lang w:val="es-419"/>
        </w:rPr>
        <w:tab/>
      </w:r>
      <w:r w:rsidR="009C72C2" w:rsidRPr="00485092">
        <w:rPr>
          <w:rFonts w:ascii="Times New Roman" w:eastAsia="Times New Roman" w:hAnsi="Times New Roman" w:cs="Times New Roman"/>
          <w:b/>
          <w:sz w:val="24"/>
          <w:szCs w:val="24"/>
          <w:lang w:val="es-419"/>
        </w:rPr>
        <w:t xml:space="preserve">Formulario de Condiciones </w:t>
      </w:r>
      <w:r w:rsidRPr="00485092">
        <w:rPr>
          <w:rFonts w:ascii="Times New Roman" w:eastAsia="Times New Roman" w:hAnsi="Times New Roman" w:cs="Times New Roman"/>
          <w:b/>
          <w:sz w:val="24"/>
          <w:szCs w:val="24"/>
          <w:lang w:val="es-419"/>
        </w:rPr>
        <w:t>Particulares del Contrato (</w:t>
      </w:r>
      <w:r w:rsidR="009C72C2" w:rsidRPr="00485092">
        <w:rPr>
          <w:rFonts w:ascii="Times New Roman" w:eastAsia="Times New Roman" w:hAnsi="Times New Roman" w:cs="Times New Roman"/>
          <w:b/>
          <w:sz w:val="24"/>
          <w:szCs w:val="24"/>
          <w:lang w:val="es-419"/>
        </w:rPr>
        <w:t>“</w:t>
      </w:r>
      <w:r w:rsidRPr="00485092">
        <w:rPr>
          <w:rFonts w:ascii="Times New Roman" w:eastAsia="Times New Roman" w:hAnsi="Times New Roman" w:cs="Times New Roman"/>
          <w:b/>
          <w:sz w:val="24"/>
          <w:szCs w:val="24"/>
          <w:lang w:val="es-419"/>
        </w:rPr>
        <w:t>PCC</w:t>
      </w:r>
      <w:r w:rsidR="009C72C2" w:rsidRPr="00485092">
        <w:rPr>
          <w:rFonts w:ascii="Times New Roman" w:eastAsia="Times New Roman" w:hAnsi="Times New Roman" w:cs="Times New Roman"/>
          <w:b/>
          <w:sz w:val="24"/>
          <w:szCs w:val="24"/>
          <w:lang w:val="es-419"/>
        </w:rPr>
        <w:t>”</w:t>
      </w:r>
      <w:r w:rsidRPr="00485092">
        <w:rPr>
          <w:rFonts w:ascii="Times New Roman" w:eastAsia="Times New Roman" w:hAnsi="Times New Roman" w:cs="Times New Roman"/>
          <w:b/>
          <w:sz w:val="24"/>
          <w:szCs w:val="24"/>
          <w:lang w:val="es-419"/>
        </w:rPr>
        <w:t>, por sus siglas en inglés)</w:t>
      </w:r>
      <w:r w:rsidR="009C72C2" w:rsidRPr="00485092">
        <w:rPr>
          <w:rFonts w:ascii="Times New Roman" w:eastAsia="Times New Roman" w:hAnsi="Times New Roman" w:cs="Times New Roman"/>
          <w:b/>
          <w:sz w:val="24"/>
          <w:szCs w:val="24"/>
          <w:lang w:val="es-419"/>
        </w:rPr>
        <w:t xml:space="preserve"> y Anexo al Contrato</w:t>
      </w:r>
    </w:p>
    <w:p w14:paraId="779AD0C7" w14:textId="305A1F8D" w:rsidR="00B50453" w:rsidRPr="00485092" w:rsidRDefault="00FC74BC">
      <w:pPr>
        <w:spacing w:line="240" w:lineRule="auto"/>
        <w:ind w:left="1440"/>
        <w:jc w:val="both"/>
        <w:rPr>
          <w:rFonts w:ascii="Times New Roman" w:eastAsia="Times New Roman" w:hAnsi="Times New Roman" w:cs="Times New Roman"/>
          <w:b/>
          <w:sz w:val="24"/>
          <w:lang w:val="es-419"/>
        </w:rPr>
      </w:pPr>
      <w:r w:rsidRPr="00485092">
        <w:rPr>
          <w:rFonts w:ascii="Times New Roman" w:eastAsia="Times New Roman" w:hAnsi="Times New Roman" w:cs="Times New Roman"/>
          <w:sz w:val="24"/>
          <w:szCs w:val="24"/>
          <w:lang w:val="es-419"/>
        </w:rPr>
        <w:t xml:space="preserve">En esta sección se comprenden </w:t>
      </w:r>
      <w:r w:rsidR="009C72C2" w:rsidRPr="00485092">
        <w:rPr>
          <w:rFonts w:ascii="Times New Roman" w:eastAsia="Times New Roman" w:hAnsi="Times New Roman" w:cs="Times New Roman"/>
          <w:sz w:val="24"/>
          <w:szCs w:val="24"/>
          <w:lang w:val="es-419"/>
        </w:rPr>
        <w:t>el formulario de estas cláusulas del C</w:t>
      </w:r>
      <w:r w:rsidRPr="00485092">
        <w:rPr>
          <w:rFonts w:ascii="Times New Roman" w:eastAsia="Times New Roman" w:hAnsi="Times New Roman" w:cs="Times New Roman"/>
          <w:sz w:val="24"/>
          <w:szCs w:val="24"/>
          <w:lang w:val="es-419"/>
        </w:rPr>
        <w:t xml:space="preserve">ontrato que </w:t>
      </w:r>
      <w:r w:rsidR="009C72C2" w:rsidRPr="00485092">
        <w:rPr>
          <w:rFonts w:ascii="Times New Roman" w:eastAsia="Times New Roman" w:hAnsi="Times New Roman" w:cs="Times New Roman"/>
          <w:sz w:val="24"/>
          <w:szCs w:val="24"/>
          <w:lang w:val="es-419"/>
        </w:rPr>
        <w:t>complementan</w:t>
      </w:r>
      <w:r w:rsidRPr="00485092">
        <w:rPr>
          <w:rFonts w:ascii="Times New Roman" w:eastAsia="Times New Roman" w:hAnsi="Times New Roman" w:cs="Times New Roman"/>
          <w:sz w:val="24"/>
          <w:szCs w:val="24"/>
          <w:lang w:val="es-419"/>
        </w:rPr>
        <w:t xml:space="preserve"> las GCC y que las Entidades MCA deberán </w:t>
      </w:r>
      <w:r w:rsidR="009C72C2" w:rsidRPr="00485092">
        <w:rPr>
          <w:rFonts w:ascii="Times New Roman" w:eastAsia="Times New Roman" w:hAnsi="Times New Roman" w:cs="Times New Roman"/>
          <w:sz w:val="24"/>
          <w:szCs w:val="24"/>
          <w:lang w:val="es-419"/>
        </w:rPr>
        <w:t>completar para cada una de l</w:t>
      </w:r>
      <w:r w:rsidR="008B7DA0" w:rsidRPr="00485092">
        <w:rPr>
          <w:rFonts w:ascii="Times New Roman" w:eastAsia="Times New Roman" w:hAnsi="Times New Roman" w:cs="Times New Roman"/>
          <w:sz w:val="24"/>
          <w:szCs w:val="24"/>
          <w:lang w:val="es-419"/>
        </w:rPr>
        <w:t>a</w:t>
      </w:r>
      <w:r w:rsidR="009C72C2" w:rsidRPr="00485092">
        <w:rPr>
          <w:rFonts w:ascii="Times New Roman" w:eastAsia="Times New Roman" w:hAnsi="Times New Roman" w:cs="Times New Roman"/>
          <w:sz w:val="24"/>
          <w:szCs w:val="24"/>
          <w:lang w:val="es-419"/>
        </w:rPr>
        <w:t xml:space="preserve">s adquisiciones </w:t>
      </w:r>
      <w:r w:rsidRPr="00485092">
        <w:rPr>
          <w:rFonts w:ascii="Times New Roman" w:eastAsia="Times New Roman" w:hAnsi="Times New Roman" w:cs="Times New Roman"/>
          <w:sz w:val="24"/>
          <w:szCs w:val="24"/>
          <w:lang w:val="es-419"/>
        </w:rPr>
        <w:t xml:space="preserve">de Obras </w:t>
      </w:r>
      <w:r w:rsidR="009C72C2" w:rsidRPr="00485092">
        <w:rPr>
          <w:rFonts w:ascii="Times New Roman" w:eastAsia="Times New Roman" w:hAnsi="Times New Roman" w:cs="Times New Roman"/>
          <w:sz w:val="24"/>
          <w:szCs w:val="24"/>
          <w:lang w:val="es-419"/>
        </w:rPr>
        <w:t>Menores</w:t>
      </w:r>
      <w:r w:rsidR="00C40094" w:rsidRPr="00485092">
        <w:rPr>
          <w:rFonts w:ascii="Times New Roman" w:eastAsia="Times New Roman" w:hAnsi="Times New Roman" w:cs="Times New Roman"/>
          <w:sz w:val="24"/>
          <w:szCs w:val="24"/>
          <w:lang w:val="es-419"/>
        </w:rPr>
        <w:t xml:space="preserve">. </w:t>
      </w:r>
      <w:r w:rsidR="008B7DA0" w:rsidRPr="00485092">
        <w:rPr>
          <w:rFonts w:ascii="Times New Roman" w:eastAsia="Times New Roman" w:hAnsi="Times New Roman" w:cs="Times New Roman"/>
          <w:sz w:val="24"/>
          <w:szCs w:val="24"/>
          <w:lang w:val="es-419"/>
        </w:rPr>
        <w:t>T</w:t>
      </w:r>
      <w:r w:rsidRPr="00485092">
        <w:rPr>
          <w:rFonts w:ascii="Times New Roman" w:eastAsia="Times New Roman" w:hAnsi="Times New Roman" w:cs="Times New Roman"/>
          <w:sz w:val="24"/>
          <w:szCs w:val="24"/>
          <w:lang w:val="es-419"/>
        </w:rPr>
        <w:t>ambién se incluye</w:t>
      </w:r>
      <w:r w:rsidR="009C72C2" w:rsidRPr="00485092">
        <w:rPr>
          <w:rFonts w:ascii="Times New Roman" w:eastAsia="Times New Roman" w:hAnsi="Times New Roman" w:cs="Times New Roman"/>
          <w:sz w:val="24"/>
          <w:szCs w:val="24"/>
          <w:lang w:val="es-419"/>
        </w:rPr>
        <w:t xml:space="preserve"> un Anexo al Contrato (Anexo A: </w:t>
      </w:r>
      <w:r w:rsidR="00584692" w:rsidRPr="00485092">
        <w:rPr>
          <w:rFonts w:ascii="Times New Roman" w:eastAsia="Times New Roman" w:hAnsi="Times New Roman" w:cs="Times New Roman"/>
          <w:sz w:val="24"/>
          <w:szCs w:val="24"/>
          <w:lang w:val="es-419"/>
        </w:rPr>
        <w:t>Estipulaciones</w:t>
      </w:r>
      <w:r w:rsidR="009C72C2" w:rsidRPr="00485092">
        <w:rPr>
          <w:rFonts w:ascii="Times New Roman" w:eastAsia="Times New Roman" w:hAnsi="Times New Roman" w:cs="Times New Roman"/>
          <w:sz w:val="24"/>
          <w:szCs w:val="24"/>
          <w:lang w:val="es-419"/>
        </w:rPr>
        <w:t xml:space="preserve"> Adicionales) que contiene las </w:t>
      </w:r>
      <w:r w:rsidR="00584692" w:rsidRPr="00485092">
        <w:rPr>
          <w:rFonts w:ascii="Times New Roman" w:eastAsia="Times New Roman" w:hAnsi="Times New Roman" w:cs="Times New Roman"/>
          <w:sz w:val="24"/>
          <w:szCs w:val="24"/>
          <w:lang w:val="es-419"/>
        </w:rPr>
        <w:t>estipulaciones</w:t>
      </w:r>
      <w:r w:rsidRPr="00485092">
        <w:rPr>
          <w:rFonts w:ascii="Times New Roman" w:eastAsia="Times New Roman" w:hAnsi="Times New Roman" w:cs="Times New Roman"/>
          <w:sz w:val="24"/>
          <w:szCs w:val="24"/>
          <w:lang w:val="es-419"/>
        </w:rPr>
        <w:t xml:space="preserve"> que forman parte de las obligaciones del Gobierno y de </w:t>
      </w:r>
      <w:r w:rsidRPr="00485092">
        <w:rPr>
          <w:rFonts w:ascii="Times New Roman" w:eastAsia="Times New Roman" w:hAnsi="Times New Roman" w:cs="Times New Roman"/>
          <w:sz w:val="24"/>
          <w:lang w:val="es-419"/>
        </w:rPr>
        <w:t>las Entidades MCA conforme al Compacto y documentos afines que, según l</w:t>
      </w:r>
      <w:r w:rsidR="00F27894" w:rsidRPr="00485092">
        <w:rPr>
          <w:rFonts w:ascii="Times New Roman" w:eastAsia="Times New Roman" w:hAnsi="Times New Roman" w:cs="Times New Roman"/>
          <w:sz w:val="24"/>
          <w:lang w:val="es-419"/>
        </w:rPr>
        <w:t>a</w:t>
      </w:r>
      <w:r w:rsidRPr="00485092">
        <w:rPr>
          <w:rFonts w:ascii="Times New Roman" w:eastAsia="Times New Roman" w:hAnsi="Times New Roman" w:cs="Times New Roman"/>
          <w:sz w:val="24"/>
          <w:lang w:val="es-419"/>
        </w:rPr>
        <w:t xml:space="preserve">s </w:t>
      </w:r>
      <w:r w:rsidR="00F27894" w:rsidRPr="00485092">
        <w:rPr>
          <w:rFonts w:ascii="Times New Roman" w:eastAsia="Times New Roman" w:hAnsi="Times New Roman" w:cs="Times New Roman"/>
          <w:sz w:val="24"/>
          <w:lang w:val="es-419"/>
        </w:rPr>
        <w:t>cláusulas</w:t>
      </w:r>
      <w:r w:rsidRPr="00485092">
        <w:rPr>
          <w:rFonts w:ascii="Times New Roman" w:eastAsia="Times New Roman" w:hAnsi="Times New Roman" w:cs="Times New Roman"/>
          <w:sz w:val="24"/>
          <w:lang w:val="es-419"/>
        </w:rPr>
        <w:t xml:space="preserve"> de estos últimos, deben transferirse a cualquier Contratista o subcontratista que participe en toda adquisición financiada por MCC. </w:t>
      </w:r>
      <w:r w:rsidRPr="00485092">
        <w:rPr>
          <w:rFonts w:ascii="Times New Roman" w:eastAsia="Times New Roman" w:hAnsi="Times New Roman" w:cs="Times New Roman"/>
          <w:b/>
          <w:sz w:val="24"/>
          <w:lang w:val="es-419"/>
        </w:rPr>
        <w:t xml:space="preserve">El texto </w:t>
      </w:r>
      <w:r w:rsidR="00A92E15" w:rsidRPr="00485092">
        <w:rPr>
          <w:rFonts w:ascii="Times New Roman" w:eastAsia="Times New Roman" w:hAnsi="Times New Roman" w:cs="Times New Roman"/>
          <w:b/>
          <w:sz w:val="24"/>
          <w:lang w:val="es-419"/>
        </w:rPr>
        <w:t xml:space="preserve">y </w:t>
      </w:r>
      <w:r w:rsidRPr="00485092">
        <w:rPr>
          <w:rFonts w:ascii="Times New Roman" w:eastAsia="Times New Roman" w:hAnsi="Times New Roman" w:cs="Times New Roman"/>
          <w:b/>
          <w:sz w:val="24"/>
          <w:lang w:val="es-419"/>
        </w:rPr>
        <w:t xml:space="preserve">las cláusulas </w:t>
      </w:r>
      <w:r w:rsidR="00A92E15" w:rsidRPr="00485092">
        <w:rPr>
          <w:rFonts w:ascii="Times New Roman" w:eastAsia="Times New Roman" w:hAnsi="Times New Roman" w:cs="Times New Roman"/>
          <w:b/>
          <w:sz w:val="24"/>
          <w:lang w:val="es-419"/>
        </w:rPr>
        <w:t xml:space="preserve">del Anexo A </w:t>
      </w:r>
      <w:r w:rsidR="007A19ED" w:rsidRPr="00485092">
        <w:rPr>
          <w:rFonts w:ascii="Times New Roman" w:eastAsia="Times New Roman" w:hAnsi="Times New Roman" w:cs="Times New Roman"/>
          <w:b/>
          <w:sz w:val="24"/>
          <w:lang w:val="es-419"/>
        </w:rPr>
        <w:t>de</w:t>
      </w:r>
      <w:r w:rsidR="00A92E15" w:rsidRPr="00485092">
        <w:rPr>
          <w:rFonts w:ascii="Times New Roman" w:eastAsia="Times New Roman" w:hAnsi="Times New Roman" w:cs="Times New Roman"/>
          <w:b/>
          <w:sz w:val="24"/>
          <w:lang w:val="es-419"/>
        </w:rPr>
        <w:t xml:space="preserve">l formulario del contrato </w:t>
      </w:r>
      <w:r w:rsidRPr="00485092">
        <w:rPr>
          <w:rFonts w:ascii="Times New Roman" w:eastAsia="Times New Roman" w:hAnsi="Times New Roman" w:cs="Times New Roman"/>
          <w:b/>
          <w:sz w:val="24"/>
          <w:lang w:val="es-419"/>
        </w:rPr>
        <w:t xml:space="preserve">no </w:t>
      </w:r>
      <w:r w:rsidR="005821CC" w:rsidRPr="00485092">
        <w:rPr>
          <w:rFonts w:ascii="Times New Roman" w:eastAsia="Times New Roman" w:hAnsi="Times New Roman" w:cs="Times New Roman"/>
          <w:b/>
          <w:sz w:val="24"/>
          <w:lang w:val="es-419"/>
        </w:rPr>
        <w:t>podrá</w:t>
      </w:r>
      <w:r w:rsidRPr="00485092">
        <w:rPr>
          <w:rFonts w:ascii="Times New Roman" w:eastAsia="Times New Roman" w:hAnsi="Times New Roman" w:cs="Times New Roman"/>
          <w:b/>
          <w:sz w:val="24"/>
          <w:lang w:val="es-419"/>
        </w:rPr>
        <w:t xml:space="preserve"> modificarse</w:t>
      </w:r>
      <w:r w:rsidR="00A92E15" w:rsidRPr="00485092">
        <w:rPr>
          <w:rFonts w:ascii="Times New Roman" w:eastAsia="Times New Roman" w:hAnsi="Times New Roman" w:cs="Times New Roman"/>
          <w:b/>
          <w:sz w:val="24"/>
          <w:lang w:val="es-419"/>
        </w:rPr>
        <w:t>.</w:t>
      </w:r>
    </w:p>
    <w:p w14:paraId="09484A86" w14:textId="77777777" w:rsidR="00270DC8" w:rsidRPr="00485092" w:rsidRDefault="00FC74BC" w:rsidP="00270DC8">
      <w:pPr>
        <w:spacing w:line="240" w:lineRule="auto"/>
        <w:ind w:left="1440" w:hanging="1440"/>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Sección VIII</w:t>
      </w:r>
      <w:r w:rsidRPr="00485092">
        <w:rPr>
          <w:rFonts w:ascii="Times New Roman" w:eastAsia="Times New Roman" w:hAnsi="Times New Roman" w:cs="Times New Roman"/>
          <w:b/>
          <w:sz w:val="24"/>
          <w:szCs w:val="24"/>
          <w:lang w:val="es-419"/>
        </w:rPr>
        <w:tab/>
        <w:t xml:space="preserve">Formulario de Aviso de Intención de Adjudicación </w:t>
      </w:r>
    </w:p>
    <w:p w14:paraId="355F9D45" w14:textId="58B4ABBE" w:rsidR="00270DC8" w:rsidRPr="00485092" w:rsidRDefault="00FC74BC" w:rsidP="00270DC8">
      <w:pPr>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En esta sección se incluye el Formulario de</w:t>
      </w:r>
      <w:r w:rsidR="00A92E15" w:rsidRPr="00485092">
        <w:rPr>
          <w:rFonts w:ascii="Times New Roman" w:eastAsia="Times New Roman" w:hAnsi="Times New Roman" w:cs="Times New Roman"/>
          <w:sz w:val="24"/>
          <w:szCs w:val="24"/>
          <w:lang w:val="es-419"/>
        </w:rPr>
        <w:t>l</w:t>
      </w:r>
      <w:r w:rsidRPr="00485092">
        <w:rPr>
          <w:rFonts w:ascii="Times New Roman" w:eastAsia="Times New Roman" w:hAnsi="Times New Roman" w:cs="Times New Roman"/>
          <w:sz w:val="24"/>
          <w:szCs w:val="24"/>
          <w:lang w:val="es-419"/>
        </w:rPr>
        <w:t xml:space="preserve"> Aviso de Intención de Adjudicación que</w:t>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pretende emplear la Entidad MCA para notificar al Licitante favorecido que la Entidad MCA anticipa adjudicar el contrato a dicho Licitante, tras la expiración del período de presentación oportuna de impugnaciones de ofertas y la resolución de cualquier impugnación de ofertas que pueda entablarse. El Aviso de Intención de Adjudicación no debe asumirse como </w:t>
      </w:r>
      <w:r w:rsidR="00A92E15" w:rsidRPr="00485092">
        <w:rPr>
          <w:rFonts w:ascii="Times New Roman" w:eastAsia="Times New Roman" w:hAnsi="Times New Roman" w:cs="Times New Roman"/>
          <w:sz w:val="24"/>
          <w:szCs w:val="24"/>
          <w:lang w:val="es-419"/>
        </w:rPr>
        <w:t xml:space="preserve">parte del </w:t>
      </w:r>
      <w:r w:rsidRPr="00485092">
        <w:rPr>
          <w:rFonts w:ascii="Times New Roman" w:eastAsia="Times New Roman" w:hAnsi="Times New Roman" w:cs="Times New Roman"/>
          <w:sz w:val="24"/>
          <w:szCs w:val="24"/>
          <w:lang w:val="es-419"/>
        </w:rPr>
        <w:t>Contrato</w:t>
      </w:r>
      <w:r w:rsidR="00C40094" w:rsidRPr="00485092">
        <w:rPr>
          <w:rFonts w:ascii="Times New Roman" w:eastAsia="Times New Roman" w:hAnsi="Times New Roman" w:cs="Times New Roman"/>
          <w:sz w:val="24"/>
          <w:szCs w:val="24"/>
          <w:lang w:val="es-419"/>
        </w:rPr>
        <w:t xml:space="preserve">. </w:t>
      </w:r>
    </w:p>
    <w:p w14:paraId="30212873" w14:textId="77777777" w:rsidR="00270DC8" w:rsidRPr="00485092" w:rsidRDefault="00FC74BC" w:rsidP="00270DC8">
      <w:pPr>
        <w:spacing w:line="240" w:lineRule="auto"/>
        <w:ind w:left="1440" w:hanging="1440"/>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Sección IX</w:t>
      </w:r>
      <w:r w:rsidRPr="00485092">
        <w:rPr>
          <w:rFonts w:ascii="Times New Roman" w:eastAsia="Times New Roman" w:hAnsi="Times New Roman" w:cs="Times New Roman"/>
          <w:b/>
          <w:sz w:val="24"/>
          <w:szCs w:val="24"/>
          <w:lang w:val="es-419"/>
        </w:rPr>
        <w:tab/>
        <w:t>Anexo a las Condiciones Particulares – Formularios de Contratos</w:t>
      </w:r>
    </w:p>
    <w:p w14:paraId="03198917" w14:textId="77777777" w:rsidR="00270DC8" w:rsidRPr="00485092" w:rsidRDefault="00FC74BC" w:rsidP="00270DC8">
      <w:pPr>
        <w:spacing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 esta sección se incluyen formularios que, una vez completados, formarán parte del Contrato. </w:t>
      </w:r>
      <w:r w:rsidR="00742D23" w:rsidRPr="00485092">
        <w:rPr>
          <w:rFonts w:ascii="Times New Roman" w:eastAsia="Times New Roman" w:hAnsi="Times New Roman" w:cs="Times New Roman"/>
          <w:sz w:val="24"/>
          <w:szCs w:val="24"/>
          <w:lang w:val="es-419"/>
        </w:rPr>
        <w:t>El Licitante favorecido debe</w:t>
      </w:r>
      <w:r w:rsidRPr="00485092">
        <w:rPr>
          <w:rFonts w:ascii="Times New Roman" w:eastAsia="Times New Roman" w:hAnsi="Times New Roman" w:cs="Times New Roman"/>
          <w:sz w:val="24"/>
          <w:szCs w:val="24"/>
          <w:lang w:val="es-419"/>
        </w:rPr>
        <w:t xml:space="preserve"> completar los formularios de </w:t>
      </w:r>
      <w:r w:rsidRPr="00485092">
        <w:rPr>
          <w:rFonts w:ascii="Times New Roman" w:eastAsia="Times New Roman" w:hAnsi="Times New Roman" w:cs="Times New Roman"/>
          <w:b/>
          <w:sz w:val="24"/>
          <w:szCs w:val="24"/>
          <w:lang w:val="es-419"/>
        </w:rPr>
        <w:t xml:space="preserve">Carta de Aceptación, Contrato, Garantía de Cumplimiento, Garantía de Pagos Anticipados </w:t>
      </w:r>
      <w:r w:rsidRPr="00485092">
        <w:rPr>
          <w:rFonts w:ascii="Times New Roman" w:eastAsia="Times New Roman" w:hAnsi="Times New Roman" w:cs="Times New Roman"/>
          <w:sz w:val="24"/>
          <w:szCs w:val="24"/>
          <w:lang w:val="es-419"/>
        </w:rPr>
        <w:t xml:space="preserve">y </w:t>
      </w:r>
      <w:r w:rsidRPr="00485092">
        <w:rPr>
          <w:rFonts w:ascii="Times New Roman" w:eastAsia="Times New Roman" w:hAnsi="Times New Roman" w:cs="Times New Roman"/>
          <w:b/>
          <w:sz w:val="24"/>
          <w:szCs w:val="24"/>
          <w:lang w:val="es-419"/>
        </w:rPr>
        <w:t>Montos Retenidos en Garantía</w:t>
      </w:r>
      <w:r w:rsidRPr="00485092">
        <w:rPr>
          <w:rFonts w:ascii="Times New Roman" w:eastAsia="Times New Roman" w:hAnsi="Times New Roman" w:cs="Times New Roman"/>
          <w:sz w:val="24"/>
          <w:szCs w:val="24"/>
          <w:lang w:val="es-419"/>
        </w:rPr>
        <w:t>, cuando así sea necesario, sólo después de la adjudicación del Contrato.</w:t>
      </w:r>
    </w:p>
    <w:p w14:paraId="05ACEB82" w14:textId="77777777" w:rsidR="0019461D" w:rsidRPr="00485092" w:rsidRDefault="00FC74BC" w:rsidP="00542A76">
      <w:pPr>
        <w:spacing w:before="240" w:after="60" w:line="240" w:lineRule="auto"/>
        <w:jc w:val="center"/>
        <w:rPr>
          <w:rFonts w:ascii="Times New Roman" w:eastAsia="Times New Roman" w:hAnsi="Times New Roman" w:cs="Times New Roman"/>
          <w:b/>
          <w:spacing w:val="80"/>
          <w:kern w:val="28"/>
          <w:sz w:val="40"/>
          <w:szCs w:val="24"/>
          <w:lang w:val="es-419"/>
        </w:rPr>
      </w:pPr>
      <w:r w:rsidRPr="00485092">
        <w:rPr>
          <w:rFonts w:ascii="Times New Roman" w:eastAsia="Times New Roman" w:hAnsi="Times New Roman" w:cs="Times New Roman"/>
          <w:b/>
          <w:spacing w:val="80"/>
          <w:kern w:val="28"/>
          <w:sz w:val="40"/>
          <w:szCs w:val="24"/>
          <w:lang w:val="es-419"/>
        </w:rPr>
        <w:br w:type="page"/>
      </w:r>
    </w:p>
    <w:p w14:paraId="55D39DE3" w14:textId="77777777" w:rsidR="00542A76" w:rsidRPr="00485092" w:rsidRDefault="00FC74BC" w:rsidP="00542A76">
      <w:pPr>
        <w:spacing w:before="240" w:after="60" w:line="240" w:lineRule="auto"/>
        <w:jc w:val="center"/>
        <w:rPr>
          <w:rFonts w:ascii="Times New Roman" w:eastAsia="Times New Roman" w:hAnsi="Times New Roman" w:cs="Times New Roman"/>
          <w:b/>
          <w:kern w:val="28"/>
          <w:sz w:val="72"/>
          <w:szCs w:val="24"/>
          <w:lang w:val="es-419"/>
        </w:rPr>
      </w:pPr>
      <w:r w:rsidRPr="00485092">
        <w:rPr>
          <w:rFonts w:ascii="Times New Roman" w:eastAsia="Times New Roman" w:hAnsi="Times New Roman" w:cs="Times New Roman"/>
          <w:b/>
          <w:spacing w:val="80"/>
          <w:kern w:val="28"/>
          <w:sz w:val="40"/>
          <w:szCs w:val="24"/>
          <w:lang w:val="es-419"/>
        </w:rPr>
        <w:lastRenderedPageBreak/>
        <w:t>DOCUMENTO DE LICITACIÓN</w:t>
      </w:r>
    </w:p>
    <w:p w14:paraId="325CFF1F" w14:textId="77777777" w:rsidR="00542A76" w:rsidRPr="00485092" w:rsidRDefault="00FC74BC" w:rsidP="00542A76">
      <w:pPr>
        <w:spacing w:before="240" w:after="60" w:line="240" w:lineRule="auto"/>
        <w:jc w:val="center"/>
        <w:rPr>
          <w:rFonts w:ascii="Times New Roman" w:eastAsia="Times New Roman" w:hAnsi="Times New Roman" w:cs="Times New Roman"/>
          <w:b/>
          <w:kern w:val="28"/>
          <w:sz w:val="40"/>
          <w:szCs w:val="24"/>
          <w:lang w:val="es-419"/>
        </w:rPr>
      </w:pPr>
      <w:r w:rsidRPr="00485092">
        <w:rPr>
          <w:rFonts w:ascii="Times New Roman" w:eastAsia="Times New Roman" w:hAnsi="Times New Roman" w:cs="Times New Roman"/>
          <w:b/>
          <w:kern w:val="28"/>
          <w:sz w:val="40"/>
          <w:szCs w:val="24"/>
          <w:lang w:val="es-419"/>
        </w:rPr>
        <w:t>Expedido el: ____________________</w:t>
      </w:r>
    </w:p>
    <w:p w14:paraId="34B427DF" w14:textId="77777777" w:rsidR="00542A76" w:rsidRPr="00485092" w:rsidRDefault="00542A76" w:rsidP="00542A76">
      <w:pPr>
        <w:spacing w:before="240" w:after="60" w:line="240" w:lineRule="auto"/>
        <w:jc w:val="center"/>
        <w:rPr>
          <w:rFonts w:ascii="Times New Roman" w:eastAsia="Times New Roman" w:hAnsi="Times New Roman" w:cs="Times New Roman"/>
          <w:b/>
          <w:kern w:val="28"/>
          <w:sz w:val="40"/>
          <w:szCs w:val="24"/>
          <w:lang w:val="es-419"/>
        </w:rPr>
      </w:pPr>
    </w:p>
    <w:p w14:paraId="7E6A6728" w14:textId="1ACC1987" w:rsidR="00542A76" w:rsidRPr="00485092" w:rsidRDefault="00FC74BC" w:rsidP="00542A76">
      <w:pPr>
        <w:autoSpaceDE w:val="0"/>
        <w:autoSpaceDN w:val="0"/>
        <w:adjustRightInd w:val="0"/>
        <w:spacing w:after="0" w:line="240" w:lineRule="auto"/>
        <w:jc w:val="center"/>
        <w:rPr>
          <w:rFonts w:ascii="Times New Roman" w:eastAsia="Times New Roman" w:hAnsi="Times New Roman" w:cs="Times New Roman"/>
          <w:b/>
          <w:bCs/>
          <w:color w:val="000000"/>
          <w:sz w:val="40"/>
          <w:szCs w:val="40"/>
          <w:lang w:val="es-419"/>
        </w:rPr>
      </w:pPr>
      <w:r w:rsidRPr="00485092">
        <w:rPr>
          <w:rFonts w:ascii="Times New Roman" w:eastAsia="Times New Roman" w:hAnsi="Times New Roman" w:cs="Times New Roman"/>
          <w:b/>
          <w:sz w:val="40"/>
          <w:szCs w:val="40"/>
          <w:lang w:val="es-419"/>
        </w:rPr>
        <w:t>[Entidad MCA]</w:t>
      </w:r>
    </w:p>
    <w:p w14:paraId="53045EDE" w14:textId="77777777" w:rsidR="00542A76" w:rsidRPr="00485092" w:rsidRDefault="00FC74BC" w:rsidP="00542A76">
      <w:pPr>
        <w:autoSpaceDE w:val="0"/>
        <w:autoSpaceDN w:val="0"/>
        <w:adjustRightInd w:val="0"/>
        <w:spacing w:after="0" w:line="240" w:lineRule="auto"/>
        <w:jc w:val="center"/>
        <w:rPr>
          <w:rFonts w:ascii="Times New Roman" w:eastAsia="Times New Roman" w:hAnsi="Times New Roman" w:cs="Times New Roman"/>
          <w:b/>
          <w:bCs/>
          <w:color w:val="000000"/>
          <w:sz w:val="40"/>
          <w:szCs w:val="40"/>
          <w:lang w:val="es-419"/>
        </w:rPr>
      </w:pPr>
      <w:r w:rsidRPr="00485092">
        <w:rPr>
          <w:rFonts w:ascii="Times New Roman" w:eastAsia="Times New Roman" w:hAnsi="Times New Roman" w:cs="Times New Roman"/>
          <w:b/>
          <w:bCs/>
          <w:color w:val="000000"/>
          <w:sz w:val="40"/>
          <w:szCs w:val="40"/>
          <w:lang w:val="es-419"/>
        </w:rPr>
        <w:t>En representación de:</w:t>
      </w:r>
    </w:p>
    <w:p w14:paraId="69B855DE" w14:textId="77777777" w:rsidR="00542A76" w:rsidRPr="00485092" w:rsidRDefault="00FC74BC" w:rsidP="00542A76">
      <w:pPr>
        <w:autoSpaceDE w:val="0"/>
        <w:autoSpaceDN w:val="0"/>
        <w:adjustRightInd w:val="0"/>
        <w:spacing w:after="0" w:line="240" w:lineRule="auto"/>
        <w:jc w:val="center"/>
        <w:rPr>
          <w:rFonts w:ascii="Times New Roman" w:eastAsia="Times New Roman" w:hAnsi="Times New Roman" w:cs="Times New Roman"/>
          <w:b/>
          <w:bCs/>
          <w:color w:val="000000"/>
          <w:sz w:val="40"/>
          <w:szCs w:val="40"/>
          <w:lang w:val="es-419"/>
        </w:rPr>
      </w:pPr>
      <w:r w:rsidRPr="00485092">
        <w:rPr>
          <w:rFonts w:ascii="Times New Roman" w:eastAsia="Times New Roman" w:hAnsi="Times New Roman" w:cs="Times New Roman"/>
          <w:b/>
          <w:bCs/>
          <w:color w:val="000000"/>
          <w:sz w:val="40"/>
          <w:szCs w:val="40"/>
          <w:lang w:val="es-419"/>
        </w:rPr>
        <w:t>El gobierno de [País]</w:t>
      </w:r>
    </w:p>
    <w:p w14:paraId="5FC32314" w14:textId="77777777" w:rsidR="00542A76" w:rsidRPr="00485092" w:rsidRDefault="00FC74BC" w:rsidP="002646C1">
      <w:pPr>
        <w:autoSpaceDE w:val="0"/>
        <w:autoSpaceDN w:val="0"/>
        <w:adjustRightInd w:val="0"/>
        <w:spacing w:after="0" w:line="240" w:lineRule="auto"/>
        <w:jc w:val="center"/>
        <w:rPr>
          <w:rFonts w:ascii="Times New Roman" w:eastAsia="Times New Roman" w:hAnsi="Times New Roman" w:cs="Times New Roman"/>
          <w:b/>
          <w:color w:val="000000"/>
          <w:sz w:val="40"/>
          <w:szCs w:val="40"/>
          <w:lang w:val="es-419"/>
        </w:rPr>
      </w:pPr>
      <w:r w:rsidRPr="00485092">
        <w:rPr>
          <w:rFonts w:ascii="Times New Roman" w:eastAsia="Times New Roman" w:hAnsi="Times New Roman" w:cs="Times New Roman"/>
          <w:b/>
          <w:color w:val="000000"/>
          <w:sz w:val="40"/>
          <w:szCs w:val="40"/>
          <w:lang w:val="es-419"/>
        </w:rPr>
        <w:t>Programa de [Entidad de la Cuenta Desafío del Milenio]</w:t>
      </w:r>
    </w:p>
    <w:p w14:paraId="5C2592A7" w14:textId="77777777" w:rsidR="00542A76" w:rsidRPr="00485092" w:rsidRDefault="00542A76" w:rsidP="00542A76">
      <w:pPr>
        <w:autoSpaceDE w:val="0"/>
        <w:autoSpaceDN w:val="0"/>
        <w:adjustRightInd w:val="0"/>
        <w:spacing w:after="0" w:line="240" w:lineRule="auto"/>
        <w:jc w:val="center"/>
        <w:rPr>
          <w:rFonts w:ascii="Times New Roman" w:eastAsia="Times New Roman" w:hAnsi="Times New Roman" w:cs="Times New Roman"/>
          <w:b/>
          <w:sz w:val="40"/>
          <w:szCs w:val="40"/>
          <w:lang w:val="es-419"/>
        </w:rPr>
      </w:pPr>
    </w:p>
    <w:p w14:paraId="2877E916" w14:textId="77777777" w:rsidR="00542A76" w:rsidRPr="00485092" w:rsidRDefault="00FC74BC" w:rsidP="00542A76">
      <w:pPr>
        <w:autoSpaceDE w:val="0"/>
        <w:autoSpaceDN w:val="0"/>
        <w:adjustRightInd w:val="0"/>
        <w:spacing w:after="0" w:line="240" w:lineRule="auto"/>
        <w:jc w:val="center"/>
        <w:rPr>
          <w:rFonts w:ascii="Times New Roman" w:eastAsia="Times New Roman" w:hAnsi="Times New Roman" w:cs="Times New Roman"/>
          <w:b/>
          <w:color w:val="000000"/>
          <w:sz w:val="40"/>
          <w:szCs w:val="40"/>
          <w:lang w:val="es-419"/>
        </w:rPr>
      </w:pPr>
      <w:r w:rsidRPr="00485092">
        <w:rPr>
          <w:rFonts w:ascii="Times New Roman" w:eastAsia="Times New Roman" w:hAnsi="Times New Roman" w:cs="Times New Roman"/>
          <w:b/>
          <w:color w:val="000000"/>
          <w:sz w:val="40"/>
          <w:szCs w:val="40"/>
          <w:lang w:val="es-419"/>
        </w:rPr>
        <w:t xml:space="preserve">Financiado por </w:t>
      </w:r>
    </w:p>
    <w:p w14:paraId="1B35B15C" w14:textId="03E86D03" w:rsidR="00542A76" w:rsidRPr="00485092" w:rsidRDefault="00FC74BC" w:rsidP="00542A76">
      <w:pPr>
        <w:autoSpaceDE w:val="0"/>
        <w:autoSpaceDN w:val="0"/>
        <w:adjustRightInd w:val="0"/>
        <w:spacing w:after="0" w:line="240" w:lineRule="auto"/>
        <w:jc w:val="center"/>
        <w:rPr>
          <w:rFonts w:ascii="Times New Roman" w:eastAsia="Times New Roman" w:hAnsi="Times New Roman" w:cs="Times New Roman"/>
          <w:b/>
          <w:color w:val="000000"/>
          <w:sz w:val="40"/>
          <w:szCs w:val="40"/>
          <w:lang w:val="es-419"/>
        </w:rPr>
      </w:pPr>
      <w:r w:rsidRPr="00485092">
        <w:rPr>
          <w:rFonts w:ascii="Times New Roman" w:eastAsia="Times New Roman" w:hAnsi="Times New Roman" w:cs="Times New Roman"/>
          <w:b/>
          <w:color w:val="000000"/>
          <w:sz w:val="40"/>
          <w:szCs w:val="40"/>
          <w:lang w:val="es-419"/>
        </w:rPr>
        <w:t>ESTADOS UNIDOS DE</w:t>
      </w:r>
      <w:r w:rsidR="00AC13C0">
        <w:rPr>
          <w:rFonts w:ascii="Times New Roman" w:eastAsia="Times New Roman" w:hAnsi="Times New Roman" w:cs="Times New Roman"/>
          <w:b/>
          <w:color w:val="000000"/>
          <w:sz w:val="40"/>
          <w:szCs w:val="40"/>
          <w:lang w:val="es-419"/>
        </w:rPr>
        <w:t xml:space="preserve"> </w:t>
      </w:r>
      <w:r w:rsidRPr="00485092">
        <w:rPr>
          <w:rFonts w:ascii="Times New Roman" w:eastAsia="Times New Roman" w:hAnsi="Times New Roman" w:cs="Times New Roman"/>
          <w:b/>
          <w:color w:val="000000"/>
          <w:sz w:val="40"/>
          <w:szCs w:val="40"/>
          <w:lang w:val="es-419"/>
        </w:rPr>
        <w:t>AMÉRICA</w:t>
      </w:r>
    </w:p>
    <w:p w14:paraId="75E1CB05" w14:textId="77777777" w:rsidR="00B152B9" w:rsidRPr="00485092" w:rsidRDefault="00B152B9" w:rsidP="00542A76">
      <w:pPr>
        <w:autoSpaceDE w:val="0"/>
        <w:autoSpaceDN w:val="0"/>
        <w:adjustRightInd w:val="0"/>
        <w:spacing w:after="0" w:line="240" w:lineRule="auto"/>
        <w:jc w:val="center"/>
        <w:rPr>
          <w:rFonts w:ascii="Times New Roman" w:eastAsia="Times New Roman" w:hAnsi="Times New Roman" w:cs="Times New Roman"/>
          <w:b/>
          <w:color w:val="000000"/>
          <w:sz w:val="40"/>
          <w:szCs w:val="40"/>
          <w:lang w:val="es-419"/>
        </w:rPr>
      </w:pPr>
    </w:p>
    <w:p w14:paraId="72366C49" w14:textId="77777777" w:rsidR="00542A76" w:rsidRPr="00485092" w:rsidRDefault="00FC74BC" w:rsidP="00542A76">
      <w:pPr>
        <w:autoSpaceDE w:val="0"/>
        <w:autoSpaceDN w:val="0"/>
        <w:adjustRightInd w:val="0"/>
        <w:spacing w:after="0" w:line="240" w:lineRule="auto"/>
        <w:jc w:val="center"/>
        <w:rPr>
          <w:rFonts w:ascii="Times New Roman" w:eastAsia="Times New Roman" w:hAnsi="Times New Roman" w:cs="Times New Roman"/>
          <w:b/>
          <w:color w:val="000000"/>
          <w:sz w:val="40"/>
          <w:szCs w:val="40"/>
          <w:lang w:val="es-419"/>
        </w:rPr>
      </w:pPr>
      <w:r w:rsidRPr="00485092">
        <w:rPr>
          <w:rFonts w:ascii="Times New Roman" w:eastAsia="Times New Roman" w:hAnsi="Times New Roman" w:cs="Times New Roman"/>
          <w:b/>
          <w:color w:val="000000"/>
          <w:sz w:val="40"/>
          <w:szCs w:val="40"/>
          <w:lang w:val="es-419"/>
        </w:rPr>
        <w:t>Por medio de</w:t>
      </w:r>
    </w:p>
    <w:p w14:paraId="2CE514E5" w14:textId="059304B4" w:rsidR="00542A76" w:rsidRPr="00485092" w:rsidRDefault="00FC74BC" w:rsidP="00B152B9">
      <w:pPr>
        <w:spacing w:after="0" w:line="240" w:lineRule="auto"/>
        <w:jc w:val="center"/>
        <w:rPr>
          <w:rFonts w:ascii="Times New Roman" w:eastAsia="Times New Roman" w:hAnsi="Times New Roman" w:cs="Times New Roman"/>
          <w:b/>
          <w:kern w:val="28"/>
          <w:sz w:val="40"/>
          <w:szCs w:val="40"/>
          <w:lang w:val="es-419"/>
        </w:rPr>
      </w:pPr>
      <w:r w:rsidRPr="00485092">
        <w:rPr>
          <w:rFonts w:ascii="Times New Roman" w:eastAsia="Times New Roman" w:hAnsi="Times New Roman" w:cs="Times New Roman"/>
          <w:b/>
          <w:color w:val="000000"/>
          <w:kern w:val="28"/>
          <w:sz w:val="40"/>
          <w:szCs w:val="40"/>
          <w:lang w:val="es-419"/>
        </w:rPr>
        <w:t xml:space="preserve">LA </w:t>
      </w:r>
      <w:r w:rsidR="00C107E5" w:rsidRPr="00485092">
        <w:rPr>
          <w:rFonts w:ascii="Times New Roman" w:eastAsia="Times New Roman" w:hAnsi="Times New Roman" w:cs="Times New Roman"/>
          <w:b/>
          <w:color w:val="000000"/>
          <w:kern w:val="28"/>
          <w:sz w:val="40"/>
          <w:szCs w:val="40"/>
          <w:lang w:val="es-419"/>
        </w:rPr>
        <w:t>CORPORACIÓN</w:t>
      </w:r>
      <w:r w:rsidR="00AC13C0">
        <w:rPr>
          <w:rFonts w:ascii="Times New Roman" w:eastAsia="Times New Roman" w:hAnsi="Times New Roman" w:cs="Times New Roman"/>
          <w:b/>
          <w:color w:val="000000"/>
          <w:kern w:val="28"/>
          <w:sz w:val="40"/>
          <w:szCs w:val="40"/>
          <w:lang w:val="es-419"/>
        </w:rPr>
        <w:t xml:space="preserve"> </w:t>
      </w:r>
      <w:r w:rsidRPr="00485092">
        <w:rPr>
          <w:rFonts w:ascii="Times New Roman" w:eastAsia="Times New Roman" w:hAnsi="Times New Roman" w:cs="Times New Roman"/>
          <w:b/>
          <w:color w:val="000000"/>
          <w:kern w:val="28"/>
          <w:sz w:val="40"/>
          <w:szCs w:val="40"/>
          <w:lang w:val="es-419"/>
        </w:rPr>
        <w:t xml:space="preserve">DESAFÍO DEL MILENIO </w:t>
      </w:r>
    </w:p>
    <w:p w14:paraId="6B5F7014" w14:textId="77777777" w:rsidR="00B152B9" w:rsidRPr="00485092" w:rsidRDefault="00B152B9" w:rsidP="00542A76">
      <w:pPr>
        <w:spacing w:after="0" w:line="240" w:lineRule="auto"/>
        <w:jc w:val="center"/>
        <w:rPr>
          <w:rFonts w:ascii="Times New Roman" w:eastAsia="Times New Roman" w:hAnsi="Times New Roman" w:cs="Times New Roman"/>
          <w:b/>
          <w:sz w:val="40"/>
          <w:szCs w:val="40"/>
          <w:lang w:val="es-419"/>
        </w:rPr>
      </w:pPr>
    </w:p>
    <w:p w14:paraId="475B95C4" w14:textId="77777777" w:rsidR="00542A76" w:rsidRPr="00485092" w:rsidRDefault="00FC74BC" w:rsidP="00542A76">
      <w:pPr>
        <w:spacing w:after="0" w:line="240" w:lineRule="auto"/>
        <w:jc w:val="center"/>
        <w:rPr>
          <w:rFonts w:ascii="Times New Roman" w:eastAsia="Times New Roman" w:hAnsi="Times New Roman" w:cs="Times New Roman"/>
          <w:b/>
          <w:sz w:val="40"/>
          <w:szCs w:val="40"/>
          <w:lang w:val="es-419"/>
        </w:rPr>
      </w:pPr>
      <w:r w:rsidRPr="00485092">
        <w:rPr>
          <w:rFonts w:ascii="Times New Roman" w:eastAsia="Times New Roman" w:hAnsi="Times New Roman" w:cs="Times New Roman"/>
          <w:b/>
          <w:sz w:val="40"/>
          <w:szCs w:val="40"/>
          <w:lang w:val="es-419"/>
        </w:rPr>
        <w:t>Para la</w:t>
      </w:r>
      <w:r w:rsidRPr="00485092">
        <w:rPr>
          <w:rFonts w:ascii="Times New Roman" w:eastAsia="Times New Roman" w:hAnsi="Times New Roman" w:cs="Times New Roman"/>
          <w:b/>
          <w:sz w:val="40"/>
          <w:szCs w:val="40"/>
          <w:lang w:val="es-419"/>
        </w:rPr>
        <w:br/>
        <w:t>Adquisición de</w:t>
      </w:r>
    </w:p>
    <w:p w14:paraId="1F8D6CA0" w14:textId="77777777" w:rsidR="00542A76" w:rsidRPr="00485092" w:rsidRDefault="00FC74BC" w:rsidP="00542A76">
      <w:pPr>
        <w:spacing w:before="240" w:after="60" w:line="240" w:lineRule="auto"/>
        <w:jc w:val="center"/>
        <w:rPr>
          <w:rFonts w:ascii="Times New Roman" w:eastAsia="Times New Roman" w:hAnsi="Times New Roman" w:cs="Times New Roman"/>
          <w:kern w:val="28"/>
          <w:sz w:val="56"/>
          <w:szCs w:val="24"/>
          <w:lang w:val="es-419"/>
        </w:rPr>
      </w:pPr>
      <w:r w:rsidRPr="00485092">
        <w:rPr>
          <w:rFonts w:ascii="Times New Roman" w:eastAsia="Times New Roman" w:hAnsi="Times New Roman" w:cs="Times New Roman"/>
          <w:bCs/>
          <w:i/>
          <w:iCs/>
          <w:kern w:val="28"/>
          <w:sz w:val="40"/>
          <w:szCs w:val="40"/>
          <w:lang w:val="es-419"/>
        </w:rPr>
        <w:t>[</w:t>
      </w:r>
      <w:r w:rsidR="00934601" w:rsidRPr="00485092">
        <w:rPr>
          <w:rFonts w:ascii="Times New Roman" w:eastAsia="Times New Roman" w:hAnsi="Times New Roman" w:cs="Times New Roman"/>
          <w:bCs/>
          <w:i/>
          <w:iCs/>
          <w:kern w:val="28"/>
          <w:sz w:val="40"/>
          <w:szCs w:val="40"/>
          <w:lang w:val="es-419"/>
        </w:rPr>
        <w:t xml:space="preserve">insertar </w:t>
      </w:r>
      <w:r w:rsidRPr="00485092">
        <w:rPr>
          <w:rFonts w:ascii="Times New Roman" w:eastAsia="Times New Roman" w:hAnsi="Times New Roman" w:cs="Times New Roman"/>
          <w:bCs/>
          <w:i/>
          <w:iCs/>
          <w:kern w:val="28"/>
          <w:sz w:val="40"/>
          <w:szCs w:val="40"/>
          <w:lang w:val="es-419"/>
        </w:rPr>
        <w:t>identificación de las Obras]</w:t>
      </w:r>
      <w:r w:rsidRPr="00485092">
        <w:rPr>
          <w:rFonts w:ascii="Times New Roman" w:eastAsia="Times New Roman" w:hAnsi="Times New Roman" w:cs="Times New Roman"/>
          <w:b/>
          <w:kern w:val="28"/>
          <w:sz w:val="40"/>
          <w:szCs w:val="40"/>
          <w:lang w:val="es-419"/>
        </w:rPr>
        <w:t xml:space="preserve"> </w:t>
      </w:r>
      <w:r w:rsidRPr="00485092">
        <w:rPr>
          <w:rFonts w:ascii="Times New Roman" w:eastAsia="Times New Roman" w:hAnsi="Times New Roman" w:cs="Times New Roman"/>
          <w:kern w:val="28"/>
          <w:sz w:val="56"/>
          <w:szCs w:val="24"/>
          <w:lang w:val="es-419"/>
        </w:rPr>
        <w:t>____________________________</w:t>
      </w:r>
    </w:p>
    <w:p w14:paraId="0F8D0999" w14:textId="77777777" w:rsidR="00542A76" w:rsidRPr="00485092" w:rsidRDefault="00FC74BC" w:rsidP="00542A76">
      <w:pPr>
        <w:spacing w:after="0" w:line="240" w:lineRule="auto"/>
        <w:jc w:val="center"/>
        <w:rPr>
          <w:rFonts w:ascii="Times New Roman" w:eastAsia="Times New Roman" w:hAnsi="Times New Roman" w:cs="Times New Roman"/>
          <w:b/>
          <w:sz w:val="56"/>
          <w:szCs w:val="24"/>
          <w:lang w:val="es-419"/>
        </w:rPr>
      </w:pPr>
      <w:r w:rsidRPr="00485092">
        <w:rPr>
          <w:rFonts w:ascii="Times New Roman" w:eastAsia="Times New Roman" w:hAnsi="Times New Roman" w:cs="Times New Roman"/>
          <w:b/>
          <w:sz w:val="56"/>
          <w:szCs w:val="24"/>
          <w:lang w:val="es-419"/>
        </w:rPr>
        <w:t>_______________________________</w:t>
      </w:r>
    </w:p>
    <w:p w14:paraId="30B5F365" w14:textId="77777777" w:rsidR="00542A76" w:rsidRPr="00485092" w:rsidRDefault="00542A76" w:rsidP="00542A76">
      <w:pPr>
        <w:spacing w:after="0" w:line="240" w:lineRule="auto"/>
        <w:jc w:val="center"/>
        <w:rPr>
          <w:rFonts w:ascii="Times New Roman" w:eastAsia="Times New Roman" w:hAnsi="Times New Roman" w:cs="Times New Roman"/>
          <w:b/>
          <w:sz w:val="24"/>
          <w:szCs w:val="24"/>
          <w:lang w:val="es-419"/>
        </w:rPr>
      </w:pPr>
    </w:p>
    <w:p w14:paraId="4F47481A" w14:textId="77777777" w:rsidR="00E015CF" w:rsidRPr="00485092" w:rsidRDefault="00E015CF" w:rsidP="00B15F60">
      <w:pPr>
        <w:spacing w:after="0" w:line="240" w:lineRule="auto"/>
        <w:jc w:val="center"/>
        <w:rPr>
          <w:rFonts w:ascii="Times New Roman" w:eastAsia="Times New Roman" w:hAnsi="Times New Roman" w:cs="Times New Roman"/>
          <w:b/>
          <w:sz w:val="40"/>
          <w:szCs w:val="24"/>
          <w:lang w:val="es-419"/>
        </w:rPr>
      </w:pPr>
    </w:p>
    <w:p w14:paraId="7CA5E230" w14:textId="77777777" w:rsidR="00542A76" w:rsidRPr="00485092" w:rsidRDefault="00FC74BC" w:rsidP="00B15F60">
      <w:pPr>
        <w:spacing w:after="0" w:line="240" w:lineRule="auto"/>
        <w:jc w:val="center"/>
        <w:rPr>
          <w:rFonts w:ascii="Times New Roman" w:eastAsia="Times New Roman" w:hAnsi="Times New Roman" w:cs="Times New Roman"/>
          <w:bCs/>
          <w:i/>
          <w:iCs/>
          <w:sz w:val="40"/>
          <w:szCs w:val="24"/>
          <w:lang w:val="es-419"/>
        </w:rPr>
      </w:pPr>
      <w:r w:rsidRPr="00485092">
        <w:rPr>
          <w:rFonts w:ascii="Times New Roman" w:eastAsia="Times New Roman" w:hAnsi="Times New Roman" w:cs="Times New Roman"/>
          <w:b/>
          <w:sz w:val="40"/>
          <w:szCs w:val="24"/>
          <w:lang w:val="es-419"/>
        </w:rPr>
        <w:t xml:space="preserve">Núm. de CB: </w:t>
      </w:r>
      <w:r w:rsidRPr="00485092">
        <w:rPr>
          <w:rFonts w:ascii="Times New Roman" w:eastAsia="Times New Roman" w:hAnsi="Times New Roman" w:cs="Times New Roman"/>
          <w:bCs/>
          <w:i/>
          <w:iCs/>
          <w:sz w:val="40"/>
          <w:szCs w:val="24"/>
          <w:lang w:val="es-419"/>
        </w:rPr>
        <w:t>[</w:t>
      </w:r>
      <w:r w:rsidR="00934601" w:rsidRPr="00485092">
        <w:rPr>
          <w:rFonts w:ascii="Times New Roman" w:eastAsia="Times New Roman" w:hAnsi="Times New Roman" w:cs="Times New Roman"/>
          <w:bCs/>
          <w:i/>
          <w:iCs/>
          <w:sz w:val="40"/>
          <w:szCs w:val="24"/>
          <w:lang w:val="es-419"/>
        </w:rPr>
        <w:t xml:space="preserve">insertar </w:t>
      </w:r>
      <w:r w:rsidRPr="00485092">
        <w:rPr>
          <w:rFonts w:ascii="Times New Roman" w:eastAsia="Times New Roman" w:hAnsi="Times New Roman" w:cs="Times New Roman"/>
          <w:bCs/>
          <w:i/>
          <w:iCs/>
          <w:sz w:val="40"/>
          <w:szCs w:val="24"/>
          <w:lang w:val="es-419"/>
        </w:rPr>
        <w:t>número de CB]</w:t>
      </w:r>
    </w:p>
    <w:p w14:paraId="02E335FD" w14:textId="77777777" w:rsidR="00B15F60" w:rsidRPr="00485092" w:rsidRDefault="00B15F60" w:rsidP="00B15F60">
      <w:pPr>
        <w:spacing w:after="0" w:line="240" w:lineRule="auto"/>
        <w:jc w:val="center"/>
        <w:rPr>
          <w:rFonts w:ascii="Times New Roman" w:eastAsia="Times New Roman" w:hAnsi="Times New Roman" w:cs="Times New Roman"/>
          <w:b/>
          <w:sz w:val="40"/>
          <w:szCs w:val="24"/>
          <w:lang w:val="es-419"/>
        </w:rPr>
        <w:sectPr w:rsidR="00B15F60" w:rsidRPr="00485092" w:rsidSect="0019461D">
          <w:headerReference w:type="default" r:id="rId17"/>
          <w:footerReference w:type="default" r:id="rId18"/>
          <w:pgSz w:w="12240" w:h="15840"/>
          <w:pgMar w:top="1440" w:right="1440" w:bottom="1440" w:left="1440" w:header="720" w:footer="720" w:gutter="0"/>
          <w:pgNumType w:fmt="lowerRoman" w:start="1"/>
          <w:cols w:space="720"/>
          <w:docGrid w:linePitch="360"/>
        </w:sectPr>
      </w:pPr>
    </w:p>
    <w:p w14:paraId="619AE9C6" w14:textId="77777777" w:rsidR="00B15F60" w:rsidRPr="00485092" w:rsidRDefault="00B15F60" w:rsidP="00B15F60">
      <w:pPr>
        <w:spacing w:after="0" w:line="240" w:lineRule="auto"/>
        <w:jc w:val="center"/>
        <w:rPr>
          <w:rFonts w:ascii="Times New Roman" w:eastAsia="Times New Roman" w:hAnsi="Times New Roman" w:cs="Times New Roman"/>
          <w:b/>
          <w:sz w:val="40"/>
          <w:szCs w:val="24"/>
          <w:lang w:val="es-419"/>
        </w:rPr>
      </w:pPr>
    </w:p>
    <w:p w14:paraId="0F0739FC" w14:textId="77777777" w:rsidR="00542A76" w:rsidRPr="00485092" w:rsidRDefault="00FC74BC" w:rsidP="00542A76">
      <w:pPr>
        <w:keepNext/>
        <w:spacing w:after="0" w:line="240" w:lineRule="auto"/>
        <w:jc w:val="center"/>
        <w:outlineLvl w:val="0"/>
        <w:rPr>
          <w:rFonts w:ascii="Times New Roman" w:eastAsia="Times New Roman" w:hAnsi="Times New Roman" w:cs="Times New Roman"/>
          <w:b/>
          <w:bCs/>
          <w:kern w:val="32"/>
          <w:sz w:val="28"/>
          <w:szCs w:val="28"/>
          <w:lang w:val="es-419"/>
        </w:rPr>
      </w:pPr>
      <w:bookmarkStart w:id="9" w:name="_Toc204056589"/>
      <w:bookmarkStart w:id="10" w:name="_Toc204056861"/>
      <w:bookmarkStart w:id="11" w:name="_Toc331006164"/>
      <w:bookmarkStart w:id="12" w:name="_Toc331006336"/>
      <w:bookmarkStart w:id="13" w:name="_Toc331008058"/>
      <w:bookmarkStart w:id="14" w:name="_Toc331027800"/>
      <w:bookmarkStart w:id="15" w:name="_Toc351536533"/>
      <w:bookmarkStart w:id="16" w:name="_Toc351623634"/>
      <w:bookmarkStart w:id="17" w:name="_Toc351641530"/>
      <w:bookmarkStart w:id="18" w:name="_Toc360118812"/>
      <w:bookmarkStart w:id="19" w:name="_Toc360451762"/>
      <w:r w:rsidRPr="00485092">
        <w:rPr>
          <w:rFonts w:ascii="Times New Roman" w:eastAsia="Times New Roman" w:hAnsi="Times New Roman" w:cs="Times New Roman"/>
          <w:b/>
          <w:bCs/>
          <w:kern w:val="32"/>
          <w:sz w:val="28"/>
          <w:szCs w:val="28"/>
          <w:lang w:val="es-419"/>
        </w:rPr>
        <w:t>Llamada a Licitación</w:t>
      </w:r>
      <w:bookmarkEnd w:id="9"/>
      <w:bookmarkEnd w:id="10"/>
      <w:bookmarkEnd w:id="11"/>
      <w:bookmarkEnd w:id="12"/>
      <w:bookmarkEnd w:id="13"/>
      <w:bookmarkEnd w:id="14"/>
      <w:bookmarkEnd w:id="15"/>
      <w:bookmarkEnd w:id="16"/>
      <w:bookmarkEnd w:id="17"/>
      <w:bookmarkEnd w:id="18"/>
      <w:bookmarkEnd w:id="19"/>
    </w:p>
    <w:p w14:paraId="234835FD" w14:textId="77777777" w:rsidR="00B47153" w:rsidRPr="00485092" w:rsidRDefault="00B47153" w:rsidP="00542A76">
      <w:pPr>
        <w:spacing w:after="0" w:line="240" w:lineRule="auto"/>
        <w:jc w:val="right"/>
        <w:rPr>
          <w:rFonts w:ascii="Times New Roman" w:eastAsia="Times New Roman" w:hAnsi="Times New Roman" w:cs="Times New Roman"/>
          <w:b/>
          <w:sz w:val="24"/>
          <w:szCs w:val="24"/>
          <w:lang w:val="es-419"/>
        </w:rPr>
      </w:pPr>
    </w:p>
    <w:p w14:paraId="244C02A7" w14:textId="77777777" w:rsidR="00542A76" w:rsidRPr="00485092" w:rsidRDefault="00FC74BC" w:rsidP="00542A76">
      <w:pPr>
        <w:spacing w:after="0" w:line="240" w:lineRule="auto"/>
        <w:jc w:val="right"/>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[Ciudad, País]</w:t>
      </w:r>
    </w:p>
    <w:p w14:paraId="130E8F0C" w14:textId="77777777" w:rsidR="00542A76" w:rsidRPr="00485092" w:rsidRDefault="00FC74BC" w:rsidP="00542A76">
      <w:pPr>
        <w:spacing w:after="0" w:line="240" w:lineRule="auto"/>
        <w:jc w:val="right"/>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[Mes, Día, Año]</w:t>
      </w:r>
    </w:p>
    <w:p w14:paraId="309272B0" w14:textId="77777777" w:rsidR="00542A76" w:rsidRPr="00485092" w:rsidRDefault="00542A76" w:rsidP="00542A76">
      <w:pPr>
        <w:spacing w:after="0" w:line="240" w:lineRule="auto"/>
        <w:jc w:val="right"/>
        <w:rPr>
          <w:rFonts w:ascii="Times New Roman" w:eastAsia="Times New Roman" w:hAnsi="Times New Roman" w:cs="Times New Roman"/>
          <w:b/>
          <w:sz w:val="24"/>
          <w:szCs w:val="24"/>
          <w:lang w:val="es-419"/>
        </w:rPr>
      </w:pPr>
    </w:p>
    <w:p w14:paraId="7D468DAB" w14:textId="77777777" w:rsidR="00542A76" w:rsidRPr="00485092" w:rsidRDefault="00FC74BC" w:rsidP="00B47153">
      <w:pPr>
        <w:tabs>
          <w:tab w:val="left" w:pos="720"/>
          <w:tab w:val="right" w:leader="dot" w:pos="8640"/>
        </w:tabs>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Asunto: [</w:t>
      </w:r>
      <w:r w:rsidR="00934601" w:rsidRPr="00485092">
        <w:rPr>
          <w:rFonts w:ascii="Times New Roman" w:eastAsia="Times New Roman" w:hAnsi="Times New Roman" w:cs="Times New Roman"/>
          <w:b/>
          <w:sz w:val="24"/>
          <w:szCs w:val="24"/>
          <w:u w:val="single"/>
          <w:lang w:val="es-419"/>
        </w:rPr>
        <w:t>insertar</w:t>
      </w:r>
      <w:r w:rsidR="00934601" w:rsidRPr="00485092">
        <w:rPr>
          <w:rFonts w:ascii="Times New Roman" w:eastAsia="Times New Roman" w:hAnsi="Times New Roman" w:cs="Times New Roman"/>
          <w:b/>
          <w:sz w:val="24"/>
          <w:szCs w:val="24"/>
          <w:lang w:val="es-419"/>
        </w:rPr>
        <w:t xml:space="preserve"> </w:t>
      </w:r>
      <w:r w:rsidRPr="00485092">
        <w:rPr>
          <w:rFonts w:ascii="Times New Roman" w:eastAsia="Times New Roman" w:hAnsi="Times New Roman" w:cs="Times New Roman"/>
          <w:b/>
          <w:sz w:val="24"/>
          <w:szCs w:val="24"/>
          <w:lang w:val="es-419"/>
        </w:rPr>
        <w:t>el nombre y el número de identificación de la adquisición</w:t>
      </w:r>
      <w:r w:rsidRPr="00485092">
        <w:rPr>
          <w:rFonts w:ascii="Times New Roman" w:eastAsia="Times New Roman" w:hAnsi="Times New Roman" w:cs="Times New Roman"/>
          <w:sz w:val="24"/>
          <w:szCs w:val="24"/>
          <w:lang w:val="es-419"/>
        </w:rPr>
        <w:t>]</w:t>
      </w:r>
    </w:p>
    <w:p w14:paraId="16B5E11E" w14:textId="73459CE4" w:rsidR="00542A76" w:rsidRPr="00485092" w:rsidRDefault="00FC74BC" w:rsidP="00B47153">
      <w:pPr>
        <w:tabs>
          <w:tab w:val="left" w:pos="720"/>
          <w:tab w:val="right" w:leader="dot" w:pos="8640"/>
        </w:tabs>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Estimado(a) Señor(a):</w:t>
      </w:r>
      <w:r w:rsidR="00AC13C0">
        <w:rPr>
          <w:rFonts w:ascii="Times New Roman" w:eastAsia="Times New Roman" w:hAnsi="Times New Roman" w:cs="Times New Roman"/>
          <w:sz w:val="24"/>
          <w:szCs w:val="24"/>
          <w:lang w:val="es-419"/>
        </w:rPr>
        <w:t xml:space="preserve"> </w:t>
      </w:r>
    </w:p>
    <w:p w14:paraId="5A8A0973" w14:textId="60DCAC9A" w:rsidR="00542A76" w:rsidRPr="00485092" w:rsidRDefault="00FC74BC" w:rsidP="00B47153">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Estados Unidos de América, actuando por medio de la Corporación Desafío del Milenio (Millen</w:t>
      </w:r>
      <w:r w:rsidR="001E27C0">
        <w:rPr>
          <w:rFonts w:ascii="Times New Roman" w:eastAsia="Times New Roman" w:hAnsi="Times New Roman" w:cs="Times New Roman"/>
          <w:sz w:val="24"/>
          <w:szCs w:val="24"/>
          <w:lang w:val="es-419"/>
        </w:rPr>
        <w:t>n</w:t>
      </w:r>
      <w:r w:rsidRPr="00485092">
        <w:rPr>
          <w:rFonts w:ascii="Times New Roman" w:eastAsia="Times New Roman" w:hAnsi="Times New Roman" w:cs="Times New Roman"/>
          <w:sz w:val="24"/>
          <w:szCs w:val="24"/>
          <w:lang w:val="es-419"/>
        </w:rPr>
        <w:t>ium Challenge Corporation o</w:t>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“MCC”, por sus siglas en inglés) y el Gobierno de </w:t>
      </w:r>
      <w:r w:rsidRPr="00485092">
        <w:rPr>
          <w:rFonts w:ascii="Times New Roman" w:eastAsia="Times New Roman" w:hAnsi="Times New Roman" w:cs="Times New Roman"/>
          <w:b/>
          <w:sz w:val="24"/>
          <w:szCs w:val="24"/>
          <w:lang w:val="es-419"/>
        </w:rPr>
        <w:t>[País]</w:t>
      </w:r>
      <w:r w:rsidRPr="00485092">
        <w:rPr>
          <w:rFonts w:ascii="Times New Roman" w:eastAsia="Times New Roman" w:hAnsi="Times New Roman" w:cs="Times New Roman"/>
          <w:sz w:val="24"/>
          <w:szCs w:val="24"/>
          <w:lang w:val="es-419"/>
        </w:rPr>
        <w:t xml:space="preserve"> (el “Gobierno” o “</w:t>
      </w:r>
      <w:r w:rsidRPr="00485092">
        <w:rPr>
          <w:rFonts w:ascii="Times New Roman" w:eastAsia="Times New Roman" w:hAnsi="Times New Roman" w:cs="Times New Roman"/>
          <w:b/>
          <w:sz w:val="24"/>
          <w:szCs w:val="24"/>
          <w:lang w:val="es-419"/>
        </w:rPr>
        <w:t>[Go__]</w:t>
      </w:r>
      <w:r w:rsidRPr="00485092">
        <w:rPr>
          <w:rFonts w:ascii="Times New Roman" w:eastAsia="Times New Roman" w:hAnsi="Times New Roman" w:cs="Times New Roman"/>
          <w:sz w:val="24"/>
          <w:szCs w:val="24"/>
          <w:lang w:val="es-419"/>
        </w:rPr>
        <w:t>”</w:t>
      </w:r>
      <w:r w:rsidR="00A92E15" w:rsidRPr="00485092">
        <w:rPr>
          <w:rFonts w:ascii="Times New Roman" w:eastAsia="Times New Roman" w:hAnsi="Times New Roman" w:cs="Times New Roman"/>
          <w:b/>
          <w:sz w:val="24"/>
          <w:szCs w:val="24"/>
          <w:lang w:val="es-419"/>
        </w:rPr>
        <w:t>)</w:t>
      </w:r>
      <w:r w:rsidRPr="00485092">
        <w:rPr>
          <w:rFonts w:ascii="Times New Roman" w:eastAsia="Times New Roman" w:hAnsi="Times New Roman" w:cs="Times New Roman"/>
          <w:b/>
          <w:sz w:val="24"/>
          <w:szCs w:val="24"/>
          <w:lang w:val="es-419"/>
        </w:rPr>
        <w:t xml:space="preserve"> </w:t>
      </w:r>
      <w:r w:rsidRPr="00485092">
        <w:rPr>
          <w:rFonts w:ascii="Times New Roman" w:eastAsia="Times New Roman" w:hAnsi="Times New Roman" w:cs="Times New Roman"/>
          <w:sz w:val="24"/>
          <w:szCs w:val="24"/>
          <w:lang w:val="es-419"/>
        </w:rPr>
        <w:t>han suscrito un Compacto del Desafío del Milenio para la asistencia</w:t>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de la Cuenta Desafío del Milenio (Millen</w:t>
      </w:r>
      <w:r w:rsidR="001E27C0">
        <w:rPr>
          <w:rFonts w:ascii="Times New Roman" w:eastAsia="Times New Roman" w:hAnsi="Times New Roman" w:cs="Times New Roman"/>
          <w:sz w:val="24"/>
          <w:szCs w:val="24"/>
          <w:lang w:val="es-419"/>
        </w:rPr>
        <w:t>n</w:t>
      </w:r>
      <w:r w:rsidRPr="00485092">
        <w:rPr>
          <w:rFonts w:ascii="Times New Roman" w:eastAsia="Times New Roman" w:hAnsi="Times New Roman" w:cs="Times New Roman"/>
          <w:sz w:val="24"/>
          <w:szCs w:val="24"/>
          <w:lang w:val="es-419"/>
        </w:rPr>
        <w:t xml:space="preserve">ium Challenge Account o MCA, por sus siglas en inglés) a fin de ayudar a facilitar la reducción de la pobreza por medio del crecimiento económico en </w:t>
      </w:r>
      <w:r w:rsidRPr="00485092">
        <w:rPr>
          <w:rFonts w:ascii="Times New Roman" w:eastAsia="Times New Roman" w:hAnsi="Times New Roman" w:cs="Times New Roman"/>
          <w:b/>
          <w:sz w:val="24"/>
          <w:szCs w:val="24"/>
          <w:lang w:val="es-419"/>
        </w:rPr>
        <w:t>[País]</w:t>
      </w:r>
      <w:r w:rsidRPr="00485092">
        <w:rPr>
          <w:rFonts w:ascii="Times New Roman" w:eastAsia="Times New Roman" w:hAnsi="Times New Roman" w:cs="Times New Roman"/>
          <w:sz w:val="24"/>
          <w:szCs w:val="24"/>
          <w:lang w:val="es-419"/>
        </w:rPr>
        <w:t xml:space="preserve"> (en lo sucesivo, el “Compacto”) por un monto de aproximadamente </w:t>
      </w:r>
      <w:r w:rsidRPr="00485092">
        <w:rPr>
          <w:rFonts w:ascii="Times New Roman" w:eastAsia="Times New Roman" w:hAnsi="Times New Roman" w:cs="Times New Roman"/>
          <w:b/>
          <w:sz w:val="24"/>
          <w:szCs w:val="24"/>
          <w:lang w:val="es-419"/>
        </w:rPr>
        <w:t>[monto]</w:t>
      </w:r>
      <w:r w:rsidRPr="00485092">
        <w:rPr>
          <w:rFonts w:ascii="Times New Roman" w:eastAsia="Times New Roman" w:hAnsi="Times New Roman" w:cs="Times New Roman"/>
          <w:sz w:val="24"/>
          <w:szCs w:val="24"/>
          <w:lang w:val="es-419"/>
        </w:rPr>
        <w:t xml:space="preserve"> USD (en lo sucesivo, “Financiamiento de MCC”)</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El Gobierno, actuando por medio de la Cuenta Desafío del Milenio</w:t>
      </w:r>
      <w:proofErr w:type="gramStart"/>
      <w:r w:rsidRPr="00485092">
        <w:rPr>
          <w:rFonts w:ascii="Times New Roman" w:eastAsia="Times New Roman" w:hAnsi="Times New Roman" w:cs="Times New Roman"/>
          <w:sz w:val="24"/>
          <w:szCs w:val="24"/>
          <w:lang w:val="es-419"/>
        </w:rPr>
        <w:t>-</w:t>
      </w:r>
      <w:r w:rsidRPr="00485092">
        <w:rPr>
          <w:rFonts w:ascii="Times New Roman" w:eastAsia="Times New Roman" w:hAnsi="Times New Roman" w:cs="Times New Roman"/>
          <w:b/>
          <w:sz w:val="24"/>
          <w:szCs w:val="24"/>
          <w:lang w:val="es-419"/>
        </w:rPr>
        <w:t>[</w:t>
      </w:r>
      <w:proofErr w:type="gramEnd"/>
      <w:r w:rsidRPr="00485092">
        <w:rPr>
          <w:rFonts w:ascii="Times New Roman" w:eastAsia="Times New Roman" w:hAnsi="Times New Roman" w:cs="Times New Roman"/>
          <w:b/>
          <w:sz w:val="24"/>
          <w:szCs w:val="24"/>
          <w:lang w:val="es-419"/>
        </w:rPr>
        <w:t>___]</w:t>
      </w:r>
      <w:r w:rsidRPr="00485092">
        <w:rPr>
          <w:rFonts w:ascii="Times New Roman" w:eastAsia="Times New Roman" w:hAnsi="Times New Roman" w:cs="Times New Roman"/>
          <w:sz w:val="24"/>
          <w:szCs w:val="24"/>
          <w:lang w:val="es-419"/>
        </w:rPr>
        <w:t xml:space="preserve"> (el “Cliente”), pretende destinar una porción de los fondos del financiamiento de MCC a los pagos elegibles de acuerdo con un contrato asociado con esta Llamada a Licitación</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Cualquiera de los pagos efectuados por el Cliente conforme al contrato propuesto estará sujeto, en todos los aspectos, a las cláusulas del Compacto y documentos afines, incluyendo restricciones sobre el uso y la distribución del Financiamiento de MCC</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Ningún tercero, a excepción del Gobierno y el Cliente, derivará derecho alguno del Compacto ni podrá hacer reclamación alguna de los fondos provenientes del Financiamiento de MCC</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El Compacto y sus documentos afines pueden encontrarse en el sitio web de MCC (</w:t>
      </w:r>
      <w:hyperlink r:id="rId19" w:history="1">
        <w:r w:rsidRPr="00485092">
          <w:rPr>
            <w:rFonts w:ascii="Times New Roman" w:eastAsia="Times New Roman" w:hAnsi="Times New Roman" w:cs="Times New Roman"/>
            <w:color w:val="0000FF"/>
            <w:sz w:val="24"/>
            <w:szCs w:val="24"/>
            <w:u w:val="single"/>
            <w:lang w:val="es-419"/>
          </w:rPr>
          <w:t>www.mcc.gov</w:t>
        </w:r>
      </w:hyperlink>
      <w:r w:rsidRPr="00485092">
        <w:rPr>
          <w:rFonts w:ascii="Times New Roman" w:eastAsia="Times New Roman" w:hAnsi="Times New Roman" w:cs="Times New Roman"/>
          <w:sz w:val="24"/>
          <w:szCs w:val="24"/>
          <w:lang w:val="es-419"/>
        </w:rPr>
        <w:t>) y en el sitio web del Cliente.</w:t>
      </w:r>
    </w:p>
    <w:p w14:paraId="7C995A8A" w14:textId="51F383E6" w:rsidR="00542A76" w:rsidRPr="00485092" w:rsidRDefault="00FC74BC" w:rsidP="00B47153">
      <w:pPr>
        <w:tabs>
          <w:tab w:val="num" w:pos="0"/>
        </w:tabs>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El programa del Compacto incluye </w:t>
      </w:r>
      <w:r w:rsidRPr="00485092">
        <w:rPr>
          <w:rFonts w:ascii="Times New Roman" w:eastAsia="Times New Roman" w:hAnsi="Times New Roman" w:cs="Times New Roman"/>
          <w:b/>
          <w:sz w:val="24"/>
          <w:szCs w:val="24"/>
          <w:lang w:val="es-419"/>
        </w:rPr>
        <w:t>[</w:t>
      </w:r>
      <w:r w:rsidR="00934601" w:rsidRPr="00485092">
        <w:rPr>
          <w:rFonts w:ascii="Times New Roman" w:eastAsia="Times New Roman" w:hAnsi="Times New Roman" w:cs="Times New Roman"/>
          <w:b/>
          <w:sz w:val="24"/>
          <w:szCs w:val="24"/>
          <w:lang w:val="es-419"/>
        </w:rPr>
        <w:t xml:space="preserve">describir </w:t>
      </w:r>
      <w:r w:rsidRPr="00485092">
        <w:rPr>
          <w:rFonts w:ascii="Times New Roman" w:eastAsia="Times New Roman" w:hAnsi="Times New Roman" w:cs="Times New Roman"/>
          <w:b/>
          <w:sz w:val="24"/>
          <w:szCs w:val="24"/>
          <w:lang w:val="es-419"/>
        </w:rPr>
        <w:t>brevemente de la mejor forma posible los objetivos y las estrategias generales y específicos del Programa del Compacto, las áreas generales de enfoque y los proyectos específicos propuestos, la duración prevista y otra información sobre antecedentes que pudiera ser provechosa para los Licitantes potenciales]</w:t>
      </w:r>
      <w:r w:rsidR="00C40094" w:rsidRPr="00485092">
        <w:rPr>
          <w:rFonts w:ascii="Times New Roman" w:eastAsia="Times New Roman" w:hAnsi="Times New Roman" w:cs="Times New Roman"/>
          <w:b/>
          <w:sz w:val="24"/>
          <w:szCs w:val="24"/>
          <w:lang w:val="es-419"/>
        </w:rPr>
        <w:t xml:space="preserve">. </w:t>
      </w:r>
    </w:p>
    <w:p w14:paraId="22335134" w14:textId="0617E89F" w:rsidR="00A92E15" w:rsidRPr="00485092" w:rsidRDefault="00FC74BC" w:rsidP="00B47153">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El Cliente solicita </w:t>
      </w:r>
      <w:r w:rsidR="00A92E15" w:rsidRPr="00485092">
        <w:rPr>
          <w:rFonts w:ascii="Times New Roman" w:eastAsia="Times New Roman" w:hAnsi="Times New Roman" w:cs="Times New Roman"/>
          <w:sz w:val="24"/>
          <w:szCs w:val="24"/>
          <w:lang w:val="es-419"/>
        </w:rPr>
        <w:t xml:space="preserve">ahora </w:t>
      </w:r>
      <w:r w:rsidRPr="00485092">
        <w:rPr>
          <w:rFonts w:ascii="Times New Roman" w:eastAsia="Times New Roman" w:hAnsi="Times New Roman" w:cs="Times New Roman"/>
          <w:sz w:val="24"/>
          <w:szCs w:val="24"/>
          <w:lang w:val="es-419"/>
        </w:rPr>
        <w:t>que los Licitantes interesados presenten Ofertas selladas para la ejecución y la</w:t>
      </w:r>
      <w:r w:rsidR="003C7F60">
        <w:rPr>
          <w:rFonts w:ascii="Times New Roman" w:eastAsia="Times New Roman" w:hAnsi="Times New Roman" w:cs="Times New Roman"/>
          <w:sz w:val="24"/>
          <w:szCs w:val="24"/>
          <w:lang w:val="es-419"/>
        </w:rPr>
        <w:t xml:space="preserve"> terminación</w:t>
      </w:r>
      <w:r w:rsidRPr="00485092">
        <w:rPr>
          <w:rFonts w:ascii="Times New Roman" w:eastAsia="Times New Roman" w:hAnsi="Times New Roman" w:cs="Times New Roman"/>
          <w:sz w:val="24"/>
          <w:szCs w:val="24"/>
          <w:lang w:val="es-419"/>
        </w:rPr>
        <w:t xml:space="preserve"> de </w:t>
      </w:r>
      <w:r w:rsidRPr="00485092">
        <w:rPr>
          <w:rFonts w:ascii="Times New Roman" w:eastAsia="Times New Roman" w:hAnsi="Times New Roman" w:cs="Times New Roman"/>
          <w:b/>
          <w:sz w:val="24"/>
          <w:szCs w:val="24"/>
          <w:lang w:val="es-419"/>
        </w:rPr>
        <w:t>[</w:t>
      </w:r>
      <w:r w:rsidR="00934601" w:rsidRPr="00485092">
        <w:rPr>
          <w:rFonts w:ascii="Times New Roman" w:eastAsia="Times New Roman" w:hAnsi="Times New Roman" w:cs="Times New Roman"/>
          <w:b/>
          <w:sz w:val="24"/>
          <w:szCs w:val="24"/>
          <w:lang w:val="es-419"/>
        </w:rPr>
        <w:t xml:space="preserve">insertar </w:t>
      </w:r>
      <w:r w:rsidRPr="00485092">
        <w:rPr>
          <w:rFonts w:ascii="Times New Roman" w:eastAsia="Times New Roman" w:hAnsi="Times New Roman" w:cs="Times New Roman"/>
          <w:b/>
          <w:sz w:val="24"/>
          <w:szCs w:val="24"/>
          <w:lang w:val="es-419"/>
        </w:rPr>
        <w:t>el nombre del contrato]</w:t>
      </w:r>
      <w:r w:rsidRPr="00485092">
        <w:rPr>
          <w:rFonts w:ascii="Times New Roman" w:eastAsia="Times New Roman" w:hAnsi="Times New Roman" w:cs="Times New Roman"/>
          <w:sz w:val="24"/>
          <w:szCs w:val="24"/>
          <w:lang w:val="es-419"/>
        </w:rPr>
        <w:t>, el cual se ofrece como un contrato de precio unitario basado en la Lista de Cantidades.</w:t>
      </w:r>
      <w:r w:rsidR="00A92E15" w:rsidRPr="00485092">
        <w:rPr>
          <w:rStyle w:val="Refdenotaalpie"/>
          <w:rFonts w:ascii="Times New Roman" w:eastAsia="Times New Roman" w:hAnsi="Times New Roman" w:cs="Times New Roman"/>
          <w:sz w:val="24"/>
          <w:szCs w:val="24"/>
          <w:lang w:val="es-419"/>
        </w:rPr>
        <w:footnoteReference w:id="3"/>
      </w:r>
    </w:p>
    <w:p w14:paraId="25BEEF1D" w14:textId="6560488D" w:rsidR="00542A76" w:rsidRPr="00485092" w:rsidRDefault="00FC74BC" w:rsidP="00B47153">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Se </w:t>
      </w:r>
      <w:r w:rsidR="0028258B" w:rsidRPr="00485092">
        <w:rPr>
          <w:rFonts w:ascii="Times New Roman" w:eastAsia="Times New Roman" w:hAnsi="Times New Roman" w:cs="Times New Roman"/>
          <w:sz w:val="24"/>
          <w:szCs w:val="24"/>
          <w:lang w:val="es-419"/>
        </w:rPr>
        <w:t xml:space="preserve">fomenta </w:t>
      </w:r>
      <w:r w:rsidRPr="00485092">
        <w:rPr>
          <w:rFonts w:ascii="Times New Roman" w:eastAsia="Times New Roman" w:hAnsi="Times New Roman" w:cs="Times New Roman"/>
          <w:sz w:val="24"/>
          <w:szCs w:val="24"/>
          <w:lang w:val="es-419"/>
        </w:rPr>
        <w:t>a todos los Licitantes elegibles a presentar sus ofertas</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Debe observarse que para esta adquisición no se ha llevado a cabo la precalificación. El proceso de selección, conforme a lo descrito, incluye un paso de calificación, que comprenderá una revisión del historial</w:t>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de </w:t>
      </w:r>
      <w:r w:rsidR="005821CC" w:rsidRPr="00485092">
        <w:rPr>
          <w:rFonts w:ascii="Times New Roman" w:eastAsia="Times New Roman" w:hAnsi="Times New Roman" w:cs="Times New Roman"/>
          <w:sz w:val="24"/>
          <w:szCs w:val="24"/>
          <w:lang w:val="es-419"/>
        </w:rPr>
        <w:t>cumplimiento y</w:t>
      </w:r>
      <w:r w:rsidRPr="00485092">
        <w:rPr>
          <w:rFonts w:ascii="Times New Roman" w:eastAsia="Times New Roman" w:hAnsi="Times New Roman" w:cs="Times New Roman"/>
          <w:sz w:val="24"/>
          <w:szCs w:val="24"/>
          <w:lang w:val="es-419"/>
        </w:rPr>
        <w:t xml:space="preserve"> una comprobación de referencias y se someterá a verificación antes de la</w:t>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adjudicación del contrato</w:t>
      </w:r>
      <w:r w:rsidR="00C40094" w:rsidRPr="00485092">
        <w:rPr>
          <w:rFonts w:ascii="Times New Roman" w:eastAsia="Times New Roman" w:hAnsi="Times New Roman" w:cs="Times New Roman"/>
          <w:sz w:val="24"/>
          <w:szCs w:val="24"/>
          <w:lang w:val="es-419"/>
        </w:rPr>
        <w:t xml:space="preserve">. </w:t>
      </w:r>
    </w:p>
    <w:p w14:paraId="28E8005B" w14:textId="1A2CBE12" w:rsidR="00542A76" w:rsidRPr="00485092" w:rsidRDefault="00FC74BC" w:rsidP="00B47153">
      <w:pPr>
        <w:tabs>
          <w:tab w:val="num" w:pos="0"/>
        </w:tabs>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Se seleccionará a un Contratista empleando los procedimientos de Licitación Pública, de conformidad con lo descrito en el Documento de Licitación que acompaña a esta Llamada a Licitación</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Se les recuerda a los Licitantes que estos procedimientos se rigen por las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de Adquisición del Programa de MCC el cual aparece en el sitio web de MCC</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Aunque estos procedimientos son similares a aquellos estipulados en los Documentos de Estándares de </w:t>
      </w:r>
      <w:r w:rsidRPr="00485092">
        <w:rPr>
          <w:rFonts w:ascii="Times New Roman" w:eastAsia="Times New Roman" w:hAnsi="Times New Roman" w:cs="Times New Roman"/>
          <w:sz w:val="24"/>
          <w:szCs w:val="24"/>
          <w:lang w:val="es-419"/>
        </w:rPr>
        <w:lastRenderedPageBreak/>
        <w:t>Licitación para la Adquisición de Obras del Banco Mundial</w:t>
      </w:r>
      <w:r w:rsidRPr="00485092">
        <w:rPr>
          <w:rFonts w:ascii="Times New Roman" w:eastAsia="Times New Roman" w:hAnsi="Times New Roman" w:cs="Times New Roman"/>
          <w:sz w:val="24"/>
          <w:szCs w:val="24"/>
          <w:vertAlign w:val="superscript"/>
          <w:lang w:val="es-419"/>
        </w:rPr>
        <w:footnoteReference w:id="4"/>
      </w:r>
      <w:r w:rsidRPr="00485092">
        <w:rPr>
          <w:rFonts w:ascii="Times New Roman" w:eastAsia="Times New Roman" w:hAnsi="Times New Roman" w:cs="Times New Roman"/>
          <w:sz w:val="24"/>
          <w:szCs w:val="24"/>
          <w:lang w:val="es-419"/>
        </w:rPr>
        <w:t>, existen varias diferencias notables y se aconseja a las compañías</w:t>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que revisen estas instrucciones cuidadosamente</w:t>
      </w:r>
      <w:r w:rsidR="00C40094" w:rsidRPr="00485092">
        <w:rPr>
          <w:rFonts w:ascii="Times New Roman" w:eastAsia="Times New Roman" w:hAnsi="Times New Roman" w:cs="Times New Roman"/>
          <w:sz w:val="24"/>
          <w:szCs w:val="24"/>
          <w:lang w:val="es-419"/>
        </w:rPr>
        <w:t xml:space="preserve">. </w:t>
      </w:r>
    </w:p>
    <w:p w14:paraId="67626E36" w14:textId="34A5F0F3" w:rsidR="00542A76" w:rsidRPr="00485092" w:rsidRDefault="00FC74BC" w:rsidP="00B47153">
      <w:pPr>
        <w:tabs>
          <w:tab w:val="num" w:pos="0"/>
          <w:tab w:val="right" w:pos="7128"/>
        </w:tabs>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Debe observarse que </w:t>
      </w:r>
      <w:r w:rsidRPr="00485092">
        <w:rPr>
          <w:rFonts w:ascii="Times New Roman" w:eastAsia="Times New Roman" w:hAnsi="Times New Roman" w:cs="Times New Roman"/>
          <w:b/>
          <w:sz w:val="24"/>
          <w:szCs w:val="24"/>
          <w:lang w:val="es-419"/>
        </w:rPr>
        <w:t>[insert</w:t>
      </w:r>
      <w:r w:rsidR="00742D23" w:rsidRPr="00485092">
        <w:rPr>
          <w:rFonts w:ascii="Times New Roman" w:eastAsia="Times New Roman" w:hAnsi="Times New Roman" w:cs="Times New Roman"/>
          <w:b/>
          <w:sz w:val="24"/>
          <w:szCs w:val="24"/>
          <w:lang w:val="es-419"/>
        </w:rPr>
        <w:t>ar</w:t>
      </w:r>
      <w:r w:rsidRPr="00485092">
        <w:rPr>
          <w:rFonts w:ascii="Times New Roman" w:eastAsia="Times New Roman" w:hAnsi="Times New Roman" w:cs="Times New Roman"/>
          <w:b/>
          <w:sz w:val="24"/>
          <w:szCs w:val="24"/>
          <w:lang w:val="es-419"/>
        </w:rPr>
        <w:t xml:space="preserve"> sí/no]</w:t>
      </w:r>
      <w:r w:rsidR="00AC13C0">
        <w:rPr>
          <w:rFonts w:ascii="Times New Roman" w:eastAsia="Times New Roman" w:hAnsi="Times New Roman" w:cs="Times New Roman"/>
          <w:b/>
          <w:sz w:val="24"/>
          <w:szCs w:val="24"/>
          <w:lang w:val="es-419"/>
        </w:rPr>
        <w:t xml:space="preserve"> </w:t>
      </w:r>
      <w:r w:rsidRPr="00485092">
        <w:rPr>
          <w:rFonts w:ascii="Times New Roman" w:eastAsia="Times New Roman" w:hAnsi="Times New Roman" w:cs="Times New Roman"/>
          <w:sz w:val="24"/>
          <w:szCs w:val="24"/>
          <w:lang w:val="es-419"/>
        </w:rPr>
        <w:t xml:space="preserve">se </w:t>
      </w:r>
      <w:r w:rsidR="0028258B" w:rsidRPr="00485092">
        <w:rPr>
          <w:rFonts w:ascii="Times New Roman" w:eastAsia="Times New Roman" w:hAnsi="Times New Roman" w:cs="Times New Roman"/>
          <w:sz w:val="24"/>
          <w:szCs w:val="24"/>
          <w:lang w:val="es-419"/>
        </w:rPr>
        <w:t>realiza</w:t>
      </w:r>
      <w:r w:rsidRPr="00485092">
        <w:rPr>
          <w:rFonts w:ascii="Times New Roman" w:eastAsia="Times New Roman" w:hAnsi="Times New Roman" w:cs="Times New Roman"/>
          <w:sz w:val="24"/>
          <w:szCs w:val="24"/>
          <w:lang w:val="es-419"/>
        </w:rPr>
        <w:t>rá una reunión previa</w:t>
      </w:r>
      <w:r w:rsidR="008E0928"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a la oferta como se describe en la Hoja de Datos de la Oferta (“</w:t>
      </w:r>
      <w:r w:rsidRPr="00485092">
        <w:rPr>
          <w:rFonts w:ascii="Times New Roman" w:eastAsia="Times New Roman" w:hAnsi="Times New Roman" w:cs="Times New Roman"/>
          <w:b/>
          <w:sz w:val="24"/>
          <w:szCs w:val="24"/>
          <w:lang w:val="es-419"/>
        </w:rPr>
        <w:t>BDS</w:t>
      </w:r>
      <w:r w:rsidRPr="00485092">
        <w:rPr>
          <w:rFonts w:ascii="Times New Roman" w:eastAsia="Times New Roman" w:hAnsi="Times New Roman" w:cs="Times New Roman"/>
          <w:sz w:val="24"/>
          <w:szCs w:val="24"/>
          <w:lang w:val="es-419"/>
        </w:rPr>
        <w:t>”, por sus siglas en inglés), Sección II del presente</w:t>
      </w:r>
      <w:r w:rsidRPr="00485092">
        <w:rPr>
          <w:rFonts w:ascii="Times New Roman" w:eastAsia="Times New Roman" w:hAnsi="Times New Roman" w:cs="Times New Roman"/>
          <w:color w:val="FF0000"/>
          <w:sz w:val="24"/>
          <w:szCs w:val="24"/>
          <w:lang w:val="es-419"/>
        </w:rPr>
        <w:t xml:space="preserve"> </w:t>
      </w:r>
      <w:r w:rsidRPr="00485092">
        <w:rPr>
          <w:rFonts w:ascii="Times New Roman" w:eastAsia="Times New Roman" w:hAnsi="Times New Roman" w:cs="Times New Roman"/>
          <w:sz w:val="24"/>
          <w:szCs w:val="24"/>
          <w:lang w:val="es-419"/>
        </w:rPr>
        <w:t>Documento de Licitación</w:t>
      </w:r>
      <w:r w:rsidR="00C40094" w:rsidRPr="00485092">
        <w:rPr>
          <w:rFonts w:ascii="Times New Roman" w:eastAsia="Times New Roman" w:hAnsi="Times New Roman" w:cs="Times New Roman"/>
          <w:sz w:val="24"/>
          <w:szCs w:val="24"/>
          <w:lang w:val="es-419"/>
        </w:rPr>
        <w:t xml:space="preserve">. </w:t>
      </w:r>
    </w:p>
    <w:p w14:paraId="462AEE93" w14:textId="36B09A04" w:rsidR="00542A76" w:rsidRPr="00485092" w:rsidRDefault="00FC74BC" w:rsidP="00B47153">
      <w:pPr>
        <w:tabs>
          <w:tab w:val="num" w:pos="0"/>
        </w:tabs>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Todas las ofertas deben estar acompañadas por una garantía de oferta en la forma indicada</w:t>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y por el monto</w:t>
      </w:r>
      <w:r w:rsidRPr="00485092">
        <w:rPr>
          <w:rFonts w:ascii="Times New Roman" w:eastAsia="Times New Roman" w:hAnsi="Times New Roman" w:cs="Times New Roman"/>
          <w:color w:val="FF0000"/>
          <w:sz w:val="24"/>
          <w:szCs w:val="24"/>
          <w:lang w:val="es-419"/>
        </w:rPr>
        <w:t xml:space="preserve"> </w:t>
      </w:r>
      <w:r w:rsidRPr="00485092">
        <w:rPr>
          <w:rFonts w:ascii="Times New Roman" w:eastAsia="Times New Roman" w:hAnsi="Times New Roman" w:cs="Times New Roman"/>
          <w:sz w:val="24"/>
          <w:szCs w:val="24"/>
          <w:lang w:val="es-419"/>
        </w:rPr>
        <w:t>especificado en la BDS, ITB 20.1</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Las ofertas deben entregarse a la dirección indicada y en la manera especificada en la BDS</w:t>
      </w:r>
      <w:r w:rsidRPr="00485092">
        <w:rPr>
          <w:rFonts w:ascii="Times New Roman" w:eastAsia="Times New Roman" w:hAnsi="Times New Roman" w:cs="Times New Roman"/>
          <w:b/>
          <w:sz w:val="24"/>
          <w:szCs w:val="24"/>
          <w:lang w:val="es-419"/>
        </w:rPr>
        <w:t>,</w:t>
      </w:r>
      <w:r w:rsidRPr="00485092">
        <w:rPr>
          <w:rFonts w:ascii="Times New Roman" w:eastAsia="Times New Roman" w:hAnsi="Times New Roman" w:cs="Times New Roman"/>
          <w:sz w:val="24"/>
          <w:szCs w:val="24"/>
          <w:lang w:val="es-419"/>
        </w:rPr>
        <w:t xml:space="preserve"> ITB </w:t>
      </w:r>
      <w:r w:rsidR="00793536" w:rsidRPr="00485092">
        <w:rPr>
          <w:rFonts w:ascii="Times New Roman" w:eastAsia="Times New Roman" w:hAnsi="Times New Roman" w:cs="Times New Roman"/>
          <w:sz w:val="24"/>
          <w:szCs w:val="24"/>
          <w:lang w:val="es-419"/>
        </w:rPr>
        <w:t>22</w:t>
      </w:r>
      <w:r w:rsidRPr="00485092">
        <w:rPr>
          <w:rFonts w:ascii="Times New Roman" w:eastAsia="Times New Roman" w:hAnsi="Times New Roman" w:cs="Times New Roman"/>
          <w:sz w:val="24"/>
          <w:szCs w:val="24"/>
          <w:lang w:val="es-419"/>
        </w:rPr>
        <w:t xml:space="preserve">, a más tardar </w:t>
      </w:r>
      <w:r w:rsidRPr="00485092">
        <w:rPr>
          <w:rFonts w:ascii="Times New Roman" w:eastAsia="Times New Roman" w:hAnsi="Times New Roman" w:cs="Times New Roman"/>
          <w:b/>
          <w:sz w:val="24"/>
          <w:szCs w:val="24"/>
          <w:lang w:val="es-419"/>
        </w:rPr>
        <w:t>[</w:t>
      </w:r>
      <w:r w:rsidR="00742D23" w:rsidRPr="00485092">
        <w:rPr>
          <w:rFonts w:ascii="Times New Roman" w:eastAsia="Times New Roman" w:hAnsi="Times New Roman" w:cs="Times New Roman"/>
          <w:b/>
          <w:sz w:val="24"/>
          <w:szCs w:val="24"/>
          <w:lang w:val="es-419"/>
        </w:rPr>
        <w:t xml:space="preserve">insertar </w:t>
      </w:r>
      <w:r w:rsidRPr="00485092">
        <w:rPr>
          <w:rFonts w:ascii="Times New Roman" w:eastAsia="Times New Roman" w:hAnsi="Times New Roman" w:cs="Times New Roman"/>
          <w:b/>
          <w:sz w:val="24"/>
          <w:szCs w:val="24"/>
          <w:lang w:val="es-419"/>
        </w:rPr>
        <w:t>hora local y fecha]</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Las ofertas se abrirán inmediatamente después en una apertura de ofertas públicas en la dirección y la hora especificadas en la BDS, ITB 26.1</w:t>
      </w:r>
      <w:r w:rsidR="00C40094" w:rsidRPr="00485092">
        <w:rPr>
          <w:rFonts w:ascii="Times New Roman" w:eastAsia="Times New Roman" w:hAnsi="Times New Roman" w:cs="Times New Roman"/>
          <w:sz w:val="24"/>
          <w:szCs w:val="24"/>
          <w:lang w:val="es-419"/>
        </w:rPr>
        <w:t xml:space="preserve">. </w:t>
      </w:r>
    </w:p>
    <w:p w14:paraId="780F58E3" w14:textId="55DD274F" w:rsidR="00F63008" w:rsidRPr="00485092" w:rsidRDefault="00FC74BC" w:rsidP="00B47153">
      <w:pPr>
        <w:tabs>
          <w:tab w:val="num" w:pos="0"/>
        </w:tabs>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Un panel calificado para revisión de ofertas evaluará las presentaciones de los Licitantes. En la evaluación se incluirá la capacidad del Licitante de llevar a cabo </w:t>
      </w:r>
      <w:r w:rsidR="00793536" w:rsidRPr="00485092">
        <w:rPr>
          <w:rFonts w:ascii="Times New Roman" w:eastAsia="Times New Roman" w:hAnsi="Times New Roman" w:cs="Times New Roman"/>
          <w:sz w:val="24"/>
          <w:szCs w:val="24"/>
          <w:lang w:val="es-419"/>
        </w:rPr>
        <w:t xml:space="preserve">tanto </w:t>
      </w:r>
      <w:r w:rsidRPr="00485092">
        <w:rPr>
          <w:rFonts w:ascii="Times New Roman" w:eastAsia="Times New Roman" w:hAnsi="Times New Roman" w:cs="Times New Roman"/>
          <w:sz w:val="24"/>
          <w:szCs w:val="24"/>
          <w:lang w:val="es-419"/>
        </w:rPr>
        <w:t xml:space="preserve">la construcción de las obras </w:t>
      </w:r>
      <w:r w:rsidR="00793536" w:rsidRPr="00485092">
        <w:rPr>
          <w:rFonts w:ascii="Times New Roman" w:eastAsia="Times New Roman" w:hAnsi="Times New Roman" w:cs="Times New Roman"/>
          <w:sz w:val="24"/>
          <w:szCs w:val="24"/>
          <w:lang w:val="es-419"/>
        </w:rPr>
        <w:t xml:space="preserve">como </w:t>
      </w:r>
      <w:r w:rsidRPr="00485092">
        <w:rPr>
          <w:rFonts w:ascii="Times New Roman" w:eastAsia="Times New Roman" w:hAnsi="Times New Roman" w:cs="Times New Roman"/>
          <w:sz w:val="24"/>
          <w:szCs w:val="24"/>
          <w:lang w:val="es-419"/>
        </w:rPr>
        <w:t>el análisis de los precios propuestos, todo conforme a la Sección III, Revisión de ofertas, Criterio de Evaluación y Requisitos de Calificación de Licitantes</w:t>
      </w:r>
      <w:proofErr w:type="gramStart"/>
      <w:r w:rsidR="00C40094" w:rsidRPr="00485092">
        <w:rPr>
          <w:rFonts w:ascii="Times New Roman" w:eastAsia="Times New Roman" w:hAnsi="Times New Roman" w:cs="Times New Roman"/>
          <w:sz w:val="24"/>
          <w:szCs w:val="24"/>
          <w:lang w:val="es-419"/>
        </w:rPr>
        <w:t>. .</w:t>
      </w:r>
      <w:proofErr w:type="gramEnd"/>
      <w:r w:rsidR="00C40094" w:rsidRPr="00485092">
        <w:rPr>
          <w:rFonts w:ascii="Times New Roman" w:eastAsia="Times New Roman" w:hAnsi="Times New Roman" w:cs="Times New Roman"/>
          <w:sz w:val="24"/>
          <w:szCs w:val="24"/>
          <w:lang w:val="es-419"/>
        </w:rPr>
        <w:t xml:space="preserve"> </w:t>
      </w:r>
    </w:p>
    <w:p w14:paraId="7FD1F459" w14:textId="65E49799" w:rsidR="00542A76" w:rsidRPr="00485092" w:rsidRDefault="00FC74BC" w:rsidP="00B47153">
      <w:pPr>
        <w:tabs>
          <w:tab w:val="num" w:pos="0"/>
        </w:tabs>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Los Licitantes deben estar conscientes de que las distancias y las formalidades de aduana pueden precisar de más tiempo de entrega del esperado</w:t>
      </w:r>
      <w:r w:rsidR="00C40094" w:rsidRPr="00485092">
        <w:rPr>
          <w:rFonts w:ascii="Times New Roman" w:eastAsia="Times New Roman" w:hAnsi="Times New Roman" w:cs="Times New Roman"/>
          <w:sz w:val="24"/>
          <w:szCs w:val="24"/>
          <w:lang w:val="es-419"/>
        </w:rPr>
        <w:t xml:space="preserve">. </w:t>
      </w:r>
      <w:proofErr w:type="gramStart"/>
      <w:r w:rsidRPr="00485092">
        <w:rPr>
          <w:rFonts w:ascii="Times New Roman" w:eastAsia="Times New Roman" w:hAnsi="Times New Roman" w:cs="Times New Roman"/>
          <w:sz w:val="24"/>
          <w:szCs w:val="24"/>
          <w:lang w:val="es-419"/>
        </w:rPr>
        <w:t>Bajo ninguna circunstancia</w:t>
      </w:r>
      <w:proofErr w:type="gramEnd"/>
      <w:r w:rsidRPr="00485092">
        <w:rPr>
          <w:rFonts w:ascii="Times New Roman" w:eastAsia="Times New Roman" w:hAnsi="Times New Roman" w:cs="Times New Roman"/>
          <w:sz w:val="24"/>
          <w:szCs w:val="24"/>
          <w:lang w:val="es-419"/>
        </w:rPr>
        <w:t>, se aceptarán ofertas fuera de plazo y serán devueltas sin abrir a petición por escrito del Licitante y a su propio costo</w:t>
      </w:r>
      <w:r w:rsidR="00C40094" w:rsidRPr="00485092">
        <w:rPr>
          <w:rFonts w:ascii="Times New Roman" w:eastAsia="Times New Roman" w:hAnsi="Times New Roman" w:cs="Times New Roman"/>
          <w:sz w:val="24"/>
          <w:szCs w:val="24"/>
          <w:lang w:val="es-419"/>
        </w:rPr>
        <w:t xml:space="preserve">. </w:t>
      </w:r>
    </w:p>
    <w:p w14:paraId="3497EC26" w14:textId="77777777" w:rsidR="00542A76" w:rsidRPr="00485092" w:rsidRDefault="00FC74BC" w:rsidP="00B47153">
      <w:pPr>
        <w:tabs>
          <w:tab w:val="num" w:pos="0"/>
        </w:tabs>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No se aceptarán ofertas electrónicas. </w:t>
      </w:r>
    </w:p>
    <w:p w14:paraId="434B4459" w14:textId="77777777" w:rsidR="00542A76" w:rsidRPr="00485092" w:rsidRDefault="00FC74BC" w:rsidP="00B47153">
      <w:pPr>
        <w:tabs>
          <w:tab w:val="num" w:pos="0"/>
        </w:tabs>
        <w:spacing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Sinceramente,</w:t>
      </w:r>
    </w:p>
    <w:p w14:paraId="3989DC4E" w14:textId="77777777" w:rsidR="00542A76" w:rsidRPr="00485092" w:rsidRDefault="00FC74BC" w:rsidP="00B47153">
      <w:pPr>
        <w:tabs>
          <w:tab w:val="num" w:pos="0"/>
        </w:tabs>
        <w:spacing w:line="240" w:lineRule="auto"/>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[Agente de Adquisiciones]</w:t>
      </w:r>
    </w:p>
    <w:p w14:paraId="78D56B3B" w14:textId="0D98ADAA" w:rsidR="00542A76" w:rsidRPr="00485092" w:rsidRDefault="00FC74BC" w:rsidP="00B47153">
      <w:pPr>
        <w:tabs>
          <w:tab w:val="num" w:pos="0"/>
        </w:tabs>
        <w:spacing w:line="240" w:lineRule="auto"/>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 xml:space="preserve">[Por el Cliente/Entidad MCA] </w:t>
      </w:r>
    </w:p>
    <w:p w14:paraId="2E7FC0E7" w14:textId="77777777" w:rsidR="00542A76" w:rsidRPr="00485092" w:rsidRDefault="00FC74BC" w:rsidP="00B47153">
      <w:pPr>
        <w:tabs>
          <w:tab w:val="num" w:pos="0"/>
        </w:tabs>
        <w:spacing w:line="240" w:lineRule="auto"/>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[Dirección]</w:t>
      </w:r>
    </w:p>
    <w:p w14:paraId="76182B2B" w14:textId="77777777" w:rsidR="00542A76" w:rsidRPr="00485092" w:rsidRDefault="00FC74BC" w:rsidP="00B47153">
      <w:pPr>
        <w:tabs>
          <w:tab w:val="num" w:pos="0"/>
        </w:tabs>
        <w:spacing w:line="240" w:lineRule="auto"/>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[Número de teléfono]</w:t>
      </w:r>
    </w:p>
    <w:p w14:paraId="183CF4E1" w14:textId="77777777" w:rsidR="00542A76" w:rsidRPr="00485092" w:rsidRDefault="00FC74BC" w:rsidP="00B47153">
      <w:pPr>
        <w:tabs>
          <w:tab w:val="num" w:pos="0"/>
        </w:tabs>
        <w:spacing w:line="240" w:lineRule="auto"/>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[Número de fax]</w:t>
      </w:r>
    </w:p>
    <w:p w14:paraId="758B10B6" w14:textId="77777777" w:rsidR="00542A76" w:rsidRPr="00485092" w:rsidRDefault="00FC74BC" w:rsidP="00B47153">
      <w:pPr>
        <w:tabs>
          <w:tab w:val="num" w:pos="0"/>
        </w:tabs>
        <w:spacing w:line="240" w:lineRule="auto"/>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[Dirección de correo electrónico]</w:t>
      </w:r>
    </w:p>
    <w:p w14:paraId="730D0010" w14:textId="77777777" w:rsidR="0019461D" w:rsidRPr="00485092" w:rsidRDefault="0019461D" w:rsidP="00542A76">
      <w:pPr>
        <w:rPr>
          <w:rFonts w:ascii="Times New Roman" w:hAnsi="Times New Roman" w:cs="Times New Roman"/>
          <w:lang w:val="es-419"/>
        </w:rPr>
        <w:sectPr w:rsidR="0019461D" w:rsidRPr="00485092" w:rsidSect="006B1843">
          <w:headerReference w:type="default" r:id="rId20"/>
          <w:pgSz w:w="12240" w:h="15840"/>
          <w:pgMar w:top="1440" w:right="1440" w:bottom="1440" w:left="1440" w:header="720" w:footer="720" w:gutter="0"/>
          <w:pgNumType w:fmt="lowerRoman"/>
          <w:cols w:space="720"/>
          <w:docGrid w:linePitch="360"/>
        </w:sectPr>
      </w:pPr>
    </w:p>
    <w:p w14:paraId="54C86005" w14:textId="77777777" w:rsidR="00376FD0" w:rsidRPr="00485092" w:rsidRDefault="00FC74BC" w:rsidP="00D1641F">
      <w:pPr>
        <w:jc w:val="center"/>
        <w:rPr>
          <w:rFonts w:ascii="Times New Roman" w:hAnsi="Times New Roman" w:cs="Times New Roman"/>
          <w:b/>
          <w:sz w:val="52"/>
          <w:szCs w:val="52"/>
          <w:lang w:val="es-419"/>
        </w:rPr>
      </w:pPr>
      <w:r w:rsidRPr="00485092">
        <w:rPr>
          <w:rFonts w:ascii="Times New Roman" w:hAnsi="Times New Roman" w:cs="Times New Roman"/>
          <w:b/>
          <w:sz w:val="52"/>
          <w:szCs w:val="52"/>
          <w:lang w:val="es-419"/>
        </w:rPr>
        <w:lastRenderedPageBreak/>
        <w:t>1ª PARTE</w:t>
      </w:r>
    </w:p>
    <w:p w14:paraId="2618838C" w14:textId="77777777" w:rsidR="00E53788" w:rsidRPr="00485092" w:rsidRDefault="00FC74BC" w:rsidP="00E53788">
      <w:pPr>
        <w:jc w:val="center"/>
        <w:rPr>
          <w:rFonts w:ascii="Times New Roman" w:hAnsi="Times New Roman" w:cs="Times New Roman"/>
          <w:b/>
          <w:sz w:val="52"/>
          <w:szCs w:val="52"/>
          <w:lang w:val="es-419"/>
        </w:rPr>
      </w:pPr>
      <w:r w:rsidRPr="00485092">
        <w:rPr>
          <w:rFonts w:ascii="Times New Roman" w:hAnsi="Times New Roman" w:cs="Times New Roman"/>
          <w:b/>
          <w:sz w:val="52"/>
          <w:szCs w:val="52"/>
          <w:lang w:val="es-419"/>
        </w:rPr>
        <w:t xml:space="preserve">PROCEDIMIENTOS DE LICITACIÓN </w:t>
      </w:r>
    </w:p>
    <w:p w14:paraId="157B62A3" w14:textId="77777777" w:rsidR="00E53788" w:rsidRPr="00485092" w:rsidRDefault="00E53788" w:rsidP="00E53788">
      <w:pPr>
        <w:jc w:val="center"/>
        <w:rPr>
          <w:rFonts w:ascii="Times New Roman" w:hAnsi="Times New Roman" w:cs="Times New Roman"/>
          <w:b/>
          <w:sz w:val="52"/>
          <w:szCs w:val="52"/>
          <w:lang w:val="es-419"/>
        </w:rPr>
      </w:pPr>
    </w:p>
    <w:p w14:paraId="3983B359" w14:textId="77777777" w:rsidR="00E53788" w:rsidRPr="00485092" w:rsidRDefault="00E53788" w:rsidP="00E53788">
      <w:pPr>
        <w:jc w:val="center"/>
        <w:rPr>
          <w:rFonts w:ascii="Times New Roman" w:hAnsi="Times New Roman" w:cs="Times New Roman"/>
          <w:b/>
          <w:sz w:val="52"/>
          <w:szCs w:val="52"/>
          <w:lang w:val="es-419"/>
        </w:rPr>
        <w:sectPr w:rsidR="00E53788" w:rsidRPr="00485092" w:rsidSect="0019461D">
          <w:pgSz w:w="12240" w:h="15840"/>
          <w:pgMar w:top="1440" w:right="1440" w:bottom="1440" w:left="1440" w:header="720" w:footer="720" w:gutter="0"/>
          <w:pgNumType w:fmt="lowerRoman" w:start="1"/>
          <w:cols w:space="720"/>
          <w:vAlign w:val="center"/>
          <w:titlePg/>
          <w:docGrid w:linePitch="360"/>
        </w:sectPr>
      </w:pPr>
    </w:p>
    <w:p w14:paraId="0C8436A6" w14:textId="354B0782" w:rsidR="00B50453" w:rsidRPr="00485092" w:rsidRDefault="00CB051A" w:rsidP="0078485E">
      <w:pPr>
        <w:tabs>
          <w:tab w:val="left" w:leader="dot" w:pos="9000"/>
        </w:tabs>
        <w:rPr>
          <w:rFonts w:ascii="Times New Roman" w:hAnsi="Times New Roman" w:cs="Times New Roman"/>
          <w:b/>
          <w:bCs/>
          <w:kern w:val="32"/>
          <w:sz w:val="24"/>
          <w:lang w:val="es-419"/>
        </w:rPr>
      </w:pPr>
      <w:bookmarkStart w:id="20" w:name="_Toc438532615"/>
      <w:bookmarkStart w:id="21" w:name="wp1152149"/>
      <w:bookmarkStart w:id="22" w:name="_Hlt438532663"/>
      <w:bookmarkEnd w:id="20"/>
      <w:bookmarkEnd w:id="21"/>
      <w:bookmarkEnd w:id="22"/>
      <w:r w:rsidRPr="00485092">
        <w:rPr>
          <w:rFonts w:ascii="Times New Roman" w:hAnsi="Times New Roman" w:cs="Times New Roman"/>
          <w:b/>
          <w:bCs/>
          <w:kern w:val="32"/>
          <w:sz w:val="24"/>
          <w:lang w:val="es-419"/>
        </w:rPr>
        <w:lastRenderedPageBreak/>
        <w:t>Sección</w:t>
      </w:r>
      <w:r w:rsidR="00923416" w:rsidRPr="00485092">
        <w:rPr>
          <w:rFonts w:ascii="Times New Roman" w:hAnsi="Times New Roman" w:cs="Times New Roman"/>
          <w:b/>
          <w:bCs/>
          <w:kern w:val="32"/>
          <w:sz w:val="24"/>
          <w:lang w:val="es-419"/>
        </w:rPr>
        <w:t xml:space="preserve"> </w:t>
      </w:r>
      <w:r w:rsidRPr="00485092">
        <w:rPr>
          <w:rFonts w:ascii="Times New Roman" w:hAnsi="Times New Roman" w:cs="Times New Roman"/>
          <w:b/>
          <w:bCs/>
          <w:kern w:val="32"/>
          <w:sz w:val="24"/>
          <w:lang w:val="es-419"/>
        </w:rPr>
        <w:t>I</w:t>
      </w:r>
      <w:r w:rsidR="00C40094" w:rsidRPr="00485092">
        <w:rPr>
          <w:rFonts w:ascii="Times New Roman" w:hAnsi="Times New Roman" w:cs="Times New Roman"/>
          <w:b/>
          <w:bCs/>
          <w:kern w:val="32"/>
          <w:sz w:val="24"/>
          <w:lang w:val="es-419"/>
        </w:rPr>
        <w:t xml:space="preserve">. </w:t>
      </w:r>
      <w:r w:rsidRPr="00485092">
        <w:rPr>
          <w:rFonts w:ascii="Times New Roman" w:hAnsi="Times New Roman" w:cs="Times New Roman"/>
          <w:b/>
          <w:bCs/>
          <w:kern w:val="32"/>
          <w:sz w:val="24"/>
          <w:lang w:val="es-419"/>
        </w:rPr>
        <w:t>Instrucciones para Licitantes</w:t>
      </w:r>
      <w:r w:rsidRPr="00485092">
        <w:rPr>
          <w:rFonts w:ascii="Times New Roman" w:hAnsi="Times New Roman" w:cs="Times New Roman"/>
          <w:b/>
          <w:bCs/>
          <w:kern w:val="32"/>
          <w:sz w:val="24"/>
          <w:lang w:val="es-419"/>
        </w:rPr>
        <w:tab/>
      </w:r>
      <w:r w:rsidR="00923416" w:rsidRPr="00485092">
        <w:rPr>
          <w:rFonts w:ascii="Times New Roman" w:hAnsi="Times New Roman" w:cs="Times New Roman"/>
          <w:b/>
          <w:bCs/>
          <w:kern w:val="32"/>
          <w:sz w:val="24"/>
          <w:lang w:val="es-419"/>
        </w:rPr>
        <w:t>3</w:t>
      </w:r>
    </w:p>
    <w:p w14:paraId="520A7E0A" w14:textId="77777777" w:rsidR="00BF5EED" w:rsidRPr="00485092" w:rsidRDefault="00FC74BC" w:rsidP="00127280">
      <w:pPr>
        <w:pStyle w:val="Prrafodelista"/>
        <w:numPr>
          <w:ilvl w:val="0"/>
          <w:numId w:val="72"/>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Información General</w:t>
      </w:r>
      <w:r w:rsidRPr="00485092">
        <w:rPr>
          <w:rFonts w:ascii="Times New Roman" w:hAnsi="Times New Roman"/>
          <w:bCs/>
          <w:kern w:val="32"/>
          <w:sz w:val="24"/>
          <w:lang w:val="es-419"/>
        </w:rPr>
        <w:tab/>
        <w:t>3</w:t>
      </w:r>
    </w:p>
    <w:p w14:paraId="77922A09" w14:textId="77777777"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Alcance de la Licitación </w:t>
      </w:r>
      <w:r w:rsidRPr="00485092">
        <w:rPr>
          <w:rFonts w:ascii="Times New Roman" w:hAnsi="Times New Roman"/>
          <w:bCs/>
          <w:kern w:val="32"/>
          <w:sz w:val="24"/>
          <w:lang w:val="es-419"/>
        </w:rPr>
        <w:tab/>
        <w:t>6</w:t>
      </w:r>
    </w:p>
    <w:p w14:paraId="3D638465" w14:textId="77777777"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Fuente de los Fondos </w:t>
      </w:r>
      <w:r w:rsidRPr="00485092">
        <w:rPr>
          <w:rFonts w:ascii="Times New Roman" w:hAnsi="Times New Roman"/>
          <w:bCs/>
          <w:kern w:val="32"/>
          <w:sz w:val="24"/>
          <w:lang w:val="es-419"/>
        </w:rPr>
        <w:tab/>
        <w:t>6</w:t>
      </w:r>
    </w:p>
    <w:p w14:paraId="2DDAEA8A" w14:textId="41FB7EA0"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Prácticas corruptas y fraudulentas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6</w:t>
      </w:r>
    </w:p>
    <w:p w14:paraId="42646D6D" w14:textId="6835874E" w:rsidR="00AE0DB6" w:rsidRPr="00485092" w:rsidRDefault="00FC74BC">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Tr</w:t>
      </w:r>
      <w:r w:rsidR="002F3B90" w:rsidRPr="00485092">
        <w:rPr>
          <w:rFonts w:ascii="Times New Roman" w:hAnsi="Times New Roman"/>
          <w:bCs/>
          <w:kern w:val="32"/>
          <w:sz w:val="24"/>
          <w:lang w:val="es-419"/>
        </w:rPr>
        <w:t>ata</w:t>
      </w:r>
      <w:r w:rsidRPr="00485092">
        <w:rPr>
          <w:rFonts w:ascii="Times New Roman" w:hAnsi="Times New Roman"/>
          <w:bCs/>
          <w:kern w:val="32"/>
          <w:sz w:val="24"/>
          <w:lang w:val="es-419"/>
        </w:rPr>
        <w:t xml:space="preserve"> de Personas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8</w:t>
      </w:r>
    </w:p>
    <w:p w14:paraId="21C6B867" w14:textId="6894AA9A"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Elegibilidad</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9</w:t>
      </w:r>
    </w:p>
    <w:p w14:paraId="5F9D1E09" w14:textId="2A61CC09"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Materiales, Equipos y Servicios Elegibles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12</w:t>
      </w:r>
    </w:p>
    <w:p w14:paraId="29961836" w14:textId="77777777" w:rsidR="00AE0DB6" w:rsidRPr="00485092" w:rsidRDefault="00AE0DB6" w:rsidP="00AE0DB6">
      <w:pPr>
        <w:pStyle w:val="Prrafodelista"/>
        <w:tabs>
          <w:tab w:val="left" w:leader="dot" w:pos="9000"/>
        </w:tabs>
        <w:ind w:left="1080"/>
        <w:rPr>
          <w:rFonts w:ascii="Times New Roman" w:hAnsi="Times New Roman"/>
          <w:bCs/>
          <w:kern w:val="32"/>
          <w:sz w:val="24"/>
          <w:lang w:val="es-419"/>
        </w:rPr>
      </w:pPr>
    </w:p>
    <w:p w14:paraId="7E2B9A64" w14:textId="04DD32F1" w:rsidR="00AE0DB6" w:rsidRPr="00485092" w:rsidRDefault="00FC74BC" w:rsidP="00127280">
      <w:pPr>
        <w:pStyle w:val="Prrafodelista"/>
        <w:numPr>
          <w:ilvl w:val="0"/>
          <w:numId w:val="72"/>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Contenido de los Documentos de Licitación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13</w:t>
      </w:r>
    </w:p>
    <w:p w14:paraId="69CEF92B" w14:textId="34F7E779"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Secciones de los Documentos de Licitación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13</w:t>
      </w:r>
    </w:p>
    <w:p w14:paraId="4439D6CA" w14:textId="2577CEF9" w:rsidR="00AE0DB6" w:rsidRPr="00485092" w:rsidRDefault="00FC74BC" w:rsidP="00267CF8">
      <w:pPr>
        <w:pStyle w:val="Prrafodelista"/>
        <w:numPr>
          <w:ilvl w:val="0"/>
          <w:numId w:val="73"/>
        </w:numPr>
        <w:tabs>
          <w:tab w:val="left" w:leader="dot" w:pos="9000"/>
        </w:tabs>
        <w:ind w:right="810"/>
        <w:rPr>
          <w:rFonts w:ascii="Times New Roman" w:hAnsi="Times New Roman"/>
          <w:bCs/>
          <w:kern w:val="32"/>
          <w:sz w:val="24"/>
          <w:lang w:val="es-419"/>
        </w:rPr>
      </w:pPr>
      <w:r w:rsidRPr="00485092">
        <w:rPr>
          <w:rFonts w:ascii="Times New Roman" w:hAnsi="Times New Roman"/>
          <w:bCs/>
          <w:kern w:val="32"/>
          <w:sz w:val="24"/>
          <w:lang w:val="es-419"/>
        </w:rPr>
        <w:t>Explicación sobre Documentos de Licitación</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14</w:t>
      </w:r>
    </w:p>
    <w:p w14:paraId="79F1D9FF" w14:textId="004BDAE9"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Enmiendas a los Documentos de Licitación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15</w:t>
      </w:r>
    </w:p>
    <w:p w14:paraId="4E450AF0" w14:textId="77777777" w:rsidR="00AE0DB6" w:rsidRPr="00485092" w:rsidRDefault="00AE0DB6" w:rsidP="00AE0DB6">
      <w:pPr>
        <w:pStyle w:val="Prrafodelista"/>
        <w:tabs>
          <w:tab w:val="left" w:leader="dot" w:pos="9000"/>
        </w:tabs>
        <w:ind w:left="1080"/>
        <w:rPr>
          <w:rFonts w:ascii="Times New Roman" w:hAnsi="Times New Roman"/>
          <w:bCs/>
          <w:kern w:val="32"/>
          <w:sz w:val="24"/>
          <w:lang w:val="es-419"/>
        </w:rPr>
      </w:pPr>
    </w:p>
    <w:p w14:paraId="49C18A67" w14:textId="7919D5D0" w:rsidR="00AE0DB6" w:rsidRPr="00485092" w:rsidRDefault="00FC74BC" w:rsidP="00127280">
      <w:pPr>
        <w:pStyle w:val="Prrafodelista"/>
        <w:numPr>
          <w:ilvl w:val="0"/>
          <w:numId w:val="72"/>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Preparación de las Ofertas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15</w:t>
      </w:r>
    </w:p>
    <w:p w14:paraId="20E77CDE" w14:textId="6F2C7D1B"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Costo de la Oferta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15</w:t>
      </w:r>
      <w:r w:rsidRPr="00485092">
        <w:rPr>
          <w:rFonts w:ascii="Times New Roman" w:hAnsi="Times New Roman"/>
          <w:bCs/>
          <w:kern w:val="32"/>
          <w:sz w:val="24"/>
          <w:lang w:val="es-419"/>
        </w:rPr>
        <w:tab/>
      </w:r>
    </w:p>
    <w:p w14:paraId="6BAE1641" w14:textId="18C8564B"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Idioma de la Oferta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15</w:t>
      </w:r>
    </w:p>
    <w:p w14:paraId="1098B201" w14:textId="58A33ADC"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Documentos que conforman la Oferta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15</w:t>
      </w:r>
    </w:p>
    <w:p w14:paraId="4CF1838A" w14:textId="0915EBEF"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Carta de la Oferta y Programas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16</w:t>
      </w:r>
    </w:p>
    <w:p w14:paraId="6850214B" w14:textId="2908D36B"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Exclusión de Ofertas Alternativas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16</w:t>
      </w:r>
    </w:p>
    <w:p w14:paraId="651A241E" w14:textId="52A36E10"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Precios y Descuentos de la Oferta</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16</w:t>
      </w:r>
    </w:p>
    <w:p w14:paraId="36E885FD" w14:textId="62C22C82"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Moneda y Pago de la Oferta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17</w:t>
      </w:r>
    </w:p>
    <w:p w14:paraId="116914C1" w14:textId="4E32691E"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Documentos que conforman la Oferta Técnica</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17</w:t>
      </w:r>
    </w:p>
    <w:p w14:paraId="074DDB6D" w14:textId="7EF78155"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Documentos que establecen las Calificaciones del Licitante</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17</w:t>
      </w:r>
    </w:p>
    <w:p w14:paraId="50E797A0" w14:textId="7829871F"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Período de Validez de la Oferta</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17</w:t>
      </w:r>
    </w:p>
    <w:p w14:paraId="5FB0A359" w14:textId="1A6BDB46"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Garantía de Oferta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18</w:t>
      </w:r>
    </w:p>
    <w:p w14:paraId="16777F73" w14:textId="485A21D7"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Formato y Celebración de la Oferta</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19</w:t>
      </w:r>
    </w:p>
    <w:p w14:paraId="01612AC2" w14:textId="77777777" w:rsidR="00AE0DB6" w:rsidRPr="00485092" w:rsidRDefault="00AE0DB6" w:rsidP="00AE0DB6">
      <w:pPr>
        <w:pStyle w:val="Prrafodelista"/>
        <w:tabs>
          <w:tab w:val="left" w:leader="dot" w:pos="9000"/>
        </w:tabs>
        <w:ind w:left="1080"/>
        <w:rPr>
          <w:rFonts w:ascii="Times New Roman" w:hAnsi="Times New Roman"/>
          <w:bCs/>
          <w:kern w:val="32"/>
          <w:sz w:val="24"/>
          <w:lang w:val="es-419"/>
        </w:rPr>
      </w:pPr>
    </w:p>
    <w:p w14:paraId="07B20F00" w14:textId="44D11670" w:rsidR="00AE0DB6" w:rsidRPr="00485092" w:rsidRDefault="00FC74BC" w:rsidP="00127280">
      <w:pPr>
        <w:pStyle w:val="Prrafodelista"/>
        <w:numPr>
          <w:ilvl w:val="0"/>
          <w:numId w:val="72"/>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Presentación y Apertura de Ofertas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20</w:t>
      </w:r>
    </w:p>
    <w:p w14:paraId="54F62128" w14:textId="24569EA8"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Sellado y Marcado de Ofertas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20</w:t>
      </w:r>
    </w:p>
    <w:p w14:paraId="0162DCAE" w14:textId="2A114FF3"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Fechas Límite de la Presentación de Ofertas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20</w:t>
      </w:r>
    </w:p>
    <w:p w14:paraId="48B8B29D" w14:textId="7534EA9A"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Ofertas fuera de plazo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20</w:t>
      </w:r>
    </w:p>
    <w:p w14:paraId="70A8FBBD" w14:textId="0A19012C"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Retiro, Sustitución y Modificación de Ofertas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20</w:t>
      </w:r>
    </w:p>
    <w:p w14:paraId="1DCE6AA3" w14:textId="7C4EA5C2"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Apertura de Ofertas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21</w:t>
      </w:r>
    </w:p>
    <w:p w14:paraId="12DDB520" w14:textId="77777777" w:rsidR="00793536" w:rsidRPr="00485092" w:rsidRDefault="00793536"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Confidencialidad</w:t>
      </w:r>
      <w:r w:rsidRPr="00485092">
        <w:rPr>
          <w:rFonts w:ascii="Times New Roman" w:hAnsi="Times New Roman"/>
          <w:bCs/>
          <w:kern w:val="32"/>
          <w:sz w:val="24"/>
          <w:lang w:val="es-419"/>
        </w:rPr>
        <w:tab/>
        <w:t>22</w:t>
      </w:r>
    </w:p>
    <w:p w14:paraId="5E7A5228" w14:textId="77777777" w:rsidR="00AE0DB6" w:rsidRPr="00485092" w:rsidRDefault="00AE0DB6" w:rsidP="00AE0DB6">
      <w:pPr>
        <w:pStyle w:val="Prrafodelista"/>
        <w:tabs>
          <w:tab w:val="left" w:leader="dot" w:pos="9000"/>
        </w:tabs>
        <w:ind w:left="1080"/>
        <w:rPr>
          <w:rFonts w:ascii="Times New Roman" w:hAnsi="Times New Roman"/>
          <w:bCs/>
          <w:kern w:val="32"/>
          <w:sz w:val="24"/>
          <w:lang w:val="es-419"/>
        </w:rPr>
      </w:pPr>
    </w:p>
    <w:p w14:paraId="15AEB7F4" w14:textId="703A0D31" w:rsidR="00AE0DB6" w:rsidRPr="00485092" w:rsidRDefault="00FC74BC" w:rsidP="00127280">
      <w:pPr>
        <w:pStyle w:val="Prrafodelista"/>
        <w:numPr>
          <w:ilvl w:val="0"/>
          <w:numId w:val="72"/>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Evaluación y Comparación de Ofertas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22</w:t>
      </w:r>
    </w:p>
    <w:p w14:paraId="6AD3C2EF" w14:textId="7E190B9B"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Explicación de Ofertas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22</w:t>
      </w:r>
    </w:p>
    <w:p w14:paraId="58EA4CF9" w14:textId="21DF2E6C"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Desviaciones, Reservas y Omisiones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23</w:t>
      </w:r>
    </w:p>
    <w:p w14:paraId="2F97D9EE" w14:textId="0A04BB7B"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Revisión de Ofertas, Evaluación de Ofertas y Calificaciones de Licitantes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23</w:t>
      </w:r>
    </w:p>
    <w:p w14:paraId="6F904165" w14:textId="729913C7"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Determinación de la Capacidad de Ajuste </w:t>
      </w:r>
      <w:r w:rsidR="009C2070" w:rsidRPr="00485092">
        <w:rPr>
          <w:rFonts w:ascii="Times New Roman" w:hAnsi="Times New Roman"/>
          <w:bCs/>
          <w:kern w:val="32"/>
          <w:sz w:val="24"/>
          <w:lang w:val="es-419"/>
        </w:rPr>
        <w:t>a lo Solicitado</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24</w:t>
      </w:r>
    </w:p>
    <w:p w14:paraId="0C29B9E7" w14:textId="7598BF09"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Corrección de Errores Aritméticos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25</w:t>
      </w:r>
    </w:p>
    <w:p w14:paraId="37CD9049" w14:textId="7FE5C54F"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Conversión a una Moneda Única</w:t>
      </w:r>
      <w:r w:rsidRPr="00485092">
        <w:rPr>
          <w:rFonts w:ascii="Times New Roman" w:hAnsi="Times New Roman"/>
          <w:bCs/>
          <w:color w:val="FF0000"/>
          <w:kern w:val="32"/>
          <w:sz w:val="24"/>
          <w:lang w:val="es-419"/>
        </w:rPr>
        <w:t xml:space="preserve">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26</w:t>
      </w:r>
    </w:p>
    <w:p w14:paraId="6425114A" w14:textId="2CCF7072"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Razonabilidad de los precios </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26</w:t>
      </w:r>
    </w:p>
    <w:p w14:paraId="7D153CBD" w14:textId="2D198BEC"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Sin Margen de Preferencia</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26</w:t>
      </w:r>
    </w:p>
    <w:p w14:paraId="32C81E57" w14:textId="4819B3A7"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Historial de Cumplimiento y Comprobación de Referencias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26</w:t>
      </w:r>
    </w:p>
    <w:p w14:paraId="4240B6DD" w14:textId="1D0DDC1F" w:rsidR="00D741F5" w:rsidRPr="00485092" w:rsidRDefault="00FC74BC" w:rsidP="00543F03">
      <w:pPr>
        <w:pStyle w:val="Prrafodelista"/>
        <w:numPr>
          <w:ilvl w:val="0"/>
          <w:numId w:val="73"/>
        </w:numPr>
        <w:tabs>
          <w:tab w:val="left" w:leader="dot" w:pos="9000"/>
        </w:tabs>
        <w:ind w:right="900"/>
        <w:rPr>
          <w:rFonts w:ascii="Times New Roman" w:hAnsi="Times New Roman"/>
          <w:bCs/>
          <w:kern w:val="32"/>
          <w:sz w:val="24"/>
          <w:lang w:val="es-419"/>
        </w:rPr>
      </w:pPr>
      <w:r w:rsidRPr="00485092">
        <w:rPr>
          <w:rFonts w:ascii="Times New Roman" w:hAnsi="Times New Roman"/>
          <w:bCs/>
          <w:kern w:val="32"/>
          <w:sz w:val="24"/>
          <w:lang w:val="es-419"/>
        </w:rPr>
        <w:lastRenderedPageBreak/>
        <w:t>Derecho del Cliente a aceptar cualquier Oferta y a rechazar una o todas las ofertas</w:t>
      </w:r>
      <w:r w:rsidRPr="00485092">
        <w:rPr>
          <w:rFonts w:ascii="Times New Roman" w:hAnsi="Times New Roman"/>
          <w:bCs/>
          <w:kern w:val="32"/>
          <w:sz w:val="24"/>
          <w:lang w:val="es-419"/>
        </w:rPr>
        <w:tab/>
      </w:r>
      <w:r w:rsidR="00923416" w:rsidRPr="00485092">
        <w:rPr>
          <w:rFonts w:ascii="Times New Roman" w:hAnsi="Times New Roman"/>
          <w:bCs/>
          <w:kern w:val="32"/>
          <w:sz w:val="24"/>
          <w:lang w:val="es-419"/>
        </w:rPr>
        <w:t>27</w:t>
      </w:r>
    </w:p>
    <w:p w14:paraId="47B40C29" w14:textId="77777777" w:rsidR="00AE0DB6" w:rsidRPr="00485092" w:rsidRDefault="00FC74BC" w:rsidP="00127280">
      <w:pPr>
        <w:pStyle w:val="Prrafodelista"/>
        <w:numPr>
          <w:ilvl w:val="0"/>
          <w:numId w:val="72"/>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Adjudicación del Contrato </w:t>
      </w:r>
      <w:r w:rsidRPr="00485092">
        <w:rPr>
          <w:rFonts w:ascii="Times New Roman" w:hAnsi="Times New Roman"/>
          <w:bCs/>
          <w:kern w:val="32"/>
          <w:sz w:val="24"/>
          <w:lang w:val="es-419"/>
        </w:rPr>
        <w:tab/>
      </w:r>
      <w:r w:rsidR="00C415F4" w:rsidRPr="00485092">
        <w:rPr>
          <w:rFonts w:ascii="Times New Roman" w:hAnsi="Times New Roman"/>
          <w:bCs/>
          <w:kern w:val="32"/>
          <w:sz w:val="24"/>
          <w:lang w:val="es-419"/>
        </w:rPr>
        <w:t>27</w:t>
      </w:r>
    </w:p>
    <w:p w14:paraId="61434C7F" w14:textId="77777777" w:rsidR="00AE0DB6"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Criterios de Adjudicación</w:t>
      </w:r>
      <w:r w:rsidRPr="00485092">
        <w:rPr>
          <w:rFonts w:ascii="Times New Roman" w:hAnsi="Times New Roman"/>
          <w:bCs/>
          <w:kern w:val="32"/>
          <w:sz w:val="24"/>
          <w:lang w:val="es-419"/>
        </w:rPr>
        <w:tab/>
      </w:r>
      <w:r w:rsidR="00C415F4" w:rsidRPr="00485092">
        <w:rPr>
          <w:rFonts w:ascii="Times New Roman" w:hAnsi="Times New Roman"/>
          <w:bCs/>
          <w:kern w:val="32"/>
          <w:sz w:val="24"/>
          <w:lang w:val="es-419"/>
        </w:rPr>
        <w:t>27</w:t>
      </w:r>
    </w:p>
    <w:p w14:paraId="6DDA888A" w14:textId="77777777"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Aviso de Adjudicación </w:t>
      </w:r>
      <w:r w:rsidR="00793536" w:rsidRPr="00485092">
        <w:rPr>
          <w:rFonts w:ascii="Times New Roman" w:hAnsi="Times New Roman"/>
          <w:bCs/>
          <w:kern w:val="32"/>
          <w:sz w:val="24"/>
          <w:lang w:val="es-419"/>
        </w:rPr>
        <w:t>y Celebración del Contrato</w:t>
      </w:r>
      <w:r w:rsidRPr="00485092">
        <w:rPr>
          <w:rFonts w:ascii="Times New Roman" w:hAnsi="Times New Roman"/>
          <w:bCs/>
          <w:kern w:val="32"/>
          <w:sz w:val="24"/>
          <w:lang w:val="es-419"/>
        </w:rPr>
        <w:tab/>
      </w:r>
      <w:r w:rsidR="00C415F4" w:rsidRPr="00485092">
        <w:rPr>
          <w:rFonts w:ascii="Times New Roman" w:hAnsi="Times New Roman"/>
          <w:bCs/>
          <w:kern w:val="32"/>
          <w:sz w:val="24"/>
          <w:lang w:val="es-419"/>
        </w:rPr>
        <w:t>27</w:t>
      </w:r>
    </w:p>
    <w:p w14:paraId="73B4FF41" w14:textId="77777777"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Impugnaciones de la Oferta</w:t>
      </w:r>
      <w:r w:rsidRPr="00485092">
        <w:rPr>
          <w:rFonts w:ascii="Times New Roman" w:hAnsi="Times New Roman"/>
          <w:bCs/>
          <w:kern w:val="32"/>
          <w:sz w:val="24"/>
          <w:lang w:val="es-419"/>
        </w:rPr>
        <w:tab/>
      </w:r>
      <w:r w:rsidR="00C415F4" w:rsidRPr="00485092">
        <w:rPr>
          <w:rFonts w:ascii="Times New Roman" w:hAnsi="Times New Roman"/>
          <w:bCs/>
          <w:kern w:val="32"/>
          <w:sz w:val="24"/>
          <w:lang w:val="es-419"/>
        </w:rPr>
        <w:t>28</w:t>
      </w:r>
    </w:p>
    <w:p w14:paraId="01B15AD3" w14:textId="77777777"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Celebración del Contrato</w:t>
      </w:r>
      <w:r w:rsidRPr="00485092">
        <w:rPr>
          <w:rFonts w:ascii="Times New Roman" w:hAnsi="Times New Roman"/>
          <w:bCs/>
          <w:kern w:val="32"/>
          <w:sz w:val="24"/>
          <w:lang w:val="es-419"/>
        </w:rPr>
        <w:tab/>
      </w:r>
      <w:r w:rsidR="00C415F4" w:rsidRPr="00485092">
        <w:rPr>
          <w:rFonts w:ascii="Times New Roman" w:hAnsi="Times New Roman"/>
          <w:bCs/>
          <w:kern w:val="32"/>
          <w:sz w:val="24"/>
          <w:lang w:val="es-419"/>
        </w:rPr>
        <w:t>28</w:t>
      </w:r>
    </w:p>
    <w:p w14:paraId="0BF60E06" w14:textId="77777777"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Garantía de Cumplimiento</w:t>
      </w:r>
      <w:r w:rsidRPr="00485092">
        <w:rPr>
          <w:rFonts w:ascii="Times New Roman" w:hAnsi="Times New Roman"/>
          <w:bCs/>
          <w:kern w:val="32"/>
          <w:sz w:val="24"/>
          <w:lang w:val="es-419"/>
        </w:rPr>
        <w:tab/>
      </w:r>
      <w:r w:rsidR="00C415F4" w:rsidRPr="00485092">
        <w:rPr>
          <w:rFonts w:ascii="Times New Roman" w:hAnsi="Times New Roman"/>
          <w:bCs/>
          <w:kern w:val="32"/>
          <w:sz w:val="24"/>
          <w:lang w:val="es-419"/>
        </w:rPr>
        <w:t>28</w:t>
      </w:r>
    </w:p>
    <w:p w14:paraId="7984A697" w14:textId="77777777"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Publicación del Aviso de Adjudicación</w:t>
      </w:r>
      <w:r w:rsidRPr="00485092">
        <w:rPr>
          <w:rFonts w:ascii="Times New Roman" w:hAnsi="Times New Roman"/>
          <w:bCs/>
          <w:kern w:val="32"/>
          <w:sz w:val="24"/>
          <w:lang w:val="es-419"/>
        </w:rPr>
        <w:tab/>
      </w:r>
      <w:r w:rsidR="00C415F4" w:rsidRPr="00485092">
        <w:rPr>
          <w:rFonts w:ascii="Times New Roman" w:hAnsi="Times New Roman"/>
          <w:bCs/>
          <w:kern w:val="32"/>
          <w:sz w:val="24"/>
          <w:lang w:val="es-419"/>
        </w:rPr>
        <w:t>29</w:t>
      </w:r>
    </w:p>
    <w:p w14:paraId="70F7D858" w14:textId="77777777"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Fecha de Inicio</w:t>
      </w:r>
      <w:r w:rsidRPr="00485092">
        <w:rPr>
          <w:rFonts w:ascii="Times New Roman" w:hAnsi="Times New Roman"/>
          <w:bCs/>
          <w:kern w:val="32"/>
          <w:sz w:val="24"/>
          <w:lang w:val="es-419"/>
        </w:rPr>
        <w:tab/>
      </w:r>
      <w:r w:rsidR="00C415F4" w:rsidRPr="00485092">
        <w:rPr>
          <w:rFonts w:ascii="Times New Roman" w:hAnsi="Times New Roman"/>
          <w:bCs/>
          <w:kern w:val="32"/>
          <w:sz w:val="24"/>
          <w:lang w:val="es-419"/>
        </w:rPr>
        <w:t>29</w:t>
      </w:r>
    </w:p>
    <w:p w14:paraId="6F338F71" w14:textId="77777777"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 xml:space="preserve">Incompatibilidades con las </w:t>
      </w:r>
      <w:r w:rsidR="00605F16" w:rsidRPr="00485092">
        <w:rPr>
          <w:rFonts w:ascii="Times New Roman" w:hAnsi="Times New Roman"/>
          <w:bCs/>
          <w:kern w:val="32"/>
          <w:sz w:val="24"/>
          <w:lang w:val="es-419"/>
        </w:rPr>
        <w:t>Guías</w:t>
      </w:r>
      <w:r w:rsidRPr="00485092">
        <w:rPr>
          <w:rFonts w:ascii="Times New Roman" w:hAnsi="Times New Roman"/>
          <w:bCs/>
          <w:kern w:val="32"/>
          <w:sz w:val="24"/>
          <w:lang w:val="es-419"/>
        </w:rPr>
        <w:t xml:space="preserve"> de Adquisición del Programa de MCC</w:t>
      </w:r>
      <w:r w:rsidRPr="00485092">
        <w:rPr>
          <w:rFonts w:ascii="Times New Roman" w:hAnsi="Times New Roman"/>
          <w:bCs/>
          <w:kern w:val="32"/>
          <w:sz w:val="24"/>
          <w:lang w:val="es-419"/>
        </w:rPr>
        <w:tab/>
      </w:r>
      <w:r w:rsidR="00C415F4" w:rsidRPr="00485092">
        <w:rPr>
          <w:rFonts w:ascii="Times New Roman" w:hAnsi="Times New Roman"/>
          <w:bCs/>
          <w:kern w:val="32"/>
          <w:sz w:val="24"/>
          <w:lang w:val="es-419"/>
        </w:rPr>
        <w:t>29</w:t>
      </w:r>
    </w:p>
    <w:p w14:paraId="2812DC69" w14:textId="77777777" w:rsidR="00D741F5" w:rsidRPr="00485092" w:rsidRDefault="00FC74BC" w:rsidP="00127280">
      <w:pPr>
        <w:pStyle w:val="Prrafodelista"/>
        <w:numPr>
          <w:ilvl w:val="0"/>
          <w:numId w:val="73"/>
        </w:numPr>
        <w:tabs>
          <w:tab w:val="left" w:leader="dot" w:pos="9000"/>
        </w:tabs>
        <w:rPr>
          <w:rFonts w:ascii="Times New Roman" w:hAnsi="Times New Roman"/>
          <w:bCs/>
          <w:kern w:val="32"/>
          <w:sz w:val="24"/>
          <w:lang w:val="es-419"/>
        </w:rPr>
      </w:pPr>
      <w:r w:rsidRPr="00485092">
        <w:rPr>
          <w:rFonts w:ascii="Times New Roman" w:hAnsi="Times New Roman"/>
          <w:bCs/>
          <w:kern w:val="32"/>
          <w:sz w:val="24"/>
          <w:lang w:val="es-419"/>
        </w:rPr>
        <w:t>Condiciones aplicables del Compacto</w:t>
      </w:r>
      <w:r w:rsidRPr="00485092">
        <w:rPr>
          <w:rFonts w:ascii="Times New Roman" w:hAnsi="Times New Roman"/>
          <w:bCs/>
          <w:kern w:val="32"/>
          <w:sz w:val="24"/>
          <w:lang w:val="es-419"/>
        </w:rPr>
        <w:tab/>
      </w:r>
      <w:r w:rsidR="00C415F4" w:rsidRPr="00485092">
        <w:rPr>
          <w:rFonts w:ascii="Times New Roman" w:hAnsi="Times New Roman"/>
          <w:bCs/>
          <w:kern w:val="32"/>
          <w:sz w:val="24"/>
          <w:lang w:val="es-419"/>
        </w:rPr>
        <w:t>29</w:t>
      </w:r>
    </w:p>
    <w:p w14:paraId="769E7372" w14:textId="77777777" w:rsidR="00C415F4" w:rsidRPr="00485092" w:rsidRDefault="00C415F4" w:rsidP="00F758F7">
      <w:pPr>
        <w:numPr>
          <w:ilvl w:val="0"/>
          <w:numId w:val="73"/>
        </w:numPr>
        <w:tabs>
          <w:tab w:val="left" w:pos="342"/>
          <w:tab w:val="left" w:leader="dot" w:pos="9000"/>
        </w:tabs>
        <w:spacing w:after="0" w:line="240" w:lineRule="auto"/>
        <w:jc w:val="both"/>
        <w:rPr>
          <w:rFonts w:ascii="Times New Roman" w:hAnsi="Times New Roman" w:cs="Times New Roman"/>
          <w:bCs/>
          <w:kern w:val="32"/>
          <w:sz w:val="24"/>
          <w:lang w:val="es-419"/>
        </w:rPr>
      </w:pPr>
      <w:r w:rsidRPr="00485092">
        <w:rPr>
          <w:rFonts w:ascii="Times New Roman" w:hAnsi="Times New Roman" w:cs="Times New Roman"/>
          <w:bCs/>
          <w:kern w:val="32"/>
          <w:sz w:val="24"/>
          <w:lang w:val="es-419"/>
        </w:rPr>
        <w:t>Pago Anticipado y Garantía</w:t>
      </w:r>
      <w:r w:rsidRPr="00485092">
        <w:rPr>
          <w:rFonts w:ascii="Times New Roman" w:hAnsi="Times New Roman" w:cs="Times New Roman"/>
          <w:bCs/>
          <w:kern w:val="32"/>
          <w:sz w:val="24"/>
          <w:lang w:val="es-419"/>
        </w:rPr>
        <w:tab/>
        <w:t>30</w:t>
      </w:r>
    </w:p>
    <w:p w14:paraId="37BFCB4F" w14:textId="77777777" w:rsidR="00D741F5" w:rsidRPr="00485092" w:rsidRDefault="005A3F48" w:rsidP="00F758F7">
      <w:pPr>
        <w:numPr>
          <w:ilvl w:val="0"/>
          <w:numId w:val="73"/>
        </w:numPr>
        <w:tabs>
          <w:tab w:val="left" w:pos="342"/>
          <w:tab w:val="left" w:leader="dot" w:pos="9000"/>
        </w:tabs>
        <w:spacing w:after="0" w:line="240" w:lineRule="auto"/>
        <w:jc w:val="both"/>
        <w:rPr>
          <w:rFonts w:ascii="Times New Roman" w:hAnsi="Times New Roman" w:cs="Times New Roman"/>
          <w:bCs/>
          <w:kern w:val="32"/>
          <w:sz w:val="24"/>
          <w:lang w:val="es-419"/>
        </w:rPr>
      </w:pPr>
      <w:r w:rsidRPr="00485092">
        <w:rPr>
          <w:rFonts w:ascii="Times New Roman" w:eastAsia="Times New Roman" w:hAnsi="Times New Roman" w:cs="Times New Roman"/>
          <w:bCs/>
          <w:sz w:val="24"/>
          <w:szCs w:val="20"/>
          <w:lang w:val="es-419"/>
        </w:rPr>
        <w:t>Árbitro</w:t>
      </w:r>
      <w:r w:rsidR="00FC74BC" w:rsidRPr="00485092">
        <w:rPr>
          <w:rFonts w:ascii="Times New Roman" w:hAnsi="Times New Roman" w:cs="Times New Roman"/>
          <w:bCs/>
          <w:kern w:val="32"/>
          <w:sz w:val="24"/>
          <w:lang w:val="es-419"/>
        </w:rPr>
        <w:tab/>
      </w:r>
      <w:r w:rsidR="00C415F4" w:rsidRPr="00485092">
        <w:rPr>
          <w:rFonts w:ascii="Times New Roman" w:hAnsi="Times New Roman" w:cs="Times New Roman"/>
          <w:bCs/>
          <w:kern w:val="32"/>
          <w:sz w:val="24"/>
          <w:lang w:val="es-419"/>
        </w:rPr>
        <w:t>30</w:t>
      </w:r>
    </w:p>
    <w:p w14:paraId="53E768F2" w14:textId="77777777" w:rsidR="00AE0DB6" w:rsidRPr="00485092" w:rsidRDefault="00AE0DB6" w:rsidP="00AE0DB6">
      <w:pPr>
        <w:pStyle w:val="Prrafodelista"/>
        <w:tabs>
          <w:tab w:val="left" w:leader="dot" w:pos="9000"/>
        </w:tabs>
        <w:rPr>
          <w:rFonts w:ascii="Times New Roman" w:hAnsi="Times New Roman"/>
          <w:bCs/>
          <w:kern w:val="32"/>
          <w:sz w:val="24"/>
          <w:lang w:val="es-419"/>
        </w:rPr>
      </w:pPr>
    </w:p>
    <w:p w14:paraId="6FB1DE2F" w14:textId="77777777" w:rsidR="00BF5EED" w:rsidRPr="00485092" w:rsidRDefault="00BF5EED" w:rsidP="00AE0DB6">
      <w:pPr>
        <w:tabs>
          <w:tab w:val="left" w:leader="dot" w:pos="9000"/>
        </w:tabs>
        <w:spacing w:before="120" w:after="120" w:line="240" w:lineRule="auto"/>
        <w:rPr>
          <w:rFonts w:ascii="Times New Roman" w:eastAsia="Times New Roman" w:hAnsi="Times New Roman" w:cs="Times New Roman"/>
          <w:b/>
          <w:bCs/>
          <w:smallCaps/>
          <w:kern w:val="32"/>
          <w:sz w:val="28"/>
          <w:szCs w:val="28"/>
          <w:lang w:val="es-419"/>
        </w:rPr>
      </w:pPr>
    </w:p>
    <w:p w14:paraId="15A59BDA" w14:textId="77777777" w:rsidR="00F458E8" w:rsidRPr="00485092" w:rsidRDefault="00F458E8" w:rsidP="00BF5EED">
      <w:pPr>
        <w:rPr>
          <w:rFonts w:ascii="Times New Roman" w:hAnsi="Times New Roman" w:cs="Times New Roman"/>
          <w:lang w:val="es-419"/>
        </w:rPr>
        <w:sectPr w:rsidR="00F458E8" w:rsidRPr="00485092" w:rsidSect="0019461D">
          <w:headerReference w:type="default" r:id="rId21"/>
          <w:footerReference w:type="default" r:id="rId22"/>
          <w:pgSz w:w="12240" w:h="15840"/>
          <w:pgMar w:top="1440" w:right="1440" w:bottom="1440" w:left="1440" w:header="720" w:footer="720" w:gutter="0"/>
          <w:pgNumType w:start="1"/>
          <w:cols w:space="720"/>
          <w:docGrid w:linePitch="360"/>
        </w:sectPr>
      </w:pPr>
    </w:p>
    <w:p w14:paraId="0D58A788" w14:textId="77777777" w:rsidR="00F458E8" w:rsidRPr="00485092" w:rsidRDefault="00F458E8" w:rsidP="00923416">
      <w:pPr>
        <w:pStyle w:val="Ttulo1"/>
        <w:jc w:val="center"/>
        <w:rPr>
          <w:rFonts w:ascii="Times New Roman" w:hAnsi="Times New Roman" w:cs="Times New Roman"/>
          <w:lang w:val="es-419"/>
        </w:rPr>
      </w:pPr>
      <w:r w:rsidRPr="00485092">
        <w:rPr>
          <w:rFonts w:ascii="Times New Roman" w:hAnsi="Times New Roman" w:cs="Times New Roman"/>
          <w:lang w:val="es-419"/>
        </w:rPr>
        <w:lastRenderedPageBreak/>
        <w:t>Sección I. Instrucciones a Licitantes</w:t>
      </w:r>
    </w:p>
    <w:p w14:paraId="1D1FBBC3" w14:textId="36C7C620" w:rsidR="00F458E8" w:rsidRPr="00485092" w:rsidRDefault="00F458E8" w:rsidP="00923416">
      <w:pPr>
        <w:pStyle w:val="SmallHeading"/>
        <w:ind w:left="2880"/>
        <w:jc w:val="left"/>
        <w:rPr>
          <w:rStyle w:val="nfasis"/>
          <w:bCs/>
          <w:i w:val="0"/>
          <w:iCs w:val="0"/>
          <w:kern w:val="32"/>
          <w:sz w:val="32"/>
          <w:szCs w:val="32"/>
          <w:lang w:val="es-419"/>
        </w:rPr>
      </w:pPr>
      <w:bookmarkStart w:id="23" w:name="_Toc202854842"/>
      <w:bookmarkStart w:id="24" w:name="_Toc202862456"/>
      <w:bookmarkStart w:id="25" w:name="_Toc202862613"/>
      <w:bookmarkStart w:id="26" w:name="_Toc393862263"/>
      <w:r w:rsidRPr="00485092">
        <w:rPr>
          <w:rStyle w:val="nfasis"/>
          <w:lang w:val="es-419"/>
        </w:rPr>
        <w:t>A</w:t>
      </w:r>
      <w:r w:rsidR="00C40094" w:rsidRPr="00485092">
        <w:rPr>
          <w:rStyle w:val="nfasis"/>
          <w:lang w:val="es-419"/>
        </w:rPr>
        <w:t xml:space="preserve">. </w:t>
      </w:r>
      <w:r w:rsidRPr="00485092">
        <w:rPr>
          <w:rStyle w:val="nfasis"/>
          <w:lang w:val="es-419"/>
        </w:rPr>
        <w:t>Información General</w:t>
      </w:r>
      <w:bookmarkEnd w:id="23"/>
      <w:bookmarkEnd w:id="24"/>
      <w:bookmarkEnd w:id="25"/>
      <w:bookmarkEnd w:id="26"/>
    </w:p>
    <w:p w14:paraId="6572F9E2" w14:textId="77777777" w:rsidR="00F458E8" w:rsidRPr="00485092" w:rsidRDefault="00F458E8" w:rsidP="00923416">
      <w:pPr>
        <w:ind w:left="3600"/>
        <w:rPr>
          <w:rFonts w:ascii="Times New Roman" w:hAnsi="Times New Roman" w:cs="Times New Roman"/>
          <w:i/>
          <w:lang w:val="es-419"/>
        </w:rPr>
      </w:pPr>
      <w:r w:rsidRPr="00485092">
        <w:rPr>
          <w:rFonts w:ascii="Times New Roman" w:hAnsi="Times New Roman" w:cs="Times New Roman"/>
          <w:i/>
          <w:lang w:val="es-419"/>
        </w:rPr>
        <w:t>En la 1ª Parte (Procedimientos de Licitación) y la 2ª Parte (Requisitos de las Obras) de este Documento de Licitación, las siguientes palabras y expresiones tendrán los significado</w:t>
      </w:r>
      <w:r w:rsidR="008A74F3" w:rsidRPr="00485092">
        <w:rPr>
          <w:rFonts w:ascii="Times New Roman" w:hAnsi="Times New Roman" w:cs="Times New Roman"/>
          <w:i/>
          <w:lang w:val="es-419"/>
        </w:rPr>
        <w:t>s</w:t>
      </w:r>
      <w:r w:rsidRPr="00485092">
        <w:rPr>
          <w:rFonts w:ascii="Times New Roman" w:hAnsi="Times New Roman" w:cs="Times New Roman"/>
          <w:i/>
          <w:lang w:val="es-419"/>
        </w:rPr>
        <w:t xml:space="preserve"> señalados a continuación.</w:t>
      </w:r>
    </w:p>
    <w:tbl>
      <w:tblPr>
        <w:tblW w:w="9270" w:type="dxa"/>
        <w:tblInd w:w="-72" w:type="dxa"/>
        <w:tblLayout w:type="fixed"/>
        <w:tblLook w:val="0600" w:firstRow="0" w:lastRow="0" w:firstColumn="0" w:lastColumn="0" w:noHBand="1" w:noVBand="1"/>
      </w:tblPr>
      <w:tblGrid>
        <w:gridCol w:w="2610"/>
        <w:gridCol w:w="6660"/>
      </w:tblGrid>
      <w:tr w:rsidR="00087C96" w:rsidRPr="00C40094" w14:paraId="71DB33B1" w14:textId="77777777" w:rsidTr="006B2D23">
        <w:trPr>
          <w:trHeight w:val="20"/>
        </w:trPr>
        <w:tc>
          <w:tcPr>
            <w:tcW w:w="2610" w:type="dxa"/>
            <w:vAlign w:val="center"/>
          </w:tcPr>
          <w:p w14:paraId="06E94F56" w14:textId="77777777" w:rsidR="00087C96" w:rsidRPr="00485092" w:rsidRDefault="00087C96" w:rsidP="00087C96">
            <w:pPr>
              <w:tabs>
                <w:tab w:val="center" w:pos="4680"/>
                <w:tab w:val="right" w:pos="9360"/>
              </w:tabs>
              <w:spacing w:before="120" w:after="120" w:line="240" w:lineRule="auto"/>
              <w:jc w:val="both"/>
              <w:rPr>
                <w:rFonts w:ascii="Times New Roman" w:eastAsia="Times New Roman" w:hAnsi="Times New Roman" w:cs="Times New Roman"/>
                <w:sz w:val="24"/>
                <w:szCs w:val="20"/>
                <w:lang w:val="es-419"/>
              </w:rPr>
            </w:pPr>
          </w:p>
        </w:tc>
        <w:tc>
          <w:tcPr>
            <w:tcW w:w="6660" w:type="dxa"/>
            <w:vAlign w:val="center"/>
          </w:tcPr>
          <w:p w14:paraId="3F954FDD" w14:textId="77777777" w:rsidR="00F458E8" w:rsidRPr="00485092" w:rsidRDefault="00F458E8" w:rsidP="006E4796">
            <w:pPr>
              <w:keepNext/>
              <w:numPr>
                <w:ilvl w:val="0"/>
                <w:numId w:val="13"/>
              </w:numPr>
              <w:tabs>
                <w:tab w:val="left" w:pos="576"/>
              </w:tabs>
              <w:suppressAutoHyphens/>
              <w:spacing w:before="120" w:after="0" w:line="240" w:lineRule="auto"/>
              <w:ind w:left="792" w:right="18" w:hanging="432"/>
              <w:jc w:val="both"/>
              <w:outlineLvl w:val="4"/>
              <w:rPr>
                <w:rFonts w:ascii="Times New Roman" w:eastAsia="Calibri" w:hAnsi="Times New Roman" w:cs="Times New Roman"/>
                <w:b/>
                <w:sz w:val="24"/>
                <w:szCs w:val="20"/>
                <w:lang w:val="es-419"/>
              </w:rPr>
            </w:pPr>
            <w:r w:rsidRPr="00485092" w:rsidDel="00F458E8">
              <w:rPr>
                <w:rFonts w:ascii="Times New Roman" w:hAnsi="Times New Roman" w:cs="Times New Roman"/>
                <w:b/>
                <w:bCs/>
                <w:iCs/>
                <w:sz w:val="28"/>
                <w:szCs w:val="20"/>
                <w:lang w:val="es-419"/>
              </w:rPr>
              <w:t xml:space="preserve"> </w:t>
            </w:r>
            <w:r w:rsidR="00E0665B" w:rsidRPr="00485092">
              <w:rPr>
                <w:rFonts w:ascii="Times New Roman" w:eastAsia="Calibri" w:hAnsi="Times New Roman" w:cs="Times New Roman"/>
                <w:b/>
                <w:sz w:val="24"/>
                <w:szCs w:val="20"/>
                <w:lang w:val="es-419"/>
              </w:rPr>
              <w:t>[</w:t>
            </w:r>
            <w:r w:rsidRPr="00485092">
              <w:rPr>
                <w:rFonts w:ascii="Times New Roman" w:eastAsia="Calibri" w:hAnsi="Times New Roman" w:cs="Times New Roman"/>
                <w:b/>
                <w:sz w:val="24"/>
                <w:szCs w:val="20"/>
                <w:lang w:val="es-419"/>
              </w:rPr>
              <w:t xml:space="preserve">“Programa de Actividades” significa </w:t>
            </w:r>
            <w:r w:rsidR="00E0665B" w:rsidRPr="00485092">
              <w:rPr>
                <w:rFonts w:ascii="Times New Roman" w:eastAsia="Calibri" w:hAnsi="Times New Roman" w:cs="Times New Roman"/>
                <w:b/>
                <w:sz w:val="24"/>
                <w:szCs w:val="20"/>
                <w:lang w:val="es-419"/>
              </w:rPr>
              <w:t>el Programa de Actividades completadas y con sus precios que forma</w:t>
            </w:r>
            <w:r w:rsidR="008A74F3" w:rsidRPr="00485092">
              <w:rPr>
                <w:rFonts w:ascii="Times New Roman" w:eastAsia="Calibri" w:hAnsi="Times New Roman" w:cs="Times New Roman"/>
                <w:b/>
                <w:sz w:val="24"/>
                <w:szCs w:val="20"/>
                <w:lang w:val="es-419"/>
              </w:rPr>
              <w:t>n</w:t>
            </w:r>
            <w:r w:rsidR="00E0665B" w:rsidRPr="00485092">
              <w:rPr>
                <w:rFonts w:ascii="Times New Roman" w:eastAsia="Calibri" w:hAnsi="Times New Roman" w:cs="Times New Roman"/>
                <w:b/>
                <w:sz w:val="24"/>
                <w:szCs w:val="20"/>
                <w:lang w:val="es-419"/>
              </w:rPr>
              <w:t xml:space="preserve"> parte de la Licitación]</w:t>
            </w:r>
            <w:r w:rsidR="00E0665B" w:rsidRPr="00485092">
              <w:rPr>
                <w:rStyle w:val="Refdenotaalpie"/>
                <w:rFonts w:ascii="Times New Roman" w:eastAsia="Calibri" w:hAnsi="Times New Roman" w:cs="Times New Roman"/>
                <w:b/>
                <w:sz w:val="24"/>
                <w:szCs w:val="20"/>
                <w:lang w:val="es-419"/>
              </w:rPr>
              <w:footnoteReference w:id="5"/>
            </w:r>
          </w:p>
          <w:p w14:paraId="5E259EE9" w14:textId="77777777"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 xml:space="preserve">“Suplemento” o “Suplementos” significa una modificación a este Documento de Licitación </w:t>
            </w:r>
            <w:r w:rsidR="00E0665B" w:rsidRPr="00485092">
              <w:rPr>
                <w:rFonts w:ascii="Times New Roman" w:eastAsia="Calibri" w:hAnsi="Times New Roman" w:cs="Times New Roman"/>
                <w:sz w:val="24"/>
                <w:szCs w:val="20"/>
                <w:lang w:val="es-419"/>
              </w:rPr>
              <w:t xml:space="preserve">emitida </w:t>
            </w:r>
            <w:r w:rsidRPr="00485092">
              <w:rPr>
                <w:rFonts w:ascii="Times New Roman" w:eastAsia="Calibri" w:hAnsi="Times New Roman" w:cs="Times New Roman"/>
                <w:sz w:val="24"/>
                <w:szCs w:val="20"/>
                <w:lang w:val="es-419"/>
              </w:rPr>
              <w:t xml:space="preserve">por el Cliente. </w:t>
            </w:r>
          </w:p>
          <w:p w14:paraId="644E3160" w14:textId="77777777" w:rsidR="00087C96" w:rsidRPr="00485092" w:rsidRDefault="00E0665B"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sidDel="00E0665B">
              <w:rPr>
                <w:rFonts w:ascii="Times New Roman" w:eastAsia="Calibri" w:hAnsi="Times New Roman" w:cs="Times New Roman"/>
                <w:sz w:val="24"/>
                <w:szCs w:val="20"/>
                <w:lang w:val="es-419"/>
              </w:rPr>
              <w:t xml:space="preserve"> </w:t>
            </w:r>
            <w:r w:rsidR="00FC74BC" w:rsidRPr="00485092">
              <w:rPr>
                <w:rFonts w:ascii="Times New Roman" w:eastAsia="Calibri" w:hAnsi="Times New Roman" w:cs="Times New Roman"/>
                <w:sz w:val="24"/>
                <w:szCs w:val="20"/>
                <w:lang w:val="es-419"/>
              </w:rPr>
              <w:t xml:space="preserve">“Asociación” o “asociación” significa </w:t>
            </w:r>
            <w:r w:rsidRPr="00485092">
              <w:rPr>
                <w:rFonts w:ascii="Times New Roman" w:eastAsia="Calibri" w:hAnsi="Times New Roman" w:cs="Times New Roman"/>
                <w:sz w:val="24"/>
                <w:szCs w:val="20"/>
                <w:lang w:val="es-419"/>
              </w:rPr>
              <w:t xml:space="preserve">cualquier </w:t>
            </w:r>
            <w:r w:rsidR="00FC74BC" w:rsidRPr="00485092">
              <w:rPr>
                <w:rFonts w:ascii="Times New Roman" w:eastAsia="Calibri" w:hAnsi="Times New Roman" w:cs="Times New Roman"/>
                <w:sz w:val="24"/>
                <w:szCs w:val="20"/>
                <w:lang w:val="es-419"/>
              </w:rPr>
              <w:t xml:space="preserve">asociación de entidades que forma parte del Licitante. </w:t>
            </w:r>
          </w:p>
          <w:p w14:paraId="26C91CD3" w14:textId="77777777"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“BDS” u “Hoja de Datos de la Oferta” significa la Hoja de Datos de la Oferta en la Sección II (Hoja de Datos de la Oferta) de este Documento de Licitación, utilizada para reflejar requisitos y/o condiciones específicas.</w:t>
            </w:r>
          </w:p>
          <w:p w14:paraId="0C63822D" w14:textId="25E35662"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“Oferta” significa una propuesta para realizar la Obra presentada por un Licitante en respuesta a este Documento de Licitación</w:t>
            </w:r>
            <w:r w:rsidR="00C40094" w:rsidRPr="00485092">
              <w:rPr>
                <w:rFonts w:ascii="Times New Roman" w:eastAsia="Calibri" w:hAnsi="Times New Roman" w:cs="Times New Roman"/>
                <w:sz w:val="24"/>
                <w:szCs w:val="20"/>
                <w:lang w:val="es-419"/>
              </w:rPr>
              <w:t xml:space="preserve">. </w:t>
            </w:r>
          </w:p>
          <w:p w14:paraId="6085C2AD" w14:textId="1D75B35D"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w:t>
            </w:r>
            <w:r w:rsidR="00554EA6" w:rsidRPr="00485092">
              <w:rPr>
                <w:rFonts w:ascii="Times New Roman" w:eastAsia="Calibri" w:hAnsi="Times New Roman" w:cs="Times New Roman"/>
                <w:sz w:val="24"/>
                <w:szCs w:val="20"/>
                <w:lang w:val="es-419"/>
              </w:rPr>
              <w:t>Garantía de Oferta</w:t>
            </w:r>
            <w:r w:rsidRPr="00485092">
              <w:rPr>
                <w:rFonts w:ascii="Times New Roman" w:eastAsia="Calibri" w:hAnsi="Times New Roman" w:cs="Times New Roman"/>
                <w:sz w:val="24"/>
                <w:szCs w:val="20"/>
                <w:lang w:val="es-419"/>
              </w:rPr>
              <w:t xml:space="preserve">” significa la garantía que se le requeriría presentar a un Licitante como parte de su oferta, según la Cláusula 20 de ITB. </w:t>
            </w:r>
          </w:p>
          <w:p w14:paraId="068A47E2" w14:textId="77777777"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 xml:space="preserve">“Licitante” significa cualquier entidad o persona elegible, incluyendo todo asociado de dicha entidad o persona elegible que presente una Oferta. </w:t>
            </w:r>
          </w:p>
          <w:p w14:paraId="01F46533" w14:textId="7C24B6E5"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“Documento de Licitación” significa este documento, incluyendo cualquier Suplemento que pudiera hacer</w:t>
            </w:r>
            <w:r w:rsidRPr="00485092">
              <w:rPr>
                <w:rFonts w:ascii="Times New Roman" w:eastAsia="Calibri" w:hAnsi="Times New Roman" w:cs="Times New Roman"/>
                <w:color w:val="FF0000"/>
                <w:sz w:val="24"/>
                <w:szCs w:val="20"/>
                <w:lang w:val="es-419"/>
              </w:rPr>
              <w:t xml:space="preserve"> </w:t>
            </w:r>
            <w:r w:rsidRPr="00485092">
              <w:rPr>
                <w:rFonts w:ascii="Times New Roman" w:eastAsia="Calibri" w:hAnsi="Times New Roman" w:cs="Times New Roman"/>
                <w:sz w:val="24"/>
                <w:szCs w:val="20"/>
                <w:lang w:val="es-419"/>
              </w:rPr>
              <w:t>el Cliente</w:t>
            </w:r>
            <w:proofErr w:type="gramStart"/>
            <w:r w:rsidR="00C40094" w:rsidRPr="00485092">
              <w:rPr>
                <w:rFonts w:ascii="Times New Roman" w:eastAsia="Calibri" w:hAnsi="Times New Roman" w:cs="Times New Roman"/>
                <w:sz w:val="24"/>
                <w:szCs w:val="20"/>
                <w:lang w:val="es-419"/>
              </w:rPr>
              <w:t>. .</w:t>
            </w:r>
            <w:proofErr w:type="gramEnd"/>
            <w:r w:rsidR="00C40094" w:rsidRPr="00485092">
              <w:rPr>
                <w:rFonts w:ascii="Times New Roman" w:eastAsia="Calibri" w:hAnsi="Times New Roman" w:cs="Times New Roman"/>
                <w:sz w:val="24"/>
                <w:szCs w:val="20"/>
                <w:lang w:val="es-419"/>
              </w:rPr>
              <w:t xml:space="preserve"> </w:t>
            </w:r>
          </w:p>
          <w:p w14:paraId="17DAFC91" w14:textId="6E6E42AA" w:rsidR="00087C96" w:rsidRPr="00485092" w:rsidRDefault="00E0665B"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w:t>
            </w:r>
            <w:r w:rsidR="00FC74BC" w:rsidRPr="00485092">
              <w:rPr>
                <w:rFonts w:ascii="Times New Roman" w:eastAsia="Calibri" w:hAnsi="Times New Roman" w:cs="Times New Roman"/>
                <w:sz w:val="24"/>
                <w:szCs w:val="20"/>
                <w:lang w:val="es-419"/>
              </w:rPr>
              <w:t>“Lista de</w:t>
            </w:r>
            <w:r w:rsidR="00AC13C0">
              <w:rPr>
                <w:rFonts w:ascii="Times New Roman" w:eastAsia="Calibri" w:hAnsi="Times New Roman" w:cs="Times New Roman"/>
                <w:sz w:val="24"/>
                <w:szCs w:val="20"/>
                <w:lang w:val="es-419"/>
              </w:rPr>
              <w:t xml:space="preserve"> </w:t>
            </w:r>
            <w:r w:rsidR="00FC74BC" w:rsidRPr="00485092">
              <w:rPr>
                <w:rFonts w:ascii="Times New Roman" w:eastAsia="Calibri" w:hAnsi="Times New Roman" w:cs="Times New Roman"/>
                <w:sz w:val="24"/>
                <w:szCs w:val="20"/>
                <w:lang w:val="es-419"/>
              </w:rPr>
              <w:t>Cantidades” se refiere a la lista de cantidades completada y con los precios estimados que forma parte de esta Oferta.</w:t>
            </w:r>
            <w:r w:rsidRPr="00485092">
              <w:rPr>
                <w:rFonts w:ascii="Times New Roman" w:eastAsia="Calibri" w:hAnsi="Times New Roman" w:cs="Times New Roman"/>
                <w:sz w:val="24"/>
                <w:szCs w:val="20"/>
                <w:lang w:val="es-419"/>
              </w:rPr>
              <w:t>]</w:t>
            </w:r>
            <w:r w:rsidR="00923416" w:rsidRPr="00485092">
              <w:rPr>
                <w:rStyle w:val="Refdenotaalpie"/>
                <w:rFonts w:ascii="Times New Roman" w:eastAsia="Calibri" w:hAnsi="Times New Roman" w:cs="Times New Roman"/>
                <w:sz w:val="24"/>
                <w:szCs w:val="20"/>
                <w:lang w:val="es-419"/>
              </w:rPr>
              <w:footnoteReference w:id="6"/>
            </w:r>
          </w:p>
          <w:p w14:paraId="47181281" w14:textId="77777777"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“CESMP”</w:t>
            </w:r>
            <w:r w:rsidR="00FA7E94" w:rsidRPr="00485092">
              <w:rPr>
                <w:rFonts w:ascii="Times New Roman" w:eastAsia="Calibri" w:hAnsi="Times New Roman" w:cs="Times New Roman"/>
                <w:sz w:val="24"/>
                <w:szCs w:val="20"/>
                <w:lang w:val="es-419"/>
              </w:rPr>
              <w:t>,</w:t>
            </w:r>
            <w:r w:rsidRPr="00485092">
              <w:rPr>
                <w:rFonts w:ascii="Times New Roman" w:eastAsia="Calibri" w:hAnsi="Times New Roman" w:cs="Times New Roman"/>
                <w:sz w:val="24"/>
                <w:szCs w:val="20"/>
                <w:lang w:val="es-419"/>
              </w:rPr>
              <w:t xml:space="preserve"> </w:t>
            </w:r>
            <w:r w:rsidR="00FA7E94" w:rsidRPr="00485092">
              <w:rPr>
                <w:rFonts w:ascii="Times New Roman" w:eastAsia="Calibri" w:hAnsi="Times New Roman" w:cs="Times New Roman"/>
                <w:sz w:val="24"/>
                <w:szCs w:val="20"/>
                <w:lang w:val="es-419"/>
              </w:rPr>
              <w:t xml:space="preserve">(por sus siglas en inglés), </w:t>
            </w:r>
            <w:r w:rsidRPr="00485092">
              <w:rPr>
                <w:rFonts w:ascii="Times New Roman" w:eastAsia="Calibri" w:hAnsi="Times New Roman" w:cs="Times New Roman"/>
                <w:sz w:val="24"/>
                <w:szCs w:val="20"/>
                <w:lang w:val="es-419"/>
              </w:rPr>
              <w:t>significa el Plan de Administración Medioambiental y Social del</w:t>
            </w:r>
            <w:r w:rsidRPr="00485092">
              <w:rPr>
                <w:rFonts w:ascii="Times New Roman" w:eastAsia="Calibri" w:hAnsi="Times New Roman" w:cs="Times New Roman"/>
                <w:color w:val="FF0000"/>
                <w:sz w:val="24"/>
                <w:szCs w:val="20"/>
                <w:lang w:val="es-419"/>
              </w:rPr>
              <w:t xml:space="preserve"> </w:t>
            </w:r>
            <w:r w:rsidRPr="00485092">
              <w:rPr>
                <w:rFonts w:ascii="Times New Roman" w:eastAsia="Calibri" w:hAnsi="Times New Roman" w:cs="Times New Roman"/>
                <w:sz w:val="24"/>
                <w:szCs w:val="20"/>
                <w:lang w:val="es-419"/>
              </w:rPr>
              <w:t xml:space="preserve">Contratista </w:t>
            </w:r>
            <w:r w:rsidRPr="00485092">
              <w:rPr>
                <w:rFonts w:ascii="Times New Roman" w:eastAsia="Calibri" w:hAnsi="Times New Roman" w:cs="Times New Roman"/>
                <w:sz w:val="24"/>
                <w:szCs w:val="20"/>
                <w:lang w:val="es-419"/>
              </w:rPr>
              <w:lastRenderedPageBreak/>
              <w:t xml:space="preserve">preparado por el mismo y aprobado por el Ingeniero conforme al Contrato. </w:t>
            </w:r>
          </w:p>
          <w:p w14:paraId="018AC8D1" w14:textId="5EF9220F" w:rsidR="00087C96" w:rsidRPr="00485092" w:rsidRDefault="00FA7E94" w:rsidP="00294165">
            <w:pPr>
              <w:numPr>
                <w:ilvl w:val="0"/>
                <w:numId w:val="13"/>
              </w:numPr>
              <w:spacing w:line="240" w:lineRule="auto"/>
              <w:jc w:val="both"/>
              <w:rPr>
                <w:rFonts w:ascii="Times New Roman" w:eastAsia="Calibri" w:hAnsi="Times New Roman" w:cs="Times New Roman"/>
                <w:b/>
                <w:sz w:val="24"/>
                <w:szCs w:val="20"/>
                <w:lang w:val="es-419"/>
              </w:rPr>
            </w:pPr>
            <w:r w:rsidRPr="00485092" w:rsidDel="00FA7E94">
              <w:rPr>
                <w:rFonts w:ascii="Times New Roman" w:eastAsia="Calibri" w:hAnsi="Times New Roman" w:cs="Times New Roman"/>
                <w:sz w:val="24"/>
                <w:szCs w:val="20"/>
                <w:lang w:val="es-419"/>
              </w:rPr>
              <w:t xml:space="preserve"> </w:t>
            </w:r>
            <w:r w:rsidR="00C107E5" w:rsidRPr="00485092">
              <w:rPr>
                <w:rFonts w:ascii="Times New Roman" w:eastAsia="Calibri" w:hAnsi="Times New Roman" w:cs="Times New Roman"/>
                <w:sz w:val="24"/>
                <w:szCs w:val="20"/>
                <w:lang w:val="es-419"/>
              </w:rPr>
              <w:t>“Compacto” significa el Compacto del Desafío del Milenio celebrado entre Estados Unidos de América, actuando por medio de la Corporación Desafío del Milenio (Millen</w:t>
            </w:r>
            <w:r w:rsidR="001E27C0">
              <w:rPr>
                <w:rFonts w:ascii="Times New Roman" w:eastAsia="Calibri" w:hAnsi="Times New Roman" w:cs="Times New Roman"/>
                <w:sz w:val="24"/>
                <w:szCs w:val="20"/>
                <w:lang w:val="es-419"/>
              </w:rPr>
              <w:t>n</w:t>
            </w:r>
            <w:r w:rsidR="00C107E5" w:rsidRPr="00485092">
              <w:rPr>
                <w:rFonts w:ascii="Times New Roman" w:eastAsia="Calibri" w:hAnsi="Times New Roman" w:cs="Times New Roman"/>
                <w:sz w:val="24"/>
                <w:szCs w:val="20"/>
                <w:lang w:val="es-419"/>
              </w:rPr>
              <w:t xml:space="preserve">ium Challenge Corporación o MCC) y el Gobierno celebrado el día </w:t>
            </w:r>
            <w:r w:rsidR="00C107E5" w:rsidRPr="00485092">
              <w:rPr>
                <w:rFonts w:ascii="Times New Roman" w:eastAsia="Calibri" w:hAnsi="Times New Roman" w:cs="Times New Roman"/>
                <w:b/>
                <w:sz w:val="24"/>
                <w:szCs w:val="20"/>
                <w:lang w:val="es-419"/>
              </w:rPr>
              <w:t>[fecha]</w:t>
            </w:r>
            <w:r w:rsidR="00C107E5" w:rsidRPr="00485092">
              <w:rPr>
                <w:rFonts w:ascii="Times New Roman" w:eastAsia="Calibri" w:hAnsi="Times New Roman" w:cs="Times New Roman"/>
                <w:sz w:val="24"/>
                <w:szCs w:val="20"/>
                <w:lang w:val="es-419"/>
              </w:rPr>
              <w:t>, el cual podrá ser enmendado periódicamente</w:t>
            </w:r>
            <w:proofErr w:type="gramStart"/>
            <w:r w:rsidR="00C40094" w:rsidRPr="00485092">
              <w:rPr>
                <w:rFonts w:ascii="Times New Roman" w:eastAsia="Calibri" w:hAnsi="Times New Roman" w:cs="Times New Roman"/>
                <w:sz w:val="24"/>
                <w:szCs w:val="20"/>
                <w:lang w:val="es-419"/>
              </w:rPr>
              <w:t>. .</w:t>
            </w:r>
            <w:proofErr w:type="gramEnd"/>
            <w:r w:rsidR="00C40094" w:rsidRPr="00485092">
              <w:rPr>
                <w:rFonts w:ascii="Times New Roman" w:eastAsia="Calibri" w:hAnsi="Times New Roman" w:cs="Times New Roman"/>
                <w:sz w:val="24"/>
                <w:szCs w:val="20"/>
                <w:lang w:val="es-419"/>
              </w:rPr>
              <w:t xml:space="preserve"> </w:t>
            </w:r>
          </w:p>
          <w:p w14:paraId="4446A742" w14:textId="169C89B2"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 xml:space="preserve">“Licitación Pública” o “CB” significa los procedimientos de licitación pública establecidos en las </w:t>
            </w:r>
            <w:r w:rsidR="00605F16" w:rsidRPr="00485092">
              <w:rPr>
                <w:rFonts w:ascii="Times New Roman" w:eastAsia="Calibri" w:hAnsi="Times New Roman" w:cs="Times New Roman"/>
                <w:sz w:val="24"/>
                <w:szCs w:val="20"/>
                <w:lang w:val="es-419"/>
              </w:rPr>
              <w:t>Guías</w:t>
            </w:r>
            <w:r w:rsidRPr="00485092">
              <w:rPr>
                <w:rFonts w:ascii="Times New Roman" w:eastAsia="Calibri" w:hAnsi="Times New Roman" w:cs="Times New Roman"/>
                <w:sz w:val="24"/>
                <w:szCs w:val="20"/>
                <w:lang w:val="es-419"/>
              </w:rPr>
              <w:t xml:space="preserve"> de Adquisición del Programa de MCC</w:t>
            </w:r>
            <w:r w:rsidR="00C40094" w:rsidRPr="00485092">
              <w:rPr>
                <w:rFonts w:ascii="Times New Roman" w:eastAsia="Calibri" w:hAnsi="Times New Roman" w:cs="Times New Roman"/>
                <w:sz w:val="24"/>
                <w:szCs w:val="20"/>
                <w:lang w:val="es-419"/>
              </w:rPr>
              <w:t xml:space="preserve">. </w:t>
            </w:r>
          </w:p>
          <w:p w14:paraId="658B64B2" w14:textId="09A2FBA4"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“Contrato” significa el contrato propuesto que se celebrará entre el Cliente y el Contratista, incluyendo todos los documentos especificados en la Subcláusula </w:t>
            </w:r>
            <w:r w:rsidR="00FA7E94" w:rsidRPr="00485092">
              <w:rPr>
                <w:rFonts w:ascii="Times New Roman" w:eastAsia="Calibri" w:hAnsi="Times New Roman" w:cs="Times New Roman"/>
                <w:sz w:val="24"/>
                <w:szCs w:val="20"/>
                <w:lang w:val="es-419"/>
              </w:rPr>
              <w:t>2.3</w:t>
            </w:r>
            <w:r w:rsidRPr="00485092">
              <w:rPr>
                <w:rFonts w:ascii="Times New Roman" w:eastAsia="Calibri" w:hAnsi="Times New Roman" w:cs="Times New Roman"/>
                <w:sz w:val="24"/>
                <w:szCs w:val="20"/>
                <w:lang w:val="es-419"/>
              </w:rPr>
              <w:t xml:space="preserve"> de</w:t>
            </w:r>
            <w:r w:rsidR="00AC13C0">
              <w:rPr>
                <w:rFonts w:ascii="Times New Roman" w:eastAsia="Calibri" w:hAnsi="Times New Roman" w:cs="Times New Roman"/>
                <w:sz w:val="24"/>
                <w:szCs w:val="20"/>
                <w:lang w:val="es-419"/>
              </w:rPr>
              <w:t xml:space="preserve"> </w:t>
            </w:r>
            <w:r w:rsidRPr="00485092">
              <w:rPr>
                <w:rFonts w:ascii="Times New Roman" w:eastAsia="Calibri" w:hAnsi="Times New Roman" w:cs="Times New Roman"/>
                <w:sz w:val="24"/>
                <w:szCs w:val="20"/>
                <w:lang w:val="es-419"/>
              </w:rPr>
              <w:t>GCC y todos los suplementos, anexos y documentos incorporados como referencia en el mismo</w:t>
            </w:r>
            <w:r w:rsidR="00C40094" w:rsidRPr="00485092">
              <w:rPr>
                <w:rFonts w:ascii="Times New Roman" w:eastAsia="Calibri" w:hAnsi="Times New Roman" w:cs="Times New Roman"/>
                <w:sz w:val="24"/>
                <w:szCs w:val="20"/>
                <w:lang w:val="es-419"/>
              </w:rPr>
              <w:t xml:space="preserve">. </w:t>
            </w:r>
          </w:p>
          <w:p w14:paraId="2FA2DE2D" w14:textId="640154F3"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w:t>
            </w:r>
            <w:r w:rsidR="00FA7E94" w:rsidRPr="00485092">
              <w:rPr>
                <w:rFonts w:ascii="Times New Roman" w:eastAsia="Calibri" w:hAnsi="Times New Roman" w:cs="Times New Roman"/>
                <w:sz w:val="24"/>
                <w:szCs w:val="20"/>
                <w:lang w:val="es-419"/>
              </w:rPr>
              <w:t>Acuerdo</w:t>
            </w:r>
            <w:r w:rsidRPr="00485092">
              <w:rPr>
                <w:rFonts w:ascii="Times New Roman" w:eastAsia="Calibri" w:hAnsi="Times New Roman" w:cs="Times New Roman"/>
                <w:sz w:val="24"/>
                <w:szCs w:val="20"/>
                <w:lang w:val="es-419"/>
              </w:rPr>
              <w:t>” significa el formulario completado con el encabezado “Formulario del Contrato”</w:t>
            </w:r>
            <w:r w:rsidR="00AC13C0">
              <w:rPr>
                <w:rFonts w:ascii="Times New Roman" w:eastAsia="Calibri" w:hAnsi="Times New Roman" w:cs="Times New Roman"/>
                <w:sz w:val="24"/>
                <w:szCs w:val="20"/>
                <w:lang w:val="es-419"/>
              </w:rPr>
              <w:t xml:space="preserve"> </w:t>
            </w:r>
            <w:r w:rsidRPr="00485092">
              <w:rPr>
                <w:rFonts w:ascii="Times New Roman" w:eastAsia="Calibri" w:hAnsi="Times New Roman" w:cs="Times New Roman"/>
                <w:sz w:val="24"/>
                <w:szCs w:val="20"/>
                <w:lang w:val="es-419"/>
              </w:rPr>
              <w:t>incluido en la Sección IX (Anexo a las Condiciones Particulares – Formularios del Contrato) que el Cliente emitirá junto con la Carta de Aceptación</w:t>
            </w:r>
            <w:r w:rsidR="00C40094" w:rsidRPr="00485092">
              <w:rPr>
                <w:rFonts w:ascii="Times New Roman" w:eastAsia="Calibri" w:hAnsi="Times New Roman" w:cs="Times New Roman"/>
                <w:sz w:val="24"/>
                <w:szCs w:val="20"/>
                <w:lang w:val="es-419"/>
              </w:rPr>
              <w:t xml:space="preserve">. </w:t>
            </w:r>
          </w:p>
          <w:p w14:paraId="16323233" w14:textId="77777777"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“Precio </w:t>
            </w:r>
            <w:r w:rsidR="00992A8C" w:rsidRPr="00485092">
              <w:rPr>
                <w:rFonts w:ascii="Times New Roman" w:eastAsia="Calibri" w:hAnsi="Times New Roman" w:cs="Times New Roman"/>
                <w:sz w:val="24"/>
                <w:szCs w:val="20"/>
                <w:lang w:val="es-419"/>
              </w:rPr>
              <w:t>del Contrato</w:t>
            </w:r>
            <w:r w:rsidRPr="00485092">
              <w:rPr>
                <w:rFonts w:ascii="Times New Roman" w:eastAsia="Calibri" w:hAnsi="Times New Roman" w:cs="Times New Roman"/>
                <w:sz w:val="24"/>
                <w:szCs w:val="20"/>
                <w:lang w:val="es-419"/>
              </w:rPr>
              <w:t xml:space="preserve">” significa el precio definido en la Subcláusula 1.1 </w:t>
            </w:r>
            <w:r w:rsidR="008A74F3" w:rsidRPr="00485092">
              <w:rPr>
                <w:rFonts w:ascii="Times New Roman" w:eastAsia="Calibri" w:hAnsi="Times New Roman" w:cs="Times New Roman"/>
                <w:sz w:val="24"/>
                <w:szCs w:val="20"/>
                <w:lang w:val="es-419"/>
              </w:rPr>
              <w:t xml:space="preserve">(n) </w:t>
            </w:r>
            <w:r w:rsidR="005958AF" w:rsidRPr="00485092">
              <w:rPr>
                <w:rFonts w:ascii="Times New Roman" w:eastAsia="Calibri" w:hAnsi="Times New Roman" w:cs="Times New Roman"/>
                <w:sz w:val="24"/>
                <w:szCs w:val="20"/>
                <w:lang w:val="es-419"/>
              </w:rPr>
              <w:t>de las GCC</w:t>
            </w:r>
            <w:r w:rsidRPr="00485092">
              <w:rPr>
                <w:rFonts w:ascii="Times New Roman" w:eastAsia="Calibri" w:hAnsi="Times New Roman" w:cs="Times New Roman"/>
                <w:sz w:val="24"/>
                <w:szCs w:val="20"/>
                <w:lang w:val="es-419"/>
              </w:rPr>
              <w:t xml:space="preserve"> e incluye ajustes conforme al Contrato</w:t>
            </w:r>
          </w:p>
          <w:p w14:paraId="1EBC9DCE" w14:textId="77777777"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“Contratista” significa la(s) entidad(es) o persona(s) responsable(s) de suministrar la Obra al Cliente conforme al Contrato. </w:t>
            </w:r>
          </w:p>
          <w:p w14:paraId="44FEA20E" w14:textId="77777777"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“CPPRS” o Sistema de Presentación de Informes del Historial de Cumplimiento del Contratista se refiere al Sistema de Presentación de Informes del Historial de Cumplimiento del Contratista mantenido y autorizado conforme a la 2ª Parte de las </w:t>
            </w:r>
            <w:r w:rsidR="00605F16" w:rsidRPr="00485092">
              <w:rPr>
                <w:rFonts w:ascii="Times New Roman" w:eastAsia="Calibri" w:hAnsi="Times New Roman" w:cs="Times New Roman"/>
                <w:sz w:val="24"/>
                <w:szCs w:val="20"/>
                <w:lang w:val="es-419"/>
              </w:rPr>
              <w:t>Guías</w:t>
            </w:r>
            <w:r w:rsidRPr="00485092">
              <w:rPr>
                <w:rFonts w:ascii="Times New Roman" w:eastAsia="Calibri" w:hAnsi="Times New Roman" w:cs="Times New Roman"/>
                <w:sz w:val="24"/>
                <w:szCs w:val="20"/>
                <w:lang w:val="es-419"/>
              </w:rPr>
              <w:t xml:space="preserve"> de Adquisición del Programa de MCC. </w:t>
            </w:r>
          </w:p>
          <w:p w14:paraId="779BD218" w14:textId="0C4DB35C"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“Cliente” significa la entidad mencionada en ITB 1.1, la parte con la cual el Contratista celebra el Contrato para</w:t>
            </w:r>
            <w:r w:rsidR="00AC13C0">
              <w:rPr>
                <w:rFonts w:ascii="Times New Roman" w:eastAsia="Calibri" w:hAnsi="Times New Roman" w:cs="Times New Roman"/>
                <w:sz w:val="24"/>
                <w:szCs w:val="20"/>
                <w:lang w:val="es-419"/>
              </w:rPr>
              <w:t xml:space="preserve"> </w:t>
            </w:r>
            <w:r w:rsidRPr="00485092">
              <w:rPr>
                <w:rFonts w:ascii="Times New Roman" w:eastAsia="Calibri" w:hAnsi="Times New Roman" w:cs="Times New Roman"/>
                <w:sz w:val="24"/>
                <w:szCs w:val="20"/>
                <w:lang w:val="es-419"/>
              </w:rPr>
              <w:t xml:space="preserve">realizar la Obra. </w:t>
            </w:r>
          </w:p>
          <w:p w14:paraId="2FD7C8D9" w14:textId="3726B252" w:rsidR="00B50453" w:rsidRPr="00485092" w:rsidRDefault="00FC74BC">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“Ingeniero” se refiere a la persona </w:t>
            </w:r>
            <w:r w:rsidR="00FA7E94" w:rsidRPr="00485092">
              <w:rPr>
                <w:rFonts w:ascii="Times New Roman" w:eastAsia="Calibri" w:hAnsi="Times New Roman" w:cs="Times New Roman"/>
                <w:sz w:val="24"/>
                <w:szCs w:val="20"/>
                <w:lang w:val="es-419"/>
              </w:rPr>
              <w:t xml:space="preserve">nombrada en el PCC (o cualquier otra persona competente </w:t>
            </w:r>
            <w:r w:rsidRPr="00485092">
              <w:rPr>
                <w:rFonts w:ascii="Times New Roman" w:eastAsia="Calibri" w:hAnsi="Times New Roman" w:cs="Times New Roman"/>
                <w:sz w:val="24"/>
                <w:szCs w:val="20"/>
                <w:lang w:val="es-419"/>
              </w:rPr>
              <w:t xml:space="preserve">que el Cliente designa </w:t>
            </w:r>
            <w:r w:rsidR="00FA7E94" w:rsidRPr="00485092">
              <w:rPr>
                <w:rFonts w:ascii="Times New Roman" w:eastAsia="Calibri" w:hAnsi="Times New Roman" w:cs="Times New Roman"/>
                <w:sz w:val="24"/>
                <w:szCs w:val="20"/>
                <w:lang w:val="es-419"/>
              </w:rPr>
              <w:t xml:space="preserve">y notifica al Contratista </w:t>
            </w:r>
            <w:r w:rsidRPr="00485092">
              <w:rPr>
                <w:rFonts w:ascii="Times New Roman" w:eastAsia="Calibri" w:hAnsi="Times New Roman" w:cs="Times New Roman"/>
                <w:sz w:val="24"/>
                <w:szCs w:val="20"/>
                <w:lang w:val="es-419"/>
              </w:rPr>
              <w:t xml:space="preserve">para actuar </w:t>
            </w:r>
            <w:r w:rsidR="00FA7E94" w:rsidRPr="00485092">
              <w:rPr>
                <w:rFonts w:ascii="Times New Roman" w:eastAsia="Calibri" w:hAnsi="Times New Roman" w:cs="Times New Roman"/>
                <w:sz w:val="24"/>
                <w:szCs w:val="20"/>
                <w:lang w:val="es-419"/>
              </w:rPr>
              <w:t>en sustitución d</w:t>
            </w:r>
            <w:r w:rsidRPr="00485092">
              <w:rPr>
                <w:rFonts w:ascii="Times New Roman" w:eastAsia="Calibri" w:hAnsi="Times New Roman" w:cs="Times New Roman"/>
                <w:sz w:val="24"/>
                <w:szCs w:val="20"/>
                <w:lang w:val="es-419"/>
              </w:rPr>
              <w:t xml:space="preserve">el Ingeniero </w:t>
            </w:r>
            <w:r w:rsidR="00FA7E94" w:rsidRPr="00485092">
              <w:rPr>
                <w:rFonts w:ascii="Times New Roman" w:eastAsia="Calibri" w:hAnsi="Times New Roman" w:cs="Times New Roman"/>
                <w:sz w:val="24"/>
                <w:szCs w:val="20"/>
                <w:lang w:val="es-419"/>
              </w:rPr>
              <w:t>conforme a l</w:t>
            </w:r>
            <w:r w:rsidR="008A74F3" w:rsidRPr="00485092">
              <w:rPr>
                <w:rFonts w:ascii="Times New Roman" w:eastAsia="Calibri" w:hAnsi="Times New Roman" w:cs="Times New Roman"/>
                <w:sz w:val="24"/>
                <w:szCs w:val="20"/>
                <w:lang w:val="es-419"/>
              </w:rPr>
              <w:t>a</w:t>
            </w:r>
            <w:r w:rsidR="00FA7E94" w:rsidRPr="00485092">
              <w:rPr>
                <w:rFonts w:ascii="Times New Roman" w:eastAsia="Calibri" w:hAnsi="Times New Roman" w:cs="Times New Roman"/>
                <w:sz w:val="24"/>
                <w:szCs w:val="20"/>
                <w:lang w:val="es-419"/>
              </w:rPr>
              <w:t xml:space="preserve">s </w:t>
            </w:r>
            <w:r w:rsidR="008A74F3" w:rsidRPr="00485092">
              <w:rPr>
                <w:rFonts w:ascii="Times New Roman" w:eastAsia="Calibri" w:hAnsi="Times New Roman" w:cs="Times New Roman"/>
                <w:sz w:val="24"/>
                <w:szCs w:val="20"/>
                <w:lang w:val="es-419"/>
              </w:rPr>
              <w:t>cláusulas</w:t>
            </w:r>
            <w:r w:rsidR="00FA7E94" w:rsidRPr="00485092">
              <w:rPr>
                <w:rFonts w:ascii="Times New Roman" w:eastAsia="Calibri" w:hAnsi="Times New Roman" w:cs="Times New Roman"/>
                <w:sz w:val="24"/>
                <w:szCs w:val="20"/>
                <w:lang w:val="es-419"/>
              </w:rPr>
              <w:t xml:space="preserve"> </w:t>
            </w:r>
            <w:r w:rsidRPr="00485092">
              <w:rPr>
                <w:rFonts w:ascii="Times New Roman" w:eastAsia="Calibri" w:hAnsi="Times New Roman" w:cs="Times New Roman"/>
                <w:sz w:val="24"/>
                <w:szCs w:val="20"/>
                <w:lang w:val="es-419"/>
              </w:rPr>
              <w:t>del Contrato</w:t>
            </w:r>
            <w:r w:rsidR="00FA7E94" w:rsidRPr="00485092">
              <w:rPr>
                <w:rFonts w:ascii="Times New Roman" w:eastAsia="Calibri" w:hAnsi="Times New Roman" w:cs="Times New Roman"/>
                <w:sz w:val="24"/>
                <w:szCs w:val="20"/>
                <w:lang w:val="es-419"/>
              </w:rPr>
              <w:t xml:space="preserve">) que es </w:t>
            </w:r>
            <w:r w:rsidR="00FA7E94" w:rsidRPr="00485092">
              <w:rPr>
                <w:rFonts w:ascii="Times New Roman" w:eastAsia="Calibri" w:hAnsi="Times New Roman" w:cs="Times New Roman"/>
                <w:sz w:val="24"/>
                <w:szCs w:val="20"/>
                <w:lang w:val="es-419"/>
              </w:rPr>
              <w:lastRenderedPageBreak/>
              <w:t>responsable de supervisar la ejecución de las Obras y la administración del Contrato</w:t>
            </w:r>
            <w:r w:rsidRPr="00485092">
              <w:rPr>
                <w:rFonts w:ascii="Times New Roman" w:eastAsia="Calibri" w:hAnsi="Times New Roman" w:cs="Times New Roman"/>
                <w:sz w:val="24"/>
                <w:szCs w:val="20"/>
                <w:lang w:val="es-419"/>
              </w:rPr>
              <w:t>.</w:t>
            </w:r>
          </w:p>
          <w:p w14:paraId="0440F67E" w14:textId="77777777" w:rsidR="00FA7E94" w:rsidRPr="00485092" w:rsidRDefault="00FC74BC"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w:t>
            </w:r>
            <w:r w:rsidRPr="00485092">
              <w:rPr>
                <w:rFonts w:ascii="Times New Roman" w:eastAsia="Times New Roman" w:hAnsi="Times New Roman" w:cs="Times New Roman"/>
                <w:bCs/>
                <w:sz w:val="24"/>
                <w:szCs w:val="20"/>
                <w:lang w:val="es-419"/>
              </w:rPr>
              <w:t>Construcción por administración”</w:t>
            </w:r>
            <w:r w:rsidRPr="00485092">
              <w:rPr>
                <w:rFonts w:ascii="Times New Roman" w:eastAsia="Calibri" w:hAnsi="Times New Roman" w:cs="Times New Roman"/>
                <w:sz w:val="24"/>
                <w:szCs w:val="20"/>
                <w:lang w:val="es-419"/>
              </w:rPr>
              <w:t xml:space="preserve"> tiene la definición dada con base en el término de las </w:t>
            </w:r>
            <w:r w:rsidR="00605F16" w:rsidRPr="00485092">
              <w:rPr>
                <w:rFonts w:ascii="Times New Roman" w:eastAsia="Calibri" w:hAnsi="Times New Roman" w:cs="Times New Roman"/>
                <w:sz w:val="24"/>
                <w:szCs w:val="20"/>
                <w:lang w:val="es-419"/>
              </w:rPr>
              <w:t>Guías</w:t>
            </w:r>
            <w:r w:rsidRPr="00485092">
              <w:rPr>
                <w:rFonts w:ascii="Times New Roman" w:eastAsia="Calibri" w:hAnsi="Times New Roman" w:cs="Times New Roman"/>
                <w:sz w:val="24"/>
                <w:szCs w:val="20"/>
                <w:lang w:val="es-419"/>
              </w:rPr>
              <w:t xml:space="preserve"> de Adquisición del Programa de MCC.</w:t>
            </w:r>
          </w:p>
          <w:p w14:paraId="4B3CE217" w14:textId="77777777" w:rsidR="00FE51C2" w:rsidRPr="00485092" w:rsidRDefault="00FA7E94"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“GCC” significa las Condiciones Generales del </w:t>
            </w:r>
            <w:r w:rsidR="008071D2" w:rsidRPr="00485092">
              <w:rPr>
                <w:rFonts w:ascii="Times New Roman" w:eastAsia="Calibri" w:hAnsi="Times New Roman" w:cs="Times New Roman"/>
                <w:sz w:val="24"/>
                <w:szCs w:val="20"/>
                <w:lang w:val="es-419"/>
              </w:rPr>
              <w:t>Contrato.</w:t>
            </w:r>
          </w:p>
          <w:p w14:paraId="79BA6D89" w14:textId="77777777" w:rsidR="00087C96" w:rsidRPr="00485092" w:rsidRDefault="008071D2"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sidDel="008071D2">
              <w:rPr>
                <w:rFonts w:ascii="Times New Roman" w:eastAsia="Calibri" w:hAnsi="Times New Roman" w:cs="Times New Roman"/>
                <w:sz w:val="24"/>
                <w:szCs w:val="20"/>
                <w:lang w:val="es-419"/>
              </w:rPr>
              <w:t xml:space="preserve"> </w:t>
            </w:r>
            <w:r w:rsidR="00FC74BC" w:rsidRPr="00485092">
              <w:rPr>
                <w:rFonts w:ascii="Times New Roman" w:eastAsia="Calibri" w:hAnsi="Times New Roman" w:cs="Times New Roman"/>
                <w:sz w:val="24"/>
                <w:szCs w:val="20"/>
                <w:lang w:val="es-419"/>
              </w:rPr>
              <w:t xml:space="preserve">“Gobierno” significa el gobierno del </w:t>
            </w:r>
            <w:r w:rsidR="00FC74BC" w:rsidRPr="00485092">
              <w:rPr>
                <w:rFonts w:ascii="Times New Roman" w:eastAsia="Calibri" w:hAnsi="Times New Roman" w:cs="Times New Roman"/>
                <w:b/>
                <w:sz w:val="24"/>
                <w:szCs w:val="20"/>
                <w:lang w:val="es-419"/>
              </w:rPr>
              <w:t>[país]</w:t>
            </w:r>
            <w:r w:rsidR="00FC74BC" w:rsidRPr="00485092">
              <w:rPr>
                <w:rFonts w:ascii="Times New Roman" w:eastAsia="Calibri" w:hAnsi="Times New Roman" w:cs="Times New Roman"/>
                <w:sz w:val="24"/>
                <w:szCs w:val="20"/>
                <w:lang w:val="es-419"/>
              </w:rPr>
              <w:t>.</w:t>
            </w:r>
          </w:p>
          <w:p w14:paraId="0009112B" w14:textId="77777777"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“Empresa propiedad del gobierno”</w:t>
            </w:r>
            <w:r w:rsidRPr="00485092">
              <w:rPr>
                <w:rFonts w:ascii="Times New Roman" w:eastAsia="Calibri" w:hAnsi="Times New Roman" w:cs="Times New Roman"/>
                <w:color w:val="FF0000"/>
                <w:sz w:val="24"/>
                <w:szCs w:val="20"/>
                <w:lang w:val="es-419"/>
              </w:rPr>
              <w:t xml:space="preserve"> </w:t>
            </w:r>
            <w:r w:rsidRPr="00485092">
              <w:rPr>
                <w:rFonts w:ascii="Times New Roman" w:eastAsia="Calibri" w:hAnsi="Times New Roman" w:cs="Times New Roman"/>
                <w:sz w:val="24"/>
                <w:szCs w:val="20"/>
                <w:lang w:val="es-419"/>
              </w:rPr>
              <w:t xml:space="preserve">o “GOE” tiene la definición dada con base en el término contenido en las </w:t>
            </w:r>
            <w:r w:rsidR="00605F16" w:rsidRPr="00485092">
              <w:rPr>
                <w:rFonts w:ascii="Times New Roman" w:eastAsia="Calibri" w:hAnsi="Times New Roman" w:cs="Times New Roman"/>
                <w:sz w:val="24"/>
                <w:szCs w:val="20"/>
                <w:lang w:val="es-419"/>
              </w:rPr>
              <w:t>Guías</w:t>
            </w:r>
            <w:r w:rsidRPr="00485092">
              <w:rPr>
                <w:rFonts w:ascii="Times New Roman" w:eastAsia="Calibri" w:hAnsi="Times New Roman" w:cs="Times New Roman"/>
                <w:sz w:val="24"/>
                <w:szCs w:val="20"/>
                <w:lang w:val="es-419"/>
              </w:rPr>
              <w:t xml:space="preserve"> de Adquisición del Programa de MCC. </w:t>
            </w:r>
          </w:p>
          <w:p w14:paraId="76E43D6A" w14:textId="596CF8AC"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“HSMP” significa el Plan de Administración de Salud y Seguridad preparado por el Contratista y aprobado por el Ingeniero conforme al Contrato</w:t>
            </w:r>
            <w:r w:rsidR="00C40094" w:rsidRPr="00485092">
              <w:rPr>
                <w:rFonts w:ascii="Times New Roman" w:eastAsia="Calibri" w:hAnsi="Times New Roman" w:cs="Times New Roman"/>
                <w:sz w:val="24"/>
                <w:szCs w:val="20"/>
                <w:lang w:val="es-419"/>
              </w:rPr>
              <w:t xml:space="preserve">. </w:t>
            </w:r>
          </w:p>
          <w:p w14:paraId="2D14FE73" w14:textId="77777777" w:rsidR="009C5276" w:rsidRPr="00485092" w:rsidRDefault="00FC74BC"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“Instrucciones para Licitantes” o “ITB” significa la Sección I (Instrucciones para Licitantes) de este documento de Licitación, incluyendo el Suplemento, las cuales proporcionan a los Licitantes la información necesaria para preparar sus Ofertas.</w:t>
            </w:r>
          </w:p>
          <w:p w14:paraId="19725B78" w14:textId="6293BDBE" w:rsidR="00B50453" w:rsidRPr="00485092" w:rsidRDefault="009C527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“Fecha de Terminación</w:t>
            </w:r>
            <w:r w:rsidR="00A91E05" w:rsidRPr="00485092">
              <w:rPr>
                <w:rFonts w:ascii="Times New Roman" w:eastAsia="Calibri" w:hAnsi="Times New Roman" w:cs="Times New Roman"/>
                <w:sz w:val="24"/>
                <w:szCs w:val="20"/>
                <w:lang w:val="es-419"/>
              </w:rPr>
              <w:t xml:space="preserve"> </w:t>
            </w:r>
            <w:r w:rsidRPr="00485092">
              <w:rPr>
                <w:rFonts w:ascii="Times New Roman" w:eastAsia="Calibri" w:hAnsi="Times New Roman" w:cs="Times New Roman"/>
                <w:sz w:val="24"/>
                <w:szCs w:val="20"/>
                <w:lang w:val="es-419"/>
              </w:rPr>
              <w:t>Propuesta”</w:t>
            </w:r>
            <w:r w:rsidR="00A91E05" w:rsidRPr="00485092">
              <w:rPr>
                <w:rFonts w:ascii="Times New Roman" w:eastAsia="Calibri" w:hAnsi="Times New Roman" w:cs="Times New Roman"/>
                <w:sz w:val="24"/>
                <w:szCs w:val="20"/>
                <w:lang w:val="es-419"/>
              </w:rPr>
              <w:t xml:space="preserve"> </w:t>
            </w:r>
            <w:r w:rsidRPr="00485092">
              <w:rPr>
                <w:rFonts w:ascii="Times New Roman" w:eastAsia="Calibri" w:hAnsi="Times New Roman" w:cs="Times New Roman"/>
                <w:sz w:val="24"/>
                <w:szCs w:val="20"/>
                <w:lang w:val="es-419"/>
              </w:rPr>
              <w:t xml:space="preserve">significa la fecha propuesta </w:t>
            </w:r>
            <w:r w:rsidR="008A74F3" w:rsidRPr="00485092">
              <w:rPr>
                <w:rFonts w:ascii="Times New Roman" w:eastAsia="Calibri" w:hAnsi="Times New Roman" w:cs="Times New Roman"/>
                <w:sz w:val="24"/>
                <w:szCs w:val="20"/>
                <w:lang w:val="es-419"/>
              </w:rPr>
              <w:t>en la que</w:t>
            </w:r>
            <w:r w:rsidRPr="00485092">
              <w:rPr>
                <w:rFonts w:ascii="Times New Roman" w:eastAsia="Calibri" w:hAnsi="Times New Roman" w:cs="Times New Roman"/>
                <w:sz w:val="24"/>
                <w:szCs w:val="20"/>
                <w:lang w:val="es-419"/>
              </w:rPr>
              <w:t xml:space="preserve"> el Contratista deberá completar las Obras conforme a lo especificado en BDS 1.2.</w:t>
            </w:r>
          </w:p>
          <w:p w14:paraId="532BCE54" w14:textId="66992D89" w:rsidR="00087C96" w:rsidRPr="00485092" w:rsidRDefault="00FC74BC" w:rsidP="006E4796">
            <w:pPr>
              <w:numPr>
                <w:ilvl w:val="0"/>
                <w:numId w:val="13"/>
              </w:numPr>
              <w:spacing w:line="240" w:lineRule="auto"/>
              <w:ind w:left="792" w:hanging="432"/>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“Carta de Aceptación” significa el formulario completado con el encabezado “Formulario de Carta de Aceptación” incluido en la Sección IX (Anexo a las Condiciones</w:t>
            </w:r>
            <w:r w:rsidRPr="00485092">
              <w:rPr>
                <w:rFonts w:ascii="Times New Roman" w:eastAsia="Times New Roman" w:hAnsi="Times New Roman" w:cs="Times New Roman"/>
                <w:sz w:val="24"/>
                <w:szCs w:val="20"/>
                <w:lang w:val="es-419"/>
              </w:rPr>
              <w:t xml:space="preserve"> Particulares – Formularios de Contratación) que el Cliente emitirá junto con el Contrato</w:t>
            </w:r>
            <w:r w:rsidR="00C40094" w:rsidRPr="00485092">
              <w:rPr>
                <w:rFonts w:ascii="Times New Roman" w:eastAsia="Times New Roman" w:hAnsi="Times New Roman" w:cs="Times New Roman"/>
                <w:sz w:val="24"/>
                <w:szCs w:val="20"/>
                <w:lang w:val="es-419"/>
              </w:rPr>
              <w:t xml:space="preserve">. </w:t>
            </w:r>
          </w:p>
          <w:p w14:paraId="52974E25" w14:textId="2B616AB5" w:rsidR="00087C96" w:rsidRPr="00485092" w:rsidRDefault="00FC74BC" w:rsidP="006E4796">
            <w:pPr>
              <w:numPr>
                <w:ilvl w:val="0"/>
                <w:numId w:val="13"/>
              </w:numPr>
              <w:tabs>
                <w:tab w:val="left" w:pos="822"/>
              </w:tabs>
              <w:spacing w:line="240" w:lineRule="auto"/>
              <w:ind w:left="792" w:hanging="504"/>
              <w:jc w:val="both"/>
              <w:rPr>
                <w:rFonts w:ascii="Times New Roman" w:eastAsia="Calibri" w:hAnsi="Times New Roman" w:cs="Times New Roman"/>
                <w:b/>
                <w:sz w:val="24"/>
                <w:szCs w:val="20"/>
                <w:lang w:val="es-419"/>
              </w:rPr>
            </w:pPr>
            <w:r w:rsidRPr="00485092">
              <w:rPr>
                <w:rFonts w:ascii="Times New Roman" w:eastAsia="Calibri" w:hAnsi="Times New Roman" w:cs="Times New Roman"/>
                <w:sz w:val="24"/>
                <w:szCs w:val="20"/>
                <w:lang w:val="es-419"/>
              </w:rPr>
              <w:t xml:space="preserve">“Carta de Oferta” significa el formulario completado con el encabezado “Formulario de Carta de Oferta” incluido en la Sección IV (Formularios de </w:t>
            </w:r>
            <w:r w:rsidR="00AC2F87">
              <w:rPr>
                <w:rFonts w:ascii="Times New Roman" w:eastAsia="Calibri" w:hAnsi="Times New Roman" w:cs="Times New Roman"/>
                <w:sz w:val="24"/>
                <w:szCs w:val="20"/>
                <w:lang w:val="es-419"/>
              </w:rPr>
              <w:t xml:space="preserve">las </w:t>
            </w:r>
            <w:r w:rsidRPr="00485092">
              <w:rPr>
                <w:rFonts w:ascii="Times New Roman" w:eastAsia="Calibri" w:hAnsi="Times New Roman" w:cs="Times New Roman"/>
                <w:sz w:val="24"/>
                <w:szCs w:val="20"/>
                <w:lang w:val="es-419"/>
              </w:rPr>
              <w:t xml:space="preserve">Ofertas) que forman parte de la Oferta del Licitante. </w:t>
            </w:r>
          </w:p>
          <w:p w14:paraId="119DD549" w14:textId="1D74D8A8" w:rsidR="00D92E95" w:rsidRPr="00485092" w:rsidRDefault="00FC74BC" w:rsidP="006E4796">
            <w:pPr>
              <w:numPr>
                <w:ilvl w:val="0"/>
                <w:numId w:val="13"/>
              </w:numPr>
              <w:tabs>
                <w:tab w:val="left" w:pos="822"/>
              </w:tabs>
              <w:spacing w:line="240" w:lineRule="auto"/>
              <w:ind w:left="792" w:hanging="504"/>
              <w:jc w:val="both"/>
              <w:rPr>
                <w:rFonts w:ascii="Times New Roman" w:eastAsia="Calibri" w:hAnsi="Times New Roman" w:cs="Times New Roman"/>
                <w:b/>
                <w:sz w:val="24"/>
                <w:szCs w:val="20"/>
                <w:lang w:val="es-419"/>
              </w:rPr>
            </w:pPr>
            <w:r w:rsidRPr="00485092">
              <w:rPr>
                <w:rFonts w:ascii="Times New Roman" w:eastAsia="Times New Roman" w:hAnsi="Times New Roman" w:cs="Times New Roman"/>
                <w:sz w:val="24"/>
                <w:szCs w:val="20"/>
                <w:lang w:val="es-419"/>
              </w:rPr>
              <w:t>“Entidad de la Cuenta Desafío del Milenio” significa una entidad responsable designada por un gobierno para implementar un Compacto</w:t>
            </w:r>
            <w:r w:rsidR="00C40094" w:rsidRPr="00485092">
              <w:rPr>
                <w:rFonts w:ascii="Times New Roman" w:eastAsia="Times New Roman" w:hAnsi="Times New Roman" w:cs="Times New Roman"/>
                <w:sz w:val="24"/>
                <w:szCs w:val="20"/>
                <w:lang w:val="es-419"/>
              </w:rPr>
              <w:t xml:space="preserve">. </w:t>
            </w:r>
          </w:p>
          <w:p w14:paraId="6F0BFDF3" w14:textId="34EB0CE7" w:rsidR="00087C96" w:rsidRPr="00485092" w:rsidRDefault="00FC74BC" w:rsidP="006E4796">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“Corporación </w:t>
            </w:r>
            <w:r w:rsidRPr="00485092">
              <w:rPr>
                <w:rFonts w:ascii="Times New Roman" w:eastAsia="Times New Roman" w:hAnsi="Times New Roman" w:cs="Times New Roman"/>
                <w:sz w:val="24"/>
                <w:szCs w:val="20"/>
                <w:lang w:val="es-419"/>
              </w:rPr>
              <w:t>Desafío del Milenio</w:t>
            </w:r>
            <w:r w:rsidRPr="00485092">
              <w:rPr>
                <w:rFonts w:ascii="Times New Roman" w:eastAsia="Calibri" w:hAnsi="Times New Roman" w:cs="Times New Roman"/>
                <w:sz w:val="24"/>
                <w:szCs w:val="20"/>
                <w:lang w:val="es-419"/>
              </w:rPr>
              <w:t>” o “MCC” significa la Millen</w:t>
            </w:r>
            <w:r w:rsidR="001E27C0">
              <w:rPr>
                <w:rFonts w:ascii="Times New Roman" w:eastAsia="Calibri" w:hAnsi="Times New Roman" w:cs="Times New Roman"/>
                <w:sz w:val="24"/>
                <w:szCs w:val="20"/>
                <w:lang w:val="es-419"/>
              </w:rPr>
              <w:t>n</w:t>
            </w:r>
            <w:r w:rsidRPr="00485092">
              <w:rPr>
                <w:rFonts w:ascii="Times New Roman" w:eastAsia="Calibri" w:hAnsi="Times New Roman" w:cs="Times New Roman"/>
                <w:sz w:val="24"/>
                <w:szCs w:val="20"/>
                <w:lang w:val="es-419"/>
              </w:rPr>
              <w:t>ium Challenge Corporation, una corporación del gobierno de Estados Unidos, que actúa en representación del gobierno de Estados Unidos.</w:t>
            </w:r>
          </w:p>
          <w:p w14:paraId="3A1A4877" w14:textId="26A8707C" w:rsidR="00087C96" w:rsidRPr="00485092" w:rsidRDefault="00FC74BC" w:rsidP="00C65E5B">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lastRenderedPageBreak/>
              <w:t xml:space="preserve"> “Financiamiento de MCC” significa el financiamiento que MCC ha puesto a disposición del gobierno conforme a l</w:t>
            </w:r>
            <w:r w:rsidR="00F27894" w:rsidRPr="00485092">
              <w:rPr>
                <w:rFonts w:ascii="Times New Roman" w:eastAsia="Calibri" w:hAnsi="Times New Roman" w:cs="Times New Roman"/>
                <w:sz w:val="24"/>
                <w:szCs w:val="20"/>
                <w:lang w:val="es-419"/>
              </w:rPr>
              <w:t>a</w:t>
            </w:r>
            <w:r w:rsidRPr="00485092">
              <w:rPr>
                <w:rFonts w:ascii="Times New Roman" w:eastAsia="Calibri" w:hAnsi="Times New Roman" w:cs="Times New Roman"/>
                <w:sz w:val="24"/>
                <w:szCs w:val="20"/>
                <w:lang w:val="es-419"/>
              </w:rPr>
              <w:t xml:space="preserve">s </w:t>
            </w:r>
            <w:r w:rsidR="00F27894" w:rsidRPr="00485092">
              <w:rPr>
                <w:rFonts w:ascii="Times New Roman" w:eastAsia="Calibri" w:hAnsi="Times New Roman" w:cs="Times New Roman"/>
                <w:sz w:val="24"/>
                <w:szCs w:val="20"/>
                <w:lang w:val="es-419"/>
              </w:rPr>
              <w:t>cláusulas</w:t>
            </w:r>
            <w:r w:rsidRPr="00485092">
              <w:rPr>
                <w:rFonts w:ascii="Times New Roman" w:eastAsia="Calibri" w:hAnsi="Times New Roman" w:cs="Times New Roman"/>
                <w:sz w:val="24"/>
                <w:szCs w:val="20"/>
                <w:lang w:val="es-419"/>
              </w:rPr>
              <w:t xml:space="preserve"> del Compacto</w:t>
            </w:r>
            <w:r w:rsidR="00C40094" w:rsidRPr="00485092">
              <w:rPr>
                <w:rFonts w:ascii="Times New Roman" w:eastAsia="Calibri" w:hAnsi="Times New Roman" w:cs="Times New Roman"/>
                <w:sz w:val="24"/>
                <w:szCs w:val="20"/>
                <w:lang w:val="es-419"/>
              </w:rPr>
              <w:t xml:space="preserve">. </w:t>
            </w:r>
          </w:p>
          <w:p w14:paraId="1D5ADA5E" w14:textId="77777777" w:rsidR="00087C96" w:rsidRPr="00485092" w:rsidRDefault="00FC74BC" w:rsidP="006E4796">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 “</w:t>
            </w:r>
            <w:r w:rsidR="00605F16" w:rsidRPr="00485092">
              <w:rPr>
                <w:rFonts w:ascii="Times New Roman" w:eastAsia="Calibri" w:hAnsi="Times New Roman" w:cs="Times New Roman"/>
                <w:sz w:val="24"/>
                <w:szCs w:val="20"/>
                <w:lang w:val="es-419"/>
              </w:rPr>
              <w:t>Guías</w:t>
            </w:r>
            <w:r w:rsidRPr="00485092">
              <w:rPr>
                <w:rFonts w:ascii="Times New Roman" w:eastAsia="Calibri" w:hAnsi="Times New Roman" w:cs="Times New Roman"/>
                <w:sz w:val="24"/>
                <w:szCs w:val="20"/>
                <w:lang w:val="es-419"/>
              </w:rPr>
              <w:t xml:space="preserve"> de Adquisición del Programa de MCC” o “MCC PPG” significa las </w:t>
            </w:r>
            <w:r w:rsidR="00605F16" w:rsidRPr="00485092">
              <w:rPr>
                <w:rFonts w:ascii="Times New Roman" w:eastAsia="Calibri" w:hAnsi="Times New Roman" w:cs="Times New Roman"/>
                <w:sz w:val="24"/>
                <w:szCs w:val="20"/>
                <w:lang w:val="es-419"/>
              </w:rPr>
              <w:t>Guías</w:t>
            </w:r>
            <w:r w:rsidRPr="00485092">
              <w:rPr>
                <w:rFonts w:ascii="Times New Roman" w:eastAsia="Calibri" w:hAnsi="Times New Roman" w:cs="Times New Roman"/>
                <w:sz w:val="24"/>
                <w:szCs w:val="20"/>
                <w:lang w:val="es-419"/>
              </w:rPr>
              <w:t xml:space="preserve"> de Adquisición del Programa de MCC y sus enmiendas publicadas periódicamente en el sitio web de MCC en </w:t>
            </w:r>
            <w:hyperlink r:id="rId23" w:history="1">
              <w:r w:rsidRPr="00485092">
                <w:rPr>
                  <w:rStyle w:val="Hipervnculo"/>
                  <w:rFonts w:ascii="Times New Roman" w:eastAsia="Calibri" w:hAnsi="Times New Roman" w:cs="Times New Roman"/>
                  <w:sz w:val="24"/>
                  <w:szCs w:val="20"/>
                  <w:lang w:val="es-419"/>
                </w:rPr>
                <w:t>www.mcc.gov</w:t>
              </w:r>
            </w:hyperlink>
            <w:r w:rsidRPr="00485092">
              <w:rPr>
                <w:rFonts w:ascii="Times New Roman" w:eastAsia="Calibri" w:hAnsi="Times New Roman" w:cs="Times New Roman"/>
                <w:sz w:val="24"/>
                <w:szCs w:val="20"/>
                <w:lang w:val="es-419"/>
              </w:rPr>
              <w:t xml:space="preserve">. </w:t>
            </w:r>
          </w:p>
          <w:p w14:paraId="41781985" w14:textId="77777777" w:rsidR="00087C96" w:rsidRPr="00485092" w:rsidRDefault="00FC74BC" w:rsidP="006E4796">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 “Aviso de Intención de Adjudicación” significa el formulario completado con el encabezado “Aviso de Intención de Adjudicación” incluido en la Sección VIII, Formulario de Aviso de Intención de Adjudicación, el cual emitirá el Cliente de conformidad con ITB 39.1.</w:t>
            </w:r>
          </w:p>
          <w:p w14:paraId="3777E732" w14:textId="77777777" w:rsidR="00A91E05" w:rsidRPr="00485092" w:rsidRDefault="00A91E05" w:rsidP="006E4796">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“PCC” significa las Condiciones Particulares del Contrato.</w:t>
            </w:r>
          </w:p>
          <w:p w14:paraId="0DED47E0" w14:textId="77777777" w:rsidR="00087C96" w:rsidRPr="00485092" w:rsidRDefault="00FC74BC" w:rsidP="006E4796">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“Garantía de cumplimiento” significa la garantía que el Contratista debe cumplir conforme a la </w:t>
            </w:r>
            <w:r w:rsidR="00A91E05" w:rsidRPr="00485092">
              <w:rPr>
                <w:rFonts w:ascii="Times New Roman" w:eastAsia="Calibri" w:hAnsi="Times New Roman" w:cs="Times New Roman"/>
                <w:sz w:val="24"/>
                <w:szCs w:val="20"/>
                <w:lang w:val="es-419"/>
              </w:rPr>
              <w:t>Cláusula 54</w:t>
            </w:r>
            <w:r w:rsidRPr="00485092">
              <w:rPr>
                <w:rFonts w:ascii="Times New Roman" w:eastAsia="Calibri" w:hAnsi="Times New Roman" w:cs="Times New Roman"/>
                <w:sz w:val="24"/>
                <w:szCs w:val="20"/>
                <w:lang w:val="es-419"/>
              </w:rPr>
              <w:t xml:space="preserve"> </w:t>
            </w:r>
            <w:r w:rsidR="005958AF" w:rsidRPr="00485092">
              <w:rPr>
                <w:rFonts w:ascii="Times New Roman" w:eastAsia="Calibri" w:hAnsi="Times New Roman" w:cs="Times New Roman"/>
                <w:sz w:val="24"/>
                <w:szCs w:val="20"/>
                <w:lang w:val="es-419"/>
              </w:rPr>
              <w:t>de las GCC</w:t>
            </w:r>
            <w:r w:rsidRPr="00485092">
              <w:rPr>
                <w:rFonts w:ascii="Times New Roman" w:eastAsia="Calibri" w:hAnsi="Times New Roman" w:cs="Times New Roman"/>
                <w:sz w:val="24"/>
                <w:szCs w:val="20"/>
                <w:lang w:val="es-419"/>
              </w:rPr>
              <w:t xml:space="preserve">. </w:t>
            </w:r>
          </w:p>
          <w:p w14:paraId="62EB26A1" w14:textId="77777777" w:rsidR="00087C96" w:rsidRPr="00485092" w:rsidRDefault="00FC74BC" w:rsidP="006E4796">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“Sitio” significa el lugar identificado en las Especificaciones Técnicas donde deberá ejecutarse la Obra. </w:t>
            </w:r>
          </w:p>
          <w:p w14:paraId="7235C88D" w14:textId="26F01B84" w:rsidR="00B50453" w:rsidRPr="00485092" w:rsidRDefault="00FC74BC">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“Plan de Integración Social y de Género” significa el plan del Cliente para aumentar l</w:t>
            </w:r>
            <w:r w:rsidR="008A74F3" w:rsidRPr="00485092">
              <w:rPr>
                <w:rFonts w:ascii="Times New Roman" w:eastAsia="Calibri" w:hAnsi="Times New Roman" w:cs="Times New Roman"/>
                <w:sz w:val="24"/>
                <w:szCs w:val="20"/>
                <w:lang w:val="es-419"/>
              </w:rPr>
              <w:t>a</w:t>
            </w:r>
            <w:r w:rsidRPr="00485092">
              <w:rPr>
                <w:rFonts w:ascii="Times New Roman" w:eastAsia="Calibri" w:hAnsi="Times New Roman" w:cs="Times New Roman"/>
                <w:sz w:val="24"/>
                <w:szCs w:val="20"/>
                <w:lang w:val="es-419"/>
              </w:rPr>
              <w:t xml:space="preserve">s </w:t>
            </w:r>
            <w:r w:rsidR="007A19ED" w:rsidRPr="00485092">
              <w:rPr>
                <w:rFonts w:ascii="Times New Roman" w:eastAsia="Calibri" w:hAnsi="Times New Roman" w:cs="Times New Roman"/>
                <w:sz w:val="24"/>
                <w:szCs w:val="20"/>
                <w:lang w:val="es-419"/>
              </w:rPr>
              <w:t>consecuencias</w:t>
            </w:r>
            <w:r w:rsidRPr="00485092">
              <w:rPr>
                <w:rFonts w:ascii="Times New Roman" w:eastAsia="Calibri" w:hAnsi="Times New Roman" w:cs="Times New Roman"/>
                <w:sz w:val="24"/>
                <w:szCs w:val="20"/>
                <w:lang w:val="es-419"/>
              </w:rPr>
              <w:t xml:space="preserve"> positiv</w:t>
            </w:r>
            <w:r w:rsidR="008A74F3" w:rsidRPr="00485092">
              <w:rPr>
                <w:rFonts w:ascii="Times New Roman" w:eastAsia="Calibri" w:hAnsi="Times New Roman" w:cs="Times New Roman"/>
                <w:sz w:val="24"/>
                <w:szCs w:val="20"/>
                <w:lang w:val="es-419"/>
              </w:rPr>
              <w:t>a</w:t>
            </w:r>
            <w:r w:rsidRPr="00485092">
              <w:rPr>
                <w:rFonts w:ascii="Times New Roman" w:eastAsia="Calibri" w:hAnsi="Times New Roman" w:cs="Times New Roman"/>
                <w:sz w:val="24"/>
                <w:szCs w:val="20"/>
                <w:lang w:val="es-419"/>
              </w:rPr>
              <w:t>s sociales de los proyectos del Compacto, y abordar cuestiones intersectoriales sociales y de género como tr</w:t>
            </w:r>
            <w:r w:rsidR="002F3B90" w:rsidRPr="00485092">
              <w:rPr>
                <w:rFonts w:ascii="Times New Roman" w:eastAsia="Calibri" w:hAnsi="Times New Roman" w:cs="Times New Roman"/>
                <w:sz w:val="24"/>
                <w:szCs w:val="20"/>
                <w:lang w:val="es-419"/>
              </w:rPr>
              <w:t>ata</w:t>
            </w:r>
            <w:r w:rsidRPr="00485092">
              <w:rPr>
                <w:rFonts w:ascii="Times New Roman" w:eastAsia="Calibri" w:hAnsi="Times New Roman" w:cs="Times New Roman"/>
                <w:sz w:val="24"/>
                <w:szCs w:val="20"/>
                <w:lang w:val="es-419"/>
              </w:rPr>
              <w:t xml:space="preserve"> de personas, trabajo de menores, trabajos forzados y VIH/SIDA</w:t>
            </w:r>
            <w:r w:rsidR="00C40094" w:rsidRPr="00485092">
              <w:rPr>
                <w:rFonts w:ascii="Times New Roman" w:eastAsia="Calibri" w:hAnsi="Times New Roman" w:cs="Times New Roman"/>
                <w:sz w:val="24"/>
                <w:szCs w:val="20"/>
                <w:lang w:val="es-419"/>
              </w:rPr>
              <w:t xml:space="preserve">. </w:t>
            </w:r>
          </w:p>
          <w:p w14:paraId="145BAFCD" w14:textId="77777777" w:rsidR="00087C96" w:rsidRPr="00485092" w:rsidRDefault="00FC74BC" w:rsidP="006E4796">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“Impuestos” tiene el significado dado con base en el término contenido en el Compacto. </w:t>
            </w:r>
          </w:p>
          <w:p w14:paraId="1C741894" w14:textId="77777777" w:rsidR="00547442" w:rsidRPr="00485092" w:rsidRDefault="00FC74BC" w:rsidP="006E4796">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 xml:space="preserve">“Oferta Técnica” significa la información técnica proporcionada como parte de la Oferta del Licitante conforme a ITB 17.1. </w:t>
            </w:r>
          </w:p>
          <w:p w14:paraId="2CDF95B9" w14:textId="77777777" w:rsidR="00087C96" w:rsidRPr="00485092" w:rsidRDefault="00FC74BC" w:rsidP="00C65E5B">
            <w:pPr>
              <w:numPr>
                <w:ilvl w:val="0"/>
                <w:numId w:val="13"/>
              </w:numPr>
              <w:tabs>
                <w:tab w:val="left" w:pos="822"/>
              </w:tabs>
              <w:spacing w:line="240" w:lineRule="auto"/>
              <w:ind w:left="792" w:hanging="504"/>
              <w:jc w:val="both"/>
              <w:rPr>
                <w:rFonts w:ascii="Times New Roman" w:eastAsia="Calibri" w:hAnsi="Times New Roman" w:cs="Times New Roman"/>
                <w:sz w:val="24"/>
                <w:szCs w:val="20"/>
                <w:lang w:val="es-419"/>
              </w:rPr>
            </w:pPr>
            <w:r w:rsidRPr="00485092">
              <w:rPr>
                <w:rFonts w:ascii="Times New Roman" w:eastAsia="Calibri" w:hAnsi="Times New Roman" w:cs="Times New Roman"/>
                <w:sz w:val="24"/>
                <w:szCs w:val="20"/>
                <w:lang w:val="es-419"/>
              </w:rPr>
              <w:t>“Tr</w:t>
            </w:r>
            <w:r w:rsidR="002F3B90" w:rsidRPr="00485092">
              <w:rPr>
                <w:rFonts w:ascii="Times New Roman" w:eastAsia="Calibri" w:hAnsi="Times New Roman" w:cs="Times New Roman"/>
                <w:sz w:val="24"/>
                <w:szCs w:val="20"/>
                <w:lang w:val="es-419"/>
              </w:rPr>
              <w:t>ata</w:t>
            </w:r>
            <w:r w:rsidRPr="00485092">
              <w:rPr>
                <w:rFonts w:ascii="Times New Roman" w:eastAsia="Calibri" w:hAnsi="Times New Roman" w:cs="Times New Roman"/>
                <w:sz w:val="24"/>
                <w:szCs w:val="20"/>
                <w:lang w:val="es-419"/>
              </w:rPr>
              <w:t xml:space="preserve"> de Personas” o “TIP” tiene la definición dada con base en el término contenido en las </w:t>
            </w:r>
            <w:r w:rsidR="00605F16" w:rsidRPr="00485092">
              <w:rPr>
                <w:rFonts w:ascii="Times New Roman" w:eastAsia="Calibri" w:hAnsi="Times New Roman" w:cs="Times New Roman"/>
                <w:sz w:val="24"/>
                <w:szCs w:val="20"/>
                <w:lang w:val="es-419"/>
              </w:rPr>
              <w:t>Guías</w:t>
            </w:r>
            <w:r w:rsidRPr="00485092">
              <w:rPr>
                <w:rFonts w:ascii="Times New Roman" w:eastAsia="Calibri" w:hAnsi="Times New Roman" w:cs="Times New Roman"/>
                <w:sz w:val="24"/>
                <w:szCs w:val="20"/>
                <w:lang w:val="es-419"/>
              </w:rPr>
              <w:t xml:space="preserve"> de Adquisición del Programa de MCC. </w:t>
            </w:r>
          </w:p>
          <w:p w14:paraId="187F9747" w14:textId="645C61F4" w:rsidR="00087C96" w:rsidRPr="00485092" w:rsidRDefault="00FC74BC" w:rsidP="00764F15">
            <w:pPr>
              <w:numPr>
                <w:ilvl w:val="0"/>
                <w:numId w:val="13"/>
              </w:numPr>
              <w:tabs>
                <w:tab w:val="left" w:pos="822"/>
              </w:tabs>
              <w:spacing w:line="240" w:lineRule="auto"/>
              <w:ind w:left="792" w:hanging="504"/>
              <w:jc w:val="both"/>
              <w:rPr>
                <w:rFonts w:ascii="Times New Roman" w:eastAsia="Times New Roman" w:hAnsi="Times New Roman" w:cs="Times New Roman"/>
                <w:b/>
                <w:bCs/>
                <w:iCs/>
                <w:sz w:val="28"/>
                <w:szCs w:val="20"/>
                <w:lang w:val="es-419"/>
              </w:rPr>
            </w:pPr>
            <w:r w:rsidRPr="00485092">
              <w:rPr>
                <w:rFonts w:ascii="Times New Roman" w:eastAsia="Calibri" w:hAnsi="Times New Roman" w:cs="Times New Roman"/>
                <w:sz w:val="24"/>
                <w:szCs w:val="20"/>
                <w:lang w:val="es-419"/>
              </w:rPr>
              <w:t>“Obra</w:t>
            </w:r>
            <w:r w:rsidR="00DF70E4" w:rsidRPr="00485092">
              <w:rPr>
                <w:rFonts w:ascii="Times New Roman" w:eastAsia="Calibri" w:hAnsi="Times New Roman" w:cs="Times New Roman"/>
                <w:sz w:val="24"/>
                <w:szCs w:val="20"/>
                <w:lang w:val="es-419"/>
              </w:rPr>
              <w:t>s</w:t>
            </w:r>
            <w:r w:rsidRPr="00485092">
              <w:rPr>
                <w:rFonts w:ascii="Times New Roman" w:eastAsia="Calibri" w:hAnsi="Times New Roman" w:cs="Times New Roman"/>
                <w:sz w:val="24"/>
                <w:szCs w:val="20"/>
                <w:lang w:val="es-419"/>
              </w:rPr>
              <w:t>” significa lo que el Contrato requiere que el Contratista edifique, instale y entregue al Cliente</w:t>
            </w:r>
            <w:r w:rsidR="00C40094" w:rsidRPr="00485092">
              <w:rPr>
                <w:rFonts w:ascii="Times New Roman" w:eastAsia="Calibri" w:hAnsi="Times New Roman" w:cs="Times New Roman"/>
                <w:sz w:val="24"/>
                <w:szCs w:val="20"/>
                <w:lang w:val="es-419"/>
              </w:rPr>
              <w:t xml:space="preserve">. </w:t>
            </w:r>
          </w:p>
        </w:tc>
      </w:tr>
      <w:tr w:rsidR="00087C96" w:rsidRPr="00C40094" w14:paraId="50E3FC95" w14:textId="77777777" w:rsidTr="006B2D23">
        <w:trPr>
          <w:trHeight w:val="20"/>
        </w:trPr>
        <w:tc>
          <w:tcPr>
            <w:tcW w:w="2610" w:type="dxa"/>
          </w:tcPr>
          <w:p w14:paraId="015AF049" w14:textId="77777777" w:rsidR="00087C96" w:rsidRPr="00485092" w:rsidRDefault="00FC74BC" w:rsidP="00F758F7">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Alcance de la Oferta</w:t>
            </w:r>
          </w:p>
        </w:tc>
        <w:tc>
          <w:tcPr>
            <w:tcW w:w="6660" w:type="dxa"/>
          </w:tcPr>
          <w:p w14:paraId="18C0D20D" w14:textId="35AE14E9" w:rsidR="00DF70E4" w:rsidRPr="00485092" w:rsidRDefault="00FC74BC" w:rsidP="00923416">
            <w:pPr>
              <w:pStyle w:val="Prrafodelista"/>
              <w:numPr>
                <w:ilvl w:val="1"/>
                <w:numId w:val="81"/>
              </w:numPr>
              <w:tabs>
                <w:tab w:val="left" w:pos="72"/>
              </w:tabs>
              <w:ind w:left="72" w:firstLine="0"/>
              <w:rPr>
                <w:rFonts w:ascii="Times New Roman" w:hAnsi="Times New Roman"/>
                <w:sz w:val="24"/>
                <w:szCs w:val="20"/>
                <w:lang w:val="es-419"/>
              </w:rPr>
            </w:pPr>
            <w:r w:rsidRPr="00485092">
              <w:rPr>
                <w:rFonts w:ascii="Times New Roman" w:hAnsi="Times New Roman"/>
                <w:sz w:val="24"/>
                <w:szCs w:val="20"/>
                <w:lang w:val="es-419"/>
              </w:rPr>
              <w:t>El Cliente</w:t>
            </w:r>
            <w:r w:rsidR="0069214C" w:rsidRPr="00485092">
              <w:rPr>
                <w:rFonts w:ascii="Times New Roman" w:hAnsi="Times New Roman"/>
                <w:sz w:val="24"/>
                <w:szCs w:val="20"/>
                <w:lang w:val="es-419"/>
              </w:rPr>
              <w:t>,</w:t>
            </w:r>
            <w:r w:rsidRPr="00485092">
              <w:rPr>
                <w:rFonts w:ascii="Times New Roman" w:hAnsi="Times New Roman"/>
                <w:sz w:val="24"/>
                <w:szCs w:val="20"/>
                <w:lang w:val="es-419"/>
              </w:rPr>
              <w:t xml:space="preserve"> conforme a lo </w:t>
            </w:r>
            <w:r w:rsidRPr="00485092">
              <w:rPr>
                <w:rFonts w:ascii="Times New Roman" w:hAnsi="Times New Roman"/>
                <w:b/>
                <w:sz w:val="24"/>
                <w:szCs w:val="20"/>
                <w:lang w:val="es-419"/>
              </w:rPr>
              <w:t>identificado en BDS</w:t>
            </w:r>
            <w:r w:rsidR="0069214C" w:rsidRPr="00485092">
              <w:rPr>
                <w:rFonts w:ascii="Times New Roman" w:hAnsi="Times New Roman"/>
                <w:b/>
                <w:sz w:val="24"/>
                <w:szCs w:val="20"/>
                <w:lang w:val="es-419"/>
              </w:rPr>
              <w:t>,</w:t>
            </w:r>
            <w:r w:rsidRPr="00485092">
              <w:rPr>
                <w:rFonts w:ascii="Times New Roman" w:hAnsi="Times New Roman"/>
                <w:b/>
                <w:sz w:val="24"/>
                <w:szCs w:val="20"/>
                <w:lang w:val="es-419"/>
              </w:rPr>
              <w:t xml:space="preserve"> </w:t>
            </w:r>
            <w:r w:rsidRPr="00485092">
              <w:rPr>
                <w:rFonts w:ascii="Times New Roman" w:hAnsi="Times New Roman"/>
                <w:sz w:val="24"/>
                <w:szCs w:val="20"/>
                <w:lang w:val="es-419"/>
              </w:rPr>
              <w:t xml:space="preserve">ha emitido una </w:t>
            </w:r>
            <w:r w:rsidR="00B75226" w:rsidRPr="00485092">
              <w:rPr>
                <w:rFonts w:ascii="Times New Roman" w:hAnsi="Times New Roman"/>
                <w:sz w:val="24"/>
                <w:szCs w:val="20"/>
                <w:lang w:val="es-419"/>
              </w:rPr>
              <w:t>Llamada a Licitación</w:t>
            </w:r>
            <w:r w:rsidRPr="00485092">
              <w:rPr>
                <w:rFonts w:ascii="Times New Roman" w:hAnsi="Times New Roman"/>
                <w:sz w:val="24"/>
                <w:szCs w:val="20"/>
                <w:lang w:val="es-419"/>
              </w:rPr>
              <w:t xml:space="preserve"> junto con el presente </w:t>
            </w:r>
            <w:r w:rsidR="00DF70E4" w:rsidRPr="00485092">
              <w:rPr>
                <w:rFonts w:ascii="Times New Roman" w:hAnsi="Times New Roman"/>
                <w:sz w:val="24"/>
                <w:szCs w:val="20"/>
                <w:lang w:val="es-419"/>
              </w:rPr>
              <w:t xml:space="preserve">Documento </w:t>
            </w:r>
            <w:r w:rsidRPr="00485092">
              <w:rPr>
                <w:rFonts w:ascii="Times New Roman" w:hAnsi="Times New Roman"/>
                <w:sz w:val="24"/>
                <w:szCs w:val="20"/>
                <w:lang w:val="es-419"/>
              </w:rPr>
              <w:t xml:space="preserve">de Licitación para </w:t>
            </w:r>
            <w:r w:rsidR="00B75226" w:rsidRPr="00485092">
              <w:rPr>
                <w:rFonts w:ascii="Times New Roman" w:hAnsi="Times New Roman"/>
                <w:sz w:val="24"/>
                <w:szCs w:val="20"/>
                <w:lang w:val="es-419"/>
              </w:rPr>
              <w:t>a</w:t>
            </w:r>
            <w:r w:rsidRPr="00485092">
              <w:rPr>
                <w:rFonts w:ascii="Times New Roman" w:hAnsi="Times New Roman"/>
                <w:sz w:val="24"/>
                <w:szCs w:val="20"/>
                <w:lang w:val="es-419"/>
              </w:rPr>
              <w:t>dquisición de Obra</w:t>
            </w:r>
            <w:r w:rsidR="00DF70E4" w:rsidRPr="00485092">
              <w:rPr>
                <w:rFonts w:ascii="Times New Roman" w:hAnsi="Times New Roman"/>
                <w:sz w:val="24"/>
                <w:szCs w:val="20"/>
                <w:lang w:val="es-419"/>
              </w:rPr>
              <w:t>s</w:t>
            </w:r>
            <w:r w:rsidRPr="00485092">
              <w:rPr>
                <w:rFonts w:ascii="Times New Roman" w:hAnsi="Times New Roman"/>
                <w:sz w:val="24"/>
                <w:szCs w:val="20"/>
                <w:lang w:val="es-419"/>
              </w:rPr>
              <w:t xml:space="preserve"> según </w:t>
            </w:r>
            <w:r w:rsidR="00B75226" w:rsidRPr="00485092">
              <w:rPr>
                <w:rFonts w:ascii="Times New Roman" w:hAnsi="Times New Roman"/>
                <w:sz w:val="24"/>
                <w:szCs w:val="20"/>
                <w:lang w:val="es-419"/>
              </w:rPr>
              <w:t xml:space="preserve">lo </w:t>
            </w:r>
            <w:r w:rsidRPr="00485092">
              <w:rPr>
                <w:rFonts w:ascii="Times New Roman" w:hAnsi="Times New Roman"/>
                <w:sz w:val="24"/>
                <w:szCs w:val="20"/>
                <w:lang w:val="es-419"/>
              </w:rPr>
              <w:t>especifica</w:t>
            </w:r>
            <w:r w:rsidR="00B75226" w:rsidRPr="00485092">
              <w:rPr>
                <w:rFonts w:ascii="Times New Roman" w:hAnsi="Times New Roman"/>
                <w:sz w:val="24"/>
                <w:szCs w:val="20"/>
                <w:lang w:val="es-419"/>
              </w:rPr>
              <w:t>do</w:t>
            </w:r>
            <w:r w:rsidRPr="00485092">
              <w:rPr>
                <w:rFonts w:ascii="Times New Roman" w:hAnsi="Times New Roman"/>
                <w:sz w:val="24"/>
                <w:szCs w:val="20"/>
                <w:lang w:val="es-419"/>
              </w:rPr>
              <w:t xml:space="preserve"> en la 2ª Parte, Requisitos </w:t>
            </w:r>
            <w:r w:rsidR="00B75226" w:rsidRPr="00485092">
              <w:rPr>
                <w:rFonts w:ascii="Times New Roman" w:hAnsi="Times New Roman"/>
                <w:sz w:val="24"/>
                <w:szCs w:val="20"/>
                <w:lang w:val="es-419"/>
              </w:rPr>
              <w:t xml:space="preserve">de </w:t>
            </w:r>
            <w:r w:rsidRPr="00485092">
              <w:rPr>
                <w:rFonts w:ascii="Times New Roman" w:hAnsi="Times New Roman"/>
                <w:sz w:val="24"/>
                <w:szCs w:val="20"/>
                <w:lang w:val="es-419"/>
              </w:rPr>
              <w:t>Obra</w:t>
            </w:r>
            <w:r w:rsidR="00B75226" w:rsidRPr="00485092">
              <w:rPr>
                <w:rFonts w:ascii="Times New Roman" w:hAnsi="Times New Roman"/>
                <w:sz w:val="24"/>
                <w:szCs w:val="20"/>
                <w:lang w:val="es-419"/>
              </w:rPr>
              <w:t>s</w:t>
            </w:r>
            <w:r w:rsidR="00C40094" w:rsidRPr="00485092">
              <w:rPr>
                <w:rFonts w:ascii="Times New Roman" w:hAnsi="Times New Roman"/>
                <w:sz w:val="24"/>
                <w:szCs w:val="20"/>
                <w:lang w:val="es-419"/>
              </w:rPr>
              <w:t xml:space="preserve">. </w:t>
            </w:r>
            <w:r w:rsidRPr="00485092">
              <w:rPr>
                <w:rFonts w:ascii="Times New Roman" w:hAnsi="Times New Roman"/>
                <w:sz w:val="24"/>
                <w:szCs w:val="20"/>
                <w:lang w:val="es-419"/>
              </w:rPr>
              <w:t xml:space="preserve">El </w:t>
            </w:r>
            <w:r w:rsidR="00AA7F04" w:rsidRPr="00485092">
              <w:rPr>
                <w:rFonts w:ascii="Times New Roman" w:hAnsi="Times New Roman"/>
                <w:sz w:val="24"/>
                <w:szCs w:val="20"/>
                <w:lang w:val="es-419"/>
              </w:rPr>
              <w:t>licitante favorecido</w:t>
            </w:r>
            <w:r w:rsidRPr="00485092">
              <w:rPr>
                <w:rFonts w:ascii="Times New Roman" w:hAnsi="Times New Roman"/>
                <w:sz w:val="24"/>
                <w:szCs w:val="20"/>
                <w:lang w:val="es-419"/>
              </w:rPr>
              <w:t xml:space="preserve"> será </w:t>
            </w:r>
            <w:r w:rsidRPr="00485092">
              <w:rPr>
                <w:rFonts w:ascii="Times New Roman" w:hAnsi="Times New Roman"/>
                <w:sz w:val="24"/>
                <w:szCs w:val="20"/>
                <w:lang w:val="es-419"/>
              </w:rPr>
              <w:lastRenderedPageBreak/>
              <w:t xml:space="preserve">seleccionado de acuerdo </w:t>
            </w:r>
            <w:r w:rsidR="00B75226" w:rsidRPr="00485092">
              <w:rPr>
                <w:rFonts w:ascii="Times New Roman" w:hAnsi="Times New Roman"/>
                <w:sz w:val="24"/>
                <w:szCs w:val="20"/>
                <w:lang w:val="es-419"/>
              </w:rPr>
              <w:t>con</w:t>
            </w:r>
            <w:r w:rsidRPr="00485092">
              <w:rPr>
                <w:rFonts w:ascii="Times New Roman" w:hAnsi="Times New Roman"/>
                <w:sz w:val="24"/>
                <w:szCs w:val="20"/>
                <w:lang w:val="es-419"/>
              </w:rPr>
              <w:t xml:space="preserve"> los procedimientos de Licitación Pública, tal como se establece en las Guías </w:t>
            </w:r>
            <w:r w:rsidR="00B75226" w:rsidRPr="00485092">
              <w:rPr>
                <w:rFonts w:ascii="Times New Roman" w:hAnsi="Times New Roman"/>
                <w:sz w:val="24"/>
                <w:szCs w:val="20"/>
                <w:lang w:val="es-419"/>
              </w:rPr>
              <w:t xml:space="preserve">de Adquisición </w:t>
            </w:r>
            <w:r w:rsidRPr="00485092">
              <w:rPr>
                <w:rFonts w:ascii="Times New Roman" w:hAnsi="Times New Roman"/>
                <w:sz w:val="24"/>
                <w:szCs w:val="20"/>
                <w:lang w:val="es-419"/>
              </w:rPr>
              <w:t xml:space="preserve">del Programa de MCC </w:t>
            </w:r>
            <w:r w:rsidR="0069214C" w:rsidRPr="00485092">
              <w:rPr>
                <w:rFonts w:ascii="Times New Roman" w:hAnsi="Times New Roman"/>
                <w:sz w:val="24"/>
                <w:szCs w:val="20"/>
                <w:lang w:val="es-419"/>
              </w:rPr>
              <w:t xml:space="preserve">de </w:t>
            </w:r>
            <w:r w:rsidR="00E819C7" w:rsidRPr="00485092">
              <w:rPr>
                <w:rFonts w:ascii="Times New Roman" w:hAnsi="Times New Roman"/>
                <w:sz w:val="24"/>
                <w:szCs w:val="20"/>
                <w:lang w:val="es-419"/>
              </w:rPr>
              <w:t>acuerdo</w:t>
            </w:r>
            <w:r w:rsidR="0069214C" w:rsidRPr="00485092">
              <w:rPr>
                <w:rFonts w:ascii="Times New Roman" w:hAnsi="Times New Roman"/>
                <w:sz w:val="24"/>
                <w:szCs w:val="20"/>
                <w:lang w:val="es-419"/>
              </w:rPr>
              <w:t xml:space="preserve"> con lo previsto en</w:t>
            </w:r>
            <w:r w:rsidRPr="00485092">
              <w:rPr>
                <w:rFonts w:ascii="Times New Roman" w:hAnsi="Times New Roman"/>
                <w:sz w:val="24"/>
                <w:szCs w:val="20"/>
                <w:lang w:val="es-419"/>
              </w:rPr>
              <w:t xml:space="preserve"> la Sección III, Revisión de Oferta, Criterios </w:t>
            </w:r>
            <w:r w:rsidR="00B75226" w:rsidRPr="00485092">
              <w:rPr>
                <w:rFonts w:ascii="Times New Roman" w:hAnsi="Times New Roman"/>
                <w:sz w:val="24"/>
                <w:szCs w:val="20"/>
                <w:lang w:val="es-419"/>
              </w:rPr>
              <w:t xml:space="preserve">de </w:t>
            </w:r>
            <w:r w:rsidRPr="00485092">
              <w:rPr>
                <w:rFonts w:ascii="Times New Roman" w:hAnsi="Times New Roman"/>
                <w:sz w:val="24"/>
                <w:szCs w:val="20"/>
                <w:lang w:val="es-419"/>
              </w:rPr>
              <w:t xml:space="preserve">Evaluación y </w:t>
            </w:r>
            <w:r w:rsidR="00E97667" w:rsidRPr="00485092">
              <w:rPr>
                <w:rFonts w:ascii="Times New Roman" w:hAnsi="Times New Roman"/>
                <w:sz w:val="24"/>
                <w:szCs w:val="20"/>
                <w:lang w:val="es-419"/>
              </w:rPr>
              <w:t>Requisitos de Calificaciones</w:t>
            </w:r>
            <w:r w:rsidRPr="00485092">
              <w:rPr>
                <w:rFonts w:ascii="Times New Roman" w:hAnsi="Times New Roman"/>
                <w:sz w:val="24"/>
                <w:szCs w:val="20"/>
                <w:lang w:val="es-419"/>
              </w:rPr>
              <w:t xml:space="preserve"> de </w:t>
            </w:r>
            <w:r w:rsidR="00F4124A" w:rsidRPr="00485092">
              <w:rPr>
                <w:rFonts w:ascii="Times New Roman" w:hAnsi="Times New Roman"/>
                <w:sz w:val="24"/>
                <w:szCs w:val="20"/>
                <w:lang w:val="es-419"/>
              </w:rPr>
              <w:t>Licitantes</w:t>
            </w:r>
            <w:r w:rsidR="00C40094" w:rsidRPr="00485092">
              <w:rPr>
                <w:rFonts w:ascii="Times New Roman" w:hAnsi="Times New Roman"/>
                <w:sz w:val="24"/>
                <w:szCs w:val="20"/>
                <w:lang w:val="es-419"/>
              </w:rPr>
              <w:t xml:space="preserve">. </w:t>
            </w:r>
            <w:r w:rsidRPr="00485092">
              <w:rPr>
                <w:rFonts w:ascii="Times New Roman" w:hAnsi="Times New Roman"/>
                <w:sz w:val="24"/>
                <w:szCs w:val="20"/>
                <w:lang w:val="es-419"/>
              </w:rPr>
              <w:t xml:space="preserve">El nombre, </w:t>
            </w:r>
            <w:r w:rsidR="00F4124A" w:rsidRPr="00485092">
              <w:rPr>
                <w:rFonts w:ascii="Times New Roman" w:hAnsi="Times New Roman"/>
                <w:sz w:val="24"/>
                <w:szCs w:val="20"/>
                <w:lang w:val="es-419"/>
              </w:rPr>
              <w:t xml:space="preserve">la </w:t>
            </w:r>
            <w:r w:rsidRPr="00485092">
              <w:rPr>
                <w:rFonts w:ascii="Times New Roman" w:hAnsi="Times New Roman"/>
                <w:sz w:val="24"/>
                <w:szCs w:val="20"/>
                <w:lang w:val="es-419"/>
              </w:rPr>
              <w:t xml:space="preserve">identificación y </w:t>
            </w:r>
            <w:r w:rsidR="00F4124A" w:rsidRPr="00485092">
              <w:rPr>
                <w:rFonts w:ascii="Times New Roman" w:hAnsi="Times New Roman"/>
                <w:sz w:val="24"/>
                <w:szCs w:val="20"/>
                <w:lang w:val="es-419"/>
              </w:rPr>
              <w:t xml:space="preserve">el </w:t>
            </w:r>
            <w:r w:rsidRPr="00485092">
              <w:rPr>
                <w:rFonts w:ascii="Times New Roman" w:hAnsi="Times New Roman"/>
                <w:sz w:val="24"/>
                <w:szCs w:val="20"/>
                <w:lang w:val="es-419"/>
              </w:rPr>
              <w:t xml:space="preserve">número de lotes en esta adquisición </w:t>
            </w:r>
            <w:r w:rsidRPr="00485092">
              <w:rPr>
                <w:rFonts w:ascii="Times New Roman" w:hAnsi="Times New Roman"/>
                <w:b/>
                <w:sz w:val="24"/>
                <w:szCs w:val="20"/>
                <w:lang w:val="es-419"/>
              </w:rPr>
              <w:t xml:space="preserve">aparecen en </w:t>
            </w:r>
            <w:r w:rsidR="00411E7F" w:rsidRPr="00485092">
              <w:rPr>
                <w:rFonts w:ascii="Times New Roman" w:hAnsi="Times New Roman"/>
                <w:b/>
                <w:sz w:val="24"/>
                <w:szCs w:val="20"/>
                <w:lang w:val="es-419"/>
              </w:rPr>
              <w:t>la BDS</w:t>
            </w:r>
            <w:r w:rsidRPr="00485092">
              <w:rPr>
                <w:rFonts w:ascii="Times New Roman" w:hAnsi="Times New Roman"/>
                <w:sz w:val="24"/>
                <w:szCs w:val="20"/>
                <w:lang w:val="es-419"/>
              </w:rPr>
              <w:t>.</w:t>
            </w:r>
          </w:p>
          <w:p w14:paraId="3846F2AC" w14:textId="77777777" w:rsidR="00B50453" w:rsidRPr="00485092" w:rsidRDefault="00B50453" w:rsidP="0078485E">
            <w:pPr>
              <w:pStyle w:val="Prrafodelista"/>
              <w:tabs>
                <w:tab w:val="left" w:pos="72"/>
              </w:tabs>
              <w:ind w:left="72"/>
              <w:rPr>
                <w:rFonts w:ascii="Times New Roman" w:hAnsi="Times New Roman"/>
                <w:sz w:val="24"/>
                <w:szCs w:val="20"/>
                <w:lang w:val="es-419"/>
              </w:rPr>
            </w:pPr>
          </w:p>
          <w:p w14:paraId="14D88D70" w14:textId="5AF226E3" w:rsidR="00B50453" w:rsidRPr="00485092" w:rsidRDefault="00DF70E4" w:rsidP="0078485E">
            <w:pPr>
              <w:pStyle w:val="Prrafodelista"/>
              <w:numPr>
                <w:ilvl w:val="1"/>
                <w:numId w:val="81"/>
              </w:numPr>
              <w:tabs>
                <w:tab w:val="left" w:pos="72"/>
              </w:tabs>
              <w:ind w:left="72" w:firstLine="0"/>
              <w:rPr>
                <w:rFonts w:ascii="Times New Roman" w:hAnsi="Times New Roman"/>
                <w:sz w:val="24"/>
                <w:szCs w:val="20"/>
                <w:lang w:val="es-419"/>
              </w:rPr>
            </w:pPr>
            <w:r w:rsidRPr="00485092">
              <w:rPr>
                <w:rFonts w:ascii="Times New Roman" w:hAnsi="Times New Roman"/>
                <w:sz w:val="24"/>
                <w:szCs w:val="20"/>
                <w:lang w:val="es-419"/>
              </w:rPr>
              <w:t xml:space="preserve">Se espera que el Licitante favorecido complete las Obras </w:t>
            </w:r>
            <w:r w:rsidR="008A74F3" w:rsidRPr="00485092">
              <w:rPr>
                <w:rFonts w:ascii="Times New Roman" w:hAnsi="Times New Roman"/>
                <w:sz w:val="24"/>
                <w:szCs w:val="20"/>
                <w:lang w:val="es-419"/>
              </w:rPr>
              <w:t>en</w:t>
            </w:r>
            <w:r w:rsidRPr="00485092">
              <w:rPr>
                <w:rFonts w:ascii="Times New Roman" w:hAnsi="Times New Roman"/>
                <w:sz w:val="24"/>
                <w:szCs w:val="20"/>
                <w:lang w:val="es-419"/>
              </w:rPr>
              <w:t xml:space="preserve"> la Fecha de Terminación Propuesta </w:t>
            </w:r>
            <w:r w:rsidRPr="00485092">
              <w:rPr>
                <w:rFonts w:ascii="Times New Roman" w:hAnsi="Times New Roman"/>
                <w:b/>
                <w:sz w:val="24"/>
                <w:szCs w:val="20"/>
                <w:lang w:val="es-419"/>
              </w:rPr>
              <w:t>especificada en el BDS</w:t>
            </w:r>
            <w:r w:rsidRPr="00485092">
              <w:rPr>
                <w:rFonts w:ascii="Times New Roman" w:hAnsi="Times New Roman"/>
                <w:sz w:val="24"/>
                <w:szCs w:val="20"/>
                <w:lang w:val="es-419"/>
              </w:rPr>
              <w:t xml:space="preserve"> y el PCC 1.1 (cc)</w:t>
            </w:r>
          </w:p>
          <w:p w14:paraId="52B6AE7E" w14:textId="77777777" w:rsidR="00B50453" w:rsidRPr="00485092" w:rsidRDefault="00B50453" w:rsidP="0078485E">
            <w:pPr>
              <w:pStyle w:val="Prrafodelista"/>
              <w:rPr>
                <w:rFonts w:ascii="Times New Roman" w:hAnsi="Times New Roman"/>
                <w:sz w:val="24"/>
                <w:szCs w:val="20"/>
                <w:lang w:val="es-419"/>
              </w:rPr>
            </w:pPr>
          </w:p>
          <w:p w14:paraId="45510971" w14:textId="77777777" w:rsidR="00B50453" w:rsidRPr="00485092" w:rsidRDefault="00B50453" w:rsidP="0078485E">
            <w:pPr>
              <w:pStyle w:val="Prrafodelista"/>
              <w:tabs>
                <w:tab w:val="left" w:pos="72"/>
              </w:tabs>
              <w:ind w:left="72"/>
              <w:rPr>
                <w:rFonts w:ascii="Times New Roman" w:hAnsi="Times New Roman"/>
                <w:sz w:val="24"/>
                <w:szCs w:val="20"/>
                <w:lang w:val="es-419"/>
              </w:rPr>
            </w:pPr>
          </w:p>
        </w:tc>
      </w:tr>
      <w:tr w:rsidR="00087C96" w:rsidRPr="00C40094" w14:paraId="3E8B4237" w14:textId="77777777" w:rsidTr="006B2D23">
        <w:trPr>
          <w:trHeight w:val="20"/>
        </w:trPr>
        <w:tc>
          <w:tcPr>
            <w:tcW w:w="2610" w:type="dxa"/>
          </w:tcPr>
          <w:p w14:paraId="555DB360" w14:textId="77777777" w:rsidR="00087C96" w:rsidRPr="00485092" w:rsidRDefault="00FC74BC" w:rsidP="00087C96">
            <w:pPr>
              <w:numPr>
                <w:ilvl w:val="0"/>
                <w:numId w:val="2"/>
              </w:numPr>
              <w:tabs>
                <w:tab w:val="clear" w:pos="540"/>
                <w:tab w:val="left" w:pos="342"/>
              </w:tabs>
              <w:spacing w:after="0" w:line="240" w:lineRule="auto"/>
              <w:ind w:left="342"/>
              <w:jc w:val="both"/>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Fuente de fondos</w:t>
            </w:r>
          </w:p>
        </w:tc>
        <w:tc>
          <w:tcPr>
            <w:tcW w:w="6660" w:type="dxa"/>
          </w:tcPr>
          <w:p w14:paraId="06B73C26" w14:textId="10152F1C" w:rsidR="00087C96" w:rsidRPr="00485092" w:rsidRDefault="00FC74BC" w:rsidP="00F4124A">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2.1 Estados Unidos de América, actuando </w:t>
            </w:r>
            <w:r w:rsidR="00F4124A" w:rsidRPr="00485092">
              <w:rPr>
                <w:rFonts w:ascii="Times New Roman" w:eastAsia="Times New Roman" w:hAnsi="Times New Roman" w:cs="Times New Roman"/>
                <w:sz w:val="24"/>
                <w:szCs w:val="20"/>
                <w:lang w:val="es-419"/>
              </w:rPr>
              <w:t xml:space="preserve">por medio </w:t>
            </w:r>
            <w:r w:rsidRPr="00485092">
              <w:rPr>
                <w:rFonts w:ascii="Times New Roman" w:eastAsia="Times New Roman" w:hAnsi="Times New Roman" w:cs="Times New Roman"/>
                <w:sz w:val="24"/>
                <w:szCs w:val="20"/>
                <w:lang w:val="es-419"/>
              </w:rPr>
              <w:t xml:space="preserve">de la Corporación Desafío del Milenio, y el Gobierno han suscrito </w:t>
            </w:r>
            <w:r w:rsidR="00F4124A" w:rsidRPr="00485092">
              <w:rPr>
                <w:rFonts w:ascii="Times New Roman" w:eastAsia="Times New Roman" w:hAnsi="Times New Roman" w:cs="Times New Roman"/>
                <w:sz w:val="24"/>
                <w:szCs w:val="20"/>
                <w:lang w:val="es-419"/>
              </w:rPr>
              <w:t xml:space="preserve">el </w:t>
            </w:r>
            <w:r w:rsidRPr="00485092">
              <w:rPr>
                <w:rFonts w:ascii="Times New Roman" w:eastAsia="Times New Roman" w:hAnsi="Times New Roman" w:cs="Times New Roman"/>
                <w:sz w:val="24"/>
                <w:szCs w:val="20"/>
                <w:lang w:val="es-419"/>
              </w:rPr>
              <w:t>Compacto</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El Gobierno, que actúa </w:t>
            </w:r>
            <w:r w:rsidR="00F4124A" w:rsidRPr="00485092">
              <w:rPr>
                <w:rFonts w:ascii="Times New Roman" w:eastAsia="Times New Roman" w:hAnsi="Times New Roman" w:cs="Times New Roman"/>
                <w:sz w:val="24"/>
                <w:szCs w:val="20"/>
                <w:lang w:val="es-419"/>
              </w:rPr>
              <w:t xml:space="preserve">por medio </w:t>
            </w:r>
            <w:r w:rsidRPr="00485092">
              <w:rPr>
                <w:rFonts w:ascii="Times New Roman" w:eastAsia="Times New Roman" w:hAnsi="Times New Roman" w:cs="Times New Roman"/>
                <w:sz w:val="24"/>
                <w:szCs w:val="20"/>
                <w:lang w:val="es-419"/>
              </w:rPr>
              <w:t xml:space="preserve">del </w:t>
            </w:r>
            <w:r w:rsidR="00F4124A"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tiene la intención de utilizar una porción del financiamiento de MCC a</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pagos elegibles </w:t>
            </w:r>
            <w:r w:rsidR="00F4124A" w:rsidRPr="00485092">
              <w:rPr>
                <w:rFonts w:ascii="Times New Roman" w:eastAsia="Times New Roman" w:hAnsi="Times New Roman" w:cs="Times New Roman"/>
                <w:sz w:val="24"/>
                <w:szCs w:val="20"/>
                <w:lang w:val="es-419"/>
              </w:rPr>
              <w:t>conforme a</w:t>
            </w:r>
            <w:r w:rsidR="0069214C" w:rsidRPr="00485092">
              <w:rPr>
                <w:rFonts w:ascii="Times New Roman" w:eastAsia="Times New Roman" w:hAnsi="Times New Roman" w:cs="Times New Roman"/>
                <w:sz w:val="24"/>
                <w:szCs w:val="20"/>
                <w:lang w:val="es-419"/>
              </w:rPr>
              <w:t xml:space="preserve"> </w:t>
            </w:r>
            <w:r w:rsidR="00F4124A" w:rsidRPr="00485092">
              <w:rPr>
                <w:rFonts w:ascii="Times New Roman" w:eastAsia="Times New Roman" w:hAnsi="Times New Roman" w:cs="Times New Roman"/>
                <w:sz w:val="24"/>
                <w:szCs w:val="20"/>
                <w:lang w:val="es-419"/>
              </w:rPr>
              <w:t>l</w:t>
            </w:r>
            <w:r w:rsidR="0069214C" w:rsidRPr="00485092">
              <w:rPr>
                <w:rFonts w:ascii="Times New Roman" w:eastAsia="Times New Roman" w:hAnsi="Times New Roman" w:cs="Times New Roman"/>
                <w:sz w:val="24"/>
                <w:szCs w:val="20"/>
                <w:lang w:val="es-419"/>
              </w:rPr>
              <w:t>o estipulado en el</w:t>
            </w:r>
            <w:r w:rsidR="00F4124A"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Contrato</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Cualquier pago efectuado a</w:t>
            </w:r>
            <w:r w:rsidR="00F4124A" w:rsidRPr="00485092">
              <w:rPr>
                <w:rFonts w:ascii="Times New Roman" w:eastAsia="Times New Roman" w:hAnsi="Times New Roman" w:cs="Times New Roman"/>
                <w:sz w:val="24"/>
                <w:szCs w:val="20"/>
                <w:lang w:val="es-419"/>
              </w:rPr>
              <w:t>l</w:t>
            </w:r>
            <w:r w:rsidRPr="00485092">
              <w:rPr>
                <w:rFonts w:ascii="Times New Roman" w:eastAsia="Times New Roman" w:hAnsi="Times New Roman" w:cs="Times New Roman"/>
                <w:sz w:val="24"/>
                <w:szCs w:val="20"/>
                <w:lang w:val="es-419"/>
              </w:rPr>
              <w:t xml:space="preserve"> tenor del Contrato con Financiamiento de MCC estará sujeto, en todos los </w:t>
            </w:r>
            <w:r w:rsidR="00F4124A" w:rsidRPr="00485092">
              <w:rPr>
                <w:rFonts w:ascii="Times New Roman" w:eastAsia="Times New Roman" w:hAnsi="Times New Roman" w:cs="Times New Roman"/>
                <w:sz w:val="24"/>
                <w:szCs w:val="20"/>
                <w:lang w:val="es-419"/>
              </w:rPr>
              <w:t xml:space="preserve">aspectos, </w:t>
            </w:r>
            <w:r w:rsidRPr="00485092">
              <w:rPr>
                <w:rFonts w:ascii="Times New Roman" w:eastAsia="Times New Roman" w:hAnsi="Times New Roman" w:cs="Times New Roman"/>
                <w:sz w:val="24"/>
                <w:szCs w:val="20"/>
                <w:lang w:val="es-419"/>
              </w:rPr>
              <w:t xml:space="preserve">a </w:t>
            </w:r>
            <w:r w:rsidR="00F4124A" w:rsidRPr="00485092">
              <w:rPr>
                <w:rFonts w:ascii="Times New Roman" w:eastAsia="Times New Roman" w:hAnsi="Times New Roman" w:cs="Times New Roman"/>
                <w:sz w:val="24"/>
                <w:szCs w:val="20"/>
                <w:lang w:val="es-419"/>
              </w:rPr>
              <w:t xml:space="preserve">las cláusulas </w:t>
            </w:r>
            <w:r w:rsidRPr="00485092">
              <w:rPr>
                <w:rFonts w:ascii="Times New Roman" w:eastAsia="Times New Roman" w:hAnsi="Times New Roman" w:cs="Times New Roman"/>
                <w:sz w:val="24"/>
                <w:szCs w:val="20"/>
                <w:lang w:val="es-419"/>
              </w:rPr>
              <w:t xml:space="preserve">del Compacto </w:t>
            </w:r>
            <w:r w:rsidR="00F4124A" w:rsidRPr="00485092">
              <w:rPr>
                <w:rFonts w:ascii="Times New Roman" w:eastAsia="Times New Roman" w:hAnsi="Times New Roman" w:cs="Times New Roman"/>
                <w:sz w:val="24"/>
                <w:szCs w:val="20"/>
                <w:lang w:val="es-419"/>
              </w:rPr>
              <w:t>y</w:t>
            </w:r>
            <w:r w:rsidRPr="00485092">
              <w:rPr>
                <w:rFonts w:ascii="Times New Roman" w:eastAsia="Times New Roman" w:hAnsi="Times New Roman" w:cs="Times New Roman"/>
                <w:sz w:val="24"/>
                <w:szCs w:val="20"/>
                <w:lang w:val="es-419"/>
              </w:rPr>
              <w:t xml:space="preserve"> documentos afines, incluidas restricciones </w:t>
            </w:r>
            <w:r w:rsidR="00F4124A" w:rsidRPr="00485092">
              <w:rPr>
                <w:rFonts w:ascii="Times New Roman" w:eastAsia="Times New Roman" w:hAnsi="Times New Roman" w:cs="Times New Roman"/>
                <w:sz w:val="24"/>
                <w:szCs w:val="20"/>
                <w:lang w:val="es-419"/>
              </w:rPr>
              <w:t xml:space="preserve">sobre </w:t>
            </w:r>
            <w:r w:rsidRPr="00485092">
              <w:rPr>
                <w:rFonts w:ascii="Times New Roman" w:eastAsia="Times New Roman" w:hAnsi="Times New Roman" w:cs="Times New Roman"/>
                <w:sz w:val="24"/>
                <w:szCs w:val="20"/>
                <w:lang w:val="es-419"/>
              </w:rPr>
              <w:t xml:space="preserve">el uso y </w:t>
            </w:r>
            <w:r w:rsidR="00F4124A"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distribución del Financiamiento de MCC</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Ninguna parte, a excepción del Gobierno y el </w:t>
            </w:r>
            <w:r w:rsidR="00F4124A"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se atribuirá derechos derivados del Compacto ni podrá realizar reclamaciones sobre </w:t>
            </w:r>
            <w:r w:rsidR="0069214C" w:rsidRPr="00485092">
              <w:rPr>
                <w:rFonts w:ascii="Times New Roman" w:eastAsia="Times New Roman" w:hAnsi="Times New Roman" w:cs="Times New Roman"/>
                <w:sz w:val="24"/>
                <w:szCs w:val="20"/>
                <w:lang w:val="es-419"/>
              </w:rPr>
              <w:t>ninguna</w:t>
            </w:r>
            <w:r w:rsidR="00F4124A"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ganancia del Financiamiento de MCC</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El Compacto y sus documentos afines están disponibles en el sitio web de MCC (</w:t>
            </w:r>
            <w:hyperlink r:id="rId24" w:history="1">
              <w:r w:rsidRPr="00485092">
                <w:rPr>
                  <w:rFonts w:ascii="Times New Roman" w:eastAsia="Times New Roman" w:hAnsi="Times New Roman" w:cs="Times New Roman"/>
                  <w:color w:val="0000FF"/>
                  <w:sz w:val="24"/>
                  <w:szCs w:val="20"/>
                  <w:u w:val="single"/>
                  <w:lang w:val="es-419"/>
                </w:rPr>
                <w:t>www.mcc.gov</w:t>
              </w:r>
            </w:hyperlink>
            <w:r w:rsidRPr="00485092">
              <w:rPr>
                <w:rFonts w:ascii="Times New Roman" w:eastAsia="Times New Roman" w:hAnsi="Times New Roman" w:cs="Times New Roman"/>
                <w:sz w:val="24"/>
                <w:szCs w:val="20"/>
                <w:lang w:val="es-419"/>
              </w:rPr>
              <w:t>) o en el sitio web del Cliente</w:t>
            </w:r>
            <w:proofErr w:type="gramStart"/>
            <w:r w:rsidR="00C40094" w:rsidRPr="00485092">
              <w:rPr>
                <w:rFonts w:ascii="Times New Roman" w:eastAsia="Times New Roman" w:hAnsi="Times New Roman" w:cs="Times New Roman"/>
                <w:sz w:val="24"/>
                <w:szCs w:val="20"/>
                <w:lang w:val="es-419"/>
              </w:rPr>
              <w:t>. .</w:t>
            </w:r>
            <w:proofErr w:type="gramEnd"/>
            <w:r w:rsidR="00C40094" w:rsidRPr="00485092">
              <w:rPr>
                <w:rFonts w:ascii="Times New Roman" w:eastAsia="Times New Roman" w:hAnsi="Times New Roman" w:cs="Times New Roman"/>
                <w:sz w:val="24"/>
                <w:szCs w:val="20"/>
                <w:lang w:val="es-419"/>
              </w:rPr>
              <w:t xml:space="preserve"> </w:t>
            </w:r>
          </w:p>
        </w:tc>
      </w:tr>
      <w:tr w:rsidR="00087C96" w:rsidRPr="00C40094" w14:paraId="4B7A556A" w14:textId="77777777" w:rsidTr="006B2D23">
        <w:trPr>
          <w:trHeight w:val="20"/>
        </w:trPr>
        <w:tc>
          <w:tcPr>
            <w:tcW w:w="2610" w:type="dxa"/>
          </w:tcPr>
          <w:p w14:paraId="7F780B99" w14:textId="00D3A10A" w:rsidR="00087C96" w:rsidRPr="00485092" w:rsidRDefault="00FC74BC" w:rsidP="007A6019">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br w:type="page"/>
              <w:t>Prácticas</w:t>
            </w:r>
            <w:r w:rsidR="003C7F60">
              <w:rPr>
                <w:rFonts w:ascii="Times New Roman" w:eastAsia="Times New Roman" w:hAnsi="Times New Roman" w:cs="Times New Roman"/>
                <w:b/>
                <w:bCs/>
                <w:sz w:val="24"/>
                <w:szCs w:val="20"/>
                <w:lang w:val="es-419"/>
              </w:rPr>
              <w:t xml:space="preserve"> Corruptas y Fraudulentas</w:t>
            </w:r>
            <w:r w:rsidRPr="00485092">
              <w:rPr>
                <w:rFonts w:ascii="Times New Roman" w:eastAsia="Times New Roman" w:hAnsi="Times New Roman" w:cs="Times New Roman"/>
                <w:b/>
                <w:bCs/>
                <w:sz w:val="24"/>
                <w:szCs w:val="20"/>
                <w:lang w:val="es-419"/>
              </w:rPr>
              <w:t xml:space="preserve"> </w:t>
            </w:r>
          </w:p>
        </w:tc>
        <w:tc>
          <w:tcPr>
            <w:tcW w:w="6660" w:type="dxa"/>
          </w:tcPr>
          <w:p w14:paraId="3B61E1B2" w14:textId="102D19BB" w:rsidR="00087C96" w:rsidRPr="00485092" w:rsidRDefault="00FC74BC" w:rsidP="00087C96">
            <w:pPr>
              <w:tabs>
                <w:tab w:val="left" w:pos="-18"/>
              </w:tabs>
              <w:spacing w:line="240" w:lineRule="auto"/>
              <w:ind w:left="72"/>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sz w:val="24"/>
                <w:szCs w:val="20"/>
                <w:lang w:val="es-419"/>
              </w:rPr>
              <w:t xml:space="preserve">3.1 </w:t>
            </w:r>
            <w:r w:rsidRPr="00485092">
              <w:rPr>
                <w:rFonts w:ascii="Times New Roman" w:eastAsia="Times New Roman" w:hAnsi="Times New Roman" w:cs="Times New Roman"/>
                <w:sz w:val="24"/>
                <w:lang w:val="es-419"/>
              </w:rPr>
              <w:t xml:space="preserve">MCC requiere que todos los beneficiarios del financiamiento de MCC, incluido el </w:t>
            </w:r>
            <w:r w:rsidR="00491A8E" w:rsidRPr="00485092">
              <w:rPr>
                <w:rFonts w:ascii="Times New Roman" w:eastAsia="Times New Roman" w:hAnsi="Times New Roman" w:cs="Times New Roman"/>
                <w:sz w:val="24"/>
                <w:lang w:val="es-419"/>
              </w:rPr>
              <w:t xml:space="preserve">Cliente </w:t>
            </w:r>
            <w:r w:rsidRPr="00485092">
              <w:rPr>
                <w:rFonts w:ascii="Times New Roman" w:eastAsia="Times New Roman" w:hAnsi="Times New Roman" w:cs="Times New Roman"/>
                <w:sz w:val="24"/>
                <w:lang w:val="es-419"/>
              </w:rPr>
              <w:t>y cualesquier solicitantes, licita</w:t>
            </w:r>
            <w:r w:rsidR="00491A8E" w:rsidRPr="00485092">
              <w:rPr>
                <w:rFonts w:ascii="Times New Roman" w:eastAsia="Times New Roman" w:hAnsi="Times New Roman" w:cs="Times New Roman"/>
                <w:sz w:val="24"/>
                <w:lang w:val="es-419"/>
              </w:rPr>
              <w:t>ntes</w:t>
            </w:r>
            <w:r w:rsidRPr="00485092">
              <w:rPr>
                <w:rFonts w:ascii="Times New Roman" w:eastAsia="Times New Roman" w:hAnsi="Times New Roman" w:cs="Times New Roman"/>
                <w:sz w:val="24"/>
                <w:lang w:val="es-419"/>
              </w:rPr>
              <w:t xml:space="preserve">, proveedores, contratistas, subcontratistas, consultores y subconsultores </w:t>
            </w:r>
            <w:r w:rsidR="00491A8E" w:rsidRPr="00485092">
              <w:rPr>
                <w:rFonts w:ascii="Times New Roman" w:eastAsia="Times New Roman" w:hAnsi="Times New Roman" w:cs="Times New Roman"/>
                <w:sz w:val="24"/>
                <w:lang w:val="es-419"/>
              </w:rPr>
              <w:t xml:space="preserve">de conformidad con </w:t>
            </w:r>
            <w:r w:rsidRPr="00485092">
              <w:rPr>
                <w:rFonts w:ascii="Times New Roman" w:eastAsia="Times New Roman" w:hAnsi="Times New Roman" w:cs="Times New Roman"/>
                <w:sz w:val="24"/>
                <w:lang w:val="es-419"/>
              </w:rPr>
              <w:t xml:space="preserve">cualquier contrato financiado por MCC, </w:t>
            </w:r>
            <w:r w:rsidR="00491A8E" w:rsidRPr="00485092">
              <w:rPr>
                <w:rFonts w:ascii="Times New Roman" w:eastAsia="Times New Roman" w:hAnsi="Times New Roman" w:cs="Times New Roman"/>
                <w:sz w:val="24"/>
                <w:lang w:val="es-419"/>
              </w:rPr>
              <w:t xml:space="preserve">observen </w:t>
            </w:r>
            <w:r w:rsidRPr="00485092">
              <w:rPr>
                <w:rFonts w:ascii="Times New Roman" w:eastAsia="Times New Roman" w:hAnsi="Times New Roman" w:cs="Times New Roman"/>
                <w:sz w:val="24"/>
                <w:lang w:val="es-419"/>
              </w:rPr>
              <w:t xml:space="preserve">los más altos estándares </w:t>
            </w:r>
            <w:r w:rsidR="00491A8E" w:rsidRPr="00485092">
              <w:rPr>
                <w:rFonts w:ascii="Times New Roman" w:eastAsia="Times New Roman" w:hAnsi="Times New Roman" w:cs="Times New Roman"/>
                <w:sz w:val="24"/>
                <w:lang w:val="es-419"/>
              </w:rPr>
              <w:t xml:space="preserve">de ética </w:t>
            </w:r>
            <w:r w:rsidRPr="00485092">
              <w:rPr>
                <w:rFonts w:ascii="Times New Roman" w:eastAsia="Times New Roman" w:hAnsi="Times New Roman" w:cs="Times New Roman"/>
                <w:sz w:val="24"/>
                <w:lang w:val="es-419"/>
              </w:rPr>
              <w:t xml:space="preserve">durante la adquisición y </w:t>
            </w:r>
            <w:r w:rsidR="00491A8E" w:rsidRPr="00485092">
              <w:rPr>
                <w:rFonts w:ascii="Times New Roman" w:eastAsia="Times New Roman" w:hAnsi="Times New Roman" w:cs="Times New Roman"/>
                <w:sz w:val="24"/>
                <w:lang w:val="es-419"/>
              </w:rPr>
              <w:t xml:space="preserve">la </w:t>
            </w:r>
            <w:r w:rsidRPr="00485092">
              <w:rPr>
                <w:rFonts w:ascii="Times New Roman" w:eastAsia="Times New Roman" w:hAnsi="Times New Roman" w:cs="Times New Roman"/>
                <w:sz w:val="24"/>
                <w:lang w:val="es-419"/>
              </w:rPr>
              <w:t>ejecución de dichos contratos</w:t>
            </w:r>
            <w:r w:rsidR="00C40094"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lang w:val="es-419"/>
              </w:rPr>
              <w:t xml:space="preserve">La Política de MCC </w:t>
            </w:r>
            <w:r w:rsidR="00491A8E" w:rsidRPr="00485092">
              <w:rPr>
                <w:rFonts w:ascii="Times New Roman" w:eastAsia="Times New Roman" w:hAnsi="Times New Roman" w:cs="Times New Roman"/>
                <w:sz w:val="24"/>
                <w:lang w:val="es-419"/>
              </w:rPr>
              <w:t xml:space="preserve">sobre </w:t>
            </w:r>
            <w:r w:rsidRPr="00485092">
              <w:rPr>
                <w:rFonts w:ascii="Times New Roman" w:eastAsia="Times New Roman" w:hAnsi="Times New Roman" w:cs="Times New Roman"/>
                <w:sz w:val="24"/>
                <w:lang w:val="es-419"/>
              </w:rPr>
              <w:t>Prevención, Detección y Corrección de Fraude</w:t>
            </w:r>
            <w:r w:rsidR="00491A8E" w:rsidRPr="00485092">
              <w:rPr>
                <w:rFonts w:ascii="Times New Roman" w:eastAsia="Times New Roman" w:hAnsi="Times New Roman" w:cs="Times New Roman"/>
                <w:sz w:val="24"/>
                <w:lang w:val="es-419"/>
              </w:rPr>
              <w:t>s</w:t>
            </w:r>
            <w:r w:rsidRPr="00485092">
              <w:rPr>
                <w:rFonts w:ascii="Times New Roman" w:eastAsia="Times New Roman" w:hAnsi="Times New Roman" w:cs="Times New Roman"/>
                <w:sz w:val="24"/>
                <w:lang w:val="es-419"/>
              </w:rPr>
              <w:t xml:space="preserve"> y Corrupci</w:t>
            </w:r>
            <w:r w:rsidR="00491A8E" w:rsidRPr="00485092">
              <w:rPr>
                <w:rFonts w:ascii="Times New Roman" w:eastAsia="Times New Roman" w:hAnsi="Times New Roman" w:cs="Times New Roman"/>
                <w:sz w:val="24"/>
                <w:lang w:val="es-419"/>
              </w:rPr>
              <w:t>ones</w:t>
            </w:r>
            <w:r w:rsidRPr="00485092">
              <w:rPr>
                <w:rFonts w:ascii="Times New Roman" w:eastAsia="Times New Roman" w:hAnsi="Times New Roman" w:cs="Times New Roman"/>
                <w:sz w:val="24"/>
                <w:lang w:val="es-419"/>
              </w:rPr>
              <w:t xml:space="preserve"> en las Operaciones de MCC se aplica a todas las adquisiciones y contratos relacionados con </w:t>
            </w:r>
            <w:r w:rsidR="00491A8E" w:rsidRPr="00485092">
              <w:rPr>
                <w:rFonts w:ascii="Times New Roman" w:eastAsia="Times New Roman" w:hAnsi="Times New Roman" w:cs="Times New Roman"/>
                <w:sz w:val="24"/>
                <w:lang w:val="es-419"/>
              </w:rPr>
              <w:t xml:space="preserve">el </w:t>
            </w:r>
            <w:r w:rsidRPr="00485092">
              <w:rPr>
                <w:rFonts w:ascii="Times New Roman" w:eastAsia="Times New Roman" w:hAnsi="Times New Roman" w:cs="Times New Roman"/>
                <w:sz w:val="24"/>
                <w:lang w:val="es-419"/>
              </w:rPr>
              <w:t>financiamiento de MCC y se encuentra en el sitio web de MCC</w:t>
            </w:r>
            <w:r w:rsidR="00C40094"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lang w:val="es-419"/>
              </w:rPr>
              <w:t xml:space="preserve">En cumplimiento </w:t>
            </w:r>
            <w:r w:rsidR="00491A8E" w:rsidRPr="00485092">
              <w:rPr>
                <w:rFonts w:ascii="Times New Roman" w:eastAsia="Times New Roman" w:hAnsi="Times New Roman" w:cs="Times New Roman"/>
                <w:sz w:val="24"/>
                <w:lang w:val="es-419"/>
              </w:rPr>
              <w:t>con</w:t>
            </w:r>
            <w:r w:rsidRPr="00485092">
              <w:rPr>
                <w:rFonts w:ascii="Times New Roman" w:eastAsia="Times New Roman" w:hAnsi="Times New Roman" w:cs="Times New Roman"/>
                <w:sz w:val="24"/>
                <w:lang w:val="es-419"/>
              </w:rPr>
              <w:t xml:space="preserve"> esta política, se aplicarán las siguientes </w:t>
            </w:r>
            <w:r w:rsidR="00584692" w:rsidRPr="00485092">
              <w:rPr>
                <w:rFonts w:ascii="Times New Roman" w:eastAsia="Times New Roman" w:hAnsi="Times New Roman" w:cs="Times New Roman"/>
                <w:sz w:val="24"/>
                <w:lang w:val="es-419"/>
              </w:rPr>
              <w:t>estipulaciones</w:t>
            </w:r>
            <w:r w:rsidRPr="00485092">
              <w:rPr>
                <w:rFonts w:ascii="Times New Roman" w:eastAsia="Times New Roman" w:hAnsi="Times New Roman" w:cs="Times New Roman"/>
                <w:sz w:val="24"/>
                <w:lang w:val="es-419"/>
              </w:rPr>
              <w:t>:</w:t>
            </w:r>
            <w:r w:rsidR="00AC13C0">
              <w:rPr>
                <w:rFonts w:ascii="Times New Roman" w:eastAsia="Times New Roman" w:hAnsi="Times New Roman" w:cs="Times New Roman"/>
                <w:sz w:val="24"/>
                <w:lang w:val="es-419"/>
              </w:rPr>
              <w:t xml:space="preserve"> </w:t>
            </w:r>
          </w:p>
          <w:p w14:paraId="351C3FE8" w14:textId="7D0986E9" w:rsidR="00087C96" w:rsidRPr="00485092" w:rsidRDefault="00FC74BC" w:rsidP="006E4796">
            <w:pPr>
              <w:widowControl w:val="0"/>
              <w:numPr>
                <w:ilvl w:val="0"/>
                <w:numId w:val="15"/>
              </w:numPr>
              <w:tabs>
                <w:tab w:val="left" w:pos="72"/>
              </w:tabs>
              <w:suppressAutoHyphens/>
              <w:autoSpaceDE w:val="0"/>
              <w:spacing w:line="240" w:lineRule="auto"/>
              <w:jc w:val="both"/>
              <w:rPr>
                <w:rFonts w:ascii="Times New Roman" w:eastAsia="Times New Roman" w:hAnsi="Times New Roman" w:cs="Times New Roman"/>
                <w:sz w:val="24"/>
                <w:lang w:val="es-419"/>
              </w:rPr>
            </w:pPr>
            <w:r w:rsidRPr="00485092">
              <w:rPr>
                <w:rFonts w:ascii="Times New Roman" w:eastAsia="Times New Roman" w:hAnsi="Times New Roman" w:cs="Times New Roman"/>
                <w:sz w:val="24"/>
                <w:lang w:val="es-419"/>
              </w:rPr>
              <w:t xml:space="preserve">Para los fines de estas </w:t>
            </w:r>
            <w:r w:rsidR="00584692" w:rsidRPr="00485092">
              <w:rPr>
                <w:rFonts w:ascii="Times New Roman" w:eastAsia="Times New Roman" w:hAnsi="Times New Roman" w:cs="Times New Roman"/>
                <w:sz w:val="24"/>
                <w:lang w:val="es-419"/>
              </w:rPr>
              <w:t>estipulaciones</w:t>
            </w:r>
            <w:r w:rsidRPr="00485092">
              <w:rPr>
                <w:rFonts w:ascii="Times New Roman" w:eastAsia="Times New Roman" w:hAnsi="Times New Roman" w:cs="Times New Roman"/>
                <w:sz w:val="24"/>
                <w:lang w:val="es-419"/>
              </w:rPr>
              <w:t xml:space="preserve"> los términos que aparecen a continuación se definen de la siguiente manera: </w:t>
            </w:r>
          </w:p>
          <w:p w14:paraId="17CC83BF" w14:textId="3E6CE3EB" w:rsidR="002B4AA1" w:rsidRPr="00485092" w:rsidRDefault="00FC74BC">
            <w:pPr>
              <w:keepNext/>
              <w:spacing w:after="120" w:line="240" w:lineRule="auto"/>
              <w:ind w:left="1242" w:right="14" w:hanging="540"/>
              <w:jc w:val="both"/>
              <w:outlineLvl w:val="3"/>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(i)</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
                <w:bCs/>
                <w:i/>
                <w:sz w:val="24"/>
                <w:szCs w:val="20"/>
                <w:lang w:val="es-419"/>
              </w:rPr>
              <w:t xml:space="preserve">“práctica coercitiva” </w:t>
            </w:r>
            <w:r w:rsidRPr="00485092">
              <w:rPr>
                <w:rFonts w:ascii="Times New Roman" w:eastAsia="Times New Roman" w:hAnsi="Times New Roman" w:cs="Times New Roman"/>
                <w:bCs/>
                <w:sz w:val="24"/>
                <w:szCs w:val="20"/>
                <w:lang w:val="es-419"/>
              </w:rPr>
              <w:t>significa impedir o dañar o amenazar con impedir o dañar, directa o indirectamente, a cualquier parte</w:t>
            </w:r>
            <w:r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 xml:space="preserve">o </w:t>
            </w:r>
            <w:r w:rsidR="00530B28" w:rsidRPr="00485092">
              <w:rPr>
                <w:rFonts w:ascii="Times New Roman" w:eastAsia="Times New Roman" w:hAnsi="Times New Roman" w:cs="Times New Roman"/>
                <w:bCs/>
                <w:sz w:val="24"/>
                <w:szCs w:val="20"/>
                <w:lang w:val="es-419"/>
              </w:rPr>
              <w:t xml:space="preserve">a su </w:t>
            </w:r>
            <w:proofErr w:type="gramStart"/>
            <w:r w:rsidRPr="00485092">
              <w:rPr>
                <w:rFonts w:ascii="Times New Roman" w:eastAsia="Times New Roman" w:hAnsi="Times New Roman" w:cs="Times New Roman"/>
                <w:bCs/>
                <w:sz w:val="24"/>
                <w:szCs w:val="20"/>
                <w:lang w:val="es-419"/>
              </w:rPr>
              <w:t>propiedad ,</w:t>
            </w:r>
            <w:proofErr w:type="gramEnd"/>
            <w:r w:rsidRPr="00485092">
              <w:rPr>
                <w:rFonts w:ascii="Times New Roman" w:eastAsia="Times New Roman" w:hAnsi="Times New Roman" w:cs="Times New Roman"/>
                <w:bCs/>
                <w:sz w:val="24"/>
                <w:szCs w:val="20"/>
                <w:lang w:val="es-419"/>
              </w:rPr>
              <w:t xml:space="preserve"> para influir en </w:t>
            </w:r>
            <w:r w:rsidR="00530B28" w:rsidRPr="00485092">
              <w:rPr>
                <w:rFonts w:ascii="Times New Roman" w:eastAsia="Times New Roman" w:hAnsi="Times New Roman" w:cs="Times New Roman"/>
                <w:bCs/>
                <w:sz w:val="24"/>
                <w:szCs w:val="20"/>
                <w:lang w:val="es-419"/>
              </w:rPr>
              <w:t>sus</w:t>
            </w:r>
            <w:r w:rsidRPr="00485092">
              <w:rPr>
                <w:rFonts w:ascii="Times New Roman" w:eastAsia="Times New Roman" w:hAnsi="Times New Roman" w:cs="Times New Roman"/>
                <w:bCs/>
                <w:sz w:val="24"/>
                <w:szCs w:val="20"/>
                <w:lang w:val="es-419"/>
              </w:rPr>
              <w:t xml:space="preserve"> acciones </w:t>
            </w:r>
            <w:r w:rsidR="00530B28" w:rsidRPr="00485092">
              <w:rPr>
                <w:rFonts w:ascii="Times New Roman" w:eastAsia="Times New Roman" w:hAnsi="Times New Roman" w:cs="Times New Roman"/>
                <w:bCs/>
                <w:sz w:val="24"/>
                <w:szCs w:val="20"/>
                <w:lang w:val="es-419"/>
              </w:rPr>
              <w:t>vinculadas</w:t>
            </w:r>
            <w:r w:rsidRPr="00485092">
              <w:rPr>
                <w:rFonts w:ascii="Times New Roman" w:eastAsia="Times New Roman" w:hAnsi="Times New Roman" w:cs="Times New Roman"/>
                <w:bCs/>
                <w:sz w:val="24"/>
                <w:szCs w:val="20"/>
                <w:lang w:val="es-419"/>
              </w:rPr>
              <w:t xml:space="preserve"> con la implementación de cualquier contrato </w:t>
            </w:r>
            <w:r w:rsidR="00491A8E" w:rsidRPr="00485092">
              <w:rPr>
                <w:rFonts w:ascii="Times New Roman" w:eastAsia="Times New Roman" w:hAnsi="Times New Roman" w:cs="Times New Roman"/>
                <w:bCs/>
                <w:sz w:val="24"/>
                <w:szCs w:val="20"/>
                <w:lang w:val="es-419"/>
              </w:rPr>
              <w:t>respaldado</w:t>
            </w:r>
            <w:r w:rsidRPr="00485092">
              <w:rPr>
                <w:rFonts w:ascii="Times New Roman" w:eastAsia="Times New Roman" w:hAnsi="Times New Roman" w:cs="Times New Roman"/>
                <w:bCs/>
                <w:sz w:val="24"/>
                <w:szCs w:val="20"/>
                <w:lang w:val="es-419"/>
              </w:rPr>
              <w:t>,</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lastRenderedPageBreak/>
              <w:t>total</w:t>
            </w:r>
            <w:r w:rsidR="00491A8E" w:rsidRPr="00485092">
              <w:rPr>
                <w:rFonts w:ascii="Times New Roman" w:eastAsia="Times New Roman" w:hAnsi="Times New Roman" w:cs="Times New Roman"/>
                <w:bCs/>
                <w:sz w:val="24"/>
                <w:szCs w:val="20"/>
                <w:lang w:val="es-419"/>
              </w:rPr>
              <w:t xml:space="preserve"> o parcial</w:t>
            </w:r>
            <w:r w:rsidRPr="00485092">
              <w:rPr>
                <w:rFonts w:ascii="Times New Roman" w:eastAsia="Times New Roman" w:hAnsi="Times New Roman" w:cs="Times New Roman"/>
                <w:bCs/>
                <w:sz w:val="24"/>
                <w:szCs w:val="20"/>
                <w:lang w:val="es-419"/>
              </w:rPr>
              <w:t xml:space="preserve">mente, por financiamiento de MCC, incluyendo aquellas acciones relacionadas con un proceso de adquisición o con la ejecución de un contrato; </w:t>
            </w:r>
          </w:p>
          <w:p w14:paraId="1BE6EF69" w14:textId="77777777" w:rsidR="00087C96" w:rsidRPr="00485092" w:rsidRDefault="00FC74BC" w:rsidP="00087C96">
            <w:pPr>
              <w:keepNext/>
              <w:spacing w:after="120" w:line="240" w:lineRule="auto"/>
              <w:ind w:left="1242" w:right="14" w:hanging="540"/>
              <w:jc w:val="both"/>
              <w:outlineLvl w:val="3"/>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(ii) </w:t>
            </w:r>
            <w:r w:rsidRPr="00485092">
              <w:rPr>
                <w:rFonts w:ascii="Times New Roman" w:eastAsia="Times New Roman" w:hAnsi="Times New Roman" w:cs="Times New Roman"/>
                <w:b/>
                <w:bCs/>
                <w:i/>
                <w:sz w:val="24"/>
                <w:szCs w:val="20"/>
                <w:lang w:val="es-419"/>
              </w:rPr>
              <w:t xml:space="preserve">“práctica de colusión” </w:t>
            </w:r>
            <w:r w:rsidRPr="00485092">
              <w:rPr>
                <w:rFonts w:ascii="Times New Roman" w:eastAsia="Times New Roman" w:hAnsi="Times New Roman" w:cs="Times New Roman"/>
                <w:bCs/>
                <w:sz w:val="24"/>
                <w:szCs w:val="20"/>
                <w:lang w:val="es-419"/>
              </w:rPr>
              <w:t>significa un acuerdo tácito o explícito entre dos o más partes para realizar una práctica coercitiva, corrupta, fraudulenta, obstructora o prohibida, incluido cualquier acuerdo planeado para establecer precios a niveles artificiales</w:t>
            </w:r>
            <w:r w:rsidR="00D517DF" w:rsidRPr="00485092">
              <w:rPr>
                <w:rFonts w:ascii="Times New Roman" w:eastAsia="Times New Roman" w:hAnsi="Times New Roman" w:cs="Times New Roman"/>
                <w:bCs/>
                <w:sz w:val="24"/>
                <w:szCs w:val="20"/>
                <w:lang w:val="es-419"/>
              </w:rPr>
              <w:t xml:space="preserve"> y</w:t>
            </w:r>
            <w:r w:rsidRPr="00485092">
              <w:rPr>
                <w:rFonts w:ascii="Times New Roman" w:eastAsia="Times New Roman" w:hAnsi="Times New Roman" w:cs="Times New Roman"/>
                <w:bCs/>
                <w:sz w:val="24"/>
                <w:szCs w:val="20"/>
                <w:lang w:val="es-419"/>
              </w:rPr>
              <w:t xml:space="preserve"> no competitivos o para privar de algún modo al </w:t>
            </w:r>
            <w:r w:rsidR="00D517DF"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de los beneficios de</w:t>
            </w:r>
            <w:r w:rsidR="00530B28" w:rsidRPr="00485092">
              <w:rPr>
                <w:rFonts w:ascii="Times New Roman" w:eastAsia="Times New Roman" w:hAnsi="Times New Roman" w:cs="Times New Roman"/>
                <w:bCs/>
                <w:sz w:val="24"/>
                <w:szCs w:val="20"/>
                <w:lang w:val="es-419"/>
              </w:rPr>
              <w:t>rivados de</w:t>
            </w:r>
            <w:r w:rsidRPr="00485092">
              <w:rPr>
                <w:rFonts w:ascii="Times New Roman" w:eastAsia="Times New Roman" w:hAnsi="Times New Roman" w:cs="Times New Roman"/>
                <w:bCs/>
                <w:sz w:val="24"/>
                <w:szCs w:val="20"/>
                <w:lang w:val="es-419"/>
              </w:rPr>
              <w:t xml:space="preserve"> una competencia libre y abierta; </w:t>
            </w:r>
          </w:p>
          <w:p w14:paraId="057B4B64" w14:textId="66C41CE5" w:rsidR="00087C96" w:rsidRPr="00485092" w:rsidRDefault="00FC74BC" w:rsidP="00087C96">
            <w:pPr>
              <w:keepNext/>
              <w:spacing w:after="120" w:line="240" w:lineRule="auto"/>
              <w:ind w:left="1242" w:right="14" w:hanging="540"/>
              <w:jc w:val="both"/>
              <w:outlineLvl w:val="3"/>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pacing w:val="-4"/>
                <w:sz w:val="24"/>
                <w:szCs w:val="20"/>
                <w:lang w:val="es-419"/>
              </w:rPr>
              <w:t xml:space="preserve">(iii) </w:t>
            </w:r>
            <w:r w:rsidRPr="00485092">
              <w:rPr>
                <w:rFonts w:ascii="Times New Roman" w:eastAsia="Times New Roman" w:hAnsi="Times New Roman" w:cs="Times New Roman"/>
                <w:b/>
                <w:bCs/>
                <w:i/>
                <w:sz w:val="24"/>
                <w:szCs w:val="20"/>
                <w:lang w:val="es-419"/>
              </w:rPr>
              <w:t xml:space="preserve">“práctica corrupta” </w:t>
            </w:r>
            <w:r w:rsidRPr="00485092">
              <w:rPr>
                <w:rFonts w:ascii="Times New Roman" w:eastAsia="Times New Roman" w:hAnsi="Times New Roman" w:cs="Times New Roman"/>
                <w:bCs/>
                <w:sz w:val="24"/>
                <w:szCs w:val="20"/>
                <w:lang w:val="es-419"/>
              </w:rPr>
              <w:t xml:space="preserve">significa ofrecer, dar, recibir o solicitar, directa o indirectamente, algo de valor para influir en las acciones de un funcionario público, personal del </w:t>
            </w:r>
            <w:r w:rsidR="00D517DF"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personal de MCC, consultores </w:t>
            </w:r>
            <w:r w:rsidR="00D517DF" w:rsidRPr="00485092">
              <w:rPr>
                <w:rFonts w:ascii="Times New Roman" w:eastAsia="Times New Roman" w:hAnsi="Times New Roman" w:cs="Times New Roman"/>
                <w:bCs/>
                <w:sz w:val="24"/>
                <w:szCs w:val="20"/>
                <w:lang w:val="es-419"/>
              </w:rPr>
              <w:t xml:space="preserve">o </w:t>
            </w:r>
            <w:r w:rsidRPr="00485092">
              <w:rPr>
                <w:rFonts w:ascii="Times New Roman" w:eastAsia="Times New Roman" w:hAnsi="Times New Roman" w:cs="Times New Roman"/>
                <w:bCs/>
                <w:sz w:val="24"/>
                <w:szCs w:val="20"/>
                <w:lang w:val="es-419"/>
              </w:rPr>
              <w:t xml:space="preserve">empleados de otras entidades </w:t>
            </w:r>
            <w:r w:rsidR="00D517DF" w:rsidRPr="00485092">
              <w:rPr>
                <w:rFonts w:ascii="Times New Roman" w:eastAsia="Times New Roman" w:hAnsi="Times New Roman" w:cs="Times New Roman"/>
                <w:bCs/>
                <w:sz w:val="24"/>
                <w:szCs w:val="20"/>
                <w:lang w:val="es-419"/>
              </w:rPr>
              <w:t xml:space="preserve">que participan </w:t>
            </w:r>
            <w:r w:rsidRPr="00485092">
              <w:rPr>
                <w:rFonts w:ascii="Times New Roman" w:eastAsia="Times New Roman" w:hAnsi="Times New Roman" w:cs="Times New Roman"/>
                <w:bCs/>
                <w:sz w:val="24"/>
                <w:szCs w:val="20"/>
                <w:lang w:val="es-419"/>
              </w:rPr>
              <w:t>en</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trabajo </w:t>
            </w:r>
            <w:r w:rsidR="00D517DF" w:rsidRPr="00485092">
              <w:rPr>
                <w:rFonts w:ascii="Times New Roman" w:eastAsia="Times New Roman" w:hAnsi="Times New Roman" w:cs="Times New Roman"/>
                <w:bCs/>
                <w:sz w:val="24"/>
                <w:szCs w:val="20"/>
                <w:lang w:val="es-419"/>
              </w:rPr>
              <w:t>respaldado,</w:t>
            </w:r>
            <w:r w:rsidRPr="00485092">
              <w:rPr>
                <w:rFonts w:ascii="Times New Roman" w:eastAsia="Times New Roman" w:hAnsi="Times New Roman" w:cs="Times New Roman"/>
                <w:bCs/>
                <w:sz w:val="24"/>
                <w:szCs w:val="20"/>
                <w:lang w:val="es-419"/>
              </w:rPr>
              <w:t xml:space="preserve"> total o parcialmente</w:t>
            </w:r>
            <w:r w:rsidR="00D517DF" w:rsidRPr="00485092">
              <w:rPr>
                <w:rFonts w:ascii="Times New Roman" w:eastAsia="Times New Roman" w:hAnsi="Times New Roman" w:cs="Times New Roman"/>
                <w:bCs/>
                <w:sz w:val="24"/>
                <w:szCs w:val="20"/>
                <w:lang w:val="es-419"/>
              </w:rPr>
              <w:t>,</w:t>
            </w:r>
            <w:r w:rsidRPr="00485092">
              <w:rPr>
                <w:rFonts w:ascii="Times New Roman" w:eastAsia="Times New Roman" w:hAnsi="Times New Roman" w:cs="Times New Roman"/>
                <w:bCs/>
                <w:sz w:val="24"/>
                <w:szCs w:val="20"/>
                <w:lang w:val="es-419"/>
              </w:rPr>
              <w:t xml:space="preserve"> por financiamiento de MCC, incluido trabajo relacionado con </w:t>
            </w:r>
            <w:r w:rsidR="00D517DF"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 xml:space="preserve">toma o </w:t>
            </w:r>
            <w:r w:rsidR="00D517DF"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revis</w:t>
            </w:r>
            <w:r w:rsidR="00D517DF" w:rsidRPr="00485092">
              <w:rPr>
                <w:rFonts w:ascii="Times New Roman" w:eastAsia="Times New Roman" w:hAnsi="Times New Roman" w:cs="Times New Roman"/>
                <w:bCs/>
                <w:sz w:val="24"/>
                <w:szCs w:val="20"/>
                <w:lang w:val="es-419"/>
              </w:rPr>
              <w:t>ión de</w:t>
            </w:r>
            <w:r w:rsidRPr="00485092">
              <w:rPr>
                <w:rFonts w:ascii="Times New Roman" w:eastAsia="Times New Roman" w:hAnsi="Times New Roman" w:cs="Times New Roman"/>
                <w:bCs/>
                <w:sz w:val="24"/>
                <w:szCs w:val="20"/>
                <w:lang w:val="es-419"/>
              </w:rPr>
              <w:t xml:space="preserve"> decisiones de selección</w:t>
            </w:r>
            <w:r w:rsidR="005A7322" w:rsidRPr="00485092">
              <w:rPr>
                <w:rFonts w:ascii="Times New Roman" w:eastAsia="Times New Roman" w:hAnsi="Times New Roman" w:cs="Times New Roman"/>
                <w:bCs/>
                <w:sz w:val="24"/>
                <w:szCs w:val="20"/>
                <w:lang w:val="es-419"/>
              </w:rPr>
              <w:t>,</w:t>
            </w:r>
            <w:r w:rsidRPr="00485092">
              <w:rPr>
                <w:rFonts w:ascii="Times New Roman" w:eastAsia="Times New Roman" w:hAnsi="Times New Roman" w:cs="Times New Roman"/>
                <w:bCs/>
                <w:sz w:val="24"/>
                <w:szCs w:val="20"/>
                <w:lang w:val="es-419"/>
              </w:rPr>
              <w:t xml:space="preserve"> </w:t>
            </w:r>
            <w:r w:rsidR="005A7322" w:rsidRPr="00485092">
              <w:rPr>
                <w:rFonts w:ascii="Times New Roman" w:eastAsia="Times New Roman" w:hAnsi="Times New Roman" w:cs="Times New Roman"/>
                <w:bCs/>
                <w:sz w:val="24"/>
                <w:szCs w:val="20"/>
                <w:lang w:val="es-419"/>
              </w:rPr>
              <w:t xml:space="preserve">la promoción </w:t>
            </w:r>
            <w:r w:rsidRPr="00485092">
              <w:rPr>
                <w:rFonts w:ascii="Times New Roman" w:eastAsia="Times New Roman" w:hAnsi="Times New Roman" w:cs="Times New Roman"/>
                <w:bCs/>
                <w:sz w:val="24"/>
                <w:szCs w:val="20"/>
                <w:lang w:val="es-419"/>
              </w:rPr>
              <w:t>de otro modo</w:t>
            </w:r>
            <w:r w:rsidRPr="00485092">
              <w:rPr>
                <w:rFonts w:ascii="Times New Roman" w:eastAsia="Times New Roman" w:hAnsi="Times New Roman" w:cs="Times New Roman"/>
                <w:bCs/>
                <w:color w:val="FF0000"/>
                <w:sz w:val="24"/>
                <w:szCs w:val="20"/>
                <w:lang w:val="es-419"/>
              </w:rPr>
              <w:t xml:space="preserve"> </w:t>
            </w:r>
            <w:r w:rsidR="005A7322" w:rsidRPr="00485092">
              <w:rPr>
                <w:rFonts w:ascii="Times New Roman" w:eastAsia="Times New Roman" w:hAnsi="Times New Roman" w:cs="Times New Roman"/>
                <w:bCs/>
                <w:sz w:val="24"/>
                <w:szCs w:val="20"/>
                <w:lang w:val="es-419"/>
              </w:rPr>
              <w:t>en</w:t>
            </w:r>
            <w:r w:rsidR="005A7322"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 xml:space="preserve">el proceso de selección o </w:t>
            </w:r>
            <w:r w:rsidR="005A7322" w:rsidRPr="00485092">
              <w:rPr>
                <w:rFonts w:ascii="Times New Roman" w:eastAsia="Times New Roman" w:hAnsi="Times New Roman" w:cs="Times New Roman"/>
                <w:bCs/>
                <w:sz w:val="24"/>
                <w:szCs w:val="20"/>
                <w:lang w:val="es-419"/>
              </w:rPr>
              <w:t xml:space="preserve">en </w:t>
            </w:r>
            <w:r w:rsidRPr="00485092">
              <w:rPr>
                <w:rFonts w:ascii="Times New Roman" w:eastAsia="Times New Roman" w:hAnsi="Times New Roman" w:cs="Times New Roman"/>
                <w:bCs/>
                <w:sz w:val="24"/>
                <w:szCs w:val="20"/>
                <w:lang w:val="es-419"/>
              </w:rPr>
              <w:t xml:space="preserve">la ejecución del contrato o </w:t>
            </w:r>
            <w:r w:rsidR="005A7322"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realiza</w:t>
            </w:r>
            <w:r w:rsidR="005A7322" w:rsidRPr="00485092">
              <w:rPr>
                <w:rFonts w:ascii="Times New Roman" w:eastAsia="Times New Roman" w:hAnsi="Times New Roman" w:cs="Times New Roman"/>
                <w:bCs/>
                <w:sz w:val="24"/>
                <w:szCs w:val="20"/>
                <w:lang w:val="es-419"/>
              </w:rPr>
              <w:t>ción de</w:t>
            </w:r>
            <w:r w:rsidRPr="00485092">
              <w:rPr>
                <w:rFonts w:ascii="Times New Roman" w:eastAsia="Times New Roman" w:hAnsi="Times New Roman" w:cs="Times New Roman"/>
                <w:bCs/>
                <w:sz w:val="24"/>
                <w:szCs w:val="20"/>
                <w:lang w:val="es-419"/>
              </w:rPr>
              <w:t xml:space="preserve"> cualquier pago a tercer</w:t>
            </w:r>
            <w:r w:rsidR="005A7322" w:rsidRPr="00485092">
              <w:rPr>
                <w:rFonts w:ascii="Times New Roman" w:eastAsia="Times New Roman" w:hAnsi="Times New Roman" w:cs="Times New Roman"/>
                <w:bCs/>
                <w:sz w:val="24"/>
                <w:szCs w:val="20"/>
                <w:lang w:val="es-419"/>
              </w:rPr>
              <w:t>os</w:t>
            </w:r>
            <w:r w:rsidRPr="00485092">
              <w:rPr>
                <w:rFonts w:ascii="Times New Roman" w:eastAsia="Times New Roman" w:hAnsi="Times New Roman" w:cs="Times New Roman"/>
                <w:bCs/>
                <w:sz w:val="24"/>
                <w:szCs w:val="20"/>
                <w:lang w:val="es-419"/>
              </w:rPr>
              <w:t xml:space="preserve"> en relación con un contrato o para </w:t>
            </w:r>
            <w:r w:rsidR="005A7322" w:rsidRPr="00485092">
              <w:rPr>
                <w:rFonts w:ascii="Times New Roman" w:eastAsia="Times New Roman" w:hAnsi="Times New Roman" w:cs="Times New Roman"/>
                <w:bCs/>
                <w:sz w:val="24"/>
                <w:szCs w:val="20"/>
                <w:lang w:val="es-419"/>
              </w:rPr>
              <w:t>promoverlo</w:t>
            </w:r>
            <w:r w:rsidRPr="00485092">
              <w:rPr>
                <w:rFonts w:ascii="Times New Roman" w:eastAsia="Times New Roman" w:hAnsi="Times New Roman" w:cs="Times New Roman"/>
                <w:bCs/>
                <w:sz w:val="24"/>
                <w:szCs w:val="20"/>
                <w:lang w:val="es-419"/>
              </w:rPr>
              <w:t>;</w:t>
            </w:r>
          </w:p>
          <w:p w14:paraId="6607F04D" w14:textId="77777777" w:rsidR="00087C96" w:rsidRPr="00485092" w:rsidRDefault="00FC74BC" w:rsidP="00087C96">
            <w:pPr>
              <w:keepNext/>
              <w:spacing w:after="120" w:line="240" w:lineRule="auto"/>
              <w:ind w:left="1242" w:right="14" w:hanging="540"/>
              <w:jc w:val="both"/>
              <w:outlineLvl w:val="3"/>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(iv) </w:t>
            </w:r>
            <w:r w:rsidRPr="00485092">
              <w:rPr>
                <w:rFonts w:ascii="Times New Roman" w:eastAsia="Times New Roman" w:hAnsi="Times New Roman" w:cs="Times New Roman"/>
                <w:b/>
                <w:bCs/>
                <w:i/>
                <w:sz w:val="24"/>
                <w:szCs w:val="20"/>
                <w:lang w:val="es-419"/>
              </w:rPr>
              <w:t xml:space="preserve">“práctica fraudulenta” </w:t>
            </w:r>
            <w:r w:rsidRPr="00485092">
              <w:rPr>
                <w:rFonts w:ascii="Times New Roman" w:eastAsia="Times New Roman" w:hAnsi="Times New Roman" w:cs="Times New Roman"/>
                <w:bCs/>
                <w:sz w:val="24"/>
                <w:szCs w:val="20"/>
                <w:lang w:val="es-419"/>
              </w:rPr>
              <w:t xml:space="preserve">significa cualquier acto u omisión, incluyendo cualquier </w:t>
            </w:r>
            <w:r w:rsidR="005A7322" w:rsidRPr="00485092">
              <w:rPr>
                <w:rFonts w:ascii="Times New Roman" w:eastAsia="Times New Roman" w:hAnsi="Times New Roman" w:cs="Times New Roman"/>
                <w:bCs/>
                <w:sz w:val="24"/>
                <w:szCs w:val="20"/>
                <w:lang w:val="es-419"/>
              </w:rPr>
              <w:t>falsedad</w:t>
            </w:r>
            <w:r w:rsidRPr="00485092">
              <w:rPr>
                <w:rFonts w:ascii="Times New Roman" w:eastAsia="Times New Roman" w:hAnsi="Times New Roman" w:cs="Times New Roman"/>
                <w:bCs/>
                <w:sz w:val="24"/>
                <w:szCs w:val="20"/>
                <w:lang w:val="es-419"/>
              </w:rPr>
              <w:t xml:space="preserve"> que engaña o intenta engañar a una parte para obtener beneficios económicos u otro beneficio en conexión con la implementación de un contrato </w:t>
            </w:r>
            <w:r w:rsidR="005A7322" w:rsidRPr="00485092">
              <w:rPr>
                <w:rFonts w:ascii="Times New Roman" w:eastAsia="Times New Roman" w:hAnsi="Times New Roman" w:cs="Times New Roman"/>
                <w:bCs/>
                <w:sz w:val="24"/>
                <w:szCs w:val="20"/>
                <w:lang w:val="es-419"/>
              </w:rPr>
              <w:t xml:space="preserve">respaldado, </w:t>
            </w:r>
            <w:r w:rsidRPr="00485092">
              <w:rPr>
                <w:rFonts w:ascii="Times New Roman" w:eastAsia="Times New Roman" w:hAnsi="Times New Roman" w:cs="Times New Roman"/>
                <w:bCs/>
                <w:sz w:val="24"/>
                <w:szCs w:val="20"/>
                <w:lang w:val="es-419"/>
              </w:rPr>
              <w:t>total o parcialmente</w:t>
            </w:r>
            <w:r w:rsidR="005A7322" w:rsidRPr="00485092">
              <w:rPr>
                <w:rFonts w:ascii="Times New Roman" w:eastAsia="Times New Roman" w:hAnsi="Times New Roman" w:cs="Times New Roman"/>
                <w:bCs/>
                <w:sz w:val="24"/>
                <w:szCs w:val="20"/>
                <w:lang w:val="es-419"/>
              </w:rPr>
              <w:t>,</w:t>
            </w:r>
            <w:r w:rsidRPr="00485092">
              <w:rPr>
                <w:rFonts w:ascii="Times New Roman" w:eastAsia="Times New Roman" w:hAnsi="Times New Roman" w:cs="Times New Roman"/>
                <w:bCs/>
                <w:sz w:val="24"/>
                <w:szCs w:val="20"/>
                <w:lang w:val="es-419"/>
              </w:rPr>
              <w:t xml:space="preserve"> </w:t>
            </w:r>
            <w:r w:rsidR="005A7322" w:rsidRPr="00485092">
              <w:rPr>
                <w:rFonts w:ascii="Times New Roman" w:eastAsia="Times New Roman" w:hAnsi="Times New Roman" w:cs="Times New Roman"/>
                <w:bCs/>
                <w:sz w:val="24"/>
                <w:szCs w:val="20"/>
                <w:lang w:val="es-419"/>
              </w:rPr>
              <w:t>con</w:t>
            </w:r>
            <w:r w:rsidRPr="00485092">
              <w:rPr>
                <w:rFonts w:ascii="Times New Roman" w:eastAsia="Times New Roman" w:hAnsi="Times New Roman" w:cs="Times New Roman"/>
                <w:bCs/>
                <w:sz w:val="24"/>
                <w:szCs w:val="20"/>
                <w:lang w:val="es-419"/>
              </w:rPr>
              <w:t xml:space="preserve"> financiamiento de MCC, incluyendo cualquier acto u omisión diseñada para influir (o tratar de influir) en un proceso de selección o</w:t>
            </w:r>
            <w:r w:rsidR="00530B28" w:rsidRPr="00485092">
              <w:rPr>
                <w:rFonts w:ascii="Times New Roman" w:eastAsia="Times New Roman" w:hAnsi="Times New Roman" w:cs="Times New Roman"/>
                <w:bCs/>
                <w:sz w:val="24"/>
                <w:szCs w:val="20"/>
                <w:lang w:val="es-419"/>
              </w:rPr>
              <w:t xml:space="preserve"> en</w:t>
            </w:r>
            <w:r w:rsidRPr="00485092">
              <w:rPr>
                <w:rFonts w:ascii="Times New Roman" w:eastAsia="Times New Roman" w:hAnsi="Times New Roman" w:cs="Times New Roman"/>
                <w:bCs/>
                <w:sz w:val="24"/>
                <w:szCs w:val="20"/>
                <w:lang w:val="es-419"/>
              </w:rPr>
              <w:t xml:space="preserve"> la ejecución de un contrato o para evitar (o tratar de evitar) una obligación; </w:t>
            </w:r>
          </w:p>
          <w:p w14:paraId="599AA3EC" w14:textId="51111719" w:rsidR="00087C96" w:rsidRPr="00485092" w:rsidRDefault="00FC74BC" w:rsidP="00F77EC2">
            <w:pPr>
              <w:keepNext/>
              <w:spacing w:line="240" w:lineRule="auto"/>
              <w:ind w:left="1253" w:right="14" w:hanging="547"/>
              <w:jc w:val="both"/>
              <w:outlineLvl w:val="3"/>
              <w:rPr>
                <w:rFonts w:ascii="Times New Roman" w:eastAsia="Times New Roman" w:hAnsi="Times New Roman" w:cs="Times New Roman"/>
                <w:b/>
                <w:bCs/>
                <w:i/>
                <w:sz w:val="24"/>
                <w:szCs w:val="20"/>
                <w:lang w:val="es-419"/>
              </w:rPr>
            </w:pPr>
            <w:r w:rsidRPr="00485092">
              <w:rPr>
                <w:rFonts w:ascii="Times New Roman" w:eastAsia="Times New Roman" w:hAnsi="Times New Roman" w:cs="Times New Roman"/>
                <w:bCs/>
                <w:sz w:val="24"/>
                <w:szCs w:val="20"/>
                <w:lang w:val="es-419"/>
              </w:rPr>
              <w:t xml:space="preserve"> (v)</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
                <w:bCs/>
                <w:i/>
                <w:sz w:val="24"/>
                <w:szCs w:val="20"/>
                <w:lang w:val="es-419"/>
              </w:rPr>
              <w:t xml:space="preserve">“práctica obstructora” </w:t>
            </w:r>
            <w:r w:rsidRPr="00485092">
              <w:rPr>
                <w:rFonts w:ascii="Times New Roman" w:eastAsia="Times New Roman" w:hAnsi="Times New Roman" w:cs="Times New Roman"/>
                <w:bCs/>
                <w:sz w:val="24"/>
                <w:szCs w:val="20"/>
                <w:lang w:val="es-419"/>
              </w:rPr>
              <w:t xml:space="preserve">significa cualquier acción que se lleva a cabo en conexión con la implementación de </w:t>
            </w:r>
            <w:r w:rsidR="005A7322" w:rsidRPr="00485092">
              <w:rPr>
                <w:rFonts w:ascii="Times New Roman" w:eastAsia="Times New Roman" w:hAnsi="Times New Roman" w:cs="Times New Roman"/>
                <w:bCs/>
                <w:sz w:val="24"/>
                <w:szCs w:val="20"/>
                <w:lang w:val="es-419"/>
              </w:rPr>
              <w:t xml:space="preserve">cualquier </w:t>
            </w:r>
            <w:r w:rsidRPr="00485092">
              <w:rPr>
                <w:rFonts w:ascii="Times New Roman" w:eastAsia="Times New Roman" w:hAnsi="Times New Roman" w:cs="Times New Roman"/>
                <w:bCs/>
                <w:sz w:val="24"/>
                <w:szCs w:val="20"/>
                <w:lang w:val="es-419"/>
              </w:rPr>
              <w:t>contrato respaldado</w:t>
            </w:r>
            <w:r w:rsidR="005A7322" w:rsidRPr="00485092">
              <w:rPr>
                <w:rFonts w:ascii="Times New Roman" w:eastAsia="Times New Roman" w:hAnsi="Times New Roman" w:cs="Times New Roman"/>
                <w:bCs/>
                <w:sz w:val="24"/>
                <w:szCs w:val="20"/>
                <w:lang w:val="es-419"/>
              </w:rPr>
              <w:t>,</w:t>
            </w:r>
            <w:r w:rsidRPr="00485092">
              <w:rPr>
                <w:rFonts w:ascii="Times New Roman" w:eastAsia="Times New Roman" w:hAnsi="Times New Roman" w:cs="Times New Roman"/>
                <w:bCs/>
                <w:sz w:val="24"/>
                <w:szCs w:val="20"/>
                <w:lang w:val="es-419"/>
              </w:rPr>
              <w:t xml:space="preserve"> completa o parcialmente</w:t>
            </w:r>
            <w:r w:rsidR="005A7322" w:rsidRPr="00485092">
              <w:rPr>
                <w:rFonts w:ascii="Times New Roman" w:eastAsia="Times New Roman" w:hAnsi="Times New Roman" w:cs="Times New Roman"/>
                <w:bCs/>
                <w:sz w:val="24"/>
                <w:szCs w:val="20"/>
                <w:lang w:val="es-419"/>
              </w:rPr>
              <w:t>,</w:t>
            </w:r>
            <w:r w:rsidRPr="00485092">
              <w:rPr>
                <w:rFonts w:ascii="Times New Roman" w:eastAsia="Times New Roman" w:hAnsi="Times New Roman" w:cs="Times New Roman"/>
                <w:bCs/>
                <w:sz w:val="24"/>
                <w:szCs w:val="20"/>
                <w:lang w:val="es-419"/>
              </w:rPr>
              <w:t xml:space="preserve"> con financiamiento de MCC</w:t>
            </w:r>
            <w:r w:rsidR="005A7322" w:rsidRPr="00485092">
              <w:rPr>
                <w:rFonts w:ascii="Times New Roman" w:eastAsia="Times New Roman" w:hAnsi="Times New Roman" w:cs="Times New Roman"/>
                <w:bCs/>
                <w:sz w:val="24"/>
                <w:szCs w:val="20"/>
                <w:lang w:val="es-419"/>
              </w:rPr>
              <w:t>:</w:t>
            </w:r>
          </w:p>
          <w:p w14:paraId="1C8F686F" w14:textId="369CC64A" w:rsidR="00087C96" w:rsidRPr="00485092" w:rsidRDefault="00FC74BC" w:rsidP="00087C96">
            <w:pPr>
              <w:tabs>
                <w:tab w:val="left" w:pos="1800"/>
                <w:tab w:val="left" w:pos="2165"/>
              </w:tabs>
              <w:adjustRightInd w:val="0"/>
              <w:spacing w:before="60" w:after="60" w:line="240" w:lineRule="auto"/>
              <w:ind w:left="1800" w:hanging="56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color w:val="000000"/>
                <w:sz w:val="24"/>
                <w:szCs w:val="20"/>
                <w:lang w:val="es-419"/>
              </w:rPr>
              <w:t>(aa)</w:t>
            </w:r>
            <w:r w:rsidRPr="00485092">
              <w:rPr>
                <w:rFonts w:ascii="Times New Roman" w:eastAsia="Times New Roman" w:hAnsi="Times New Roman" w:cs="Times New Roman"/>
                <w:sz w:val="24"/>
                <w:szCs w:val="20"/>
                <w:lang w:val="es-419"/>
              </w:rPr>
              <w:t xml:space="preserve"> que culmina con la destrucción, </w:t>
            </w:r>
            <w:r w:rsidR="005A7322"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falsificación,</w:t>
            </w:r>
            <w:r w:rsidR="00AC13C0">
              <w:rPr>
                <w:rFonts w:ascii="Times New Roman" w:eastAsia="Times New Roman" w:hAnsi="Times New Roman" w:cs="Times New Roman"/>
                <w:sz w:val="24"/>
                <w:szCs w:val="20"/>
                <w:lang w:val="es-419"/>
              </w:rPr>
              <w:t xml:space="preserve"> </w:t>
            </w:r>
            <w:r w:rsidR="005A7322" w:rsidRPr="00485092">
              <w:rPr>
                <w:rFonts w:ascii="Times New Roman" w:eastAsia="Times New Roman" w:hAnsi="Times New Roman" w:cs="Times New Roman"/>
                <w:sz w:val="24"/>
                <w:szCs w:val="20"/>
                <w:lang w:val="es-419"/>
              </w:rPr>
              <w:t>o el</w:t>
            </w:r>
            <w:r w:rsidRPr="00485092">
              <w:rPr>
                <w:rFonts w:ascii="Times New Roman" w:eastAsia="Times New Roman" w:hAnsi="Times New Roman" w:cs="Times New Roman"/>
                <w:sz w:val="24"/>
                <w:szCs w:val="20"/>
                <w:lang w:val="es-419"/>
              </w:rPr>
              <w:t xml:space="preserve"> ocultamiento de </w:t>
            </w:r>
            <w:r w:rsidR="005A7322" w:rsidRPr="00485092">
              <w:rPr>
                <w:rFonts w:ascii="Times New Roman" w:eastAsia="Times New Roman" w:hAnsi="Times New Roman" w:cs="Times New Roman"/>
                <w:sz w:val="24"/>
                <w:szCs w:val="20"/>
                <w:lang w:val="es-419"/>
              </w:rPr>
              <w:t xml:space="preserve">pruebas </w:t>
            </w:r>
            <w:r w:rsidRPr="00485092">
              <w:rPr>
                <w:rFonts w:ascii="Times New Roman" w:eastAsia="Times New Roman" w:hAnsi="Times New Roman" w:cs="Times New Roman"/>
                <w:sz w:val="24"/>
                <w:szCs w:val="20"/>
                <w:lang w:val="es-419"/>
              </w:rPr>
              <w:t xml:space="preserve">o </w:t>
            </w:r>
            <w:r w:rsidR="005A7322" w:rsidRPr="00485092">
              <w:rPr>
                <w:rFonts w:ascii="Times New Roman" w:eastAsia="Times New Roman" w:hAnsi="Times New Roman" w:cs="Times New Roman"/>
                <w:sz w:val="24"/>
                <w:szCs w:val="20"/>
                <w:lang w:val="es-419"/>
              </w:rPr>
              <w:t xml:space="preserve">con la declaración de </w:t>
            </w:r>
            <w:r w:rsidRPr="00485092">
              <w:rPr>
                <w:rFonts w:ascii="Times New Roman" w:eastAsia="Times New Roman" w:hAnsi="Times New Roman" w:cs="Times New Roman"/>
                <w:sz w:val="24"/>
                <w:szCs w:val="20"/>
                <w:lang w:val="es-419"/>
              </w:rPr>
              <w:t>falsos testimonios</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a los investigadores o a cualquier funcionario para impedir una investigación sobre alegatos de prácticas </w:t>
            </w:r>
            <w:r w:rsidRPr="00485092">
              <w:rPr>
                <w:rFonts w:ascii="Times New Roman" w:eastAsia="Times New Roman" w:hAnsi="Times New Roman" w:cs="Times New Roman"/>
                <w:sz w:val="24"/>
                <w:szCs w:val="20"/>
                <w:lang w:val="es-419"/>
              </w:rPr>
              <w:lastRenderedPageBreak/>
              <w:t xml:space="preserve">coercitivas, </w:t>
            </w:r>
            <w:r w:rsidR="005A7322" w:rsidRPr="00485092">
              <w:rPr>
                <w:rFonts w:ascii="Times New Roman" w:eastAsia="Times New Roman" w:hAnsi="Times New Roman" w:cs="Times New Roman"/>
                <w:sz w:val="24"/>
                <w:szCs w:val="20"/>
                <w:lang w:val="es-419"/>
              </w:rPr>
              <w:t>de colusión</w:t>
            </w:r>
            <w:r w:rsidRPr="00485092">
              <w:rPr>
                <w:rFonts w:ascii="Times New Roman" w:eastAsia="Times New Roman" w:hAnsi="Times New Roman" w:cs="Times New Roman"/>
                <w:sz w:val="24"/>
                <w:szCs w:val="20"/>
                <w:lang w:val="es-419"/>
              </w:rPr>
              <w:t xml:space="preserve">, corruptas, fraudulentas o prohibidas; </w:t>
            </w:r>
          </w:p>
          <w:p w14:paraId="44A619AE" w14:textId="4A06F11E" w:rsidR="00087C96" w:rsidRPr="00485092" w:rsidRDefault="00FC74BC" w:rsidP="00087C96">
            <w:pPr>
              <w:tabs>
                <w:tab w:val="left" w:pos="1710"/>
                <w:tab w:val="left" w:pos="2165"/>
              </w:tabs>
              <w:adjustRightInd w:val="0"/>
              <w:spacing w:before="60" w:after="60" w:line="240" w:lineRule="auto"/>
              <w:ind w:left="1800" w:hanging="468"/>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Cs/>
                <w:color w:val="000000"/>
                <w:sz w:val="24"/>
                <w:szCs w:val="20"/>
                <w:lang w:val="es-419"/>
              </w:rPr>
              <w:t>(bb) que amenaza, acosa o intimida a una parte para impedir que revele información sobre asuntos concernientes</w:t>
            </w:r>
            <w:r w:rsidR="00AC13C0">
              <w:rPr>
                <w:rFonts w:ascii="Times New Roman" w:eastAsia="Times New Roman" w:hAnsi="Times New Roman" w:cs="Times New Roman"/>
                <w:bCs/>
                <w:color w:val="000000"/>
                <w:sz w:val="24"/>
                <w:szCs w:val="20"/>
                <w:lang w:val="es-419"/>
              </w:rPr>
              <w:t xml:space="preserve"> </w:t>
            </w:r>
            <w:r w:rsidRPr="00485092">
              <w:rPr>
                <w:rFonts w:ascii="Times New Roman" w:eastAsia="Times New Roman" w:hAnsi="Times New Roman" w:cs="Times New Roman"/>
                <w:bCs/>
                <w:color w:val="000000"/>
                <w:sz w:val="24"/>
                <w:szCs w:val="20"/>
                <w:lang w:val="es-419"/>
              </w:rPr>
              <w:t xml:space="preserve">a una investigación o a que </w:t>
            </w:r>
            <w:r w:rsidR="00EC7292" w:rsidRPr="00485092">
              <w:rPr>
                <w:rFonts w:ascii="Times New Roman" w:eastAsia="Times New Roman" w:hAnsi="Times New Roman" w:cs="Times New Roman"/>
                <w:bCs/>
                <w:color w:val="000000"/>
                <w:sz w:val="24"/>
                <w:szCs w:val="20"/>
                <w:lang w:val="es-419"/>
              </w:rPr>
              <w:t>prosiga con</w:t>
            </w:r>
            <w:r w:rsidRPr="00485092">
              <w:rPr>
                <w:rFonts w:ascii="Times New Roman" w:eastAsia="Times New Roman" w:hAnsi="Times New Roman" w:cs="Times New Roman"/>
                <w:bCs/>
                <w:color w:val="000000"/>
                <w:sz w:val="24"/>
                <w:szCs w:val="20"/>
                <w:lang w:val="es-419"/>
              </w:rPr>
              <w:t xml:space="preserve"> la investigación; y/o</w:t>
            </w:r>
            <w:r w:rsidR="00B1255B">
              <w:rPr>
                <w:rFonts w:ascii="Times New Roman" w:eastAsia="Times New Roman" w:hAnsi="Times New Roman" w:cs="Times New Roman"/>
                <w:bCs/>
                <w:color w:val="000000"/>
                <w:sz w:val="24"/>
                <w:szCs w:val="20"/>
                <w:lang w:val="es-419"/>
              </w:rPr>
              <w:t xml:space="preserve"> </w:t>
            </w:r>
          </w:p>
          <w:p w14:paraId="3333FA42" w14:textId="109D5F98" w:rsidR="00087C96" w:rsidRPr="00485092" w:rsidRDefault="00FC74BC" w:rsidP="003865A2">
            <w:pPr>
              <w:tabs>
                <w:tab w:val="left" w:pos="1710"/>
                <w:tab w:val="left" w:pos="2165"/>
              </w:tabs>
              <w:adjustRightInd w:val="0"/>
              <w:spacing w:before="60" w:after="120" w:line="240" w:lineRule="auto"/>
              <w:ind w:left="1800" w:hanging="468"/>
              <w:jc w:val="both"/>
              <w:rPr>
                <w:rFonts w:ascii="Times New Roman" w:eastAsia="Times New Roman" w:hAnsi="Times New Roman" w:cs="Times New Roman"/>
                <w:b/>
                <w:bCs/>
                <w:color w:val="000000"/>
                <w:sz w:val="24"/>
                <w:szCs w:val="20"/>
                <w:lang w:val="es-419"/>
              </w:rPr>
            </w:pPr>
            <w:r w:rsidRPr="00485092">
              <w:rPr>
                <w:rFonts w:ascii="Times New Roman" w:eastAsia="Times New Roman" w:hAnsi="Times New Roman" w:cs="Times New Roman"/>
                <w:bCs/>
                <w:color w:val="000000"/>
                <w:sz w:val="24"/>
                <w:szCs w:val="20"/>
                <w:lang w:val="es-419"/>
              </w:rPr>
              <w:t>(cc) que trata de impedir una inspección y/o el ejercicio de derechos de auditoría de MCC estipulados según el Compacto y acuerdos afines; y</w:t>
            </w:r>
            <w:r w:rsidR="00AC13C0">
              <w:rPr>
                <w:rFonts w:ascii="Times New Roman" w:eastAsia="Times New Roman" w:hAnsi="Times New Roman" w:cs="Times New Roman"/>
                <w:bCs/>
                <w:color w:val="000000"/>
                <w:sz w:val="24"/>
                <w:szCs w:val="20"/>
                <w:lang w:val="es-419"/>
              </w:rPr>
              <w:t xml:space="preserve"> </w:t>
            </w:r>
          </w:p>
          <w:p w14:paraId="6C148BD8" w14:textId="386F5F73" w:rsidR="00087C96" w:rsidRPr="00485092" w:rsidRDefault="00FC74BC" w:rsidP="00C65E5B">
            <w:pPr>
              <w:suppressAutoHyphens/>
              <w:spacing w:after="240" w:line="240" w:lineRule="auto"/>
              <w:ind w:left="1242" w:right="14" w:hanging="45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bCs/>
                <w:i/>
                <w:sz w:val="24"/>
                <w:szCs w:val="20"/>
                <w:lang w:val="es-419"/>
              </w:rPr>
              <w:t xml:space="preserve"> </w:t>
            </w:r>
            <w:r w:rsidRPr="00485092">
              <w:rPr>
                <w:rFonts w:ascii="Times New Roman" w:eastAsia="Times New Roman" w:hAnsi="Times New Roman" w:cs="Times New Roman"/>
                <w:bCs/>
                <w:color w:val="000000"/>
                <w:sz w:val="24"/>
                <w:szCs w:val="20"/>
                <w:lang w:val="es-419"/>
              </w:rPr>
              <w:t>(vi)</w:t>
            </w:r>
            <w:r w:rsidRPr="00485092">
              <w:rPr>
                <w:rFonts w:ascii="Times New Roman" w:eastAsia="Times New Roman" w:hAnsi="Times New Roman" w:cs="Times New Roman"/>
                <w:bCs/>
                <w:color w:val="000000"/>
                <w:sz w:val="24"/>
                <w:szCs w:val="20"/>
                <w:lang w:val="es-419"/>
              </w:rPr>
              <w:tab/>
              <w:t>“</w:t>
            </w:r>
            <w:r w:rsidRPr="00485092">
              <w:rPr>
                <w:rFonts w:ascii="Times New Roman" w:eastAsia="Times New Roman" w:hAnsi="Times New Roman" w:cs="Times New Roman"/>
                <w:b/>
                <w:bCs/>
                <w:i/>
                <w:color w:val="000000"/>
                <w:sz w:val="24"/>
                <w:szCs w:val="20"/>
                <w:lang w:val="es-419"/>
              </w:rPr>
              <w:t xml:space="preserve">práctica prohibida” </w:t>
            </w:r>
            <w:r w:rsidRPr="00485092">
              <w:rPr>
                <w:rFonts w:ascii="Times New Roman" w:eastAsia="Times New Roman" w:hAnsi="Times New Roman" w:cs="Times New Roman"/>
                <w:sz w:val="24"/>
                <w:szCs w:val="20"/>
                <w:lang w:val="es-419"/>
              </w:rPr>
              <w:t xml:space="preserve">significa cualquier acción que viole la Sección E (Cumplimiento de las </w:t>
            </w:r>
            <w:r w:rsidR="00C07BF3" w:rsidRPr="00485092">
              <w:rPr>
                <w:rFonts w:ascii="Times New Roman" w:eastAsia="Times New Roman" w:hAnsi="Times New Roman" w:cs="Times New Roman"/>
                <w:sz w:val="24"/>
                <w:szCs w:val="20"/>
                <w:lang w:val="es-419"/>
              </w:rPr>
              <w:t>l</w:t>
            </w:r>
            <w:r w:rsidRPr="00485092">
              <w:rPr>
                <w:rFonts w:ascii="Times New Roman" w:eastAsia="Times New Roman" w:hAnsi="Times New Roman" w:cs="Times New Roman"/>
                <w:sz w:val="24"/>
                <w:szCs w:val="20"/>
                <w:lang w:val="es-419"/>
              </w:rPr>
              <w:t>eyes contra corrupción</w:t>
            </w:r>
            <w:r w:rsidR="0053611C"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lavado de dinero, financiamiento terrorista, tr</w:t>
            </w:r>
            <w:r w:rsidR="002F3B90" w:rsidRPr="00485092">
              <w:rPr>
                <w:rFonts w:ascii="Times New Roman" w:eastAsia="Times New Roman" w:hAnsi="Times New Roman" w:cs="Times New Roman"/>
                <w:sz w:val="24"/>
                <w:szCs w:val="20"/>
                <w:lang w:val="es-419"/>
              </w:rPr>
              <w:t>ata</w:t>
            </w:r>
            <w:r w:rsidRPr="00485092">
              <w:rPr>
                <w:rFonts w:ascii="Times New Roman" w:eastAsia="Times New Roman" w:hAnsi="Times New Roman" w:cs="Times New Roman"/>
                <w:sz w:val="24"/>
                <w:szCs w:val="20"/>
                <w:lang w:val="es-419"/>
              </w:rPr>
              <w:t xml:space="preserve"> de personas y otras restricciones) del Anexo A (</w:t>
            </w:r>
            <w:r w:rsidR="00584692" w:rsidRPr="00485092">
              <w:rPr>
                <w:rFonts w:ascii="Times New Roman" w:eastAsia="Times New Roman" w:hAnsi="Times New Roman" w:cs="Times New Roman"/>
                <w:sz w:val="24"/>
                <w:szCs w:val="20"/>
                <w:lang w:val="es-419"/>
              </w:rPr>
              <w:t>Estipulaciones</w:t>
            </w:r>
            <w:r w:rsidRPr="00485092">
              <w:rPr>
                <w:rFonts w:ascii="Times New Roman" w:eastAsia="Times New Roman" w:hAnsi="Times New Roman" w:cs="Times New Roman"/>
                <w:sz w:val="24"/>
                <w:szCs w:val="20"/>
                <w:lang w:val="es-419"/>
              </w:rPr>
              <w:t xml:space="preserve"> Adicionales) del Contrato</w:t>
            </w:r>
            <w:r w:rsidR="00C40094" w:rsidRPr="00485092">
              <w:rPr>
                <w:rFonts w:ascii="Times New Roman" w:eastAsia="Times New Roman" w:hAnsi="Times New Roman" w:cs="Times New Roman"/>
                <w:sz w:val="24"/>
                <w:szCs w:val="20"/>
                <w:lang w:val="es-419"/>
              </w:rPr>
              <w:t xml:space="preserve">. </w:t>
            </w:r>
          </w:p>
          <w:p w14:paraId="6B45BD73" w14:textId="23AD8D61" w:rsidR="00087C96" w:rsidRPr="00485092" w:rsidRDefault="00FC74BC" w:rsidP="006E4796">
            <w:pPr>
              <w:widowControl w:val="0"/>
              <w:numPr>
                <w:ilvl w:val="0"/>
                <w:numId w:val="15"/>
              </w:numPr>
              <w:suppressAutoHyphens/>
              <w:autoSpaceDE w:val="0"/>
              <w:spacing w:line="240" w:lineRule="auto"/>
              <w:ind w:right="14"/>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w:t>
            </w:r>
            <w:r w:rsidR="0053611C"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rechazará una Oferta (y MCC negará la aprobación de </w:t>
            </w:r>
            <w:r w:rsidR="0053611C" w:rsidRPr="00485092">
              <w:rPr>
                <w:rFonts w:ascii="Times New Roman" w:eastAsia="Times New Roman" w:hAnsi="Times New Roman" w:cs="Times New Roman"/>
                <w:sz w:val="24"/>
                <w:szCs w:val="20"/>
                <w:lang w:val="es-419"/>
              </w:rPr>
              <w:t>la</w:t>
            </w:r>
            <w:r w:rsidRPr="00485092">
              <w:rPr>
                <w:rFonts w:ascii="Times New Roman" w:eastAsia="Times New Roman" w:hAnsi="Times New Roman" w:cs="Times New Roman"/>
                <w:sz w:val="24"/>
                <w:szCs w:val="20"/>
                <w:lang w:val="es-419"/>
              </w:rPr>
              <w:t xml:space="preserve"> adjudicación de </w:t>
            </w:r>
            <w:r w:rsidR="0053611C" w:rsidRPr="00485092">
              <w:rPr>
                <w:rFonts w:ascii="Times New Roman" w:eastAsia="Times New Roman" w:hAnsi="Times New Roman" w:cs="Times New Roman"/>
                <w:sz w:val="24"/>
                <w:szCs w:val="20"/>
                <w:lang w:val="es-419"/>
              </w:rPr>
              <w:t xml:space="preserve">un </w:t>
            </w:r>
            <w:r w:rsidRPr="00485092">
              <w:rPr>
                <w:rFonts w:ascii="Times New Roman" w:eastAsia="Times New Roman" w:hAnsi="Times New Roman" w:cs="Times New Roman"/>
                <w:sz w:val="24"/>
                <w:szCs w:val="20"/>
                <w:lang w:val="es-419"/>
              </w:rPr>
              <w:t>contrato</w:t>
            </w:r>
            <w:r w:rsidR="0053611C" w:rsidRPr="00485092">
              <w:rPr>
                <w:rFonts w:ascii="Times New Roman" w:eastAsia="Times New Roman" w:hAnsi="Times New Roman" w:cs="Times New Roman"/>
                <w:sz w:val="24"/>
                <w:szCs w:val="20"/>
                <w:lang w:val="es-419"/>
              </w:rPr>
              <w:t xml:space="preserve"> propuesto</w:t>
            </w:r>
            <w:r w:rsidRPr="00485092">
              <w:rPr>
                <w:rFonts w:ascii="Times New Roman" w:eastAsia="Times New Roman" w:hAnsi="Times New Roman" w:cs="Times New Roman"/>
                <w:sz w:val="24"/>
                <w:szCs w:val="20"/>
                <w:lang w:val="es-419"/>
              </w:rPr>
              <w:t>) si determina que el Licita</w:t>
            </w:r>
            <w:r w:rsidR="0053611C" w:rsidRPr="00485092">
              <w:rPr>
                <w:rFonts w:ascii="Times New Roman" w:eastAsia="Times New Roman" w:hAnsi="Times New Roman" w:cs="Times New Roman"/>
                <w:sz w:val="24"/>
                <w:szCs w:val="20"/>
                <w:lang w:val="es-419"/>
              </w:rPr>
              <w:t xml:space="preserve">nte </w:t>
            </w:r>
            <w:r w:rsidRPr="00485092">
              <w:rPr>
                <w:rFonts w:ascii="Times New Roman" w:eastAsia="Times New Roman" w:hAnsi="Times New Roman" w:cs="Times New Roman"/>
                <w:sz w:val="24"/>
                <w:szCs w:val="20"/>
                <w:lang w:val="es-419"/>
              </w:rPr>
              <w:t xml:space="preserve">recomendado para la adjudicación ha </w:t>
            </w:r>
            <w:r w:rsidR="0053611C" w:rsidRPr="00485092">
              <w:rPr>
                <w:rFonts w:ascii="Times New Roman" w:eastAsia="Times New Roman" w:hAnsi="Times New Roman" w:cs="Times New Roman"/>
                <w:sz w:val="24"/>
                <w:szCs w:val="20"/>
                <w:lang w:val="es-419"/>
              </w:rPr>
              <w:t xml:space="preserve">participado, </w:t>
            </w:r>
            <w:r w:rsidRPr="00485092">
              <w:rPr>
                <w:rFonts w:ascii="Times New Roman" w:eastAsia="Times New Roman" w:hAnsi="Times New Roman" w:cs="Times New Roman"/>
                <w:sz w:val="24"/>
                <w:szCs w:val="20"/>
                <w:lang w:val="es-419"/>
              </w:rPr>
              <w:t xml:space="preserve">directamente o </w:t>
            </w:r>
            <w:r w:rsidR="0053611C" w:rsidRPr="00485092">
              <w:rPr>
                <w:rFonts w:ascii="Times New Roman" w:eastAsia="Times New Roman" w:hAnsi="Times New Roman" w:cs="Times New Roman"/>
                <w:sz w:val="24"/>
                <w:szCs w:val="20"/>
                <w:lang w:val="es-419"/>
              </w:rPr>
              <w:t xml:space="preserve">por medio </w:t>
            </w:r>
            <w:r w:rsidRPr="00485092">
              <w:rPr>
                <w:rFonts w:ascii="Times New Roman" w:eastAsia="Times New Roman" w:hAnsi="Times New Roman" w:cs="Times New Roman"/>
                <w:sz w:val="24"/>
                <w:szCs w:val="20"/>
                <w:lang w:val="es-419"/>
              </w:rPr>
              <w:t xml:space="preserve">de un agente, en prácticas coercitivas, de colusión, corruptas, fraudulentas, obstructoras o prohibidas </w:t>
            </w:r>
            <w:r w:rsidR="0053611C" w:rsidRPr="00485092">
              <w:rPr>
                <w:rFonts w:ascii="Times New Roman" w:eastAsia="Times New Roman" w:hAnsi="Times New Roman" w:cs="Times New Roman"/>
                <w:sz w:val="24"/>
                <w:szCs w:val="20"/>
                <w:lang w:val="es-419"/>
              </w:rPr>
              <w:t xml:space="preserve">en el curso de la competencia </w:t>
            </w:r>
            <w:r w:rsidRPr="00485092">
              <w:rPr>
                <w:rFonts w:ascii="Times New Roman" w:eastAsia="Times New Roman" w:hAnsi="Times New Roman" w:cs="Times New Roman"/>
                <w:sz w:val="24"/>
                <w:szCs w:val="20"/>
                <w:lang w:val="es-419"/>
              </w:rPr>
              <w:t>por el Contrato</w:t>
            </w:r>
            <w:r w:rsidR="00C40094" w:rsidRPr="00485092">
              <w:rPr>
                <w:rFonts w:ascii="Times New Roman" w:eastAsia="Times New Roman" w:hAnsi="Times New Roman" w:cs="Times New Roman"/>
                <w:sz w:val="24"/>
                <w:szCs w:val="20"/>
                <w:lang w:val="es-419"/>
              </w:rPr>
              <w:t xml:space="preserve">. </w:t>
            </w:r>
          </w:p>
          <w:p w14:paraId="6D81D8D7" w14:textId="462B2C57" w:rsidR="00087C96" w:rsidRPr="00485092" w:rsidRDefault="00FC74BC" w:rsidP="006E4796">
            <w:pPr>
              <w:widowControl w:val="0"/>
              <w:numPr>
                <w:ilvl w:val="0"/>
                <w:numId w:val="15"/>
              </w:numPr>
              <w:tabs>
                <w:tab w:val="left" w:pos="972"/>
              </w:tabs>
              <w:suppressAutoHyphens/>
              <w:autoSpaceDE w:val="0"/>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MCC y el </w:t>
            </w:r>
            <w:r w:rsidR="0053611C"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tienen el derecho a sancionar a un Licita</w:t>
            </w:r>
            <w:r w:rsidR="0053611C" w:rsidRPr="00485092">
              <w:rPr>
                <w:rFonts w:ascii="Times New Roman" w:eastAsia="Times New Roman" w:hAnsi="Times New Roman" w:cs="Times New Roman"/>
                <w:sz w:val="24"/>
                <w:szCs w:val="20"/>
                <w:lang w:val="es-419"/>
              </w:rPr>
              <w:t xml:space="preserve">nte </w:t>
            </w:r>
            <w:r w:rsidRPr="00485092">
              <w:rPr>
                <w:rFonts w:ascii="Times New Roman" w:eastAsia="Times New Roman" w:hAnsi="Times New Roman" w:cs="Times New Roman"/>
                <w:sz w:val="24"/>
                <w:szCs w:val="20"/>
                <w:lang w:val="es-419"/>
              </w:rPr>
              <w:t xml:space="preserve">o Contratista, incluyendo declararlos </w:t>
            </w:r>
            <w:r w:rsidR="0053611C" w:rsidRPr="00485092">
              <w:rPr>
                <w:rFonts w:ascii="Times New Roman" w:eastAsia="Times New Roman" w:hAnsi="Times New Roman" w:cs="Times New Roman"/>
                <w:sz w:val="24"/>
                <w:szCs w:val="20"/>
                <w:lang w:val="es-419"/>
              </w:rPr>
              <w:t xml:space="preserve">como </w:t>
            </w:r>
            <w:r w:rsidRPr="00485092">
              <w:rPr>
                <w:rFonts w:ascii="Times New Roman" w:eastAsia="Times New Roman" w:hAnsi="Times New Roman" w:cs="Times New Roman"/>
                <w:sz w:val="24"/>
                <w:szCs w:val="20"/>
                <w:lang w:val="es-419"/>
              </w:rPr>
              <w:t>no elegibles</w:t>
            </w:r>
            <w:r w:rsidR="0053611C" w:rsidRPr="00485092">
              <w:rPr>
                <w:rFonts w:ascii="Times New Roman" w:eastAsia="Times New Roman" w:hAnsi="Times New Roman" w:cs="Times New Roman"/>
                <w:sz w:val="24"/>
                <w:szCs w:val="20"/>
                <w:lang w:val="es-419"/>
              </w:rPr>
              <w:t>, ya sea</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indefinidamente o por un periodo determinado, para la adjudicación de cualquier contrato financiado por MCC si en cualquier momento MCC o el </w:t>
            </w:r>
            <w:r w:rsidR="0053611C"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determina que el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o Contratista ha estado </w:t>
            </w:r>
            <w:r w:rsidR="0053611C" w:rsidRPr="00485092">
              <w:rPr>
                <w:rFonts w:ascii="Times New Roman" w:eastAsia="Times New Roman" w:hAnsi="Times New Roman" w:cs="Times New Roman"/>
                <w:sz w:val="24"/>
                <w:szCs w:val="20"/>
                <w:lang w:val="es-419"/>
              </w:rPr>
              <w:t>participa</w:t>
            </w:r>
            <w:r w:rsidR="00C07BF3" w:rsidRPr="00485092">
              <w:rPr>
                <w:rFonts w:ascii="Times New Roman" w:eastAsia="Times New Roman" w:hAnsi="Times New Roman" w:cs="Times New Roman"/>
                <w:sz w:val="24"/>
                <w:szCs w:val="20"/>
                <w:lang w:val="es-419"/>
              </w:rPr>
              <w:t>n</w:t>
            </w:r>
            <w:r w:rsidR="0053611C" w:rsidRPr="00485092">
              <w:rPr>
                <w:rFonts w:ascii="Times New Roman" w:eastAsia="Times New Roman" w:hAnsi="Times New Roman" w:cs="Times New Roman"/>
                <w:sz w:val="24"/>
                <w:szCs w:val="20"/>
                <w:lang w:val="es-419"/>
              </w:rPr>
              <w:t xml:space="preserve">do, </w:t>
            </w:r>
            <w:r w:rsidRPr="00485092">
              <w:rPr>
                <w:rFonts w:ascii="Times New Roman" w:eastAsia="Times New Roman" w:hAnsi="Times New Roman" w:cs="Times New Roman"/>
                <w:sz w:val="24"/>
                <w:szCs w:val="20"/>
                <w:lang w:val="es-419"/>
              </w:rPr>
              <w:t xml:space="preserve">directamente o </w:t>
            </w:r>
            <w:r w:rsidR="0053611C" w:rsidRPr="00485092">
              <w:rPr>
                <w:rFonts w:ascii="Times New Roman" w:eastAsia="Times New Roman" w:hAnsi="Times New Roman" w:cs="Times New Roman"/>
                <w:sz w:val="24"/>
                <w:szCs w:val="20"/>
                <w:lang w:val="es-419"/>
              </w:rPr>
              <w:t xml:space="preserve">por medio </w:t>
            </w:r>
            <w:r w:rsidRPr="00485092">
              <w:rPr>
                <w:rFonts w:ascii="Times New Roman" w:eastAsia="Times New Roman" w:hAnsi="Times New Roman" w:cs="Times New Roman"/>
                <w:sz w:val="24"/>
                <w:szCs w:val="20"/>
                <w:lang w:val="es-419"/>
              </w:rPr>
              <w:t xml:space="preserve">de un agente, en prácticas coercitivas, de colusión, corruptas, fraudulentas, obstructivas o prohibidas </w:t>
            </w:r>
            <w:r w:rsidR="0053611C" w:rsidRPr="00485092">
              <w:rPr>
                <w:rFonts w:ascii="Times New Roman" w:eastAsia="Times New Roman" w:hAnsi="Times New Roman" w:cs="Times New Roman"/>
                <w:sz w:val="24"/>
                <w:szCs w:val="20"/>
                <w:lang w:val="es-419"/>
              </w:rPr>
              <w:t xml:space="preserve">en el curso de </w:t>
            </w:r>
            <w:r w:rsidRPr="00485092">
              <w:rPr>
                <w:rFonts w:ascii="Times New Roman" w:eastAsia="Times New Roman" w:hAnsi="Times New Roman" w:cs="Times New Roman"/>
                <w:sz w:val="24"/>
                <w:szCs w:val="20"/>
                <w:lang w:val="es-419"/>
              </w:rPr>
              <w:t>la competencia o durante la ejecución de dicho contrato</w:t>
            </w:r>
            <w:r w:rsidR="00C40094" w:rsidRPr="00485092">
              <w:rPr>
                <w:rFonts w:ascii="Times New Roman" w:eastAsia="Times New Roman" w:hAnsi="Times New Roman" w:cs="Times New Roman"/>
                <w:sz w:val="24"/>
                <w:szCs w:val="20"/>
                <w:lang w:val="es-419"/>
              </w:rPr>
              <w:t xml:space="preserve">. . </w:t>
            </w:r>
          </w:p>
          <w:p w14:paraId="296897E2" w14:textId="5C10AF07" w:rsidR="00087C96" w:rsidRPr="00485092" w:rsidRDefault="00FC74BC" w:rsidP="006E4796">
            <w:pPr>
              <w:keepNext/>
              <w:keepLines/>
              <w:widowControl w:val="0"/>
              <w:numPr>
                <w:ilvl w:val="0"/>
                <w:numId w:val="15"/>
              </w:numPr>
              <w:tabs>
                <w:tab w:val="left" w:pos="432"/>
                <w:tab w:val="left" w:pos="4302"/>
              </w:tabs>
              <w:suppressAutoHyphens/>
              <w:autoSpaceDE w:val="0"/>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lastRenderedPageBreak/>
              <w:t>MCC</w:t>
            </w:r>
            <w:r w:rsidRPr="00485092">
              <w:rPr>
                <w:rFonts w:ascii="Times New Roman" w:eastAsia="Times New Roman" w:hAnsi="Times New Roman" w:cs="Times New Roman"/>
                <w:color w:val="FF0000"/>
                <w:sz w:val="24"/>
                <w:szCs w:val="20"/>
                <w:lang w:val="es-419"/>
              </w:rPr>
              <w:t xml:space="preserve"> </w:t>
            </w:r>
            <w:r w:rsidRPr="00485092">
              <w:rPr>
                <w:rFonts w:ascii="Times New Roman" w:eastAsia="Times New Roman" w:hAnsi="Times New Roman" w:cs="Times New Roman"/>
                <w:sz w:val="24"/>
                <w:szCs w:val="20"/>
                <w:lang w:val="es-419"/>
              </w:rPr>
              <w:t xml:space="preserve">y el </w:t>
            </w:r>
            <w:r w:rsidR="0053611C"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tienen el derecho a exigir que se incluya una disposición en el Contrato, requiriendo que el Licita</w:t>
            </w:r>
            <w:r w:rsidR="0053611C"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o Contratista seleccionado permita al </w:t>
            </w:r>
            <w:r w:rsidR="0053611C"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MCC o</w:t>
            </w:r>
            <w:r w:rsidR="0053611C" w:rsidRPr="00485092">
              <w:rPr>
                <w:rFonts w:ascii="Times New Roman" w:eastAsia="Times New Roman" w:hAnsi="Times New Roman" w:cs="Times New Roman"/>
                <w:sz w:val="24"/>
                <w:szCs w:val="20"/>
                <w:lang w:val="es-419"/>
              </w:rPr>
              <w:t xml:space="preserve"> a su</w:t>
            </w:r>
            <w:r w:rsidRPr="00485092">
              <w:rPr>
                <w:rFonts w:ascii="Times New Roman" w:eastAsia="Times New Roman" w:hAnsi="Times New Roman" w:cs="Times New Roman"/>
                <w:sz w:val="24"/>
                <w:szCs w:val="20"/>
                <w:lang w:val="es-419"/>
              </w:rPr>
              <w:t xml:space="preserve"> designado inspeccionar </w:t>
            </w:r>
            <w:r w:rsidR="00E27BAF" w:rsidRPr="00485092">
              <w:rPr>
                <w:rFonts w:ascii="Times New Roman" w:eastAsia="Times New Roman" w:hAnsi="Times New Roman" w:cs="Times New Roman"/>
                <w:sz w:val="24"/>
                <w:szCs w:val="20"/>
                <w:lang w:val="es-419"/>
              </w:rPr>
              <w:t>el C</w:t>
            </w:r>
            <w:r w:rsidRPr="00485092">
              <w:rPr>
                <w:rFonts w:ascii="Times New Roman" w:eastAsia="Times New Roman" w:hAnsi="Times New Roman" w:cs="Times New Roman"/>
                <w:sz w:val="24"/>
                <w:szCs w:val="20"/>
                <w:lang w:val="es-419"/>
              </w:rPr>
              <w:t xml:space="preserve">ontrato, </w:t>
            </w:r>
            <w:r w:rsidR="00E27BAF" w:rsidRPr="00485092">
              <w:rPr>
                <w:rFonts w:ascii="Times New Roman" w:eastAsia="Times New Roman" w:hAnsi="Times New Roman" w:cs="Times New Roman"/>
                <w:sz w:val="24"/>
                <w:szCs w:val="20"/>
                <w:lang w:val="es-419"/>
              </w:rPr>
              <w:t xml:space="preserve">las </w:t>
            </w:r>
            <w:r w:rsidRPr="00485092">
              <w:rPr>
                <w:rFonts w:ascii="Times New Roman" w:eastAsia="Times New Roman" w:hAnsi="Times New Roman" w:cs="Times New Roman"/>
                <w:sz w:val="24"/>
                <w:szCs w:val="20"/>
                <w:lang w:val="es-419"/>
              </w:rPr>
              <w:t xml:space="preserve">cuentas, </w:t>
            </w:r>
            <w:r w:rsidR="00E27BAF" w:rsidRPr="00485092">
              <w:rPr>
                <w:rFonts w:ascii="Times New Roman" w:eastAsia="Times New Roman" w:hAnsi="Times New Roman" w:cs="Times New Roman"/>
                <w:sz w:val="24"/>
                <w:szCs w:val="20"/>
                <w:lang w:val="es-419"/>
              </w:rPr>
              <w:t xml:space="preserve">los </w:t>
            </w:r>
            <w:r w:rsidRPr="00485092">
              <w:rPr>
                <w:rFonts w:ascii="Times New Roman" w:eastAsia="Times New Roman" w:hAnsi="Times New Roman" w:cs="Times New Roman"/>
                <w:sz w:val="24"/>
                <w:szCs w:val="20"/>
                <w:lang w:val="es-419"/>
              </w:rPr>
              <w:t xml:space="preserve">registros y otros documentos relacionados con la presentación de su Oferta o </w:t>
            </w:r>
            <w:r w:rsidR="00E27BAF"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ejecución del contrato </w:t>
            </w:r>
            <w:r w:rsidR="00E27BAF" w:rsidRPr="00485092">
              <w:rPr>
                <w:rFonts w:ascii="Times New Roman" w:eastAsia="Times New Roman" w:hAnsi="Times New Roman" w:cs="Times New Roman"/>
                <w:sz w:val="24"/>
                <w:szCs w:val="20"/>
                <w:lang w:val="es-419"/>
              </w:rPr>
              <w:t>de los Licita</w:t>
            </w:r>
            <w:r w:rsidRPr="00485092">
              <w:rPr>
                <w:rFonts w:ascii="Times New Roman" w:eastAsia="Times New Roman" w:hAnsi="Times New Roman" w:cs="Times New Roman"/>
                <w:sz w:val="24"/>
                <w:szCs w:val="20"/>
                <w:lang w:val="es-419"/>
              </w:rPr>
              <w:t>ntes o Contratistas o de cualquiera de los proveedores o subcontratistas del Contratista y a que se auditen dichas cuentas, registros y otros documentos</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por auditores seleccionados por MCC o por el </w:t>
            </w:r>
            <w:r w:rsidR="00E27BAF"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con la aprobación de MCC</w:t>
            </w:r>
            <w:r w:rsidR="00C40094" w:rsidRPr="00485092">
              <w:rPr>
                <w:rFonts w:ascii="Times New Roman" w:eastAsia="Times New Roman" w:hAnsi="Times New Roman" w:cs="Times New Roman"/>
                <w:sz w:val="24"/>
                <w:szCs w:val="20"/>
                <w:lang w:val="es-419"/>
              </w:rPr>
              <w:t xml:space="preserve">. </w:t>
            </w:r>
          </w:p>
          <w:p w14:paraId="2C97829C" w14:textId="69F74857" w:rsidR="00087C96" w:rsidRPr="00485092" w:rsidRDefault="00FC74BC" w:rsidP="00E27BAF">
            <w:pPr>
              <w:numPr>
                <w:ilvl w:val="0"/>
                <w:numId w:val="15"/>
              </w:numPr>
              <w:tabs>
                <w:tab w:val="left" w:pos="432"/>
              </w:tabs>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Además, MCC tiene el derecho de cancelar cualquier p</w:t>
            </w:r>
            <w:r w:rsidR="00E27BAF" w:rsidRPr="00485092">
              <w:rPr>
                <w:rFonts w:ascii="Times New Roman" w:eastAsia="Times New Roman" w:hAnsi="Times New Roman" w:cs="Times New Roman"/>
                <w:sz w:val="24"/>
                <w:szCs w:val="20"/>
                <w:lang w:val="es-419"/>
              </w:rPr>
              <w:t>arte</w:t>
            </w:r>
            <w:r w:rsidRPr="00485092">
              <w:rPr>
                <w:rFonts w:ascii="Times New Roman" w:eastAsia="Times New Roman" w:hAnsi="Times New Roman" w:cs="Times New Roman"/>
                <w:sz w:val="24"/>
                <w:szCs w:val="20"/>
                <w:lang w:val="es-419"/>
              </w:rPr>
              <w:t xml:space="preserve"> o todo el financiamiento de MCC destinado al Contrato si determina que en un momento dado </w:t>
            </w:r>
            <w:r w:rsidR="00E27BAF" w:rsidRPr="00485092">
              <w:rPr>
                <w:rFonts w:ascii="Times New Roman" w:eastAsia="Times New Roman" w:hAnsi="Times New Roman" w:cs="Times New Roman"/>
                <w:sz w:val="24"/>
                <w:szCs w:val="20"/>
                <w:lang w:val="es-419"/>
              </w:rPr>
              <w:t xml:space="preserve">cualquier </w:t>
            </w:r>
            <w:r w:rsidRPr="00485092">
              <w:rPr>
                <w:rFonts w:ascii="Times New Roman" w:eastAsia="Times New Roman" w:hAnsi="Times New Roman" w:cs="Times New Roman"/>
                <w:sz w:val="24"/>
                <w:szCs w:val="20"/>
                <w:lang w:val="es-419"/>
              </w:rPr>
              <w:t xml:space="preserve">representante de un beneficiario del Financiamiento de MCC participó en prácticas coercitivas, de colusión, corruptas, fraudulentas, obstructivas o prohibidas durante el proceso de selección o durante la ejecución de un contrato financiado por MCC sin que el </w:t>
            </w:r>
            <w:r w:rsidR="00E27BAF"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actuara rápida y adecuadamente para </w:t>
            </w:r>
            <w:r w:rsidR="00E27BAF" w:rsidRPr="00485092">
              <w:rPr>
                <w:rFonts w:ascii="Times New Roman" w:eastAsia="Times New Roman" w:hAnsi="Times New Roman" w:cs="Times New Roman"/>
                <w:sz w:val="24"/>
                <w:szCs w:val="20"/>
                <w:lang w:val="es-419"/>
              </w:rPr>
              <w:t>emprender</w:t>
            </w:r>
            <w:r w:rsidRPr="00485092">
              <w:rPr>
                <w:rFonts w:ascii="Times New Roman" w:eastAsia="Times New Roman" w:hAnsi="Times New Roman" w:cs="Times New Roman"/>
                <w:sz w:val="24"/>
                <w:szCs w:val="20"/>
                <w:lang w:val="es-419"/>
              </w:rPr>
              <w:t xml:space="preserve"> las medidas satisfactorias para MCC </w:t>
            </w:r>
            <w:r w:rsidR="00E27BAF" w:rsidRPr="00485092">
              <w:rPr>
                <w:rFonts w:ascii="Times New Roman" w:eastAsia="Times New Roman" w:hAnsi="Times New Roman" w:cs="Times New Roman"/>
                <w:sz w:val="24"/>
                <w:szCs w:val="20"/>
                <w:lang w:val="es-419"/>
              </w:rPr>
              <w:t xml:space="preserve">conducentes a </w:t>
            </w:r>
            <w:r w:rsidRPr="00485092">
              <w:rPr>
                <w:rFonts w:ascii="Times New Roman" w:eastAsia="Times New Roman" w:hAnsi="Times New Roman" w:cs="Times New Roman"/>
                <w:sz w:val="24"/>
                <w:szCs w:val="20"/>
                <w:lang w:val="es-419"/>
              </w:rPr>
              <w:t>resolver la situación</w:t>
            </w:r>
            <w:r w:rsidR="00C40094" w:rsidRPr="00485092">
              <w:rPr>
                <w:rFonts w:ascii="Times New Roman" w:eastAsia="Times New Roman" w:hAnsi="Times New Roman" w:cs="Times New Roman"/>
                <w:sz w:val="24"/>
                <w:szCs w:val="20"/>
                <w:lang w:val="es-419"/>
              </w:rPr>
              <w:t xml:space="preserve">. </w:t>
            </w:r>
          </w:p>
        </w:tc>
      </w:tr>
      <w:tr w:rsidR="00087C96" w:rsidRPr="00C40094" w14:paraId="418D901C" w14:textId="77777777" w:rsidTr="006B2D23">
        <w:trPr>
          <w:trHeight w:val="20"/>
        </w:trPr>
        <w:tc>
          <w:tcPr>
            <w:tcW w:w="2610" w:type="dxa"/>
          </w:tcPr>
          <w:p w14:paraId="2F2BACEF" w14:textId="77777777" w:rsidR="002B4AA1" w:rsidRPr="00485092" w:rsidRDefault="00FC74BC" w:rsidP="00C65E5B">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Tr</w:t>
            </w:r>
            <w:r w:rsidR="0000082B" w:rsidRPr="00485092">
              <w:rPr>
                <w:rFonts w:ascii="Times New Roman" w:eastAsia="Times New Roman" w:hAnsi="Times New Roman" w:cs="Times New Roman"/>
                <w:b/>
                <w:bCs/>
                <w:sz w:val="24"/>
                <w:szCs w:val="20"/>
                <w:lang w:val="es-419"/>
              </w:rPr>
              <w:t>ata</w:t>
            </w:r>
            <w:r w:rsidRPr="00485092">
              <w:rPr>
                <w:rFonts w:ascii="Times New Roman" w:eastAsia="Times New Roman" w:hAnsi="Times New Roman" w:cs="Times New Roman"/>
                <w:b/>
                <w:bCs/>
                <w:sz w:val="24"/>
                <w:szCs w:val="20"/>
                <w:lang w:val="es-419"/>
              </w:rPr>
              <w:t xml:space="preserve"> de Personas </w:t>
            </w:r>
          </w:p>
        </w:tc>
        <w:tc>
          <w:tcPr>
            <w:tcW w:w="6660" w:type="dxa"/>
          </w:tcPr>
          <w:p w14:paraId="3996161B" w14:textId="1E6B5A14" w:rsidR="002B4AA1" w:rsidRPr="00485092" w:rsidRDefault="00FC74BC">
            <w:pPr>
              <w:keepNext/>
              <w:keepLines/>
              <w:spacing w:after="120" w:line="240" w:lineRule="auto"/>
              <w:ind w:left="72"/>
              <w:jc w:val="both"/>
              <w:rPr>
                <w:rFonts w:ascii="Times New Roman" w:eastAsia="Times New Roman" w:hAnsi="Times New Roman" w:cs="Times New Roman"/>
                <w:b/>
                <w:sz w:val="24"/>
                <w:lang w:val="es-419"/>
              </w:rPr>
            </w:pPr>
            <w:r w:rsidRPr="00485092">
              <w:rPr>
                <w:rFonts w:ascii="Times New Roman" w:eastAsia="Times New Roman" w:hAnsi="Times New Roman" w:cs="Times New Roman"/>
                <w:sz w:val="24"/>
                <w:szCs w:val="20"/>
                <w:lang w:val="es-419"/>
              </w:rPr>
              <w:t xml:space="preserve">4.1 </w:t>
            </w:r>
            <w:r w:rsidRPr="00485092">
              <w:rPr>
                <w:rFonts w:ascii="Times New Roman" w:eastAsia="Times New Roman" w:hAnsi="Times New Roman" w:cs="Times New Roman"/>
                <w:sz w:val="24"/>
                <w:lang w:val="es-419"/>
              </w:rPr>
              <w:t xml:space="preserve">MCC </w:t>
            </w:r>
            <w:r w:rsidR="0000082B" w:rsidRPr="00485092">
              <w:rPr>
                <w:rFonts w:ascii="Times New Roman" w:eastAsia="Times New Roman" w:hAnsi="Times New Roman" w:cs="Times New Roman"/>
                <w:sz w:val="24"/>
                <w:lang w:val="es-419"/>
              </w:rPr>
              <w:t>apoya</w:t>
            </w:r>
            <w:r w:rsidRPr="00485092">
              <w:rPr>
                <w:rFonts w:ascii="Times New Roman" w:eastAsia="Times New Roman" w:hAnsi="Times New Roman" w:cs="Times New Roman"/>
                <w:sz w:val="24"/>
                <w:lang w:val="es-419"/>
              </w:rPr>
              <w:t xml:space="preserve"> una política de </w:t>
            </w:r>
            <w:proofErr w:type="gramStart"/>
            <w:r w:rsidRPr="00485092">
              <w:rPr>
                <w:rFonts w:ascii="Times New Roman" w:eastAsia="Times New Roman" w:hAnsi="Times New Roman" w:cs="Times New Roman"/>
                <w:sz w:val="24"/>
                <w:lang w:val="es-419"/>
              </w:rPr>
              <w:t>cero tolerancia</w:t>
            </w:r>
            <w:proofErr w:type="gramEnd"/>
            <w:r w:rsidRPr="00485092">
              <w:rPr>
                <w:rFonts w:ascii="Times New Roman" w:eastAsia="Times New Roman" w:hAnsi="Times New Roman" w:cs="Times New Roman"/>
                <w:sz w:val="24"/>
                <w:lang w:val="es-419"/>
              </w:rPr>
              <w:t xml:space="preserve"> respecto a</w:t>
            </w:r>
            <w:r w:rsidR="002F3B90"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lang w:val="es-419"/>
              </w:rPr>
              <w:t>l</w:t>
            </w:r>
            <w:r w:rsidR="002F3B90" w:rsidRPr="00485092">
              <w:rPr>
                <w:rFonts w:ascii="Times New Roman" w:eastAsia="Times New Roman" w:hAnsi="Times New Roman" w:cs="Times New Roman"/>
                <w:sz w:val="24"/>
                <w:lang w:val="es-419"/>
              </w:rPr>
              <w:t>a</w:t>
            </w:r>
            <w:r w:rsidRPr="00485092">
              <w:rPr>
                <w:rFonts w:ascii="Times New Roman" w:eastAsia="Times New Roman" w:hAnsi="Times New Roman" w:cs="Times New Roman"/>
                <w:sz w:val="24"/>
                <w:lang w:val="es-419"/>
              </w:rPr>
              <w:t xml:space="preserve"> tr</w:t>
            </w:r>
            <w:r w:rsidR="002F3B90" w:rsidRPr="00485092">
              <w:rPr>
                <w:rFonts w:ascii="Times New Roman" w:eastAsia="Times New Roman" w:hAnsi="Times New Roman" w:cs="Times New Roman"/>
                <w:sz w:val="24"/>
                <w:lang w:val="es-419"/>
              </w:rPr>
              <w:t>ata</w:t>
            </w:r>
            <w:r w:rsidRPr="00485092">
              <w:rPr>
                <w:rFonts w:ascii="Times New Roman" w:eastAsia="Times New Roman" w:hAnsi="Times New Roman" w:cs="Times New Roman"/>
                <w:sz w:val="24"/>
                <w:lang w:val="es-419"/>
              </w:rPr>
              <w:t xml:space="preserve"> de personas</w:t>
            </w:r>
            <w:r w:rsidR="00C40094" w:rsidRPr="00485092">
              <w:rPr>
                <w:rFonts w:ascii="Times New Roman" w:eastAsia="Times New Roman" w:hAnsi="Times New Roman" w:cs="Times New Roman"/>
                <w:sz w:val="24"/>
                <w:lang w:val="es-419"/>
              </w:rPr>
              <w:t xml:space="preserve">. </w:t>
            </w:r>
            <w:r w:rsidR="0000082B" w:rsidRPr="00485092">
              <w:rPr>
                <w:rFonts w:ascii="Times New Roman" w:eastAsia="Times New Roman" w:hAnsi="Times New Roman" w:cs="Times New Roman"/>
                <w:sz w:val="24"/>
                <w:lang w:val="es-419"/>
              </w:rPr>
              <w:t>La trata</w:t>
            </w:r>
            <w:r w:rsidRPr="00485092">
              <w:rPr>
                <w:rFonts w:ascii="Times New Roman" w:eastAsia="Times New Roman" w:hAnsi="Times New Roman" w:cs="Times New Roman"/>
                <w:sz w:val="24"/>
                <w:lang w:val="es-419"/>
              </w:rPr>
              <w:t xml:space="preserve"> de </w:t>
            </w:r>
            <w:r w:rsidR="00E27BAF" w:rsidRPr="00485092">
              <w:rPr>
                <w:rFonts w:ascii="Times New Roman" w:eastAsia="Times New Roman" w:hAnsi="Times New Roman" w:cs="Times New Roman"/>
                <w:sz w:val="24"/>
                <w:lang w:val="es-419"/>
              </w:rPr>
              <w:t>p</w:t>
            </w:r>
            <w:r w:rsidRPr="00485092">
              <w:rPr>
                <w:rFonts w:ascii="Times New Roman" w:eastAsia="Times New Roman" w:hAnsi="Times New Roman" w:cs="Times New Roman"/>
                <w:sz w:val="24"/>
                <w:lang w:val="es-419"/>
              </w:rPr>
              <w:t>ersonas es el delito que consiste en usar fuerza, fraude y/o coerción para explotar a otra persona</w:t>
            </w:r>
            <w:r w:rsidR="0000082B" w:rsidRPr="00485092">
              <w:rPr>
                <w:rFonts w:ascii="Times New Roman" w:eastAsia="Times New Roman" w:hAnsi="Times New Roman" w:cs="Times New Roman"/>
                <w:sz w:val="24"/>
                <w:lang w:val="es-419"/>
              </w:rPr>
              <w:t xml:space="preserve"> y </w:t>
            </w:r>
            <w:r w:rsidRPr="00485092">
              <w:rPr>
                <w:rFonts w:ascii="Times New Roman" w:eastAsia="Times New Roman" w:hAnsi="Times New Roman" w:cs="Times New Roman"/>
                <w:sz w:val="24"/>
                <w:lang w:val="es-419"/>
              </w:rPr>
              <w:t>puede consistir en servidumbre doméstica, peonaje, trabajo</w:t>
            </w:r>
            <w:r w:rsidR="00E27BAF" w:rsidRPr="00485092">
              <w:rPr>
                <w:rFonts w:ascii="Times New Roman" w:eastAsia="Times New Roman" w:hAnsi="Times New Roman" w:cs="Times New Roman"/>
                <w:sz w:val="24"/>
                <w:lang w:val="es-419"/>
              </w:rPr>
              <w:t>s</w:t>
            </w:r>
            <w:r w:rsidRPr="00485092">
              <w:rPr>
                <w:rFonts w:ascii="Times New Roman" w:eastAsia="Times New Roman" w:hAnsi="Times New Roman" w:cs="Times New Roman"/>
                <w:sz w:val="24"/>
                <w:lang w:val="es-419"/>
              </w:rPr>
              <w:t xml:space="preserve"> </w:t>
            </w:r>
            <w:r w:rsidR="004F5290" w:rsidRPr="00485092">
              <w:rPr>
                <w:rFonts w:ascii="Times New Roman" w:eastAsia="Times New Roman" w:hAnsi="Times New Roman" w:cs="Times New Roman"/>
                <w:sz w:val="24"/>
                <w:lang w:val="es-419"/>
              </w:rPr>
              <w:t>forzados</w:t>
            </w:r>
            <w:r w:rsidRPr="00485092">
              <w:rPr>
                <w:rFonts w:ascii="Times New Roman" w:eastAsia="Times New Roman" w:hAnsi="Times New Roman" w:cs="Times New Roman"/>
                <w:sz w:val="24"/>
                <w:lang w:val="es-419"/>
              </w:rPr>
              <w:t>,</w:t>
            </w:r>
            <w:r w:rsidR="00AC13C0">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lang w:val="es-419"/>
              </w:rPr>
              <w:t>servidumbre sexual, servidumbre por deudas y el uso de niños soldados</w:t>
            </w:r>
            <w:r w:rsidR="00C40094"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lang w:val="es-419"/>
              </w:rPr>
              <w:t>Estas prácticas despojan a las personas de sus derechos humanos y libertades, aumentan los riesgos de salud globales, impulsan las crecientes redes de crimen organizado y pueden perpetuar los niveles de pobreza e impedir el desarrollo</w:t>
            </w:r>
            <w:r w:rsidR="00C40094"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lang w:val="es-419"/>
              </w:rPr>
              <w:t xml:space="preserve">MCC está comprometida </w:t>
            </w:r>
            <w:r w:rsidR="00E27BAF" w:rsidRPr="00485092">
              <w:rPr>
                <w:rFonts w:ascii="Times New Roman" w:eastAsia="Times New Roman" w:hAnsi="Times New Roman" w:cs="Times New Roman"/>
                <w:sz w:val="24"/>
                <w:lang w:val="es-419"/>
              </w:rPr>
              <w:t>en</w:t>
            </w:r>
            <w:r w:rsidRPr="00485092">
              <w:rPr>
                <w:rFonts w:ascii="Times New Roman" w:eastAsia="Times New Roman" w:hAnsi="Times New Roman" w:cs="Times New Roman"/>
                <w:sz w:val="24"/>
                <w:lang w:val="es-419"/>
              </w:rPr>
              <w:t xml:space="preserve"> asegurar que se tomen las medidas necesarias para prevenir, mitigar y </w:t>
            </w:r>
            <w:r w:rsidR="00E27BAF" w:rsidRPr="00485092">
              <w:rPr>
                <w:rFonts w:ascii="Times New Roman" w:eastAsia="Times New Roman" w:hAnsi="Times New Roman" w:cs="Times New Roman"/>
                <w:sz w:val="24"/>
                <w:lang w:val="es-419"/>
              </w:rPr>
              <w:t xml:space="preserve">supervisar </w:t>
            </w:r>
            <w:r w:rsidRPr="00485092">
              <w:rPr>
                <w:rFonts w:ascii="Times New Roman" w:eastAsia="Times New Roman" w:hAnsi="Times New Roman" w:cs="Times New Roman"/>
                <w:sz w:val="24"/>
                <w:lang w:val="es-419"/>
              </w:rPr>
              <w:t xml:space="preserve">los riesgos de </w:t>
            </w:r>
            <w:r w:rsidR="008E7406" w:rsidRPr="00485092">
              <w:rPr>
                <w:rFonts w:ascii="Times New Roman" w:eastAsia="Times New Roman" w:hAnsi="Times New Roman" w:cs="Times New Roman"/>
                <w:sz w:val="24"/>
                <w:lang w:val="es-419"/>
              </w:rPr>
              <w:t xml:space="preserve">este delito </w:t>
            </w:r>
            <w:r w:rsidRPr="00485092">
              <w:rPr>
                <w:rFonts w:ascii="Times New Roman" w:eastAsia="Times New Roman" w:hAnsi="Times New Roman" w:cs="Times New Roman"/>
                <w:sz w:val="24"/>
                <w:lang w:val="es-419"/>
              </w:rPr>
              <w:t xml:space="preserve">en </w:t>
            </w:r>
            <w:r w:rsidR="008E7406" w:rsidRPr="00485092">
              <w:rPr>
                <w:rFonts w:ascii="Times New Roman" w:eastAsia="Times New Roman" w:hAnsi="Times New Roman" w:cs="Times New Roman"/>
                <w:sz w:val="24"/>
                <w:lang w:val="es-419"/>
              </w:rPr>
              <w:t xml:space="preserve">los </w:t>
            </w:r>
            <w:r w:rsidRPr="00485092">
              <w:rPr>
                <w:rFonts w:ascii="Times New Roman" w:eastAsia="Times New Roman" w:hAnsi="Times New Roman" w:cs="Times New Roman"/>
                <w:sz w:val="24"/>
                <w:lang w:val="es-419"/>
              </w:rPr>
              <w:t>proyecto</w:t>
            </w:r>
            <w:r w:rsidR="008E7406" w:rsidRPr="00485092">
              <w:rPr>
                <w:rFonts w:ascii="Times New Roman" w:eastAsia="Times New Roman" w:hAnsi="Times New Roman" w:cs="Times New Roman"/>
                <w:sz w:val="24"/>
                <w:lang w:val="es-419"/>
              </w:rPr>
              <w:t>s</w:t>
            </w:r>
            <w:r w:rsidRPr="00485092">
              <w:rPr>
                <w:rFonts w:ascii="Times New Roman" w:eastAsia="Times New Roman" w:hAnsi="Times New Roman" w:cs="Times New Roman"/>
                <w:sz w:val="24"/>
                <w:lang w:val="es-419"/>
              </w:rPr>
              <w:t xml:space="preserve"> que financia</w:t>
            </w:r>
            <w:proofErr w:type="gramStart"/>
            <w:r w:rsidR="00C40094" w:rsidRPr="00485092">
              <w:rPr>
                <w:rFonts w:ascii="Times New Roman" w:eastAsia="Times New Roman" w:hAnsi="Times New Roman" w:cs="Times New Roman"/>
                <w:sz w:val="24"/>
                <w:lang w:val="es-419"/>
              </w:rPr>
              <w:t>. .</w:t>
            </w:r>
            <w:proofErr w:type="gramEnd"/>
            <w:r w:rsidR="00C40094" w:rsidRPr="00485092">
              <w:rPr>
                <w:rFonts w:ascii="Times New Roman" w:eastAsia="Times New Roman" w:hAnsi="Times New Roman" w:cs="Times New Roman"/>
                <w:sz w:val="24"/>
                <w:lang w:val="es-419"/>
              </w:rPr>
              <w:t xml:space="preserve"> </w:t>
            </w:r>
          </w:p>
          <w:p w14:paraId="4DDAD603" w14:textId="26D4F9A1" w:rsidR="00087C96" w:rsidRPr="00485092" w:rsidRDefault="00FC74BC" w:rsidP="00087C96">
            <w:pPr>
              <w:tabs>
                <w:tab w:val="left" w:pos="576"/>
              </w:tabs>
              <w:spacing w:after="120" w:line="240" w:lineRule="auto"/>
              <w:ind w:left="72"/>
              <w:jc w:val="both"/>
              <w:rPr>
                <w:rFonts w:ascii="Times New Roman" w:eastAsia="Times New Roman" w:hAnsi="Times New Roman" w:cs="Times New Roman"/>
                <w:b/>
                <w:sz w:val="24"/>
                <w:lang w:val="es-419"/>
              </w:rPr>
            </w:pPr>
            <w:r w:rsidRPr="00485092">
              <w:rPr>
                <w:rFonts w:ascii="Times New Roman" w:eastAsia="Times New Roman" w:hAnsi="Times New Roman" w:cs="Times New Roman"/>
                <w:sz w:val="24"/>
                <w:lang w:val="es-419"/>
              </w:rPr>
              <w:t xml:space="preserve">4.2 Las especificaciones técnicas dispuestas en la sección V, Requisitos </w:t>
            </w:r>
            <w:r w:rsidR="008E7406" w:rsidRPr="00485092">
              <w:rPr>
                <w:rFonts w:ascii="Times New Roman" w:eastAsia="Times New Roman" w:hAnsi="Times New Roman" w:cs="Times New Roman"/>
                <w:sz w:val="24"/>
                <w:lang w:val="es-419"/>
              </w:rPr>
              <w:t xml:space="preserve">de </w:t>
            </w:r>
            <w:r w:rsidRPr="00485092">
              <w:rPr>
                <w:rFonts w:ascii="Times New Roman" w:eastAsia="Times New Roman" w:hAnsi="Times New Roman" w:cs="Times New Roman"/>
                <w:sz w:val="24"/>
                <w:lang w:val="es-419"/>
              </w:rPr>
              <w:t>Obra</w:t>
            </w:r>
            <w:r w:rsidR="008E7406" w:rsidRPr="00485092">
              <w:rPr>
                <w:rFonts w:ascii="Times New Roman" w:eastAsia="Times New Roman" w:hAnsi="Times New Roman" w:cs="Times New Roman"/>
                <w:sz w:val="24"/>
                <w:lang w:val="es-419"/>
              </w:rPr>
              <w:t>s</w:t>
            </w:r>
            <w:r w:rsidRPr="00485092">
              <w:rPr>
                <w:rFonts w:ascii="Times New Roman" w:eastAsia="Times New Roman" w:hAnsi="Times New Roman" w:cs="Times New Roman"/>
                <w:sz w:val="24"/>
                <w:lang w:val="es-419"/>
              </w:rPr>
              <w:t xml:space="preserve">, de este Documento de Licitación señalan ciertas prohibiciones, requisitos para Contratistas, soluciones y otras </w:t>
            </w:r>
            <w:r w:rsidR="00584692" w:rsidRPr="00485092">
              <w:rPr>
                <w:rFonts w:ascii="Times New Roman" w:eastAsia="Times New Roman" w:hAnsi="Times New Roman" w:cs="Times New Roman"/>
                <w:sz w:val="24"/>
                <w:lang w:val="es-419"/>
              </w:rPr>
              <w:t>estipulaciones</w:t>
            </w:r>
            <w:r w:rsidRPr="00485092">
              <w:rPr>
                <w:rFonts w:ascii="Times New Roman" w:eastAsia="Times New Roman" w:hAnsi="Times New Roman" w:cs="Times New Roman"/>
                <w:sz w:val="24"/>
                <w:lang w:val="es-419"/>
              </w:rPr>
              <w:t xml:space="preserve"> que serán parte vinculante de cualquier contrato que se suscriba</w:t>
            </w:r>
            <w:r w:rsidR="00C40094"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lang w:val="es-419"/>
              </w:rPr>
              <w:t xml:space="preserve">Como tales, dichas </w:t>
            </w:r>
            <w:r w:rsidR="00584692" w:rsidRPr="00485092">
              <w:rPr>
                <w:rFonts w:ascii="Times New Roman" w:eastAsia="Times New Roman" w:hAnsi="Times New Roman" w:cs="Times New Roman"/>
                <w:sz w:val="24"/>
                <w:lang w:val="es-419"/>
              </w:rPr>
              <w:t>estipulaciones</w:t>
            </w:r>
            <w:r w:rsidRPr="00485092">
              <w:rPr>
                <w:rFonts w:ascii="Times New Roman" w:eastAsia="Times New Roman" w:hAnsi="Times New Roman" w:cs="Times New Roman"/>
                <w:sz w:val="24"/>
                <w:lang w:val="es-419"/>
              </w:rPr>
              <w:t xml:space="preserve"> deben ser consideradas cuidadosamente. </w:t>
            </w:r>
          </w:p>
          <w:p w14:paraId="5F510083" w14:textId="537956C0" w:rsidR="00087C96" w:rsidRPr="00485092" w:rsidRDefault="00FC74BC" w:rsidP="00C65E5B">
            <w:pPr>
              <w:tabs>
                <w:tab w:val="left" w:pos="605"/>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lang w:val="es-419"/>
              </w:rPr>
              <w:t>4.3 La información adicional acerca de los requisitos de MCC dirigidos a combatir l</w:t>
            </w:r>
            <w:r w:rsidR="002F3B90" w:rsidRPr="00485092">
              <w:rPr>
                <w:rFonts w:ascii="Times New Roman" w:eastAsia="Times New Roman" w:hAnsi="Times New Roman" w:cs="Times New Roman"/>
                <w:sz w:val="24"/>
                <w:lang w:val="es-419"/>
              </w:rPr>
              <w:t>a</w:t>
            </w:r>
            <w:r w:rsidRPr="00485092">
              <w:rPr>
                <w:rFonts w:ascii="Times New Roman" w:eastAsia="Times New Roman" w:hAnsi="Times New Roman" w:cs="Times New Roman"/>
                <w:sz w:val="24"/>
                <w:lang w:val="es-419"/>
              </w:rPr>
              <w:t xml:space="preserve"> </w:t>
            </w:r>
            <w:r w:rsidR="008E7406" w:rsidRPr="00485092">
              <w:rPr>
                <w:rFonts w:ascii="Times New Roman" w:eastAsia="Times New Roman" w:hAnsi="Times New Roman" w:cs="Times New Roman"/>
                <w:sz w:val="24"/>
                <w:lang w:val="es-419"/>
              </w:rPr>
              <w:t>t</w:t>
            </w:r>
            <w:r w:rsidRPr="00485092">
              <w:rPr>
                <w:rFonts w:ascii="Times New Roman" w:eastAsia="Times New Roman" w:hAnsi="Times New Roman" w:cs="Times New Roman"/>
                <w:sz w:val="24"/>
                <w:lang w:val="es-419"/>
              </w:rPr>
              <w:t>r</w:t>
            </w:r>
            <w:r w:rsidR="002F3B90" w:rsidRPr="00485092">
              <w:rPr>
                <w:rFonts w:ascii="Times New Roman" w:eastAsia="Times New Roman" w:hAnsi="Times New Roman" w:cs="Times New Roman"/>
                <w:sz w:val="24"/>
                <w:lang w:val="es-419"/>
              </w:rPr>
              <w:t>ata</w:t>
            </w:r>
            <w:r w:rsidRPr="00485092">
              <w:rPr>
                <w:rFonts w:ascii="Times New Roman" w:eastAsia="Times New Roman" w:hAnsi="Times New Roman" w:cs="Times New Roman"/>
                <w:sz w:val="24"/>
                <w:lang w:val="es-419"/>
              </w:rPr>
              <w:t xml:space="preserve"> de </w:t>
            </w:r>
            <w:r w:rsidR="008E7406" w:rsidRPr="00485092">
              <w:rPr>
                <w:rFonts w:ascii="Times New Roman" w:eastAsia="Times New Roman" w:hAnsi="Times New Roman" w:cs="Times New Roman"/>
                <w:sz w:val="24"/>
                <w:lang w:val="es-419"/>
              </w:rPr>
              <w:t>p</w:t>
            </w:r>
            <w:r w:rsidRPr="00485092">
              <w:rPr>
                <w:rFonts w:ascii="Times New Roman" w:eastAsia="Times New Roman" w:hAnsi="Times New Roman" w:cs="Times New Roman"/>
                <w:sz w:val="24"/>
                <w:lang w:val="es-419"/>
              </w:rPr>
              <w:t xml:space="preserve">ersonas aparece en la </w:t>
            </w:r>
            <w:r w:rsidR="008E7406" w:rsidRPr="00485092">
              <w:rPr>
                <w:rFonts w:ascii="Times New Roman" w:eastAsia="Times New Roman" w:hAnsi="Times New Roman" w:cs="Times New Roman"/>
                <w:sz w:val="24"/>
                <w:lang w:val="es-419"/>
              </w:rPr>
              <w:t xml:space="preserve">Sección </w:t>
            </w:r>
            <w:r w:rsidRPr="00485092">
              <w:rPr>
                <w:rFonts w:ascii="Times New Roman" w:eastAsia="Times New Roman" w:hAnsi="Times New Roman" w:cs="Times New Roman"/>
                <w:sz w:val="24"/>
                <w:lang w:val="es-419"/>
              </w:rPr>
              <w:t xml:space="preserve">15 de las </w:t>
            </w:r>
            <w:r w:rsidR="00605F16" w:rsidRPr="00485092">
              <w:rPr>
                <w:rFonts w:ascii="Times New Roman" w:eastAsia="Times New Roman" w:hAnsi="Times New Roman" w:cs="Times New Roman"/>
                <w:sz w:val="24"/>
                <w:lang w:val="es-419"/>
              </w:rPr>
              <w:t>Guías</w:t>
            </w:r>
            <w:r w:rsidRPr="00485092">
              <w:rPr>
                <w:rFonts w:ascii="Times New Roman" w:eastAsia="Times New Roman" w:hAnsi="Times New Roman" w:cs="Times New Roman"/>
                <w:sz w:val="24"/>
                <w:lang w:val="es-419"/>
              </w:rPr>
              <w:t xml:space="preserve"> </w:t>
            </w:r>
            <w:r w:rsidR="008E7406" w:rsidRPr="00485092">
              <w:rPr>
                <w:rFonts w:ascii="Times New Roman" w:eastAsia="Times New Roman" w:hAnsi="Times New Roman" w:cs="Times New Roman"/>
                <w:sz w:val="24"/>
                <w:lang w:val="es-419"/>
              </w:rPr>
              <w:t xml:space="preserve">de Adquisición </w:t>
            </w:r>
            <w:r w:rsidRPr="00485092">
              <w:rPr>
                <w:rFonts w:ascii="Times New Roman" w:eastAsia="Times New Roman" w:hAnsi="Times New Roman" w:cs="Times New Roman"/>
                <w:sz w:val="24"/>
                <w:lang w:val="es-419"/>
              </w:rPr>
              <w:t>del Programa de MCC que puede encontrarse en el</w:t>
            </w:r>
            <w:r w:rsidRPr="00485092">
              <w:rPr>
                <w:rFonts w:ascii="Times New Roman" w:eastAsia="Times New Roman" w:hAnsi="Times New Roman" w:cs="Times New Roman"/>
                <w:color w:val="FF0000"/>
                <w:sz w:val="24"/>
                <w:lang w:val="es-419"/>
              </w:rPr>
              <w:t xml:space="preserve"> </w:t>
            </w:r>
            <w:r w:rsidRPr="00485092">
              <w:rPr>
                <w:rFonts w:ascii="Times New Roman" w:eastAsia="Times New Roman" w:hAnsi="Times New Roman" w:cs="Times New Roman"/>
                <w:sz w:val="24"/>
                <w:lang w:val="es-419"/>
              </w:rPr>
              <w:t>sitio web de MCC</w:t>
            </w:r>
            <w:r w:rsidR="00C40094" w:rsidRPr="00485092">
              <w:rPr>
                <w:rFonts w:ascii="Times New Roman" w:eastAsia="Times New Roman" w:hAnsi="Times New Roman" w:cs="Times New Roman"/>
                <w:sz w:val="24"/>
                <w:lang w:val="es-419"/>
              </w:rPr>
              <w:t xml:space="preserve">. </w:t>
            </w:r>
          </w:p>
        </w:tc>
      </w:tr>
      <w:tr w:rsidR="008278C8" w:rsidRPr="00C40094" w14:paraId="04BEF0D3" w14:textId="77777777" w:rsidTr="006B2D23">
        <w:trPr>
          <w:trHeight w:val="20"/>
        </w:trPr>
        <w:tc>
          <w:tcPr>
            <w:tcW w:w="2610" w:type="dxa"/>
          </w:tcPr>
          <w:p w14:paraId="6EDE58F0" w14:textId="77777777" w:rsidR="008278C8" w:rsidRPr="00485092" w:rsidRDefault="008278C8" w:rsidP="0055086B">
            <w:pPr>
              <w:numPr>
                <w:ilvl w:val="0"/>
                <w:numId w:val="2"/>
              </w:numPr>
              <w:tabs>
                <w:tab w:val="clear" w:pos="540"/>
                <w:tab w:val="left" w:pos="342"/>
              </w:tabs>
              <w:spacing w:after="0" w:line="240" w:lineRule="auto"/>
              <w:ind w:left="342"/>
              <w:jc w:val="both"/>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Elegibilidad, Licitantes Elegibles </w:t>
            </w:r>
          </w:p>
          <w:p w14:paraId="6306D610" w14:textId="77777777" w:rsidR="008278C8" w:rsidRPr="00485092" w:rsidRDefault="008278C8" w:rsidP="00F36779">
            <w:pPr>
              <w:tabs>
                <w:tab w:val="left" w:pos="342"/>
                <w:tab w:val="center" w:pos="4680"/>
                <w:tab w:val="right" w:pos="9360"/>
              </w:tabs>
              <w:spacing w:after="0" w:line="240" w:lineRule="auto"/>
              <w:ind w:left="342"/>
              <w:jc w:val="both"/>
              <w:rPr>
                <w:rFonts w:ascii="Times New Roman" w:eastAsia="Times New Roman" w:hAnsi="Times New Roman" w:cs="Times New Roman"/>
                <w:b/>
                <w:bCs/>
                <w:sz w:val="24"/>
                <w:szCs w:val="20"/>
                <w:lang w:val="es-419"/>
              </w:rPr>
            </w:pPr>
          </w:p>
        </w:tc>
        <w:tc>
          <w:tcPr>
            <w:tcW w:w="6660" w:type="dxa"/>
          </w:tcPr>
          <w:p w14:paraId="184F0CCA" w14:textId="70D24DB0" w:rsidR="008278C8" w:rsidRPr="00485092" w:rsidRDefault="008278C8" w:rsidP="008278C8">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5.1 El criterio de elegibilidad dispuesto en esta sección aplicará al Licitante, incluidas todas las partes que constituyen al Licitante, en lo que respecta a cualquier parte del Contrato, con inclusión de servicios afines</w:t>
            </w:r>
            <w:proofErr w:type="gramStart"/>
            <w:r w:rsidR="00C40094" w:rsidRPr="00485092">
              <w:rPr>
                <w:rFonts w:ascii="Times New Roman" w:eastAsia="Times New Roman" w:hAnsi="Times New Roman" w:cs="Times New Roman"/>
                <w:sz w:val="24"/>
                <w:szCs w:val="20"/>
                <w:lang w:val="es-419"/>
              </w:rPr>
              <w:t>. .</w:t>
            </w:r>
            <w:proofErr w:type="gramEnd"/>
            <w:r w:rsidR="00C40094" w:rsidRPr="00485092">
              <w:rPr>
                <w:rFonts w:ascii="Times New Roman" w:eastAsia="Times New Roman" w:hAnsi="Times New Roman" w:cs="Times New Roman"/>
                <w:sz w:val="24"/>
                <w:szCs w:val="20"/>
                <w:lang w:val="es-419"/>
              </w:rPr>
              <w:t xml:space="preserve"> </w:t>
            </w:r>
          </w:p>
          <w:p w14:paraId="2BAA6738" w14:textId="6DC61DA9" w:rsidR="008278C8" w:rsidRPr="00485092" w:rsidRDefault="008278C8" w:rsidP="008278C8">
            <w:pPr>
              <w:tabs>
                <w:tab w:val="left" w:pos="72"/>
              </w:tabs>
              <w:spacing w:line="240" w:lineRule="auto"/>
              <w:ind w:left="72"/>
              <w:jc w:val="both"/>
              <w:rPr>
                <w:rFonts w:ascii="Times New Roman" w:eastAsia="Times New Roman" w:hAnsi="Times New Roman" w:cs="Times New Roman"/>
                <w:color w:val="FF0000"/>
                <w:sz w:val="24"/>
                <w:szCs w:val="20"/>
                <w:lang w:val="es-419"/>
              </w:rPr>
            </w:pPr>
            <w:r w:rsidRPr="00485092">
              <w:rPr>
                <w:rFonts w:ascii="Times New Roman" w:eastAsia="Times New Roman" w:hAnsi="Times New Roman" w:cs="Times New Roman"/>
                <w:sz w:val="24"/>
                <w:szCs w:val="20"/>
                <w:lang w:val="es-419"/>
              </w:rPr>
              <w:t>5.2</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Un Licitante puede ser una entidad privada, ciertas entidades en propiedad del gobierno (conforme a las Guías de Adquisición del Programa de MCC de acuerdo con lo descrito en ITB 5.4) o cualquier combinación de dichas entidades sustentadas por una declaración de intención de suscribir un contrato o conforme a un contrato de asociación existente, ya sea una sociedad en participación o u otra asociación</w:t>
            </w:r>
            <w:r w:rsidR="00C40094" w:rsidRPr="00485092">
              <w:rPr>
                <w:rFonts w:ascii="Times New Roman" w:eastAsia="Times New Roman" w:hAnsi="Times New Roman" w:cs="Times New Roman"/>
                <w:sz w:val="24"/>
                <w:szCs w:val="20"/>
                <w:lang w:val="es-419"/>
              </w:rPr>
              <w:t xml:space="preserve">. </w:t>
            </w:r>
          </w:p>
          <w:p w14:paraId="43468DE9" w14:textId="19089E6D" w:rsidR="008278C8" w:rsidRPr="00485092" w:rsidRDefault="008278C8" w:rsidP="008278C8">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lang w:val="es-419"/>
              </w:rPr>
              <w:t>5.3 Un Licitante, todas las partes que constituyen al Licitante y cualquier subcontratista y proveedor en lo que se refiere a cualquier parte del Contrato, incluidos servicios relacionados, pueden tener</w:t>
            </w:r>
            <w:r w:rsidR="00AC13C0">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lang w:val="es-419"/>
              </w:rPr>
              <w:t>nacionalidad de cualquier país, sujeto a las restricciones sobre nacionalidades especificadas en la Sección 5</w:t>
            </w:r>
            <w:r w:rsidR="00C40094"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lang w:val="es-419"/>
              </w:rPr>
              <w:t>Cualquier entidad será considerada nacional de un país si dicha entidad está constituida, incorporada o registrada en el mismo y opera conforme a las disposiciones de las leyes de ese país</w:t>
            </w:r>
            <w:r w:rsidR="00C40094" w:rsidRPr="00485092">
              <w:rPr>
                <w:rFonts w:ascii="Times New Roman" w:eastAsia="Times New Roman" w:hAnsi="Times New Roman" w:cs="Times New Roman"/>
                <w:sz w:val="24"/>
                <w:lang w:val="es-419"/>
              </w:rPr>
              <w:t xml:space="preserve">. </w:t>
            </w:r>
          </w:p>
        </w:tc>
      </w:tr>
      <w:tr w:rsidR="00087C96" w:rsidRPr="00C40094" w14:paraId="33C41CC1" w14:textId="77777777" w:rsidTr="0078485E">
        <w:trPr>
          <w:trHeight w:val="20"/>
        </w:trPr>
        <w:tc>
          <w:tcPr>
            <w:tcW w:w="2610" w:type="dxa"/>
          </w:tcPr>
          <w:p w14:paraId="2C298594" w14:textId="6204BF5E" w:rsidR="00087C96" w:rsidRPr="00485092" w:rsidRDefault="00FC74BC" w:rsidP="005B6C3F">
            <w:pPr>
              <w:spacing w:after="0" w:line="240" w:lineRule="auto"/>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Empresas</w:t>
            </w:r>
            <w:r w:rsidR="00AC13C0">
              <w:rPr>
                <w:rFonts w:ascii="Times New Roman" w:eastAsia="Times New Roman" w:hAnsi="Times New Roman" w:cs="Times New Roman"/>
                <w:b/>
                <w:sz w:val="24"/>
                <w:szCs w:val="20"/>
                <w:lang w:val="es-419"/>
              </w:rPr>
              <w:t xml:space="preserve"> </w:t>
            </w:r>
            <w:r w:rsidR="00C26AE1" w:rsidRPr="00485092">
              <w:rPr>
                <w:rFonts w:ascii="Times New Roman" w:eastAsia="Times New Roman" w:hAnsi="Times New Roman" w:cs="Times New Roman"/>
                <w:b/>
                <w:sz w:val="24"/>
                <w:szCs w:val="20"/>
                <w:lang w:val="es-419"/>
              </w:rPr>
              <w:t xml:space="preserve">en </w:t>
            </w:r>
            <w:r w:rsidRPr="00485092">
              <w:rPr>
                <w:rFonts w:ascii="Times New Roman" w:eastAsia="Times New Roman" w:hAnsi="Times New Roman" w:cs="Times New Roman"/>
                <w:b/>
                <w:sz w:val="24"/>
                <w:szCs w:val="20"/>
                <w:lang w:val="es-419"/>
              </w:rPr>
              <w:t xml:space="preserve">Propiedad del Gobierno </w:t>
            </w:r>
          </w:p>
        </w:tc>
        <w:tc>
          <w:tcPr>
            <w:tcW w:w="6660" w:type="dxa"/>
          </w:tcPr>
          <w:p w14:paraId="4FF637B6" w14:textId="61157F8D" w:rsidR="002B4AA1" w:rsidRPr="00485092" w:rsidRDefault="00FC74BC">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4"/>
                <w:lang w:val="es-419"/>
              </w:rPr>
              <w:t xml:space="preserve">5.4 Las empresas </w:t>
            </w:r>
            <w:r w:rsidR="00C26AE1" w:rsidRPr="00485092">
              <w:rPr>
                <w:rFonts w:ascii="Times New Roman" w:eastAsia="Times New Roman" w:hAnsi="Times New Roman" w:cs="Times New Roman"/>
                <w:sz w:val="24"/>
                <w:szCs w:val="24"/>
                <w:lang w:val="es-419"/>
              </w:rPr>
              <w:t xml:space="preserve">en propiedad del gobierno </w:t>
            </w:r>
            <w:r w:rsidRPr="00485092">
              <w:rPr>
                <w:rFonts w:ascii="Times New Roman" w:eastAsia="Times New Roman" w:hAnsi="Times New Roman" w:cs="Times New Roman"/>
                <w:sz w:val="24"/>
                <w:szCs w:val="24"/>
                <w:lang w:val="es-419"/>
              </w:rPr>
              <w:t>(“GOE”) no son elegibles para competir por contratos financiados por la MCC</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Las GOE (a) no pueden </w:t>
            </w:r>
            <w:r w:rsidR="009D4C78" w:rsidRPr="00485092">
              <w:rPr>
                <w:rFonts w:ascii="Times New Roman" w:eastAsia="Times New Roman" w:hAnsi="Times New Roman" w:cs="Times New Roman"/>
                <w:sz w:val="24"/>
                <w:szCs w:val="24"/>
                <w:lang w:val="es-419"/>
              </w:rPr>
              <w:t>formar</w:t>
            </w:r>
            <w:r w:rsidRPr="00485092">
              <w:rPr>
                <w:rFonts w:ascii="Times New Roman" w:eastAsia="Times New Roman" w:hAnsi="Times New Roman" w:cs="Times New Roman"/>
                <w:sz w:val="24"/>
                <w:szCs w:val="24"/>
                <w:lang w:val="es-419"/>
              </w:rPr>
              <w:t xml:space="preserve"> parte de ningún contrato </w:t>
            </w:r>
            <w:r w:rsidR="00B32A1F" w:rsidRPr="00485092">
              <w:rPr>
                <w:rFonts w:ascii="Times New Roman" w:eastAsia="Times New Roman" w:hAnsi="Times New Roman" w:cs="Times New Roman"/>
                <w:sz w:val="24"/>
                <w:szCs w:val="24"/>
                <w:lang w:val="es-419"/>
              </w:rPr>
              <w:t>rela</w:t>
            </w:r>
            <w:r w:rsidRPr="00485092">
              <w:rPr>
                <w:rFonts w:ascii="Times New Roman" w:eastAsia="Times New Roman" w:hAnsi="Times New Roman" w:cs="Times New Roman"/>
                <w:sz w:val="24"/>
                <w:szCs w:val="24"/>
                <w:lang w:val="es-419"/>
              </w:rPr>
              <w:t xml:space="preserve">cionado con bienes, obras o servicios financiados por MCC adquiridos mediante un proceso abierto de solicitación, licitación limitada, contratación directa o selección de fuente única y (b) no pueden ser precalificadas ni preseleccionadas para </w:t>
            </w:r>
            <w:r w:rsidR="009D4C78" w:rsidRPr="00485092">
              <w:rPr>
                <w:rFonts w:ascii="Times New Roman" w:eastAsia="Times New Roman" w:hAnsi="Times New Roman" w:cs="Times New Roman"/>
                <w:sz w:val="24"/>
                <w:szCs w:val="24"/>
                <w:lang w:val="es-419"/>
              </w:rPr>
              <w:t xml:space="preserve">celebrar </w:t>
            </w:r>
            <w:r w:rsidRPr="00485092">
              <w:rPr>
                <w:rFonts w:ascii="Times New Roman" w:eastAsia="Times New Roman" w:hAnsi="Times New Roman" w:cs="Times New Roman"/>
                <w:sz w:val="24"/>
                <w:szCs w:val="24"/>
                <w:lang w:val="es-419"/>
              </w:rPr>
              <w:t>ningún contrato financiado por la MCC previsto a ser adquirido por estos medios</w:t>
            </w:r>
            <w:proofErr w:type="gramStart"/>
            <w:r w:rsidR="00C40094" w:rsidRPr="00485092">
              <w:rPr>
                <w:rFonts w:ascii="Times New Roman" w:eastAsia="Times New Roman" w:hAnsi="Times New Roman" w:cs="Times New Roman"/>
                <w:sz w:val="24"/>
                <w:szCs w:val="24"/>
                <w:lang w:val="es-419"/>
              </w:rPr>
              <w:t>. .</w:t>
            </w:r>
            <w:proofErr w:type="gramEnd"/>
            <w:r w:rsidR="00C40094" w:rsidRPr="00485092">
              <w:rPr>
                <w:rFonts w:ascii="Times New Roman" w:eastAsia="Times New Roman" w:hAnsi="Times New Roman" w:cs="Times New Roman"/>
                <w:sz w:val="24"/>
                <w:szCs w:val="24"/>
                <w:lang w:val="es-419"/>
              </w:rPr>
              <w:t xml:space="preserve"> </w:t>
            </w:r>
            <w:r w:rsidRPr="00485092">
              <w:rPr>
                <w:rFonts w:ascii="Times New Roman" w:hAnsi="Times New Roman" w:cs="Times New Roman"/>
                <w:bCs/>
                <w:sz w:val="24"/>
                <w:szCs w:val="24"/>
                <w:lang w:val="es-419"/>
              </w:rPr>
              <w:t xml:space="preserve">Esta prohibición no se aplica a las unidades </w:t>
            </w:r>
            <w:r w:rsidR="00B32A1F" w:rsidRPr="00485092">
              <w:rPr>
                <w:rFonts w:ascii="Times New Roman" w:hAnsi="Times New Roman" w:cs="Times New Roman"/>
                <w:bCs/>
                <w:sz w:val="24"/>
                <w:szCs w:val="24"/>
                <w:lang w:val="es-419"/>
              </w:rPr>
              <w:t xml:space="preserve">por administración </w:t>
            </w:r>
            <w:r w:rsidRPr="00485092">
              <w:rPr>
                <w:rFonts w:ascii="Times New Roman" w:hAnsi="Times New Roman" w:cs="Times New Roman"/>
                <w:bCs/>
                <w:sz w:val="24"/>
                <w:szCs w:val="24"/>
                <w:lang w:val="es-419"/>
              </w:rPr>
              <w:t>en propiedad del gobierno del país del Cliente ni instituciones educa</w:t>
            </w:r>
            <w:r w:rsidR="00B32A1F" w:rsidRPr="00485092">
              <w:rPr>
                <w:rFonts w:ascii="Times New Roman" w:hAnsi="Times New Roman" w:cs="Times New Roman"/>
                <w:bCs/>
                <w:sz w:val="24"/>
                <w:szCs w:val="24"/>
                <w:lang w:val="es-419"/>
              </w:rPr>
              <w:t>tivas</w:t>
            </w:r>
            <w:r w:rsidRPr="00485092">
              <w:rPr>
                <w:rFonts w:ascii="Times New Roman" w:hAnsi="Times New Roman" w:cs="Times New Roman"/>
                <w:bCs/>
                <w:sz w:val="24"/>
                <w:szCs w:val="24"/>
                <w:lang w:val="es-419"/>
              </w:rPr>
              <w:t xml:space="preserve"> y centros de investigación </w:t>
            </w:r>
            <w:r w:rsidR="00B32A1F" w:rsidRPr="00485092">
              <w:rPr>
                <w:rFonts w:ascii="Times New Roman" w:hAnsi="Times New Roman" w:cs="Times New Roman"/>
                <w:bCs/>
                <w:sz w:val="24"/>
                <w:szCs w:val="24"/>
                <w:lang w:val="es-419"/>
              </w:rPr>
              <w:t xml:space="preserve">en </w:t>
            </w:r>
            <w:r w:rsidRPr="00485092">
              <w:rPr>
                <w:rFonts w:ascii="Times New Roman" w:hAnsi="Times New Roman" w:cs="Times New Roman"/>
                <w:bCs/>
                <w:sz w:val="24"/>
                <w:szCs w:val="24"/>
                <w:lang w:val="es-419"/>
              </w:rPr>
              <w:t xml:space="preserve">propiedad del gobierno, cualquier entidad estadística, </w:t>
            </w:r>
            <w:r w:rsidR="00AF6427" w:rsidRPr="00485092">
              <w:rPr>
                <w:rFonts w:ascii="Times New Roman" w:hAnsi="Times New Roman" w:cs="Times New Roman"/>
                <w:bCs/>
                <w:sz w:val="24"/>
                <w:szCs w:val="24"/>
                <w:lang w:val="es-419"/>
              </w:rPr>
              <w:t xml:space="preserve">cartográfica </w:t>
            </w:r>
            <w:r w:rsidRPr="00485092">
              <w:rPr>
                <w:rFonts w:ascii="Times New Roman" w:hAnsi="Times New Roman" w:cs="Times New Roman"/>
                <w:bCs/>
                <w:sz w:val="24"/>
                <w:szCs w:val="24"/>
                <w:lang w:val="es-419"/>
              </w:rPr>
              <w:t xml:space="preserve">u otras entidades técnicas no conformadas principalmente para fines comerciales o empresariales o cuando MCC concede una exención conforme a </w:t>
            </w:r>
            <w:r w:rsidR="009D4C78" w:rsidRPr="00485092">
              <w:rPr>
                <w:rFonts w:ascii="Times New Roman" w:hAnsi="Times New Roman" w:cs="Times New Roman"/>
                <w:bCs/>
                <w:sz w:val="24"/>
                <w:szCs w:val="24"/>
                <w:lang w:val="es-419"/>
              </w:rPr>
              <w:t xml:space="preserve">lo estipulado en </w:t>
            </w:r>
            <w:r w:rsidRPr="00485092">
              <w:rPr>
                <w:rFonts w:ascii="Times New Roman" w:hAnsi="Times New Roman" w:cs="Times New Roman"/>
                <w:bCs/>
                <w:sz w:val="24"/>
                <w:szCs w:val="24"/>
                <w:lang w:val="es-419"/>
              </w:rPr>
              <w:t xml:space="preserve">la </w:t>
            </w:r>
            <w:r w:rsidR="00B32A1F" w:rsidRPr="00485092">
              <w:rPr>
                <w:rFonts w:ascii="Times New Roman" w:hAnsi="Times New Roman" w:cs="Times New Roman"/>
                <w:bCs/>
                <w:sz w:val="24"/>
                <w:szCs w:val="24"/>
                <w:lang w:val="es-419"/>
              </w:rPr>
              <w:t xml:space="preserve">Sección </w:t>
            </w:r>
            <w:r w:rsidRPr="00485092">
              <w:rPr>
                <w:rFonts w:ascii="Times New Roman" w:hAnsi="Times New Roman" w:cs="Times New Roman"/>
                <w:bCs/>
                <w:sz w:val="24"/>
                <w:szCs w:val="24"/>
                <w:lang w:val="es-419"/>
              </w:rPr>
              <w:t xml:space="preserve">7 de las </w:t>
            </w:r>
            <w:r w:rsidR="00605F16" w:rsidRPr="00485092">
              <w:rPr>
                <w:rFonts w:ascii="Times New Roman" w:hAnsi="Times New Roman" w:cs="Times New Roman"/>
                <w:bCs/>
                <w:sz w:val="24"/>
                <w:szCs w:val="24"/>
                <w:lang w:val="es-419"/>
              </w:rPr>
              <w:t>Guías</w:t>
            </w:r>
            <w:r w:rsidRPr="00485092">
              <w:rPr>
                <w:rFonts w:ascii="Times New Roman" w:hAnsi="Times New Roman" w:cs="Times New Roman"/>
                <w:bCs/>
                <w:sz w:val="24"/>
                <w:szCs w:val="24"/>
                <w:lang w:val="es-419"/>
              </w:rPr>
              <w:t xml:space="preserve"> </w:t>
            </w:r>
            <w:r w:rsidR="00B32A1F" w:rsidRPr="00485092">
              <w:rPr>
                <w:rFonts w:ascii="Times New Roman" w:hAnsi="Times New Roman" w:cs="Times New Roman"/>
                <w:bCs/>
                <w:sz w:val="24"/>
                <w:szCs w:val="24"/>
                <w:lang w:val="es-419"/>
              </w:rPr>
              <w:t xml:space="preserve">de Adquisición </w:t>
            </w:r>
            <w:r w:rsidRPr="00485092">
              <w:rPr>
                <w:rFonts w:ascii="Times New Roman" w:hAnsi="Times New Roman" w:cs="Times New Roman"/>
                <w:bCs/>
                <w:sz w:val="24"/>
                <w:szCs w:val="24"/>
                <w:lang w:val="es-419"/>
              </w:rPr>
              <w:t>del Programa de MCC</w:t>
            </w:r>
            <w:r w:rsidR="00C40094" w:rsidRPr="00485092">
              <w:rPr>
                <w:rFonts w:ascii="Times New Roman" w:hAnsi="Times New Roman" w:cs="Times New Roman"/>
                <w:bCs/>
                <w:sz w:val="24"/>
                <w:szCs w:val="24"/>
                <w:lang w:val="es-419"/>
              </w:rPr>
              <w:t xml:space="preserve">. </w:t>
            </w:r>
            <w:r w:rsidRPr="00485092">
              <w:rPr>
                <w:rFonts w:ascii="Times New Roman" w:hAnsi="Times New Roman" w:cs="Times New Roman"/>
                <w:bCs/>
                <w:sz w:val="24"/>
                <w:szCs w:val="24"/>
                <w:lang w:val="es-419"/>
              </w:rPr>
              <w:t>Todos los Licita</w:t>
            </w:r>
            <w:r w:rsidR="00B32A1F" w:rsidRPr="00485092">
              <w:rPr>
                <w:rFonts w:ascii="Times New Roman" w:hAnsi="Times New Roman" w:cs="Times New Roman"/>
                <w:bCs/>
                <w:sz w:val="24"/>
                <w:szCs w:val="24"/>
                <w:lang w:val="es-419"/>
              </w:rPr>
              <w:t xml:space="preserve">ntes </w:t>
            </w:r>
            <w:r w:rsidRPr="00485092">
              <w:rPr>
                <w:rFonts w:ascii="Times New Roman" w:hAnsi="Times New Roman" w:cs="Times New Roman"/>
                <w:bCs/>
                <w:sz w:val="24"/>
                <w:szCs w:val="24"/>
                <w:lang w:val="es-419"/>
              </w:rPr>
              <w:t>tienen que certificar su estatus como parte de su presentación de Oferta.</w:t>
            </w:r>
            <w:r w:rsidRPr="00485092">
              <w:rPr>
                <w:rFonts w:ascii="Times New Roman" w:eastAsia="Times New Roman" w:hAnsi="Times New Roman" w:cs="Times New Roman"/>
                <w:sz w:val="24"/>
                <w:szCs w:val="24"/>
                <w:lang w:val="es-419"/>
              </w:rPr>
              <w:t xml:space="preserve"> </w:t>
            </w:r>
          </w:p>
        </w:tc>
      </w:tr>
      <w:tr w:rsidR="00087C96" w:rsidRPr="00C40094" w14:paraId="1127AF41" w14:textId="77777777" w:rsidTr="006B2D23">
        <w:trPr>
          <w:trHeight w:val="20"/>
        </w:trPr>
        <w:tc>
          <w:tcPr>
            <w:tcW w:w="2610" w:type="dxa"/>
          </w:tcPr>
          <w:p w14:paraId="058FF793" w14:textId="77777777" w:rsidR="00087C96" w:rsidRPr="00485092" w:rsidRDefault="00A53DE1" w:rsidP="001B6B20">
            <w:pPr>
              <w:pBdr>
                <w:bottom w:val="single" w:sz="24" w:space="3" w:color="C0C0C0"/>
              </w:pBdr>
              <w:spacing w:after="0" w:line="240" w:lineRule="auto"/>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Sociedad</w:t>
            </w:r>
            <w:r w:rsidR="00FC74BC" w:rsidRPr="00485092">
              <w:rPr>
                <w:rFonts w:ascii="Times New Roman" w:eastAsia="Times New Roman" w:hAnsi="Times New Roman" w:cs="Times New Roman"/>
                <w:b/>
                <w:sz w:val="24"/>
                <w:szCs w:val="20"/>
                <w:lang w:val="es-419"/>
              </w:rPr>
              <w:t xml:space="preserve"> </w:t>
            </w:r>
            <w:r w:rsidR="00B32A1F" w:rsidRPr="00485092">
              <w:rPr>
                <w:rFonts w:ascii="Times New Roman" w:eastAsia="Times New Roman" w:hAnsi="Times New Roman" w:cs="Times New Roman"/>
                <w:b/>
                <w:sz w:val="24"/>
                <w:szCs w:val="20"/>
                <w:lang w:val="es-419"/>
              </w:rPr>
              <w:t xml:space="preserve">en Participación </w:t>
            </w:r>
            <w:r w:rsidR="00FC74BC" w:rsidRPr="00485092">
              <w:rPr>
                <w:rFonts w:ascii="Times New Roman" w:eastAsia="Times New Roman" w:hAnsi="Times New Roman" w:cs="Times New Roman"/>
                <w:b/>
                <w:sz w:val="24"/>
                <w:szCs w:val="20"/>
                <w:lang w:val="es-419"/>
              </w:rPr>
              <w:t xml:space="preserve">o Asociación </w:t>
            </w:r>
          </w:p>
        </w:tc>
        <w:tc>
          <w:tcPr>
            <w:tcW w:w="6660" w:type="dxa"/>
          </w:tcPr>
          <w:p w14:paraId="7F19859C" w14:textId="5C7AEFE7" w:rsidR="002B4AA1" w:rsidRPr="00485092" w:rsidRDefault="00FC74BC">
            <w:pPr>
              <w:spacing w:line="240" w:lineRule="auto"/>
              <w:ind w:left="72"/>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lang w:val="es-419"/>
              </w:rPr>
              <w:t>5.5 En el caso en que un Licita</w:t>
            </w:r>
            <w:r w:rsidR="00B32A1F" w:rsidRPr="00485092">
              <w:rPr>
                <w:rFonts w:ascii="Times New Roman" w:eastAsia="Times New Roman" w:hAnsi="Times New Roman" w:cs="Times New Roman"/>
                <w:sz w:val="24"/>
                <w:lang w:val="es-419"/>
              </w:rPr>
              <w:t xml:space="preserve">nte </w:t>
            </w:r>
            <w:r w:rsidRPr="00485092">
              <w:rPr>
                <w:rFonts w:ascii="Times New Roman" w:eastAsia="Times New Roman" w:hAnsi="Times New Roman" w:cs="Times New Roman"/>
                <w:sz w:val="24"/>
                <w:lang w:val="es-419"/>
              </w:rPr>
              <w:t xml:space="preserve">es o propone ser una </w:t>
            </w:r>
            <w:r w:rsidR="00A53DE1" w:rsidRPr="00485092">
              <w:rPr>
                <w:rFonts w:ascii="Times New Roman" w:eastAsia="Times New Roman" w:hAnsi="Times New Roman" w:cs="Times New Roman"/>
                <w:sz w:val="24"/>
                <w:lang w:val="es-419"/>
              </w:rPr>
              <w:t>sociedad</w:t>
            </w:r>
            <w:r w:rsidRPr="00485092">
              <w:rPr>
                <w:rFonts w:ascii="Times New Roman" w:eastAsia="Times New Roman" w:hAnsi="Times New Roman" w:cs="Times New Roman"/>
                <w:sz w:val="24"/>
                <w:lang w:val="es-419"/>
              </w:rPr>
              <w:t xml:space="preserve"> </w:t>
            </w:r>
            <w:r w:rsidR="00B32A1F" w:rsidRPr="00485092">
              <w:rPr>
                <w:rFonts w:ascii="Times New Roman" w:eastAsia="Times New Roman" w:hAnsi="Times New Roman" w:cs="Times New Roman"/>
                <w:sz w:val="24"/>
                <w:lang w:val="es-419"/>
              </w:rPr>
              <w:t xml:space="preserve">en participación </w:t>
            </w:r>
            <w:r w:rsidRPr="00485092">
              <w:rPr>
                <w:rFonts w:ascii="Times New Roman" w:eastAsia="Times New Roman" w:hAnsi="Times New Roman" w:cs="Times New Roman"/>
                <w:sz w:val="24"/>
                <w:lang w:val="es-419"/>
              </w:rPr>
              <w:t xml:space="preserve">u otra asociación (a) todos los miembros de la empresa </w:t>
            </w:r>
            <w:r w:rsidR="00B32A1F" w:rsidRPr="00485092">
              <w:rPr>
                <w:rFonts w:ascii="Times New Roman" w:eastAsia="Times New Roman" w:hAnsi="Times New Roman" w:cs="Times New Roman"/>
                <w:sz w:val="24"/>
                <w:lang w:val="es-419"/>
              </w:rPr>
              <w:t xml:space="preserve">en participación </w:t>
            </w:r>
            <w:r w:rsidRPr="00485092">
              <w:rPr>
                <w:rFonts w:ascii="Times New Roman" w:eastAsia="Times New Roman" w:hAnsi="Times New Roman" w:cs="Times New Roman"/>
                <w:sz w:val="24"/>
                <w:lang w:val="es-419"/>
              </w:rPr>
              <w:t>o asociación deben satisfacer los requisitos legales, financieros, de litig</w:t>
            </w:r>
            <w:r w:rsidR="009D4C78" w:rsidRPr="00485092">
              <w:rPr>
                <w:rFonts w:ascii="Times New Roman" w:eastAsia="Times New Roman" w:hAnsi="Times New Roman" w:cs="Times New Roman"/>
                <w:sz w:val="24"/>
                <w:lang w:val="es-419"/>
              </w:rPr>
              <w:t>io</w:t>
            </w:r>
            <w:r w:rsidRPr="00485092">
              <w:rPr>
                <w:rFonts w:ascii="Times New Roman" w:eastAsia="Times New Roman" w:hAnsi="Times New Roman" w:cs="Times New Roman"/>
                <w:sz w:val="24"/>
                <w:lang w:val="es-419"/>
              </w:rPr>
              <w:t xml:space="preserve"> y otros señalados en este Documento de Licitación; (b) todos los miembros de la </w:t>
            </w:r>
            <w:r w:rsidR="00A53DE1" w:rsidRPr="00485092">
              <w:rPr>
                <w:rFonts w:ascii="Times New Roman" w:eastAsia="Times New Roman" w:hAnsi="Times New Roman" w:cs="Times New Roman"/>
                <w:sz w:val="24"/>
                <w:lang w:val="es-419"/>
              </w:rPr>
              <w:t>sociedad</w:t>
            </w:r>
            <w:r w:rsidRPr="00485092">
              <w:rPr>
                <w:rFonts w:ascii="Times New Roman" w:eastAsia="Times New Roman" w:hAnsi="Times New Roman" w:cs="Times New Roman"/>
                <w:sz w:val="24"/>
                <w:lang w:val="es-419"/>
              </w:rPr>
              <w:t xml:space="preserve"> </w:t>
            </w:r>
            <w:r w:rsidR="00B32A1F" w:rsidRPr="00485092">
              <w:rPr>
                <w:rFonts w:ascii="Times New Roman" w:eastAsia="Times New Roman" w:hAnsi="Times New Roman" w:cs="Times New Roman"/>
                <w:sz w:val="24"/>
                <w:lang w:val="es-419"/>
              </w:rPr>
              <w:t xml:space="preserve">en participación </w:t>
            </w:r>
            <w:r w:rsidRPr="00485092">
              <w:rPr>
                <w:rFonts w:ascii="Times New Roman" w:eastAsia="Times New Roman" w:hAnsi="Times New Roman" w:cs="Times New Roman"/>
                <w:sz w:val="24"/>
                <w:lang w:val="es-419"/>
              </w:rPr>
              <w:t>o asociación serán conjunta</w:t>
            </w:r>
            <w:r w:rsidRPr="00485092">
              <w:rPr>
                <w:rFonts w:ascii="Times New Roman" w:eastAsia="Times New Roman" w:hAnsi="Times New Roman" w:cs="Times New Roman"/>
                <w:color w:val="FF0000"/>
                <w:sz w:val="24"/>
                <w:lang w:val="es-419"/>
              </w:rPr>
              <w:t xml:space="preserve"> </w:t>
            </w:r>
            <w:r w:rsidRPr="00485092">
              <w:rPr>
                <w:rFonts w:ascii="Times New Roman" w:eastAsia="Times New Roman" w:hAnsi="Times New Roman" w:cs="Times New Roman"/>
                <w:sz w:val="24"/>
                <w:lang w:val="es-419"/>
              </w:rPr>
              <w:t xml:space="preserve">y solidariamente responsables </w:t>
            </w:r>
            <w:r w:rsidR="00B32A1F" w:rsidRPr="00485092">
              <w:rPr>
                <w:rFonts w:ascii="Times New Roman" w:eastAsia="Times New Roman" w:hAnsi="Times New Roman" w:cs="Times New Roman"/>
                <w:sz w:val="24"/>
                <w:lang w:val="es-419"/>
              </w:rPr>
              <w:t xml:space="preserve">de </w:t>
            </w:r>
            <w:r w:rsidRPr="00485092">
              <w:rPr>
                <w:rFonts w:ascii="Times New Roman" w:eastAsia="Times New Roman" w:hAnsi="Times New Roman" w:cs="Times New Roman"/>
                <w:sz w:val="24"/>
                <w:lang w:val="es-419"/>
              </w:rPr>
              <w:t xml:space="preserve">la ejecución del contrato; y (c) la </w:t>
            </w:r>
            <w:r w:rsidR="00A53DE1" w:rsidRPr="00485092">
              <w:rPr>
                <w:rFonts w:ascii="Times New Roman" w:eastAsia="Times New Roman" w:hAnsi="Times New Roman" w:cs="Times New Roman"/>
                <w:sz w:val="24"/>
                <w:lang w:val="es-419"/>
              </w:rPr>
              <w:t>sociedad</w:t>
            </w:r>
            <w:r w:rsidRPr="00485092">
              <w:rPr>
                <w:rFonts w:ascii="Times New Roman" w:eastAsia="Times New Roman" w:hAnsi="Times New Roman" w:cs="Times New Roman"/>
                <w:sz w:val="24"/>
                <w:lang w:val="es-419"/>
              </w:rPr>
              <w:t xml:space="preserve"> </w:t>
            </w:r>
            <w:r w:rsidR="00B32A1F" w:rsidRPr="00485092">
              <w:rPr>
                <w:rFonts w:ascii="Times New Roman" w:eastAsia="Times New Roman" w:hAnsi="Times New Roman" w:cs="Times New Roman"/>
                <w:sz w:val="24"/>
                <w:lang w:val="es-419"/>
              </w:rPr>
              <w:t xml:space="preserve">en participación </w:t>
            </w:r>
            <w:r w:rsidRPr="00485092">
              <w:rPr>
                <w:rFonts w:ascii="Times New Roman" w:eastAsia="Times New Roman" w:hAnsi="Times New Roman" w:cs="Times New Roman"/>
                <w:sz w:val="24"/>
                <w:lang w:val="es-419"/>
              </w:rPr>
              <w:t xml:space="preserve">o asociación elegirá </w:t>
            </w:r>
            <w:r w:rsidR="00A53DE1" w:rsidRPr="00485092">
              <w:rPr>
                <w:rFonts w:ascii="Times New Roman" w:eastAsia="Times New Roman" w:hAnsi="Times New Roman" w:cs="Times New Roman"/>
                <w:sz w:val="24"/>
                <w:lang w:val="es-419"/>
              </w:rPr>
              <w:t xml:space="preserve">a </w:t>
            </w:r>
            <w:r w:rsidRPr="00485092">
              <w:rPr>
                <w:rFonts w:ascii="Times New Roman" w:eastAsia="Times New Roman" w:hAnsi="Times New Roman" w:cs="Times New Roman"/>
                <w:sz w:val="24"/>
                <w:lang w:val="es-419"/>
              </w:rPr>
              <w:t xml:space="preserve">un representante que tendrá la </w:t>
            </w:r>
            <w:r w:rsidRPr="00485092">
              <w:rPr>
                <w:rFonts w:ascii="Times New Roman" w:eastAsia="Times New Roman" w:hAnsi="Times New Roman" w:cs="Times New Roman"/>
                <w:sz w:val="24"/>
                <w:lang w:val="es-419"/>
              </w:rPr>
              <w:lastRenderedPageBreak/>
              <w:t>autoridad de llevar a cabo toda</w:t>
            </w:r>
            <w:r w:rsidR="00A53DE1" w:rsidRPr="00485092">
              <w:rPr>
                <w:rFonts w:ascii="Times New Roman" w:eastAsia="Times New Roman" w:hAnsi="Times New Roman" w:cs="Times New Roman"/>
                <w:sz w:val="24"/>
                <w:lang w:val="es-419"/>
              </w:rPr>
              <w:t>s</w:t>
            </w:r>
            <w:r w:rsidRPr="00485092">
              <w:rPr>
                <w:rFonts w:ascii="Times New Roman" w:eastAsia="Times New Roman" w:hAnsi="Times New Roman" w:cs="Times New Roman"/>
                <w:sz w:val="24"/>
                <w:lang w:val="es-419"/>
              </w:rPr>
              <w:t xml:space="preserve"> la</w:t>
            </w:r>
            <w:r w:rsidR="00A53DE1" w:rsidRPr="00485092">
              <w:rPr>
                <w:rFonts w:ascii="Times New Roman" w:eastAsia="Times New Roman" w:hAnsi="Times New Roman" w:cs="Times New Roman"/>
                <w:sz w:val="24"/>
                <w:lang w:val="es-419"/>
              </w:rPr>
              <w:t>s</w:t>
            </w:r>
            <w:r w:rsidRPr="00485092">
              <w:rPr>
                <w:rFonts w:ascii="Times New Roman" w:eastAsia="Times New Roman" w:hAnsi="Times New Roman" w:cs="Times New Roman"/>
                <w:sz w:val="24"/>
                <w:lang w:val="es-419"/>
              </w:rPr>
              <w:t xml:space="preserve"> actividad</w:t>
            </w:r>
            <w:r w:rsidR="00A53DE1" w:rsidRPr="00485092">
              <w:rPr>
                <w:rFonts w:ascii="Times New Roman" w:eastAsia="Times New Roman" w:hAnsi="Times New Roman" w:cs="Times New Roman"/>
                <w:sz w:val="24"/>
                <w:lang w:val="es-419"/>
              </w:rPr>
              <w:t>es</w:t>
            </w:r>
            <w:r w:rsidRPr="00485092">
              <w:rPr>
                <w:rFonts w:ascii="Times New Roman" w:eastAsia="Times New Roman" w:hAnsi="Times New Roman" w:cs="Times New Roman"/>
                <w:sz w:val="24"/>
                <w:lang w:val="es-419"/>
              </w:rPr>
              <w:t xml:space="preserve"> empresarial</w:t>
            </w:r>
            <w:r w:rsidR="00A53DE1" w:rsidRPr="00485092">
              <w:rPr>
                <w:rFonts w:ascii="Times New Roman" w:eastAsia="Times New Roman" w:hAnsi="Times New Roman" w:cs="Times New Roman"/>
                <w:sz w:val="24"/>
                <w:lang w:val="es-419"/>
              </w:rPr>
              <w:t>es</w:t>
            </w:r>
            <w:r w:rsidRPr="00485092">
              <w:rPr>
                <w:rFonts w:ascii="Times New Roman" w:eastAsia="Times New Roman" w:hAnsi="Times New Roman" w:cs="Times New Roman"/>
                <w:sz w:val="24"/>
                <w:lang w:val="es-419"/>
              </w:rPr>
              <w:t xml:space="preserve"> en representación de cualquiera y </w:t>
            </w:r>
            <w:r w:rsidR="00A53DE1" w:rsidRPr="00485092">
              <w:rPr>
                <w:rFonts w:ascii="Times New Roman" w:eastAsia="Times New Roman" w:hAnsi="Times New Roman" w:cs="Times New Roman"/>
                <w:sz w:val="24"/>
                <w:lang w:val="es-419"/>
              </w:rPr>
              <w:t xml:space="preserve">todos </w:t>
            </w:r>
            <w:r w:rsidRPr="00485092">
              <w:rPr>
                <w:rFonts w:ascii="Times New Roman" w:eastAsia="Times New Roman" w:hAnsi="Times New Roman" w:cs="Times New Roman"/>
                <w:sz w:val="24"/>
                <w:lang w:val="es-419"/>
              </w:rPr>
              <w:t xml:space="preserve">los miembros de la </w:t>
            </w:r>
            <w:r w:rsidR="00A53DE1" w:rsidRPr="00485092">
              <w:rPr>
                <w:rFonts w:ascii="Times New Roman" w:eastAsia="Times New Roman" w:hAnsi="Times New Roman" w:cs="Times New Roman"/>
                <w:sz w:val="24"/>
                <w:lang w:val="es-419"/>
              </w:rPr>
              <w:t>sociedad</w:t>
            </w:r>
            <w:r w:rsidRPr="00485092">
              <w:rPr>
                <w:rFonts w:ascii="Times New Roman" w:eastAsia="Times New Roman" w:hAnsi="Times New Roman" w:cs="Times New Roman"/>
                <w:sz w:val="24"/>
                <w:lang w:val="es-419"/>
              </w:rPr>
              <w:t xml:space="preserve"> </w:t>
            </w:r>
            <w:r w:rsidR="00A53DE1" w:rsidRPr="00485092">
              <w:rPr>
                <w:rFonts w:ascii="Times New Roman" w:eastAsia="Times New Roman" w:hAnsi="Times New Roman" w:cs="Times New Roman"/>
                <w:sz w:val="24"/>
                <w:lang w:val="es-419"/>
              </w:rPr>
              <w:t xml:space="preserve">en participación </w:t>
            </w:r>
            <w:r w:rsidRPr="00485092">
              <w:rPr>
                <w:rFonts w:ascii="Times New Roman" w:eastAsia="Times New Roman" w:hAnsi="Times New Roman" w:cs="Times New Roman"/>
                <w:sz w:val="24"/>
                <w:lang w:val="es-419"/>
              </w:rPr>
              <w:t>o asociación durante el proceso de licitación y</w:t>
            </w:r>
            <w:r w:rsidR="00A53DE1" w:rsidRPr="00485092">
              <w:rPr>
                <w:rFonts w:ascii="Times New Roman" w:eastAsia="Times New Roman" w:hAnsi="Times New Roman" w:cs="Times New Roman"/>
                <w:sz w:val="24"/>
                <w:lang w:val="es-419"/>
              </w:rPr>
              <w:t>,</w:t>
            </w:r>
            <w:r w:rsidRPr="00485092">
              <w:rPr>
                <w:rFonts w:ascii="Times New Roman" w:eastAsia="Times New Roman" w:hAnsi="Times New Roman" w:cs="Times New Roman"/>
                <w:sz w:val="24"/>
                <w:lang w:val="es-419"/>
              </w:rPr>
              <w:t xml:space="preserve"> en el caso que la empresa reciba la adjudicación del Contrato, durante el cumplimiento del mismo</w:t>
            </w:r>
            <w:r w:rsidR="00C40094" w:rsidRPr="00485092">
              <w:rPr>
                <w:rFonts w:ascii="Times New Roman" w:eastAsia="Times New Roman" w:hAnsi="Times New Roman" w:cs="Times New Roman"/>
                <w:sz w:val="24"/>
                <w:lang w:val="es-419"/>
              </w:rPr>
              <w:t xml:space="preserve">. . </w:t>
            </w:r>
          </w:p>
        </w:tc>
      </w:tr>
      <w:tr w:rsidR="00087C96" w:rsidRPr="00C40094" w14:paraId="34B5918D" w14:textId="77777777" w:rsidTr="006B2D23">
        <w:trPr>
          <w:trHeight w:val="20"/>
        </w:trPr>
        <w:tc>
          <w:tcPr>
            <w:tcW w:w="2610" w:type="dxa"/>
          </w:tcPr>
          <w:p w14:paraId="3A7B1493" w14:textId="77777777" w:rsidR="00087C96" w:rsidRPr="00485092" w:rsidRDefault="00FC74BC" w:rsidP="000F6166">
            <w:pPr>
              <w:spacing w:after="0"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lastRenderedPageBreak/>
              <w:t xml:space="preserve">Conflictos de Intereses </w:t>
            </w:r>
          </w:p>
        </w:tc>
        <w:tc>
          <w:tcPr>
            <w:tcW w:w="6660" w:type="dxa"/>
          </w:tcPr>
          <w:p w14:paraId="1ED11B94" w14:textId="11389F95" w:rsidR="002B4AA1" w:rsidRPr="00485092" w:rsidRDefault="00FC74BC">
            <w:pPr>
              <w:tabs>
                <w:tab w:val="left" w:pos="576"/>
              </w:tabs>
              <w:spacing w:after="120"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5.6 Un Licit</w:t>
            </w:r>
            <w:r w:rsidR="00011716" w:rsidRPr="00485092">
              <w:rPr>
                <w:rFonts w:ascii="Times New Roman" w:eastAsia="Times New Roman" w:hAnsi="Times New Roman" w:cs="Times New Roman"/>
                <w:sz w:val="24"/>
                <w:szCs w:val="20"/>
                <w:lang w:val="es-419"/>
              </w:rPr>
              <w:t xml:space="preserve">ante </w:t>
            </w:r>
            <w:r w:rsidRPr="00485092">
              <w:rPr>
                <w:rFonts w:ascii="Times New Roman" w:eastAsia="Times New Roman" w:hAnsi="Times New Roman" w:cs="Times New Roman"/>
                <w:sz w:val="24"/>
                <w:szCs w:val="20"/>
                <w:lang w:val="es-419"/>
              </w:rPr>
              <w:t xml:space="preserve">no puede </w:t>
            </w:r>
            <w:r w:rsidR="00A87CE5" w:rsidRPr="00485092">
              <w:rPr>
                <w:rFonts w:ascii="Times New Roman" w:eastAsia="Times New Roman" w:hAnsi="Times New Roman" w:cs="Times New Roman"/>
                <w:sz w:val="24"/>
                <w:szCs w:val="20"/>
                <w:lang w:val="es-419"/>
              </w:rPr>
              <w:t xml:space="preserve">tener </w:t>
            </w:r>
            <w:r w:rsidRPr="00485092">
              <w:rPr>
                <w:rFonts w:ascii="Times New Roman" w:eastAsia="Times New Roman" w:hAnsi="Times New Roman" w:cs="Times New Roman"/>
                <w:sz w:val="24"/>
                <w:szCs w:val="20"/>
                <w:lang w:val="es-419"/>
              </w:rPr>
              <w:t>conflictos de intereses</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Todos los Licita</w:t>
            </w:r>
            <w:r w:rsidR="00011716" w:rsidRPr="00485092">
              <w:rPr>
                <w:rFonts w:ascii="Times New Roman" w:eastAsia="Times New Roman" w:hAnsi="Times New Roman" w:cs="Times New Roman"/>
                <w:sz w:val="24"/>
                <w:szCs w:val="20"/>
                <w:lang w:val="es-419"/>
              </w:rPr>
              <w:t xml:space="preserve">ntes </w:t>
            </w:r>
            <w:r w:rsidRPr="00485092">
              <w:rPr>
                <w:rFonts w:ascii="Times New Roman" w:eastAsia="Times New Roman" w:hAnsi="Times New Roman" w:cs="Times New Roman"/>
                <w:sz w:val="24"/>
                <w:szCs w:val="20"/>
                <w:lang w:val="es-419"/>
              </w:rPr>
              <w:t xml:space="preserve">que se </w:t>
            </w:r>
            <w:r w:rsidR="00011716" w:rsidRPr="00485092">
              <w:rPr>
                <w:rFonts w:ascii="Times New Roman" w:eastAsia="Times New Roman" w:hAnsi="Times New Roman" w:cs="Times New Roman"/>
                <w:sz w:val="24"/>
                <w:szCs w:val="20"/>
                <w:lang w:val="es-419"/>
              </w:rPr>
              <w:t xml:space="preserve">encuentren </w:t>
            </w:r>
            <w:r w:rsidRPr="00485092">
              <w:rPr>
                <w:rFonts w:ascii="Times New Roman" w:eastAsia="Times New Roman" w:hAnsi="Times New Roman" w:cs="Times New Roman"/>
                <w:sz w:val="24"/>
                <w:szCs w:val="20"/>
                <w:lang w:val="es-419"/>
              </w:rPr>
              <w:t xml:space="preserve">en un conflicto de intereses serán descalificados, a menos que el conflicto de intereses </w:t>
            </w:r>
            <w:r w:rsidR="00011716" w:rsidRPr="00485092">
              <w:rPr>
                <w:rFonts w:ascii="Times New Roman" w:eastAsia="Times New Roman" w:hAnsi="Times New Roman" w:cs="Times New Roman"/>
                <w:sz w:val="24"/>
                <w:szCs w:val="20"/>
                <w:lang w:val="es-419"/>
              </w:rPr>
              <w:t xml:space="preserve">se </w:t>
            </w:r>
            <w:r w:rsidRPr="00485092">
              <w:rPr>
                <w:rFonts w:ascii="Times New Roman" w:eastAsia="Times New Roman" w:hAnsi="Times New Roman" w:cs="Times New Roman"/>
                <w:sz w:val="24"/>
                <w:szCs w:val="20"/>
                <w:lang w:val="es-419"/>
              </w:rPr>
              <w:t>haya eliminado y MCC</w:t>
            </w:r>
            <w:r w:rsidR="00011716" w:rsidRPr="00485092">
              <w:rPr>
                <w:rFonts w:ascii="Times New Roman" w:eastAsia="Times New Roman" w:hAnsi="Times New Roman" w:cs="Times New Roman"/>
                <w:sz w:val="24"/>
                <w:szCs w:val="20"/>
                <w:lang w:val="es-419"/>
              </w:rPr>
              <w:t xml:space="preserve"> haya emitido su aprobación</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El </w:t>
            </w:r>
            <w:r w:rsidR="00011716"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exige que los Licita</w:t>
            </w:r>
            <w:r w:rsidR="00011716" w:rsidRPr="00485092">
              <w:rPr>
                <w:rFonts w:ascii="Times New Roman" w:eastAsia="Times New Roman" w:hAnsi="Times New Roman" w:cs="Times New Roman"/>
                <w:sz w:val="24"/>
                <w:szCs w:val="20"/>
                <w:lang w:val="es-419"/>
              </w:rPr>
              <w:t xml:space="preserve">ntes </w:t>
            </w:r>
            <w:r w:rsidRPr="00485092">
              <w:rPr>
                <w:rFonts w:ascii="Times New Roman" w:eastAsia="Times New Roman" w:hAnsi="Times New Roman" w:cs="Times New Roman"/>
                <w:sz w:val="24"/>
                <w:szCs w:val="20"/>
                <w:lang w:val="es-419"/>
              </w:rPr>
              <w:t xml:space="preserve">y Contratistas </w:t>
            </w:r>
            <w:r w:rsidR="00011716" w:rsidRPr="00485092">
              <w:rPr>
                <w:rFonts w:ascii="Times New Roman" w:eastAsia="Times New Roman" w:hAnsi="Times New Roman" w:cs="Times New Roman"/>
                <w:sz w:val="24"/>
                <w:szCs w:val="20"/>
                <w:lang w:val="es-419"/>
              </w:rPr>
              <w:t>asignen</w:t>
            </w:r>
            <w:r w:rsidRPr="00485092">
              <w:rPr>
                <w:rFonts w:ascii="Times New Roman" w:eastAsia="Times New Roman" w:hAnsi="Times New Roman" w:cs="Times New Roman"/>
                <w:sz w:val="24"/>
                <w:szCs w:val="20"/>
                <w:lang w:val="es-419"/>
              </w:rPr>
              <w:t xml:space="preserve">, en todo momento, importancia primordial a los intereses del </w:t>
            </w:r>
            <w:r w:rsidR="00011716"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eviten terminantemente conflictos de intereses, incluidos conflictos con otras </w:t>
            </w:r>
            <w:r w:rsidR="005E2486" w:rsidRPr="00485092">
              <w:rPr>
                <w:rFonts w:ascii="Times New Roman" w:eastAsia="Times New Roman" w:hAnsi="Times New Roman" w:cs="Times New Roman"/>
                <w:sz w:val="24"/>
                <w:szCs w:val="20"/>
                <w:lang w:val="es-419"/>
              </w:rPr>
              <w:t xml:space="preserve">obras o con </w:t>
            </w:r>
            <w:r w:rsidRPr="00485092">
              <w:rPr>
                <w:rFonts w:ascii="Times New Roman" w:eastAsia="Times New Roman" w:hAnsi="Times New Roman" w:cs="Times New Roman"/>
                <w:sz w:val="24"/>
                <w:szCs w:val="20"/>
                <w:lang w:val="es-419"/>
              </w:rPr>
              <w:t xml:space="preserve">sus propios intereses corporativos y actúen sin </w:t>
            </w:r>
            <w:r w:rsidR="005E2486" w:rsidRPr="00485092">
              <w:rPr>
                <w:rFonts w:ascii="Times New Roman" w:eastAsia="Times New Roman" w:hAnsi="Times New Roman" w:cs="Times New Roman"/>
                <w:sz w:val="24"/>
                <w:szCs w:val="20"/>
                <w:lang w:val="es-419"/>
              </w:rPr>
              <w:t xml:space="preserve">ninguna </w:t>
            </w:r>
            <w:r w:rsidRPr="00485092">
              <w:rPr>
                <w:rFonts w:ascii="Times New Roman" w:eastAsia="Times New Roman" w:hAnsi="Times New Roman" w:cs="Times New Roman"/>
                <w:sz w:val="24"/>
                <w:szCs w:val="20"/>
                <w:lang w:val="es-419"/>
              </w:rPr>
              <w:t>consideración de trabajos futuros</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Sin limitar la generalidad de lo anterior, puede considerarse que un Licit</w:t>
            </w:r>
            <w:r w:rsidR="005E2486" w:rsidRPr="00485092">
              <w:rPr>
                <w:rFonts w:ascii="Times New Roman" w:eastAsia="Times New Roman" w:hAnsi="Times New Roman" w:cs="Times New Roman"/>
                <w:sz w:val="24"/>
                <w:szCs w:val="20"/>
                <w:lang w:val="es-419"/>
              </w:rPr>
              <w:t xml:space="preserve">ante </w:t>
            </w:r>
            <w:r w:rsidRPr="00485092">
              <w:rPr>
                <w:rFonts w:ascii="Times New Roman" w:eastAsia="Times New Roman" w:hAnsi="Times New Roman" w:cs="Times New Roman"/>
                <w:sz w:val="24"/>
                <w:szCs w:val="20"/>
                <w:lang w:val="es-419"/>
              </w:rPr>
              <w:t>o Contratista, incluyendo todas las partes que constituyen</w:t>
            </w:r>
            <w:r w:rsidR="005E2486" w:rsidRPr="00485092">
              <w:rPr>
                <w:rFonts w:ascii="Times New Roman" w:eastAsia="Times New Roman" w:hAnsi="Times New Roman" w:cs="Times New Roman"/>
                <w:sz w:val="24"/>
                <w:szCs w:val="20"/>
                <w:lang w:val="es-419"/>
              </w:rPr>
              <w:t xml:space="preserve"> a</w:t>
            </w:r>
            <w:r w:rsidRPr="00485092">
              <w:rPr>
                <w:rFonts w:ascii="Times New Roman" w:eastAsia="Times New Roman" w:hAnsi="Times New Roman" w:cs="Times New Roman"/>
                <w:sz w:val="24"/>
                <w:szCs w:val="20"/>
                <w:lang w:val="es-419"/>
              </w:rPr>
              <w:t xml:space="preserve"> un Licita</w:t>
            </w:r>
            <w:r w:rsidR="005E2486"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o Contratista</w:t>
            </w:r>
            <w:r w:rsidR="005E2486" w:rsidRPr="00485092">
              <w:rPr>
                <w:rFonts w:ascii="Times New Roman" w:eastAsia="Times New Roman" w:hAnsi="Times New Roman" w:cs="Times New Roman"/>
                <w:sz w:val="24"/>
                <w:szCs w:val="20"/>
                <w:lang w:val="es-419"/>
              </w:rPr>
              <w:t xml:space="preserve"> y cualquier subcontratista y prov</w:t>
            </w:r>
            <w:r w:rsidRPr="00485092">
              <w:rPr>
                <w:rFonts w:ascii="Times New Roman" w:eastAsia="Times New Roman" w:hAnsi="Times New Roman" w:cs="Times New Roman"/>
                <w:sz w:val="24"/>
                <w:szCs w:val="20"/>
                <w:lang w:val="es-419"/>
              </w:rPr>
              <w:t xml:space="preserve">eedor de cualquier parte del Contrato, con inclusión de servicios afines, y su respectivo personal y </w:t>
            </w:r>
            <w:r w:rsidR="005E2486" w:rsidRPr="00485092">
              <w:rPr>
                <w:rFonts w:ascii="Times New Roman" w:eastAsia="Times New Roman" w:hAnsi="Times New Roman" w:cs="Times New Roman"/>
                <w:sz w:val="24"/>
                <w:szCs w:val="20"/>
                <w:lang w:val="es-419"/>
              </w:rPr>
              <w:t>filiales</w:t>
            </w:r>
            <w:r w:rsidRPr="00485092">
              <w:rPr>
                <w:rFonts w:ascii="Times New Roman" w:eastAsia="Times New Roman" w:hAnsi="Times New Roman" w:cs="Times New Roman"/>
                <w:sz w:val="24"/>
                <w:szCs w:val="20"/>
                <w:lang w:val="es-419"/>
              </w:rPr>
              <w:t>, tiene conflicto de intereses y (i) en caso de que un Licita</w:t>
            </w:r>
            <w:r w:rsidR="005E2486"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pueda ser descalificado o (ii) en el caso de un Contratista, el Contrato puede ser rescindido si:</w:t>
            </w:r>
          </w:p>
          <w:p w14:paraId="571BBDE1" w14:textId="2EFE2881" w:rsidR="00087C96" w:rsidRPr="00485092" w:rsidRDefault="00FC74BC" w:rsidP="006E4796">
            <w:pPr>
              <w:widowControl w:val="0"/>
              <w:numPr>
                <w:ilvl w:val="1"/>
                <w:numId w:val="14"/>
              </w:numPr>
              <w:tabs>
                <w:tab w:val="left" w:pos="612"/>
              </w:tabs>
              <w:suppressAutoHyphens/>
              <w:autoSpaceDE w:val="0"/>
              <w:spacing w:line="240" w:lineRule="auto"/>
              <w:ind w:left="612" w:hanging="540"/>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Tienen al menos un socio controlador en común con una o más partes en el proceso como se contempla en</w:t>
            </w:r>
            <w:r w:rsidR="00AC13C0">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sz w:val="24"/>
                <w:szCs w:val="24"/>
                <w:lang w:val="es-419" w:eastAsia="ar-SA"/>
              </w:rPr>
              <w:t xml:space="preserve">el presente Documento de Licitación; o </w:t>
            </w:r>
          </w:p>
          <w:p w14:paraId="5E5034A8" w14:textId="77777777" w:rsidR="00087C96" w:rsidRPr="00485092" w:rsidRDefault="00FC74BC" w:rsidP="006E4796">
            <w:pPr>
              <w:widowControl w:val="0"/>
              <w:numPr>
                <w:ilvl w:val="1"/>
                <w:numId w:val="14"/>
              </w:numPr>
              <w:tabs>
                <w:tab w:val="left" w:pos="612"/>
              </w:tabs>
              <w:suppressAutoHyphens/>
              <w:autoSpaceDE w:val="0"/>
              <w:spacing w:line="240" w:lineRule="auto"/>
              <w:ind w:left="612" w:hanging="540"/>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Tienen el mismo representante legal que otro Licita</w:t>
            </w:r>
            <w:r w:rsidR="005E2486" w:rsidRPr="00485092">
              <w:rPr>
                <w:rFonts w:ascii="Times New Roman" w:eastAsia="Times New Roman" w:hAnsi="Times New Roman" w:cs="Times New Roman"/>
                <w:sz w:val="24"/>
                <w:szCs w:val="24"/>
                <w:lang w:val="es-419" w:eastAsia="ar-SA"/>
              </w:rPr>
              <w:t xml:space="preserve">nte </w:t>
            </w:r>
            <w:r w:rsidRPr="00485092">
              <w:rPr>
                <w:rFonts w:ascii="Times New Roman" w:eastAsia="Times New Roman" w:hAnsi="Times New Roman" w:cs="Times New Roman"/>
                <w:sz w:val="24"/>
                <w:szCs w:val="24"/>
                <w:lang w:val="es-419" w:eastAsia="ar-SA"/>
              </w:rPr>
              <w:t xml:space="preserve">para los fines de esta </w:t>
            </w:r>
            <w:r w:rsidR="005E2486" w:rsidRPr="00485092">
              <w:rPr>
                <w:rFonts w:ascii="Times New Roman" w:eastAsia="Times New Roman" w:hAnsi="Times New Roman" w:cs="Times New Roman"/>
                <w:sz w:val="24"/>
                <w:szCs w:val="24"/>
                <w:lang w:val="es-419" w:eastAsia="ar-SA"/>
              </w:rPr>
              <w:t>O</w:t>
            </w:r>
            <w:r w:rsidRPr="00485092">
              <w:rPr>
                <w:rFonts w:ascii="Times New Roman" w:eastAsia="Times New Roman" w:hAnsi="Times New Roman" w:cs="Times New Roman"/>
                <w:sz w:val="24"/>
                <w:szCs w:val="24"/>
                <w:lang w:val="es-419" w:eastAsia="ar-SA"/>
              </w:rPr>
              <w:t>ferta; o</w:t>
            </w:r>
          </w:p>
          <w:p w14:paraId="4600FBA7" w14:textId="4ED0E198" w:rsidR="002B4AA1" w:rsidRPr="00485092" w:rsidRDefault="00FC74BC">
            <w:pPr>
              <w:widowControl w:val="0"/>
              <w:numPr>
                <w:ilvl w:val="1"/>
                <w:numId w:val="14"/>
              </w:numPr>
              <w:tabs>
                <w:tab w:val="left" w:pos="612"/>
              </w:tabs>
              <w:suppressAutoHyphens/>
              <w:autoSpaceDE w:val="0"/>
              <w:spacing w:line="240" w:lineRule="auto"/>
              <w:ind w:left="612" w:hanging="540"/>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Tienen una relación, directa o </w:t>
            </w:r>
            <w:r w:rsidR="005E2486" w:rsidRPr="00485092">
              <w:rPr>
                <w:rFonts w:ascii="Times New Roman" w:eastAsia="Times New Roman" w:hAnsi="Times New Roman" w:cs="Times New Roman"/>
                <w:sz w:val="24"/>
                <w:szCs w:val="24"/>
                <w:lang w:val="es-419" w:eastAsia="ar-SA"/>
              </w:rPr>
              <w:t xml:space="preserve">por medio </w:t>
            </w:r>
            <w:r w:rsidRPr="00485092">
              <w:rPr>
                <w:rFonts w:ascii="Times New Roman" w:eastAsia="Times New Roman" w:hAnsi="Times New Roman" w:cs="Times New Roman"/>
                <w:sz w:val="24"/>
                <w:szCs w:val="24"/>
                <w:lang w:val="es-419" w:eastAsia="ar-SA"/>
              </w:rPr>
              <w:t>de tercer</w:t>
            </w:r>
            <w:r w:rsidR="005E2486" w:rsidRPr="00485092">
              <w:rPr>
                <w:rFonts w:ascii="Times New Roman" w:eastAsia="Times New Roman" w:hAnsi="Times New Roman" w:cs="Times New Roman"/>
                <w:sz w:val="24"/>
                <w:szCs w:val="24"/>
                <w:lang w:val="es-419" w:eastAsia="ar-SA"/>
              </w:rPr>
              <w:t>os</w:t>
            </w:r>
            <w:r w:rsidRPr="00485092">
              <w:rPr>
                <w:rFonts w:ascii="Times New Roman" w:eastAsia="Times New Roman" w:hAnsi="Times New Roman" w:cs="Times New Roman"/>
                <w:sz w:val="24"/>
                <w:szCs w:val="24"/>
                <w:lang w:val="es-419" w:eastAsia="ar-SA"/>
              </w:rPr>
              <w:t xml:space="preserve">, que los coloca en una posición </w:t>
            </w:r>
            <w:r w:rsidR="005E2486" w:rsidRPr="00485092">
              <w:rPr>
                <w:rFonts w:ascii="Times New Roman" w:eastAsia="Times New Roman" w:hAnsi="Times New Roman" w:cs="Times New Roman"/>
                <w:sz w:val="24"/>
                <w:szCs w:val="24"/>
                <w:lang w:val="es-419" w:eastAsia="ar-SA"/>
              </w:rPr>
              <w:t xml:space="preserve">para tener </w:t>
            </w:r>
            <w:r w:rsidRPr="00485092">
              <w:rPr>
                <w:rFonts w:ascii="Times New Roman" w:eastAsia="Times New Roman" w:hAnsi="Times New Roman" w:cs="Times New Roman"/>
                <w:sz w:val="24"/>
                <w:szCs w:val="24"/>
                <w:lang w:val="es-419" w:eastAsia="ar-SA"/>
              </w:rPr>
              <w:t xml:space="preserve">acceso a información sobre la oferta de otro </w:t>
            </w:r>
            <w:r w:rsidR="00405591" w:rsidRPr="00485092">
              <w:rPr>
                <w:rFonts w:ascii="Times New Roman" w:eastAsia="Times New Roman" w:hAnsi="Times New Roman" w:cs="Times New Roman"/>
                <w:sz w:val="24"/>
                <w:szCs w:val="24"/>
                <w:lang w:val="es-419" w:eastAsia="ar-SA"/>
              </w:rPr>
              <w:t>Licitante</w:t>
            </w:r>
            <w:r w:rsidRPr="00485092">
              <w:rPr>
                <w:rFonts w:ascii="Times New Roman" w:eastAsia="Times New Roman" w:hAnsi="Times New Roman" w:cs="Times New Roman"/>
                <w:sz w:val="24"/>
                <w:szCs w:val="24"/>
                <w:lang w:val="es-419" w:eastAsia="ar-SA"/>
              </w:rPr>
              <w:t xml:space="preserve"> o ejercer influencia sobre las decisiones del </w:t>
            </w:r>
            <w:r w:rsidR="005E2486" w:rsidRPr="00485092">
              <w:rPr>
                <w:rFonts w:ascii="Times New Roman" w:eastAsia="Times New Roman" w:hAnsi="Times New Roman" w:cs="Times New Roman"/>
                <w:sz w:val="24"/>
                <w:szCs w:val="24"/>
                <w:lang w:val="es-419" w:eastAsia="ar-SA"/>
              </w:rPr>
              <w:t xml:space="preserve">Cliente </w:t>
            </w:r>
            <w:r w:rsidRPr="00485092">
              <w:rPr>
                <w:rFonts w:ascii="Times New Roman" w:eastAsia="Times New Roman" w:hAnsi="Times New Roman" w:cs="Times New Roman"/>
                <w:sz w:val="24"/>
                <w:szCs w:val="24"/>
                <w:lang w:val="es-419" w:eastAsia="ar-SA"/>
              </w:rPr>
              <w:t xml:space="preserve">acerca del proceso de selección </w:t>
            </w:r>
            <w:r w:rsidR="00A87CE5" w:rsidRPr="00485092">
              <w:rPr>
                <w:rFonts w:ascii="Times New Roman" w:eastAsia="Times New Roman" w:hAnsi="Times New Roman" w:cs="Times New Roman"/>
                <w:sz w:val="24"/>
                <w:szCs w:val="24"/>
                <w:lang w:val="es-419" w:eastAsia="ar-SA"/>
              </w:rPr>
              <w:t>de</w:t>
            </w:r>
            <w:r w:rsidRPr="00485092">
              <w:rPr>
                <w:rFonts w:ascii="Times New Roman" w:eastAsia="Times New Roman" w:hAnsi="Times New Roman" w:cs="Times New Roman"/>
                <w:sz w:val="24"/>
                <w:szCs w:val="24"/>
                <w:lang w:val="es-419" w:eastAsia="ar-SA"/>
              </w:rPr>
              <w:t xml:space="preserve"> esta adjudicación; o</w:t>
            </w:r>
            <w:r w:rsidR="00AC13C0">
              <w:rPr>
                <w:rFonts w:ascii="Times New Roman" w:eastAsia="Times New Roman" w:hAnsi="Times New Roman" w:cs="Times New Roman"/>
                <w:sz w:val="24"/>
                <w:szCs w:val="24"/>
                <w:lang w:val="es-419" w:eastAsia="ar-SA"/>
              </w:rPr>
              <w:t xml:space="preserve"> </w:t>
            </w:r>
          </w:p>
          <w:p w14:paraId="2EC321B7" w14:textId="77777777" w:rsidR="00087C96" w:rsidRPr="00485092" w:rsidRDefault="00FC74BC" w:rsidP="006E4796">
            <w:pPr>
              <w:widowControl w:val="0"/>
              <w:numPr>
                <w:ilvl w:val="1"/>
                <w:numId w:val="14"/>
              </w:numPr>
              <w:tabs>
                <w:tab w:val="left" w:pos="612"/>
              </w:tabs>
              <w:suppressAutoHyphens/>
              <w:autoSpaceDE w:val="0"/>
              <w:spacing w:line="240" w:lineRule="auto"/>
              <w:ind w:left="612" w:hanging="540"/>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Participan en más de una oferta en este proceso; la participación de un Licita</w:t>
            </w:r>
            <w:r w:rsidR="005E2486" w:rsidRPr="00485092">
              <w:rPr>
                <w:rFonts w:ascii="Times New Roman" w:eastAsia="Times New Roman" w:hAnsi="Times New Roman" w:cs="Times New Roman"/>
                <w:sz w:val="24"/>
                <w:szCs w:val="24"/>
                <w:lang w:val="es-419" w:eastAsia="ar-SA"/>
              </w:rPr>
              <w:t>nte</w:t>
            </w:r>
            <w:r w:rsidRPr="00485092">
              <w:rPr>
                <w:rFonts w:ascii="Times New Roman" w:eastAsia="Times New Roman" w:hAnsi="Times New Roman" w:cs="Times New Roman"/>
                <w:sz w:val="24"/>
                <w:szCs w:val="24"/>
                <w:lang w:val="es-419" w:eastAsia="ar-SA"/>
              </w:rPr>
              <w:t xml:space="preserve"> en más de una oferta resultará en la descalificación de todas las ofertas en las cuales </w:t>
            </w:r>
            <w:r w:rsidR="005E2486" w:rsidRPr="00485092">
              <w:rPr>
                <w:rFonts w:ascii="Times New Roman" w:eastAsia="Times New Roman" w:hAnsi="Times New Roman" w:cs="Times New Roman"/>
                <w:sz w:val="24"/>
                <w:szCs w:val="24"/>
                <w:lang w:val="es-419" w:eastAsia="ar-SA"/>
              </w:rPr>
              <w:t xml:space="preserve">esta </w:t>
            </w:r>
            <w:r w:rsidRPr="00485092">
              <w:rPr>
                <w:rFonts w:ascii="Times New Roman" w:eastAsia="Times New Roman" w:hAnsi="Times New Roman" w:cs="Times New Roman"/>
                <w:sz w:val="24"/>
                <w:szCs w:val="24"/>
                <w:lang w:val="es-419" w:eastAsia="ar-SA"/>
              </w:rPr>
              <w:t xml:space="preserve">parte </w:t>
            </w:r>
            <w:r w:rsidR="005E2486" w:rsidRPr="00485092">
              <w:rPr>
                <w:rFonts w:ascii="Times New Roman" w:eastAsia="Times New Roman" w:hAnsi="Times New Roman" w:cs="Times New Roman"/>
                <w:sz w:val="24"/>
                <w:szCs w:val="24"/>
                <w:lang w:val="es-419" w:eastAsia="ar-SA"/>
              </w:rPr>
              <w:t>tiene participación</w:t>
            </w:r>
            <w:r w:rsidRPr="00485092">
              <w:rPr>
                <w:rFonts w:ascii="Times New Roman" w:eastAsia="Times New Roman" w:hAnsi="Times New Roman" w:cs="Times New Roman"/>
                <w:sz w:val="24"/>
                <w:szCs w:val="24"/>
                <w:lang w:val="es-419" w:eastAsia="ar-SA"/>
              </w:rPr>
              <w:t>; sin embargo</w:t>
            </w:r>
            <w:r w:rsidR="005E2486" w:rsidRPr="00485092">
              <w:rPr>
                <w:rFonts w:ascii="Times New Roman" w:eastAsia="Times New Roman" w:hAnsi="Times New Roman" w:cs="Times New Roman"/>
                <w:sz w:val="24"/>
                <w:szCs w:val="24"/>
                <w:lang w:val="es-419" w:eastAsia="ar-SA"/>
              </w:rPr>
              <w:t>,</w:t>
            </w:r>
            <w:r w:rsidRPr="00485092">
              <w:rPr>
                <w:rFonts w:ascii="Times New Roman" w:eastAsia="Times New Roman" w:hAnsi="Times New Roman" w:cs="Times New Roman"/>
                <w:sz w:val="24"/>
                <w:szCs w:val="24"/>
                <w:lang w:val="es-419" w:eastAsia="ar-SA"/>
              </w:rPr>
              <w:t xml:space="preserve"> esta disposición no limita la participación de</w:t>
            </w:r>
            <w:r w:rsidR="0032342A" w:rsidRPr="00485092">
              <w:rPr>
                <w:rFonts w:ascii="Times New Roman" w:eastAsia="Times New Roman" w:hAnsi="Times New Roman" w:cs="Times New Roman"/>
                <w:sz w:val="24"/>
                <w:szCs w:val="24"/>
                <w:lang w:val="es-419" w:eastAsia="ar-SA"/>
              </w:rPr>
              <w:t xml:space="preserve"> un</w:t>
            </w:r>
            <w:r w:rsidRPr="00485092">
              <w:rPr>
                <w:rFonts w:ascii="Times New Roman" w:eastAsia="Times New Roman" w:hAnsi="Times New Roman" w:cs="Times New Roman"/>
                <w:sz w:val="24"/>
                <w:szCs w:val="24"/>
                <w:lang w:val="es-419" w:eastAsia="ar-SA"/>
              </w:rPr>
              <w:t xml:space="preserve"> mismo subcontratista en más de una oferta; o</w:t>
            </w:r>
          </w:p>
          <w:p w14:paraId="0EF1407A" w14:textId="77777777" w:rsidR="00087C96" w:rsidRPr="00485092" w:rsidRDefault="00FC74BC" w:rsidP="006E4796">
            <w:pPr>
              <w:widowControl w:val="0"/>
              <w:numPr>
                <w:ilvl w:val="1"/>
                <w:numId w:val="14"/>
              </w:numPr>
              <w:tabs>
                <w:tab w:val="left" w:pos="612"/>
              </w:tabs>
              <w:suppressAutoHyphens/>
              <w:autoSpaceDE w:val="0"/>
              <w:spacing w:line="240" w:lineRule="auto"/>
              <w:ind w:left="612" w:hanging="540"/>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Están o han estado asociados con cualquier persona o entidad o cualquiera de sus </w:t>
            </w:r>
            <w:r w:rsidR="0032342A" w:rsidRPr="00485092">
              <w:rPr>
                <w:rFonts w:ascii="Times New Roman" w:eastAsia="Times New Roman" w:hAnsi="Times New Roman" w:cs="Times New Roman"/>
                <w:sz w:val="24"/>
                <w:szCs w:val="24"/>
                <w:lang w:val="es-419" w:eastAsia="ar-SA"/>
              </w:rPr>
              <w:t>filiales</w:t>
            </w:r>
            <w:r w:rsidRPr="00485092">
              <w:rPr>
                <w:rFonts w:ascii="Times New Roman" w:eastAsia="Times New Roman" w:hAnsi="Times New Roman" w:cs="Times New Roman"/>
                <w:sz w:val="24"/>
                <w:szCs w:val="24"/>
                <w:lang w:val="es-419" w:eastAsia="ar-SA"/>
              </w:rPr>
              <w:t>, que haya sido contratado para brindar servicios de asesoría sobre la preparación del diseño, especificaciones</w:t>
            </w:r>
            <w:r w:rsidR="00AB192D" w:rsidRPr="00485092">
              <w:rPr>
                <w:rFonts w:ascii="Times New Roman" w:eastAsia="Times New Roman" w:hAnsi="Times New Roman" w:cs="Times New Roman"/>
                <w:sz w:val="24"/>
                <w:szCs w:val="24"/>
                <w:lang w:val="es-419" w:eastAsia="ar-SA"/>
              </w:rPr>
              <w:t xml:space="preserve"> técnicas</w:t>
            </w:r>
            <w:r w:rsidRPr="00485092">
              <w:rPr>
                <w:rFonts w:ascii="Times New Roman" w:eastAsia="Times New Roman" w:hAnsi="Times New Roman" w:cs="Times New Roman"/>
                <w:sz w:val="24"/>
                <w:szCs w:val="24"/>
                <w:lang w:val="es-419" w:eastAsia="ar-SA"/>
              </w:rPr>
              <w:t xml:space="preserve"> u otros documentos </w:t>
            </w:r>
            <w:r w:rsidR="0032342A" w:rsidRPr="00485092">
              <w:rPr>
                <w:rFonts w:ascii="Times New Roman" w:eastAsia="Times New Roman" w:hAnsi="Times New Roman" w:cs="Times New Roman"/>
                <w:sz w:val="24"/>
                <w:szCs w:val="24"/>
                <w:lang w:val="es-419" w:eastAsia="ar-SA"/>
              </w:rPr>
              <w:t xml:space="preserve">que se utilizarán </w:t>
            </w:r>
            <w:r w:rsidRPr="00485092">
              <w:rPr>
                <w:rFonts w:ascii="Times New Roman" w:eastAsia="Times New Roman" w:hAnsi="Times New Roman" w:cs="Times New Roman"/>
                <w:sz w:val="24"/>
                <w:szCs w:val="24"/>
                <w:lang w:val="es-419" w:eastAsia="ar-SA"/>
              </w:rPr>
              <w:t xml:space="preserve">para </w:t>
            </w:r>
            <w:r w:rsidR="00A87CE5" w:rsidRPr="00485092">
              <w:rPr>
                <w:rFonts w:ascii="Times New Roman" w:eastAsia="Times New Roman" w:hAnsi="Times New Roman" w:cs="Times New Roman"/>
                <w:sz w:val="24"/>
                <w:szCs w:val="24"/>
                <w:lang w:val="es-419" w:eastAsia="ar-SA"/>
              </w:rPr>
              <w:t xml:space="preserve">fines de </w:t>
            </w:r>
            <w:r w:rsidRPr="00485092">
              <w:rPr>
                <w:rFonts w:ascii="Times New Roman" w:eastAsia="Times New Roman" w:hAnsi="Times New Roman" w:cs="Times New Roman"/>
                <w:sz w:val="24"/>
                <w:szCs w:val="24"/>
                <w:lang w:val="es-419" w:eastAsia="ar-SA"/>
              </w:rPr>
              <w:t xml:space="preserve">la adquisición y provisión de Obras </w:t>
            </w:r>
            <w:r w:rsidR="0032342A" w:rsidRPr="00485092">
              <w:rPr>
                <w:rFonts w:ascii="Times New Roman" w:eastAsia="Times New Roman" w:hAnsi="Times New Roman" w:cs="Times New Roman"/>
                <w:sz w:val="24"/>
                <w:szCs w:val="24"/>
                <w:lang w:val="es-419" w:eastAsia="ar-SA"/>
              </w:rPr>
              <w:lastRenderedPageBreak/>
              <w:t xml:space="preserve">conforme al </w:t>
            </w:r>
            <w:r w:rsidRPr="00485092">
              <w:rPr>
                <w:rFonts w:ascii="Times New Roman" w:eastAsia="Times New Roman" w:hAnsi="Times New Roman" w:cs="Times New Roman"/>
                <w:sz w:val="24"/>
                <w:szCs w:val="24"/>
                <w:lang w:val="es-419" w:eastAsia="ar-SA"/>
              </w:rPr>
              <w:t xml:space="preserve">Contrato; o </w:t>
            </w:r>
          </w:p>
          <w:p w14:paraId="58433760" w14:textId="77777777" w:rsidR="00087C96" w:rsidRPr="00485092" w:rsidRDefault="0032342A" w:rsidP="006E4796">
            <w:pPr>
              <w:keepNext/>
              <w:keepLines/>
              <w:widowControl w:val="0"/>
              <w:numPr>
                <w:ilvl w:val="1"/>
                <w:numId w:val="14"/>
              </w:numPr>
              <w:pBdr>
                <w:bottom w:val="single" w:sz="24" w:space="3" w:color="C0C0C0"/>
              </w:pBdr>
              <w:tabs>
                <w:tab w:val="left" w:pos="612"/>
              </w:tabs>
              <w:suppressAutoHyphens/>
              <w:autoSpaceDE w:val="0"/>
              <w:spacing w:before="240" w:after="60" w:line="240" w:lineRule="auto"/>
              <w:ind w:left="612" w:hanging="540"/>
              <w:jc w:val="both"/>
              <w:outlineLvl w:val="8"/>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El Cliente ha contratado a c</w:t>
            </w:r>
            <w:r w:rsidR="00FC74BC" w:rsidRPr="00485092">
              <w:rPr>
                <w:rFonts w:ascii="Times New Roman" w:eastAsia="Times New Roman" w:hAnsi="Times New Roman" w:cs="Times New Roman"/>
                <w:sz w:val="24"/>
                <w:szCs w:val="24"/>
                <w:lang w:val="es-419" w:eastAsia="ar-SA"/>
              </w:rPr>
              <w:t xml:space="preserve">ualquiera de sus </w:t>
            </w:r>
            <w:r w:rsidRPr="00485092">
              <w:rPr>
                <w:rFonts w:ascii="Times New Roman" w:eastAsia="Times New Roman" w:hAnsi="Times New Roman" w:cs="Times New Roman"/>
                <w:sz w:val="24"/>
                <w:szCs w:val="24"/>
                <w:lang w:val="es-419" w:eastAsia="ar-SA"/>
              </w:rPr>
              <w:t>filiales</w:t>
            </w:r>
            <w:r w:rsidR="00FC74BC" w:rsidRPr="00485092">
              <w:rPr>
                <w:rFonts w:ascii="Times New Roman" w:eastAsia="Times New Roman" w:hAnsi="Times New Roman" w:cs="Times New Roman"/>
                <w:sz w:val="24"/>
                <w:szCs w:val="24"/>
                <w:lang w:val="es-419" w:eastAsia="ar-SA"/>
              </w:rPr>
              <w:t xml:space="preserve"> (o ha recibido una propuesta para </w:t>
            </w:r>
            <w:r w:rsidRPr="00485092">
              <w:rPr>
                <w:rFonts w:ascii="Times New Roman" w:eastAsia="Times New Roman" w:hAnsi="Times New Roman" w:cs="Times New Roman"/>
                <w:sz w:val="24"/>
                <w:szCs w:val="24"/>
                <w:lang w:val="es-419" w:eastAsia="ar-SA"/>
              </w:rPr>
              <w:t xml:space="preserve">su </w:t>
            </w:r>
            <w:r w:rsidR="00FC74BC" w:rsidRPr="00485092">
              <w:rPr>
                <w:rFonts w:ascii="Times New Roman" w:eastAsia="Times New Roman" w:hAnsi="Times New Roman" w:cs="Times New Roman"/>
                <w:sz w:val="24"/>
                <w:szCs w:val="24"/>
                <w:lang w:val="es-419" w:eastAsia="ar-SA"/>
              </w:rPr>
              <w:t>contratación) como Ingeniero para el Contrato; o</w:t>
            </w:r>
          </w:p>
          <w:p w14:paraId="25B03A6A" w14:textId="6666FD74" w:rsidR="002B4AA1" w:rsidRPr="00485092" w:rsidRDefault="0034102A">
            <w:pPr>
              <w:widowControl w:val="0"/>
              <w:numPr>
                <w:ilvl w:val="1"/>
                <w:numId w:val="14"/>
              </w:numPr>
              <w:tabs>
                <w:tab w:val="left" w:pos="612"/>
              </w:tabs>
              <w:suppressAutoHyphens/>
              <w:autoSpaceDE w:val="0"/>
              <w:spacing w:line="240" w:lineRule="auto"/>
              <w:ind w:left="612" w:hanging="540"/>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s</w:t>
            </w:r>
            <w:r w:rsidR="00FC74BC" w:rsidRPr="00485092">
              <w:rPr>
                <w:rFonts w:ascii="Times New Roman" w:eastAsia="Times New Roman" w:hAnsi="Times New Roman" w:cs="Times New Roman"/>
                <w:sz w:val="24"/>
                <w:szCs w:val="24"/>
                <w:lang w:val="es-419" w:eastAsia="ar-SA"/>
              </w:rPr>
              <w:t xml:space="preserve">on ellos mismos o tienen una relación </w:t>
            </w:r>
            <w:r w:rsidR="00884FE4" w:rsidRPr="00485092">
              <w:rPr>
                <w:rFonts w:ascii="Times New Roman" w:eastAsia="Times New Roman" w:hAnsi="Times New Roman" w:cs="Times New Roman"/>
                <w:sz w:val="24"/>
                <w:szCs w:val="24"/>
                <w:lang w:val="es-419" w:eastAsia="ar-SA"/>
              </w:rPr>
              <w:t xml:space="preserve">comercial o </w:t>
            </w:r>
            <w:r w:rsidR="00FC74BC" w:rsidRPr="00485092">
              <w:rPr>
                <w:rFonts w:ascii="Times New Roman" w:eastAsia="Times New Roman" w:hAnsi="Times New Roman" w:cs="Times New Roman"/>
                <w:sz w:val="24"/>
                <w:szCs w:val="24"/>
                <w:lang w:val="es-419" w:eastAsia="ar-SA"/>
              </w:rPr>
              <w:t xml:space="preserve">familiar con (i) un miembro de la </w:t>
            </w:r>
            <w:r w:rsidR="00C80F89" w:rsidRPr="00485092">
              <w:rPr>
                <w:rFonts w:ascii="Times New Roman" w:eastAsia="Times New Roman" w:hAnsi="Times New Roman" w:cs="Times New Roman"/>
                <w:sz w:val="24"/>
                <w:szCs w:val="24"/>
                <w:lang w:val="es-419" w:eastAsia="ar-SA"/>
              </w:rPr>
              <w:t>J</w:t>
            </w:r>
            <w:r w:rsidR="00FC74BC" w:rsidRPr="00485092">
              <w:rPr>
                <w:rFonts w:ascii="Times New Roman" w:eastAsia="Times New Roman" w:hAnsi="Times New Roman" w:cs="Times New Roman"/>
                <w:sz w:val="24"/>
                <w:szCs w:val="24"/>
                <w:lang w:val="es-419" w:eastAsia="ar-SA"/>
              </w:rPr>
              <w:t xml:space="preserve">unta </w:t>
            </w:r>
            <w:r w:rsidR="00C80F89" w:rsidRPr="00485092">
              <w:rPr>
                <w:rFonts w:ascii="Times New Roman" w:eastAsia="Times New Roman" w:hAnsi="Times New Roman" w:cs="Times New Roman"/>
                <w:sz w:val="24"/>
                <w:szCs w:val="24"/>
                <w:lang w:val="es-419" w:eastAsia="ar-SA"/>
              </w:rPr>
              <w:t>Directiva del Cliente</w:t>
            </w:r>
            <w:r w:rsidR="00FC74BC" w:rsidRPr="00485092">
              <w:rPr>
                <w:rFonts w:ascii="Times New Roman" w:eastAsia="Times New Roman" w:hAnsi="Times New Roman" w:cs="Times New Roman"/>
                <w:sz w:val="24"/>
                <w:szCs w:val="24"/>
                <w:lang w:val="es-419" w:eastAsia="ar-SA"/>
              </w:rPr>
              <w:t xml:space="preserve"> o del personal del </w:t>
            </w:r>
            <w:r w:rsidR="00884FE4" w:rsidRPr="00485092">
              <w:rPr>
                <w:rFonts w:ascii="Times New Roman" w:eastAsia="Times New Roman" w:hAnsi="Times New Roman" w:cs="Times New Roman"/>
                <w:sz w:val="24"/>
                <w:szCs w:val="24"/>
                <w:lang w:val="es-419" w:eastAsia="ar-SA"/>
              </w:rPr>
              <w:t>Cliente</w:t>
            </w:r>
            <w:r w:rsidR="00FC74BC" w:rsidRPr="00485092">
              <w:rPr>
                <w:rFonts w:ascii="Times New Roman" w:eastAsia="Times New Roman" w:hAnsi="Times New Roman" w:cs="Times New Roman"/>
                <w:sz w:val="24"/>
                <w:szCs w:val="24"/>
                <w:lang w:val="es-419" w:eastAsia="ar-SA"/>
              </w:rPr>
              <w:t>, (ii) el personal de la entidad que implementa el proyecto o (iii) el Agente de Adquisición o Agente Fiscal</w:t>
            </w:r>
            <w:r w:rsidR="00FC74BC" w:rsidRPr="00485092">
              <w:rPr>
                <w:rFonts w:ascii="Times New Roman" w:eastAsia="Times New Roman" w:hAnsi="Times New Roman" w:cs="Times New Roman"/>
                <w:color w:val="FF0000"/>
                <w:sz w:val="24"/>
                <w:szCs w:val="24"/>
                <w:lang w:val="es-419" w:eastAsia="ar-SA"/>
              </w:rPr>
              <w:t xml:space="preserve"> </w:t>
            </w:r>
            <w:r w:rsidR="00FC74BC" w:rsidRPr="00485092">
              <w:rPr>
                <w:rFonts w:ascii="Times New Roman" w:eastAsia="Times New Roman" w:hAnsi="Times New Roman" w:cs="Times New Roman"/>
                <w:sz w:val="24"/>
                <w:szCs w:val="24"/>
                <w:lang w:val="es-419" w:eastAsia="ar-SA"/>
              </w:rPr>
              <w:t>(</w:t>
            </w:r>
            <w:r w:rsidR="00884FE4" w:rsidRPr="00485092">
              <w:rPr>
                <w:rFonts w:ascii="Times New Roman" w:eastAsia="Times New Roman" w:hAnsi="Times New Roman" w:cs="Times New Roman"/>
                <w:sz w:val="24"/>
                <w:szCs w:val="24"/>
                <w:lang w:val="es-419" w:eastAsia="ar-SA"/>
              </w:rPr>
              <w:t xml:space="preserve">conforme a lo definido </w:t>
            </w:r>
            <w:r w:rsidR="00FC74BC" w:rsidRPr="00485092">
              <w:rPr>
                <w:rFonts w:ascii="Times New Roman" w:eastAsia="Times New Roman" w:hAnsi="Times New Roman" w:cs="Times New Roman"/>
                <w:sz w:val="24"/>
                <w:szCs w:val="24"/>
                <w:lang w:val="es-419" w:eastAsia="ar-SA"/>
              </w:rPr>
              <w:t xml:space="preserve">en el Compacto o acuerdos afines) contratado por el </w:t>
            </w:r>
            <w:r w:rsidR="00884FE4" w:rsidRPr="00485092">
              <w:rPr>
                <w:rFonts w:ascii="Times New Roman" w:eastAsia="Times New Roman" w:hAnsi="Times New Roman" w:cs="Times New Roman"/>
                <w:sz w:val="24"/>
                <w:szCs w:val="24"/>
                <w:lang w:val="es-419" w:eastAsia="ar-SA"/>
              </w:rPr>
              <w:t xml:space="preserve">Cliente </w:t>
            </w:r>
            <w:r w:rsidR="00FC74BC" w:rsidRPr="00485092">
              <w:rPr>
                <w:rFonts w:ascii="Times New Roman" w:eastAsia="Times New Roman" w:hAnsi="Times New Roman" w:cs="Times New Roman"/>
                <w:sz w:val="24"/>
                <w:szCs w:val="24"/>
                <w:lang w:val="es-419" w:eastAsia="ar-SA"/>
              </w:rPr>
              <w:t xml:space="preserve">en conexión con el Compacto, cualquiera de los cuales esté directa o indirectamente involucrado en cualquier parte de (A) la preparación del presente Documento de Licitación, (B) el proceso de selección para </w:t>
            </w:r>
            <w:r w:rsidR="00A87CE5" w:rsidRPr="00485092">
              <w:rPr>
                <w:rFonts w:ascii="Times New Roman" w:eastAsia="Times New Roman" w:hAnsi="Times New Roman" w:cs="Times New Roman"/>
                <w:sz w:val="24"/>
                <w:szCs w:val="24"/>
                <w:lang w:val="es-419" w:eastAsia="ar-SA"/>
              </w:rPr>
              <w:t xml:space="preserve">fines de </w:t>
            </w:r>
            <w:r w:rsidR="00FC74BC" w:rsidRPr="00485092">
              <w:rPr>
                <w:rFonts w:ascii="Times New Roman" w:eastAsia="Times New Roman" w:hAnsi="Times New Roman" w:cs="Times New Roman"/>
                <w:sz w:val="24"/>
                <w:szCs w:val="24"/>
                <w:lang w:val="es-419" w:eastAsia="ar-SA"/>
              </w:rPr>
              <w:t xml:space="preserve">esta adquisición, o (C) </w:t>
            </w:r>
            <w:r w:rsidR="0071725F" w:rsidRPr="00485092">
              <w:rPr>
                <w:rFonts w:ascii="Times New Roman" w:eastAsia="Times New Roman" w:hAnsi="Times New Roman" w:cs="Times New Roman"/>
                <w:sz w:val="24"/>
                <w:szCs w:val="24"/>
                <w:lang w:val="es-419" w:eastAsia="ar-SA"/>
              </w:rPr>
              <w:t xml:space="preserve">la </w:t>
            </w:r>
            <w:r w:rsidR="00FC74BC" w:rsidRPr="00485092">
              <w:rPr>
                <w:rFonts w:ascii="Times New Roman" w:eastAsia="Times New Roman" w:hAnsi="Times New Roman" w:cs="Times New Roman"/>
                <w:sz w:val="24"/>
                <w:szCs w:val="24"/>
                <w:lang w:val="es-419" w:eastAsia="ar-SA"/>
              </w:rPr>
              <w:t xml:space="preserve">supervisión del Contrato, a menos que el conflicto derivado de esta relación </w:t>
            </w:r>
            <w:r w:rsidR="0071725F" w:rsidRPr="00485092">
              <w:rPr>
                <w:rFonts w:ascii="Times New Roman" w:eastAsia="Times New Roman" w:hAnsi="Times New Roman" w:cs="Times New Roman"/>
                <w:sz w:val="24"/>
                <w:szCs w:val="24"/>
                <w:lang w:val="es-419" w:eastAsia="ar-SA"/>
              </w:rPr>
              <w:t xml:space="preserve">se </w:t>
            </w:r>
            <w:r w:rsidR="00FC74BC" w:rsidRPr="00485092">
              <w:rPr>
                <w:rFonts w:ascii="Times New Roman" w:eastAsia="Times New Roman" w:hAnsi="Times New Roman" w:cs="Times New Roman"/>
                <w:sz w:val="24"/>
                <w:szCs w:val="24"/>
                <w:lang w:val="es-419" w:eastAsia="ar-SA"/>
              </w:rPr>
              <w:t>haya solucionado de manera aceptable para MCC; o</w:t>
            </w:r>
            <w:r w:rsidR="00FC74BC" w:rsidRPr="00485092">
              <w:rPr>
                <w:rFonts w:ascii="Times New Roman" w:eastAsia="Times New Roman" w:hAnsi="Times New Roman" w:cs="Times New Roman"/>
                <w:color w:val="FF0000"/>
                <w:sz w:val="24"/>
                <w:szCs w:val="24"/>
                <w:lang w:val="es-419" w:eastAsia="ar-SA"/>
              </w:rPr>
              <w:t xml:space="preserve"> </w:t>
            </w:r>
          </w:p>
          <w:p w14:paraId="74BDB47E" w14:textId="444EDADD" w:rsidR="00087C96" w:rsidRPr="00485092" w:rsidRDefault="00FC74BC" w:rsidP="006E4796">
            <w:pPr>
              <w:widowControl w:val="0"/>
              <w:numPr>
                <w:ilvl w:val="1"/>
                <w:numId w:val="14"/>
              </w:numPr>
              <w:tabs>
                <w:tab w:val="left" w:pos="612"/>
              </w:tabs>
              <w:suppressAutoHyphens/>
              <w:autoSpaceDE w:val="0"/>
              <w:spacing w:line="240" w:lineRule="auto"/>
              <w:ind w:left="619" w:hanging="547"/>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cualquiera de sus </w:t>
            </w:r>
            <w:r w:rsidR="0071725F" w:rsidRPr="00485092">
              <w:rPr>
                <w:rFonts w:ascii="Times New Roman" w:eastAsia="Times New Roman" w:hAnsi="Times New Roman" w:cs="Times New Roman"/>
                <w:sz w:val="24"/>
                <w:szCs w:val="24"/>
                <w:lang w:val="es-419" w:eastAsia="ar-SA"/>
              </w:rPr>
              <w:t xml:space="preserve">filiales </w:t>
            </w:r>
            <w:r w:rsidRPr="00485092">
              <w:rPr>
                <w:rFonts w:ascii="Times New Roman" w:eastAsia="Times New Roman" w:hAnsi="Times New Roman" w:cs="Times New Roman"/>
                <w:sz w:val="24"/>
                <w:szCs w:val="24"/>
                <w:lang w:val="es-419" w:eastAsia="ar-SA"/>
              </w:rPr>
              <w:t xml:space="preserve">ha sido o está actualmente </w:t>
            </w:r>
            <w:r w:rsidR="0071725F" w:rsidRPr="00485092">
              <w:rPr>
                <w:rFonts w:ascii="Times New Roman" w:eastAsia="Times New Roman" w:hAnsi="Times New Roman" w:cs="Times New Roman"/>
                <w:sz w:val="24"/>
                <w:szCs w:val="24"/>
                <w:lang w:val="es-419" w:eastAsia="ar-SA"/>
              </w:rPr>
              <w:t xml:space="preserve">contratada por </w:t>
            </w:r>
            <w:r w:rsidRPr="00485092">
              <w:rPr>
                <w:rFonts w:ascii="Times New Roman" w:eastAsia="Times New Roman" w:hAnsi="Times New Roman" w:cs="Times New Roman"/>
                <w:sz w:val="24"/>
                <w:szCs w:val="24"/>
                <w:lang w:val="es-419" w:eastAsia="ar-SA"/>
              </w:rPr>
              <w:t xml:space="preserve">el </w:t>
            </w:r>
            <w:r w:rsidR="0071725F" w:rsidRPr="00485092">
              <w:rPr>
                <w:rFonts w:ascii="Times New Roman" w:eastAsia="Times New Roman" w:hAnsi="Times New Roman" w:cs="Times New Roman"/>
                <w:sz w:val="24"/>
                <w:szCs w:val="24"/>
                <w:lang w:val="es-419" w:eastAsia="ar-SA"/>
              </w:rPr>
              <w:t xml:space="preserve">Cliente </w:t>
            </w:r>
            <w:r w:rsidRPr="00485092">
              <w:rPr>
                <w:rFonts w:ascii="Times New Roman" w:eastAsia="Times New Roman" w:hAnsi="Times New Roman" w:cs="Times New Roman"/>
                <w:sz w:val="24"/>
                <w:szCs w:val="24"/>
                <w:lang w:val="es-419" w:eastAsia="ar-SA"/>
              </w:rPr>
              <w:t xml:space="preserve">como Agente de Adquisición o Agente Fiscal </w:t>
            </w:r>
            <w:r w:rsidR="0071725F" w:rsidRPr="00485092">
              <w:rPr>
                <w:rFonts w:ascii="Times New Roman" w:eastAsia="Times New Roman" w:hAnsi="Times New Roman" w:cs="Times New Roman"/>
                <w:sz w:val="24"/>
                <w:szCs w:val="24"/>
                <w:lang w:val="es-419" w:eastAsia="ar-SA"/>
              </w:rPr>
              <w:t>Conforme a</w:t>
            </w:r>
            <w:r w:rsidRPr="00485092">
              <w:rPr>
                <w:rFonts w:ascii="Times New Roman" w:eastAsia="Times New Roman" w:hAnsi="Times New Roman" w:cs="Times New Roman"/>
                <w:sz w:val="24"/>
                <w:szCs w:val="24"/>
                <w:lang w:val="es-419" w:eastAsia="ar-SA"/>
              </w:rPr>
              <w:t>l Contrato</w:t>
            </w:r>
            <w:r w:rsidR="00C40094" w:rsidRPr="00485092">
              <w:rPr>
                <w:rFonts w:ascii="Times New Roman" w:eastAsia="Times New Roman" w:hAnsi="Times New Roman" w:cs="Times New Roman"/>
                <w:sz w:val="24"/>
                <w:szCs w:val="24"/>
                <w:lang w:val="es-419" w:eastAsia="ar-SA"/>
              </w:rPr>
              <w:t xml:space="preserve">. </w:t>
            </w:r>
          </w:p>
          <w:p w14:paraId="2CC24A9F" w14:textId="4D9AD1D9" w:rsidR="00087C96" w:rsidRPr="00485092" w:rsidRDefault="00FC74BC" w:rsidP="0071725F">
            <w:pPr>
              <w:tabs>
                <w:tab w:val="left" w:pos="115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Los Licita</w:t>
            </w:r>
            <w:r w:rsidR="0071725F" w:rsidRPr="00485092">
              <w:rPr>
                <w:rFonts w:ascii="Times New Roman" w:eastAsia="Times New Roman" w:hAnsi="Times New Roman" w:cs="Times New Roman"/>
                <w:sz w:val="24"/>
                <w:szCs w:val="20"/>
                <w:lang w:val="es-419"/>
              </w:rPr>
              <w:t xml:space="preserve">ntes </w:t>
            </w:r>
            <w:r w:rsidRPr="00485092">
              <w:rPr>
                <w:rFonts w:ascii="Times New Roman" w:eastAsia="Times New Roman" w:hAnsi="Times New Roman" w:cs="Times New Roman"/>
                <w:sz w:val="24"/>
                <w:szCs w:val="20"/>
                <w:lang w:val="es-419"/>
              </w:rPr>
              <w:t xml:space="preserve">y el Contratista tienen la obligación de divulgar cualquier situación de conflicto real o potencial que </w:t>
            </w:r>
            <w:r w:rsidR="0071725F" w:rsidRPr="00485092">
              <w:rPr>
                <w:rFonts w:ascii="Times New Roman" w:eastAsia="Times New Roman" w:hAnsi="Times New Roman" w:cs="Times New Roman"/>
                <w:sz w:val="24"/>
                <w:szCs w:val="20"/>
                <w:lang w:val="es-419"/>
              </w:rPr>
              <w:t>repercuta en</w:t>
            </w:r>
            <w:r w:rsidRPr="00485092">
              <w:rPr>
                <w:rFonts w:ascii="Times New Roman" w:eastAsia="Times New Roman" w:hAnsi="Times New Roman" w:cs="Times New Roman"/>
                <w:sz w:val="24"/>
                <w:szCs w:val="20"/>
                <w:lang w:val="es-419"/>
              </w:rPr>
              <w:t xml:space="preserve"> sus capacidades de favorecer los intereses del </w:t>
            </w:r>
            <w:r w:rsidR="0071725F"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o que razonablemente </w:t>
            </w:r>
            <w:r w:rsidR="0071725F" w:rsidRPr="00485092">
              <w:rPr>
                <w:rFonts w:ascii="Times New Roman" w:eastAsia="Times New Roman" w:hAnsi="Times New Roman" w:cs="Times New Roman"/>
                <w:sz w:val="24"/>
                <w:szCs w:val="20"/>
                <w:lang w:val="es-419"/>
              </w:rPr>
              <w:t xml:space="preserve">se perciba que tiene </w:t>
            </w:r>
            <w:r w:rsidRPr="00485092">
              <w:rPr>
                <w:rFonts w:ascii="Times New Roman" w:eastAsia="Times New Roman" w:hAnsi="Times New Roman" w:cs="Times New Roman"/>
                <w:sz w:val="24"/>
                <w:szCs w:val="20"/>
                <w:lang w:val="es-419"/>
              </w:rPr>
              <w:t>dicho efecto</w:t>
            </w:r>
            <w:r w:rsidR="00C40094" w:rsidRPr="00485092">
              <w:rPr>
                <w:rFonts w:ascii="Times New Roman" w:eastAsia="Times New Roman" w:hAnsi="Times New Roman" w:cs="Times New Roman"/>
                <w:sz w:val="24"/>
                <w:szCs w:val="20"/>
                <w:lang w:val="es-419"/>
              </w:rPr>
              <w:t xml:space="preserve">. </w:t>
            </w:r>
            <w:r w:rsidR="0071725F" w:rsidRPr="00485092">
              <w:rPr>
                <w:rFonts w:ascii="Times New Roman" w:eastAsia="Times New Roman" w:hAnsi="Times New Roman" w:cs="Times New Roman"/>
                <w:sz w:val="24"/>
                <w:szCs w:val="20"/>
                <w:lang w:val="es-419"/>
              </w:rPr>
              <w:t xml:space="preserve">La omisión de </w:t>
            </w:r>
            <w:r w:rsidRPr="00485092">
              <w:rPr>
                <w:rFonts w:ascii="Times New Roman" w:eastAsia="Times New Roman" w:hAnsi="Times New Roman" w:cs="Times New Roman"/>
                <w:sz w:val="24"/>
                <w:szCs w:val="20"/>
                <w:lang w:val="es-419"/>
              </w:rPr>
              <w:t xml:space="preserve">revelar dichas situaciones puede </w:t>
            </w:r>
            <w:r w:rsidR="0071725F" w:rsidRPr="00485092">
              <w:rPr>
                <w:rFonts w:ascii="Times New Roman" w:eastAsia="Times New Roman" w:hAnsi="Times New Roman" w:cs="Times New Roman"/>
                <w:sz w:val="24"/>
                <w:szCs w:val="20"/>
                <w:lang w:val="es-419"/>
              </w:rPr>
              <w:t xml:space="preserve">conducir </w:t>
            </w:r>
            <w:r w:rsidRPr="00485092">
              <w:rPr>
                <w:rFonts w:ascii="Times New Roman" w:eastAsia="Times New Roman" w:hAnsi="Times New Roman" w:cs="Times New Roman"/>
                <w:sz w:val="24"/>
                <w:szCs w:val="20"/>
                <w:lang w:val="es-419"/>
              </w:rPr>
              <w:t>a la descalificación del Licita</w:t>
            </w:r>
            <w:r w:rsidR="0071725F" w:rsidRPr="00485092">
              <w:rPr>
                <w:rFonts w:ascii="Times New Roman" w:eastAsia="Times New Roman" w:hAnsi="Times New Roman" w:cs="Times New Roman"/>
                <w:sz w:val="24"/>
                <w:szCs w:val="20"/>
                <w:lang w:val="es-419"/>
              </w:rPr>
              <w:t xml:space="preserve">nte </w:t>
            </w:r>
            <w:r w:rsidRPr="00485092">
              <w:rPr>
                <w:rFonts w:ascii="Times New Roman" w:eastAsia="Times New Roman" w:hAnsi="Times New Roman" w:cs="Times New Roman"/>
                <w:sz w:val="24"/>
                <w:szCs w:val="20"/>
                <w:lang w:val="es-419"/>
              </w:rPr>
              <w:t>o Contratista o a la terminación del Contrato</w:t>
            </w:r>
            <w:r w:rsidR="00C40094" w:rsidRPr="00485092">
              <w:rPr>
                <w:rFonts w:ascii="Times New Roman" w:eastAsia="Times New Roman" w:hAnsi="Times New Roman" w:cs="Times New Roman"/>
                <w:sz w:val="24"/>
                <w:szCs w:val="20"/>
                <w:lang w:val="es-419"/>
              </w:rPr>
              <w:t xml:space="preserve">. </w:t>
            </w:r>
          </w:p>
        </w:tc>
      </w:tr>
      <w:tr w:rsidR="00087C96" w:rsidRPr="00C40094" w14:paraId="515D5B05" w14:textId="77777777" w:rsidTr="006B2D23">
        <w:trPr>
          <w:trHeight w:val="20"/>
        </w:trPr>
        <w:tc>
          <w:tcPr>
            <w:tcW w:w="2610" w:type="dxa"/>
          </w:tcPr>
          <w:p w14:paraId="349D9541" w14:textId="77777777" w:rsidR="00087C96" w:rsidRPr="00485092" w:rsidRDefault="00FC74BC" w:rsidP="00740342">
            <w:pPr>
              <w:spacing w:after="0"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lastRenderedPageBreak/>
              <w:t>Inelegibilidad</w:t>
            </w:r>
          </w:p>
        </w:tc>
        <w:tc>
          <w:tcPr>
            <w:tcW w:w="6660" w:type="dxa"/>
          </w:tcPr>
          <w:p w14:paraId="1C73BFF3" w14:textId="477144A1" w:rsidR="002B4AA1" w:rsidRPr="00485092" w:rsidRDefault="00FC74BC">
            <w:pPr>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5.7 Un Licita</w:t>
            </w:r>
            <w:r w:rsidR="0071725F"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todas las partes que lo constituyen y cualquier</w:t>
            </w:r>
            <w:r w:rsidR="00946112" w:rsidRPr="00485092">
              <w:rPr>
                <w:rFonts w:ascii="Times New Roman" w:eastAsia="Times New Roman" w:hAnsi="Times New Roman" w:cs="Times New Roman"/>
                <w:sz w:val="24"/>
                <w:szCs w:val="20"/>
                <w:lang w:val="es-419"/>
              </w:rPr>
              <w:t>a de los</w:t>
            </w:r>
            <w:r w:rsidRPr="00485092">
              <w:rPr>
                <w:rFonts w:ascii="Times New Roman" w:eastAsia="Times New Roman" w:hAnsi="Times New Roman" w:cs="Times New Roman"/>
                <w:sz w:val="24"/>
                <w:szCs w:val="20"/>
                <w:lang w:val="es-419"/>
              </w:rPr>
              <w:t xml:space="preserve"> subcontratista</w:t>
            </w:r>
            <w:r w:rsidR="00946112"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y </w:t>
            </w:r>
            <w:r w:rsidR="0071725F" w:rsidRPr="00485092">
              <w:rPr>
                <w:rFonts w:ascii="Times New Roman" w:eastAsia="Times New Roman" w:hAnsi="Times New Roman" w:cs="Times New Roman"/>
                <w:sz w:val="24"/>
                <w:szCs w:val="20"/>
                <w:lang w:val="es-419"/>
              </w:rPr>
              <w:t>proveedor</w:t>
            </w:r>
            <w:r w:rsidRPr="00485092">
              <w:rPr>
                <w:rFonts w:ascii="Times New Roman" w:eastAsia="Times New Roman" w:hAnsi="Times New Roman" w:cs="Times New Roman"/>
                <w:sz w:val="24"/>
                <w:szCs w:val="20"/>
                <w:lang w:val="es-419"/>
              </w:rPr>
              <w:t xml:space="preserve">es </w:t>
            </w:r>
            <w:r w:rsidR="0071725F" w:rsidRPr="00485092">
              <w:rPr>
                <w:rFonts w:ascii="Times New Roman" w:eastAsia="Times New Roman" w:hAnsi="Times New Roman" w:cs="Times New Roman"/>
                <w:sz w:val="24"/>
                <w:szCs w:val="20"/>
                <w:lang w:val="es-419"/>
              </w:rPr>
              <w:t xml:space="preserve">de </w:t>
            </w:r>
            <w:r w:rsidR="00AB5FBB" w:rsidRPr="00485092">
              <w:rPr>
                <w:rFonts w:ascii="Times New Roman" w:eastAsia="Times New Roman" w:hAnsi="Times New Roman" w:cs="Times New Roman"/>
                <w:sz w:val="24"/>
                <w:szCs w:val="20"/>
                <w:lang w:val="es-419"/>
              </w:rPr>
              <w:t>alguna de</w:t>
            </w:r>
            <w:r w:rsidRPr="00485092">
              <w:rPr>
                <w:rFonts w:ascii="Times New Roman" w:eastAsia="Times New Roman" w:hAnsi="Times New Roman" w:cs="Times New Roman"/>
                <w:sz w:val="24"/>
                <w:szCs w:val="20"/>
                <w:lang w:val="es-419"/>
              </w:rPr>
              <w:t xml:space="preserve"> </w:t>
            </w:r>
            <w:r w:rsidR="00AB5FBB" w:rsidRPr="00485092">
              <w:rPr>
                <w:rFonts w:ascii="Times New Roman" w:eastAsia="Times New Roman" w:hAnsi="Times New Roman" w:cs="Times New Roman"/>
                <w:sz w:val="24"/>
                <w:szCs w:val="20"/>
                <w:lang w:val="es-419"/>
              </w:rPr>
              <w:t xml:space="preserve">las </w:t>
            </w:r>
            <w:r w:rsidRPr="00485092">
              <w:rPr>
                <w:rFonts w:ascii="Times New Roman" w:eastAsia="Times New Roman" w:hAnsi="Times New Roman" w:cs="Times New Roman"/>
                <w:sz w:val="24"/>
                <w:szCs w:val="20"/>
                <w:lang w:val="es-419"/>
              </w:rPr>
              <w:t>parte</w:t>
            </w:r>
            <w:r w:rsidR="00AB5FBB"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del Contrato, incluidos servicios afines, su</w:t>
            </w:r>
            <w:r w:rsidR="00B51BF1" w:rsidRPr="00485092">
              <w:rPr>
                <w:rFonts w:ascii="Times New Roman" w:eastAsia="Times New Roman" w:hAnsi="Times New Roman" w:cs="Times New Roman"/>
                <w:sz w:val="24"/>
                <w:szCs w:val="20"/>
                <w:lang w:val="es-419"/>
              </w:rPr>
              <w:t>s filiales y</w:t>
            </w:r>
            <w:r w:rsidRPr="00485092">
              <w:rPr>
                <w:rFonts w:ascii="Times New Roman" w:eastAsia="Times New Roman" w:hAnsi="Times New Roman" w:cs="Times New Roman"/>
                <w:sz w:val="24"/>
                <w:szCs w:val="20"/>
                <w:lang w:val="es-419"/>
              </w:rPr>
              <w:t xml:space="preserve"> personal respectivos, no deberán ser personas ni entidades (a) </w:t>
            </w:r>
            <w:r w:rsidR="00B51BF1" w:rsidRPr="00485092">
              <w:rPr>
                <w:rFonts w:ascii="Times New Roman" w:eastAsia="Times New Roman" w:hAnsi="Times New Roman" w:cs="Times New Roman"/>
                <w:sz w:val="24"/>
                <w:szCs w:val="20"/>
                <w:lang w:val="es-419"/>
              </w:rPr>
              <w:t xml:space="preserve">contempladas de conformidad con </w:t>
            </w:r>
            <w:r w:rsidRPr="00485092">
              <w:rPr>
                <w:rFonts w:ascii="Times New Roman" w:eastAsia="Times New Roman" w:hAnsi="Times New Roman" w:cs="Times New Roman"/>
                <w:sz w:val="24"/>
                <w:szCs w:val="20"/>
                <w:lang w:val="es-419"/>
              </w:rPr>
              <w:t xml:space="preserve">una declaración de inelegibilidad </w:t>
            </w:r>
            <w:r w:rsidR="00B51BF1" w:rsidRPr="00485092">
              <w:rPr>
                <w:rFonts w:ascii="Times New Roman" w:eastAsia="Times New Roman" w:hAnsi="Times New Roman" w:cs="Times New Roman"/>
                <w:sz w:val="24"/>
                <w:szCs w:val="20"/>
                <w:lang w:val="es-419"/>
              </w:rPr>
              <w:t>p</w:t>
            </w:r>
            <w:r w:rsidR="00AB5FBB" w:rsidRPr="00485092">
              <w:rPr>
                <w:rFonts w:ascii="Times New Roman" w:eastAsia="Times New Roman" w:hAnsi="Times New Roman" w:cs="Times New Roman"/>
                <w:sz w:val="24"/>
                <w:szCs w:val="20"/>
                <w:lang w:val="es-419"/>
              </w:rPr>
              <w:t>or</w:t>
            </w:r>
            <w:r w:rsidR="00B51BF1"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participar en prácticas coercitivas, de colusión, corruptas, fraudulentas, obstructoras o prohibidas conforme a lo mencionado anteriormente</w:t>
            </w:r>
            <w:r w:rsidR="00B51BF1"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en ITB 3.1 o (b) </w:t>
            </w:r>
            <w:r w:rsidR="00B51BF1" w:rsidRPr="00485092">
              <w:rPr>
                <w:rFonts w:ascii="Times New Roman" w:eastAsia="Times New Roman" w:hAnsi="Times New Roman" w:cs="Times New Roman"/>
                <w:sz w:val="24"/>
                <w:szCs w:val="20"/>
                <w:lang w:val="es-419"/>
              </w:rPr>
              <w:t xml:space="preserve">que se han declarado </w:t>
            </w:r>
            <w:r w:rsidRPr="00485092">
              <w:rPr>
                <w:rFonts w:ascii="Times New Roman" w:eastAsia="Times New Roman" w:hAnsi="Times New Roman" w:cs="Times New Roman"/>
                <w:sz w:val="24"/>
                <w:szCs w:val="20"/>
                <w:lang w:val="es-419"/>
              </w:rPr>
              <w:t xml:space="preserve">inelegibles </w:t>
            </w:r>
            <w:r w:rsidR="00B51BF1" w:rsidRPr="00485092">
              <w:rPr>
                <w:rFonts w:ascii="Times New Roman" w:eastAsia="Times New Roman" w:hAnsi="Times New Roman" w:cs="Times New Roman"/>
                <w:sz w:val="24"/>
                <w:szCs w:val="20"/>
                <w:lang w:val="es-419"/>
              </w:rPr>
              <w:t xml:space="preserve">para </w:t>
            </w:r>
            <w:r w:rsidRPr="00485092">
              <w:rPr>
                <w:rFonts w:ascii="Times New Roman" w:eastAsia="Times New Roman" w:hAnsi="Times New Roman" w:cs="Times New Roman"/>
                <w:sz w:val="24"/>
                <w:szCs w:val="20"/>
                <w:lang w:val="es-419"/>
              </w:rPr>
              <w:t xml:space="preserve">participar en una adjudicación de acuerdo </w:t>
            </w:r>
            <w:r w:rsidR="00B51BF1" w:rsidRPr="00485092">
              <w:rPr>
                <w:rFonts w:ascii="Times New Roman" w:eastAsia="Times New Roman" w:hAnsi="Times New Roman" w:cs="Times New Roman"/>
                <w:sz w:val="24"/>
                <w:szCs w:val="20"/>
                <w:lang w:val="es-419"/>
              </w:rPr>
              <w:t xml:space="preserve">con </w:t>
            </w:r>
            <w:r w:rsidRPr="00485092">
              <w:rPr>
                <w:rFonts w:ascii="Times New Roman" w:eastAsia="Times New Roman" w:hAnsi="Times New Roman" w:cs="Times New Roman"/>
                <w:sz w:val="24"/>
                <w:szCs w:val="20"/>
                <w:lang w:val="es-419"/>
              </w:rPr>
              <w:t xml:space="preserve">los procedimientos estipulados en la </w:t>
            </w:r>
            <w:r w:rsidR="00B51BF1" w:rsidRPr="00485092">
              <w:rPr>
                <w:rFonts w:ascii="Times New Roman" w:eastAsia="Times New Roman" w:hAnsi="Times New Roman" w:cs="Times New Roman"/>
                <w:sz w:val="24"/>
                <w:szCs w:val="20"/>
                <w:lang w:val="es-419"/>
              </w:rPr>
              <w:t xml:space="preserve">Sección </w:t>
            </w:r>
            <w:r w:rsidRPr="00485092">
              <w:rPr>
                <w:rFonts w:ascii="Times New Roman" w:eastAsia="Times New Roman" w:hAnsi="Times New Roman" w:cs="Times New Roman"/>
                <w:sz w:val="24"/>
                <w:szCs w:val="20"/>
                <w:lang w:val="es-419"/>
              </w:rPr>
              <w:t xml:space="preserve">10 de las </w:t>
            </w:r>
            <w:r w:rsidR="00605F16" w:rsidRPr="00485092">
              <w:rPr>
                <w:rFonts w:ascii="Times New Roman" w:eastAsia="Times New Roman" w:hAnsi="Times New Roman" w:cs="Times New Roman"/>
                <w:sz w:val="24"/>
                <w:szCs w:val="20"/>
                <w:lang w:val="es-419"/>
              </w:rPr>
              <w:t>Guías</w:t>
            </w:r>
            <w:r w:rsidRPr="00485092">
              <w:rPr>
                <w:rFonts w:ascii="Times New Roman" w:eastAsia="Times New Roman" w:hAnsi="Times New Roman" w:cs="Times New Roman"/>
                <w:sz w:val="24"/>
                <w:szCs w:val="20"/>
                <w:lang w:val="es-419"/>
              </w:rPr>
              <w:t xml:space="preserve"> </w:t>
            </w:r>
            <w:r w:rsidR="00B51BF1" w:rsidRPr="00485092">
              <w:rPr>
                <w:rFonts w:ascii="Times New Roman" w:eastAsia="Times New Roman" w:hAnsi="Times New Roman" w:cs="Times New Roman"/>
                <w:sz w:val="24"/>
                <w:szCs w:val="20"/>
                <w:lang w:val="es-419"/>
              </w:rPr>
              <w:t xml:space="preserve">de Adquisición </w:t>
            </w:r>
            <w:r w:rsidRPr="00485092">
              <w:rPr>
                <w:rFonts w:ascii="Times New Roman" w:eastAsia="Times New Roman" w:hAnsi="Times New Roman" w:cs="Times New Roman"/>
                <w:sz w:val="24"/>
                <w:szCs w:val="20"/>
                <w:lang w:val="es-419"/>
              </w:rPr>
              <w:t>del Programa de MCC (Procedimientos de Verificación de Elegibilidad) que aparecen en el sitio web de MCC</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Esto también eliminaría la elegibilidad </w:t>
            </w:r>
            <w:r w:rsidR="00B51BF1" w:rsidRPr="00485092">
              <w:rPr>
                <w:rFonts w:ascii="Times New Roman" w:eastAsia="Times New Roman" w:hAnsi="Times New Roman" w:cs="Times New Roman"/>
                <w:sz w:val="24"/>
                <w:szCs w:val="20"/>
                <w:lang w:val="es-419"/>
              </w:rPr>
              <w:t xml:space="preserve">de </w:t>
            </w:r>
            <w:r w:rsidRPr="00485092">
              <w:rPr>
                <w:rFonts w:ascii="Times New Roman" w:eastAsia="Times New Roman" w:hAnsi="Times New Roman" w:cs="Times New Roman"/>
                <w:sz w:val="24"/>
                <w:szCs w:val="20"/>
                <w:lang w:val="es-419"/>
              </w:rPr>
              <w:t xml:space="preserve">participar en </w:t>
            </w:r>
            <w:r w:rsidR="00B51BF1"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adquisición </w:t>
            </w:r>
            <w:r w:rsidR="00946112"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 cualquier entidad que esté organizada o tenga su sede principal de operaciones o una parte significativa de </w:t>
            </w:r>
            <w:r w:rsidR="00AB5FBB" w:rsidRPr="00485092">
              <w:rPr>
                <w:rFonts w:ascii="Times New Roman" w:eastAsia="Times New Roman" w:hAnsi="Times New Roman" w:cs="Times New Roman"/>
                <w:sz w:val="24"/>
                <w:szCs w:val="20"/>
                <w:lang w:val="es-419"/>
              </w:rPr>
              <w:t>las mismas</w:t>
            </w:r>
            <w:r w:rsidRPr="00485092">
              <w:rPr>
                <w:rFonts w:ascii="Times New Roman" w:eastAsia="Times New Roman" w:hAnsi="Times New Roman" w:cs="Times New Roman"/>
                <w:sz w:val="24"/>
                <w:szCs w:val="20"/>
                <w:lang w:val="es-419"/>
              </w:rPr>
              <w:t xml:space="preserve"> en </w:t>
            </w:r>
            <w:r w:rsidRPr="00485092">
              <w:rPr>
                <w:rFonts w:ascii="Times New Roman" w:eastAsia="Times New Roman" w:hAnsi="Times New Roman" w:cs="Times New Roman"/>
                <w:sz w:val="24"/>
                <w:szCs w:val="20"/>
                <w:lang w:val="es-419"/>
              </w:rPr>
              <w:lastRenderedPageBreak/>
              <w:t>cualquier país sujeto a sanciones o restricciones por ley o política de Estados Unidos.</w:t>
            </w:r>
            <w:r w:rsidRPr="00485092">
              <w:rPr>
                <w:rFonts w:ascii="Times New Roman" w:eastAsia="Times New Roman" w:hAnsi="Times New Roman" w:cs="Times New Roman"/>
                <w:sz w:val="24"/>
                <w:szCs w:val="20"/>
                <w:lang w:val="es-419"/>
              </w:rPr>
              <w:tab/>
            </w:r>
          </w:p>
          <w:p w14:paraId="1F977EE2" w14:textId="3EFBD147" w:rsidR="002B4AA1" w:rsidRPr="00485092" w:rsidRDefault="00FC74BC">
            <w:pPr>
              <w:keepNext/>
              <w:spacing w:after="120"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5.8</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Un Licita</w:t>
            </w:r>
            <w:r w:rsidR="00946112" w:rsidRPr="00485092">
              <w:rPr>
                <w:rFonts w:ascii="Times New Roman" w:eastAsia="Times New Roman" w:hAnsi="Times New Roman" w:cs="Times New Roman"/>
                <w:sz w:val="24"/>
                <w:szCs w:val="20"/>
                <w:lang w:val="es-419"/>
              </w:rPr>
              <w:t xml:space="preserve">nte </w:t>
            </w:r>
            <w:r w:rsidRPr="00485092">
              <w:rPr>
                <w:rFonts w:ascii="Times New Roman" w:eastAsia="Times New Roman" w:hAnsi="Times New Roman" w:cs="Times New Roman"/>
                <w:sz w:val="24"/>
                <w:szCs w:val="20"/>
                <w:lang w:val="es-419"/>
              </w:rPr>
              <w:t xml:space="preserve">o Contratista, todas las partes que lo constituyen y cualquiera de los subcontratistas y proveedores </w:t>
            </w:r>
            <w:r w:rsidR="00946112"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w:t>
            </w:r>
            <w:r w:rsidR="00A12D64" w:rsidRPr="00485092">
              <w:rPr>
                <w:rFonts w:ascii="Times New Roman" w:eastAsia="Times New Roman" w:hAnsi="Times New Roman" w:cs="Times New Roman"/>
                <w:sz w:val="24"/>
                <w:szCs w:val="20"/>
                <w:lang w:val="es-419"/>
              </w:rPr>
              <w:t>alguna de las</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parte</w:t>
            </w:r>
            <w:r w:rsidR="00A12D64"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del Contrato,</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incluidos servicios afines, </w:t>
            </w:r>
            <w:r w:rsidR="00946112" w:rsidRPr="00485092">
              <w:rPr>
                <w:rFonts w:ascii="Times New Roman" w:eastAsia="Times New Roman" w:hAnsi="Times New Roman" w:cs="Times New Roman"/>
                <w:sz w:val="24"/>
                <w:szCs w:val="20"/>
                <w:lang w:val="es-419"/>
              </w:rPr>
              <w:t xml:space="preserve">sus filiales y </w:t>
            </w:r>
            <w:proofErr w:type="gramStart"/>
            <w:r w:rsidR="00946112" w:rsidRPr="00485092">
              <w:rPr>
                <w:rFonts w:ascii="Times New Roman" w:eastAsia="Times New Roman" w:hAnsi="Times New Roman" w:cs="Times New Roman"/>
                <w:sz w:val="24"/>
                <w:szCs w:val="20"/>
                <w:lang w:val="es-419"/>
              </w:rPr>
              <w:t>personal respectivos</w:t>
            </w:r>
            <w:proofErr w:type="gramEnd"/>
            <w:r w:rsidR="00946112"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que no han sido declarados inelegibles por las razones descritas en esta sección 5 serán excluidos no obstante</w:t>
            </w:r>
            <w:r w:rsidRPr="00485092">
              <w:rPr>
                <w:rFonts w:ascii="Times New Roman" w:eastAsia="Times New Roman" w:hAnsi="Times New Roman" w:cs="Times New Roman"/>
                <w:color w:val="FF0000"/>
                <w:sz w:val="24"/>
                <w:szCs w:val="20"/>
                <w:lang w:val="es-419"/>
              </w:rPr>
              <w:t xml:space="preserve"> </w:t>
            </w:r>
            <w:r w:rsidRPr="00485092">
              <w:rPr>
                <w:rFonts w:ascii="Times New Roman" w:eastAsia="Times New Roman" w:hAnsi="Times New Roman" w:cs="Times New Roman"/>
                <w:sz w:val="24"/>
                <w:szCs w:val="20"/>
                <w:lang w:val="es-419"/>
              </w:rPr>
              <w:t xml:space="preserve">si: </w:t>
            </w:r>
          </w:p>
          <w:p w14:paraId="11EB6105" w14:textId="134CD7FC" w:rsidR="002B4AA1" w:rsidRPr="00485092" w:rsidRDefault="00FC74BC">
            <w:pPr>
              <w:keepNext/>
              <w:widowControl w:val="0"/>
              <w:numPr>
                <w:ilvl w:val="0"/>
                <w:numId w:val="16"/>
              </w:numPr>
              <w:suppressAutoHyphens/>
              <w:autoSpaceDE w:val="0"/>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por condiciones legales o reglamentos oficiales, el Gobierno prohíbe las relaciones comerciales con el país del Licita</w:t>
            </w:r>
            <w:r w:rsidR="00946112"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o Contratista (incluidos cualesquier asociados, subcontratistas y </w:t>
            </w:r>
            <w:r w:rsidR="00946112" w:rsidRPr="00485092">
              <w:rPr>
                <w:rFonts w:ascii="Times New Roman" w:eastAsia="Times New Roman" w:hAnsi="Times New Roman" w:cs="Times New Roman"/>
                <w:sz w:val="24"/>
                <w:szCs w:val="20"/>
                <w:lang w:val="es-419"/>
              </w:rPr>
              <w:t xml:space="preserve">proveedores, así como </w:t>
            </w:r>
            <w:r w:rsidRPr="00485092">
              <w:rPr>
                <w:rFonts w:ascii="Times New Roman" w:eastAsia="Times New Roman" w:hAnsi="Times New Roman" w:cs="Times New Roman"/>
                <w:sz w:val="24"/>
                <w:szCs w:val="20"/>
                <w:lang w:val="es-419"/>
              </w:rPr>
              <w:t>sus</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respectiv</w:t>
            </w:r>
            <w:r w:rsidR="00946112"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s </w:t>
            </w:r>
            <w:r w:rsidR="00946112" w:rsidRPr="00485092">
              <w:rPr>
                <w:rFonts w:ascii="Times New Roman" w:eastAsia="Times New Roman" w:hAnsi="Times New Roman" w:cs="Times New Roman"/>
                <w:sz w:val="24"/>
                <w:szCs w:val="20"/>
                <w:lang w:val="es-419"/>
              </w:rPr>
              <w:t>filiales</w:t>
            </w:r>
            <w:r w:rsidRPr="00485092">
              <w:rPr>
                <w:rFonts w:ascii="Times New Roman" w:eastAsia="Times New Roman" w:hAnsi="Times New Roman" w:cs="Times New Roman"/>
                <w:sz w:val="24"/>
                <w:szCs w:val="20"/>
                <w:lang w:val="es-419"/>
              </w:rPr>
              <w:t>); o</w:t>
            </w:r>
          </w:p>
          <w:p w14:paraId="0DF5CA25" w14:textId="45202C33" w:rsidR="002B4AA1" w:rsidRPr="00485092" w:rsidRDefault="00FC74BC">
            <w:pPr>
              <w:keepNext/>
              <w:widowControl w:val="0"/>
              <w:numPr>
                <w:ilvl w:val="0"/>
                <w:numId w:val="16"/>
              </w:numPr>
              <w:suppressAutoHyphens/>
              <w:autoSpaceDE w:val="0"/>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por cumplimiento de una decisión del Consejo de Seguridad de las Naciones Unidas asumida bajo el Capítulo VII de la Carta de las Naciones Unidas, el Gobierno prohíbe </w:t>
            </w:r>
            <w:r w:rsidR="00A12D64" w:rsidRPr="00485092">
              <w:rPr>
                <w:rFonts w:ascii="Times New Roman" w:eastAsia="Times New Roman" w:hAnsi="Times New Roman" w:cs="Times New Roman"/>
                <w:sz w:val="24"/>
                <w:szCs w:val="20"/>
                <w:lang w:val="es-419"/>
              </w:rPr>
              <w:t>la</w:t>
            </w:r>
            <w:r w:rsidRPr="00485092">
              <w:rPr>
                <w:rFonts w:ascii="Times New Roman" w:eastAsia="Times New Roman" w:hAnsi="Times New Roman" w:cs="Times New Roman"/>
                <w:sz w:val="24"/>
                <w:szCs w:val="20"/>
                <w:lang w:val="es-419"/>
              </w:rPr>
              <w:t xml:space="preserve"> importación de bienes del país del Licita</w:t>
            </w:r>
            <w:r w:rsidR="00EA1DF9"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o Contratista (incluidos sus</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asociados, subcontratistas y proveedores</w:t>
            </w:r>
            <w:r w:rsidR="00EA1DF9" w:rsidRPr="00485092">
              <w:rPr>
                <w:rFonts w:ascii="Times New Roman" w:eastAsia="Times New Roman" w:hAnsi="Times New Roman" w:cs="Times New Roman"/>
                <w:sz w:val="24"/>
                <w:szCs w:val="20"/>
                <w:lang w:val="es-419"/>
              </w:rPr>
              <w:t>, así como</w:t>
            </w:r>
            <w:r w:rsidRPr="00485092">
              <w:rPr>
                <w:rFonts w:ascii="Times New Roman" w:eastAsia="Times New Roman" w:hAnsi="Times New Roman" w:cs="Times New Roman"/>
                <w:sz w:val="24"/>
                <w:szCs w:val="20"/>
                <w:lang w:val="es-419"/>
              </w:rPr>
              <w:t xml:space="preserve"> sus respectiv</w:t>
            </w:r>
            <w:r w:rsidR="00EA1DF9"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s </w:t>
            </w:r>
            <w:r w:rsidR="00EA1DF9" w:rsidRPr="00485092">
              <w:rPr>
                <w:rFonts w:ascii="Times New Roman" w:eastAsia="Times New Roman" w:hAnsi="Times New Roman" w:cs="Times New Roman"/>
                <w:sz w:val="24"/>
                <w:szCs w:val="20"/>
                <w:lang w:val="es-419"/>
              </w:rPr>
              <w:t>filiales</w:t>
            </w:r>
            <w:r w:rsidRPr="00485092">
              <w:rPr>
                <w:rFonts w:ascii="Times New Roman" w:eastAsia="Times New Roman" w:hAnsi="Times New Roman" w:cs="Times New Roman"/>
                <w:sz w:val="24"/>
                <w:szCs w:val="20"/>
                <w:lang w:val="es-419"/>
              </w:rPr>
              <w:t>) o cualquier pago a entidades en dicho país; o</w:t>
            </w:r>
          </w:p>
          <w:p w14:paraId="2958B24D" w14:textId="5F62A350" w:rsidR="002B4AA1" w:rsidRPr="00485092" w:rsidRDefault="00FC74BC">
            <w:pPr>
              <w:widowControl w:val="0"/>
              <w:numPr>
                <w:ilvl w:val="0"/>
                <w:numId w:val="16"/>
              </w:numPr>
              <w:tabs>
                <w:tab w:val="left" w:pos="684"/>
              </w:tabs>
              <w:suppressAutoHyphens/>
              <w:autoSpaceDE w:val="0"/>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un Licita</w:t>
            </w:r>
            <w:r w:rsidR="00EA1DF9"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o Contratista o cualquiera de las partes que lo constituyen, cualquier subcontratista o proveedor o su personal o </w:t>
            </w:r>
            <w:r w:rsidR="00EA1DF9" w:rsidRPr="00485092">
              <w:rPr>
                <w:rFonts w:ascii="Times New Roman" w:eastAsia="Times New Roman" w:hAnsi="Times New Roman" w:cs="Times New Roman"/>
                <w:sz w:val="24"/>
                <w:szCs w:val="20"/>
                <w:lang w:val="es-419"/>
              </w:rPr>
              <w:t xml:space="preserve">filiales respectivos </w:t>
            </w:r>
            <w:r w:rsidRPr="00485092">
              <w:rPr>
                <w:rFonts w:ascii="Times New Roman" w:eastAsia="Times New Roman" w:hAnsi="Times New Roman" w:cs="Times New Roman"/>
                <w:sz w:val="24"/>
                <w:szCs w:val="20"/>
                <w:lang w:val="es-419"/>
              </w:rPr>
              <w:t>se</w:t>
            </w:r>
            <w:r w:rsidRPr="00485092">
              <w:rPr>
                <w:rFonts w:ascii="Times New Roman" w:eastAsia="Times New Roman" w:hAnsi="Times New Roman" w:cs="Times New Roman"/>
                <w:color w:val="FF0000"/>
                <w:sz w:val="24"/>
                <w:szCs w:val="20"/>
                <w:lang w:val="es-419"/>
              </w:rPr>
              <w:t xml:space="preserve"> </w:t>
            </w:r>
            <w:r w:rsidRPr="00485092">
              <w:rPr>
                <w:rFonts w:ascii="Times New Roman" w:eastAsia="Times New Roman" w:hAnsi="Times New Roman" w:cs="Times New Roman"/>
                <w:sz w:val="24"/>
                <w:szCs w:val="20"/>
                <w:lang w:val="es-419"/>
              </w:rPr>
              <w:t>consideran inelegibles por MCC conforme a política</w:t>
            </w:r>
            <w:r w:rsidR="00A12D64"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o </w:t>
            </w:r>
            <w:r w:rsidR="00EA1DF9" w:rsidRPr="00485092">
              <w:rPr>
                <w:rFonts w:ascii="Times New Roman" w:eastAsia="Times New Roman" w:hAnsi="Times New Roman" w:cs="Times New Roman"/>
                <w:sz w:val="24"/>
                <w:szCs w:val="20"/>
                <w:lang w:val="es-419"/>
              </w:rPr>
              <w:t xml:space="preserve">directrices </w:t>
            </w:r>
            <w:r w:rsidRPr="00485092">
              <w:rPr>
                <w:rFonts w:ascii="Times New Roman" w:eastAsia="Times New Roman" w:hAnsi="Times New Roman" w:cs="Times New Roman"/>
                <w:sz w:val="24"/>
                <w:szCs w:val="20"/>
                <w:lang w:val="es-419"/>
              </w:rPr>
              <w:t>que pueda</w:t>
            </w:r>
            <w:r w:rsidR="00A12D64" w:rsidRPr="00485092">
              <w:rPr>
                <w:rFonts w:ascii="Times New Roman" w:eastAsia="Times New Roman" w:hAnsi="Times New Roman" w:cs="Times New Roman"/>
                <w:sz w:val="24"/>
                <w:szCs w:val="20"/>
                <w:lang w:val="es-419"/>
              </w:rPr>
              <w:t>n</w:t>
            </w:r>
            <w:r w:rsidRPr="00485092">
              <w:rPr>
                <w:rFonts w:ascii="Times New Roman" w:eastAsia="Times New Roman" w:hAnsi="Times New Roman" w:cs="Times New Roman"/>
                <w:sz w:val="24"/>
                <w:szCs w:val="20"/>
                <w:lang w:val="es-419"/>
              </w:rPr>
              <w:t xml:space="preserve"> entrar en vigor </w:t>
            </w:r>
            <w:r w:rsidR="00A12D64" w:rsidRPr="00485092">
              <w:rPr>
                <w:rFonts w:ascii="Times New Roman" w:eastAsia="Times New Roman" w:hAnsi="Times New Roman" w:cs="Times New Roman"/>
                <w:sz w:val="24"/>
                <w:szCs w:val="20"/>
                <w:lang w:val="es-419"/>
              </w:rPr>
              <w:t>en cualquier momento</w:t>
            </w:r>
            <w:r w:rsidRPr="00485092">
              <w:rPr>
                <w:rFonts w:ascii="Times New Roman" w:eastAsia="Times New Roman" w:hAnsi="Times New Roman" w:cs="Times New Roman"/>
                <w:sz w:val="24"/>
                <w:szCs w:val="20"/>
                <w:lang w:val="es-419"/>
              </w:rPr>
              <w:t xml:space="preserve"> según se publique en el sitio web de MCC</w:t>
            </w:r>
            <w:r w:rsidR="00C40094" w:rsidRPr="00485092">
              <w:rPr>
                <w:rFonts w:ascii="Times New Roman" w:eastAsia="Times New Roman" w:hAnsi="Times New Roman" w:cs="Times New Roman"/>
                <w:sz w:val="24"/>
                <w:szCs w:val="20"/>
                <w:lang w:val="es-419"/>
              </w:rPr>
              <w:t xml:space="preserve">. </w:t>
            </w:r>
          </w:p>
          <w:p w14:paraId="4ABD0B0A" w14:textId="66201132" w:rsidR="00087C96" w:rsidRPr="00485092" w:rsidRDefault="00FC74BC" w:rsidP="00694F7D">
            <w:pPr>
              <w:tabs>
                <w:tab w:val="left" w:pos="43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5.9 Los Licita</w:t>
            </w:r>
            <w:r w:rsidR="00EA1DF9" w:rsidRPr="00485092">
              <w:rPr>
                <w:rFonts w:ascii="Times New Roman" w:eastAsia="Times New Roman" w:hAnsi="Times New Roman" w:cs="Times New Roman"/>
                <w:sz w:val="24"/>
                <w:szCs w:val="20"/>
                <w:lang w:val="es-419"/>
              </w:rPr>
              <w:t>ntes</w:t>
            </w:r>
            <w:r w:rsidRPr="00485092">
              <w:rPr>
                <w:rFonts w:ascii="Times New Roman" w:eastAsia="Times New Roman" w:hAnsi="Times New Roman" w:cs="Times New Roman"/>
                <w:sz w:val="24"/>
                <w:szCs w:val="20"/>
                <w:lang w:val="es-419"/>
              </w:rPr>
              <w:t xml:space="preserve"> o Contratistas deben además satisfacer todos los demás criterios de elegibilidad incluidos en las </w:t>
            </w:r>
            <w:r w:rsidR="00605F16" w:rsidRPr="00485092">
              <w:rPr>
                <w:rFonts w:ascii="Times New Roman" w:eastAsia="Times New Roman" w:hAnsi="Times New Roman" w:cs="Times New Roman"/>
                <w:sz w:val="24"/>
                <w:szCs w:val="20"/>
                <w:lang w:val="es-419"/>
              </w:rPr>
              <w:t>Guías</w:t>
            </w:r>
            <w:r w:rsidRPr="00485092">
              <w:rPr>
                <w:rFonts w:ascii="Times New Roman" w:eastAsia="Times New Roman" w:hAnsi="Times New Roman" w:cs="Times New Roman"/>
                <w:sz w:val="24"/>
                <w:szCs w:val="20"/>
                <w:lang w:val="es-419"/>
              </w:rPr>
              <w:t xml:space="preserve"> </w:t>
            </w:r>
            <w:r w:rsidR="00EA1DF9" w:rsidRPr="00485092">
              <w:rPr>
                <w:rFonts w:ascii="Times New Roman" w:eastAsia="Times New Roman" w:hAnsi="Times New Roman" w:cs="Times New Roman"/>
                <w:sz w:val="24"/>
                <w:szCs w:val="20"/>
                <w:lang w:val="es-419"/>
              </w:rPr>
              <w:t xml:space="preserve">de Adquisición </w:t>
            </w:r>
            <w:r w:rsidRPr="00485092">
              <w:rPr>
                <w:rFonts w:ascii="Times New Roman" w:eastAsia="Times New Roman" w:hAnsi="Times New Roman" w:cs="Times New Roman"/>
                <w:sz w:val="24"/>
                <w:szCs w:val="20"/>
                <w:lang w:val="es-419"/>
              </w:rPr>
              <w:t>del Programa de MCC</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En caso </w:t>
            </w:r>
            <w:r w:rsidR="00EA1DF9" w:rsidRPr="00485092">
              <w:rPr>
                <w:rFonts w:ascii="Times New Roman" w:eastAsia="Times New Roman" w:hAnsi="Times New Roman" w:cs="Times New Roman"/>
                <w:sz w:val="24"/>
                <w:szCs w:val="20"/>
                <w:lang w:val="es-419"/>
              </w:rPr>
              <w:t xml:space="preserve">de </w:t>
            </w:r>
            <w:r w:rsidRPr="00485092">
              <w:rPr>
                <w:rFonts w:ascii="Times New Roman" w:eastAsia="Times New Roman" w:hAnsi="Times New Roman" w:cs="Times New Roman"/>
                <w:sz w:val="24"/>
                <w:szCs w:val="20"/>
                <w:lang w:val="es-419"/>
              </w:rPr>
              <w:t>que un Licita</w:t>
            </w:r>
            <w:r w:rsidR="00EA1DF9"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o Contratista pretenda unirse a un asociado, entonces </w:t>
            </w:r>
            <w:r w:rsidR="00694F7D" w:rsidRPr="00485092">
              <w:rPr>
                <w:rFonts w:ascii="Times New Roman" w:eastAsia="Times New Roman" w:hAnsi="Times New Roman" w:cs="Times New Roman"/>
                <w:sz w:val="24"/>
                <w:szCs w:val="20"/>
                <w:lang w:val="es-419"/>
              </w:rPr>
              <w:t xml:space="preserve">tal </w:t>
            </w:r>
            <w:r w:rsidRPr="00485092">
              <w:rPr>
                <w:rFonts w:ascii="Times New Roman" w:eastAsia="Times New Roman" w:hAnsi="Times New Roman" w:cs="Times New Roman"/>
                <w:sz w:val="24"/>
                <w:szCs w:val="20"/>
                <w:lang w:val="es-419"/>
              </w:rPr>
              <w:t>asociado también estará sujeto a</w:t>
            </w:r>
            <w:r w:rsidR="00694F7D"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l</w:t>
            </w:r>
            <w:r w:rsidR="00694F7D" w:rsidRPr="00485092">
              <w:rPr>
                <w:rFonts w:ascii="Times New Roman" w:eastAsia="Times New Roman" w:hAnsi="Times New Roman" w:cs="Times New Roman"/>
                <w:sz w:val="24"/>
                <w:szCs w:val="20"/>
                <w:lang w:val="es-419"/>
              </w:rPr>
              <w:t>os</w:t>
            </w:r>
            <w:r w:rsidRPr="00485092">
              <w:rPr>
                <w:rFonts w:ascii="Times New Roman" w:eastAsia="Times New Roman" w:hAnsi="Times New Roman" w:cs="Times New Roman"/>
                <w:sz w:val="24"/>
                <w:szCs w:val="20"/>
                <w:lang w:val="es-419"/>
              </w:rPr>
              <w:t xml:space="preserve"> criterio</w:t>
            </w:r>
            <w:r w:rsidR="00694F7D"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de elegibilidad estipulado</w:t>
            </w:r>
            <w:r w:rsidR="00694F7D"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en el presente Documento de Licitación y en las </w:t>
            </w:r>
            <w:r w:rsidR="00605F16" w:rsidRPr="00485092">
              <w:rPr>
                <w:rFonts w:ascii="Times New Roman" w:eastAsia="Times New Roman" w:hAnsi="Times New Roman" w:cs="Times New Roman"/>
                <w:sz w:val="24"/>
                <w:szCs w:val="20"/>
                <w:lang w:val="es-419"/>
              </w:rPr>
              <w:t>Guías</w:t>
            </w:r>
            <w:r w:rsidRPr="00485092">
              <w:rPr>
                <w:rFonts w:ascii="Times New Roman" w:eastAsia="Times New Roman" w:hAnsi="Times New Roman" w:cs="Times New Roman"/>
                <w:sz w:val="24"/>
                <w:szCs w:val="20"/>
                <w:lang w:val="es-419"/>
              </w:rPr>
              <w:t xml:space="preserve"> </w:t>
            </w:r>
            <w:r w:rsidR="00EA1DF9" w:rsidRPr="00485092">
              <w:rPr>
                <w:rFonts w:ascii="Times New Roman" w:eastAsia="Times New Roman" w:hAnsi="Times New Roman" w:cs="Times New Roman"/>
                <w:sz w:val="24"/>
                <w:szCs w:val="20"/>
                <w:lang w:val="es-419"/>
              </w:rPr>
              <w:t>de Adquisición</w:t>
            </w:r>
            <w:r w:rsidRPr="00485092">
              <w:rPr>
                <w:rFonts w:ascii="Times New Roman" w:eastAsia="Times New Roman" w:hAnsi="Times New Roman" w:cs="Times New Roman"/>
                <w:sz w:val="24"/>
                <w:szCs w:val="20"/>
                <w:lang w:val="es-419"/>
              </w:rPr>
              <w:t xml:space="preserve"> del Programa de MCC.</w:t>
            </w:r>
          </w:p>
        </w:tc>
      </w:tr>
      <w:tr w:rsidR="00087C96" w:rsidRPr="00C40094" w14:paraId="61FC24DB" w14:textId="77777777" w:rsidTr="006B2D23">
        <w:trPr>
          <w:trHeight w:val="20"/>
        </w:trPr>
        <w:tc>
          <w:tcPr>
            <w:tcW w:w="2610" w:type="dxa"/>
          </w:tcPr>
          <w:p w14:paraId="0579A73C" w14:textId="77777777" w:rsidR="00087C96" w:rsidRPr="00485092" w:rsidRDefault="00EA1DF9" w:rsidP="00C65E5B">
            <w:pPr>
              <w:pBdr>
                <w:bottom w:val="single" w:sz="24" w:space="3" w:color="C0C0C0"/>
              </w:pBdr>
              <w:spacing w:after="0" w:line="240" w:lineRule="auto"/>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lastRenderedPageBreak/>
              <w:t>Prueba</w:t>
            </w:r>
            <w:r w:rsidR="00FC74BC" w:rsidRPr="00485092">
              <w:rPr>
                <w:rFonts w:ascii="Times New Roman" w:eastAsia="Times New Roman" w:hAnsi="Times New Roman" w:cs="Times New Roman"/>
                <w:b/>
                <w:sz w:val="24"/>
                <w:szCs w:val="20"/>
                <w:lang w:val="es-419"/>
              </w:rPr>
              <w:t xml:space="preserve"> de Elegibilidad Continua </w:t>
            </w:r>
          </w:p>
        </w:tc>
        <w:tc>
          <w:tcPr>
            <w:tcW w:w="6660" w:type="dxa"/>
          </w:tcPr>
          <w:p w14:paraId="2711692A" w14:textId="6BE3AECA" w:rsidR="00087C96" w:rsidRPr="00485092" w:rsidRDefault="00FC74BC" w:rsidP="00EA1DF9">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5.10 Los Licita</w:t>
            </w:r>
            <w:r w:rsidR="00EA1DF9" w:rsidRPr="00485092">
              <w:rPr>
                <w:rFonts w:ascii="Times New Roman" w:eastAsia="Times New Roman" w:hAnsi="Times New Roman" w:cs="Times New Roman"/>
                <w:sz w:val="24"/>
                <w:szCs w:val="20"/>
                <w:lang w:val="es-419"/>
              </w:rPr>
              <w:t xml:space="preserve">ntes </w:t>
            </w:r>
            <w:r w:rsidRPr="00485092">
              <w:rPr>
                <w:rFonts w:ascii="Times New Roman" w:eastAsia="Times New Roman" w:hAnsi="Times New Roman" w:cs="Times New Roman"/>
                <w:sz w:val="24"/>
                <w:szCs w:val="20"/>
                <w:lang w:val="es-419"/>
              </w:rPr>
              <w:t xml:space="preserve">deberán presentar </w:t>
            </w:r>
            <w:r w:rsidR="00EA1DF9" w:rsidRPr="00485092">
              <w:rPr>
                <w:rFonts w:ascii="Times New Roman" w:eastAsia="Times New Roman" w:hAnsi="Times New Roman" w:cs="Times New Roman"/>
                <w:sz w:val="24"/>
                <w:szCs w:val="20"/>
                <w:lang w:val="es-419"/>
              </w:rPr>
              <w:t xml:space="preserve">pruebas </w:t>
            </w:r>
            <w:r w:rsidRPr="00485092">
              <w:rPr>
                <w:rFonts w:ascii="Times New Roman" w:eastAsia="Times New Roman" w:hAnsi="Times New Roman" w:cs="Times New Roman"/>
                <w:sz w:val="24"/>
                <w:szCs w:val="20"/>
                <w:lang w:val="es-419"/>
              </w:rPr>
              <w:t xml:space="preserve">de su </w:t>
            </w:r>
            <w:r w:rsidR="00EA1DF9" w:rsidRPr="00485092">
              <w:rPr>
                <w:rFonts w:ascii="Times New Roman" w:eastAsia="Times New Roman" w:hAnsi="Times New Roman" w:cs="Times New Roman"/>
                <w:sz w:val="24"/>
                <w:szCs w:val="20"/>
                <w:lang w:val="es-419"/>
              </w:rPr>
              <w:t>elegibilidad</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continua de modo satisfactorio para el </w:t>
            </w:r>
            <w:r w:rsidR="00EA1DF9"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según </w:t>
            </w:r>
            <w:r w:rsidR="00733B71" w:rsidRPr="00485092">
              <w:rPr>
                <w:rFonts w:ascii="Times New Roman" w:eastAsia="Times New Roman" w:hAnsi="Times New Roman" w:cs="Times New Roman"/>
                <w:sz w:val="24"/>
                <w:szCs w:val="20"/>
                <w:lang w:val="es-419"/>
              </w:rPr>
              <w:t>é</w:t>
            </w:r>
            <w:r w:rsidRPr="00485092">
              <w:rPr>
                <w:rFonts w:ascii="Times New Roman" w:eastAsia="Times New Roman" w:hAnsi="Times New Roman" w:cs="Times New Roman"/>
                <w:sz w:val="24"/>
                <w:szCs w:val="20"/>
                <w:lang w:val="es-419"/>
              </w:rPr>
              <w:t>ste lo solicite razonablemente</w:t>
            </w:r>
            <w:r w:rsidR="00C40094" w:rsidRPr="00485092">
              <w:rPr>
                <w:rFonts w:ascii="Times New Roman" w:eastAsia="Times New Roman" w:hAnsi="Times New Roman" w:cs="Times New Roman"/>
                <w:sz w:val="24"/>
                <w:szCs w:val="20"/>
                <w:lang w:val="es-419"/>
              </w:rPr>
              <w:t xml:space="preserve">. </w:t>
            </w:r>
          </w:p>
        </w:tc>
      </w:tr>
      <w:tr w:rsidR="00087C96" w:rsidRPr="00C40094" w14:paraId="31718151" w14:textId="77777777" w:rsidTr="006B2D23">
        <w:trPr>
          <w:trHeight w:val="20"/>
        </w:trPr>
        <w:tc>
          <w:tcPr>
            <w:tcW w:w="2610" w:type="dxa"/>
          </w:tcPr>
          <w:p w14:paraId="211ED308" w14:textId="77777777" w:rsidR="00087C96" w:rsidRPr="00485092" w:rsidRDefault="00FC74BC" w:rsidP="007A6587">
            <w:pPr>
              <w:spacing w:after="0" w:line="240" w:lineRule="auto"/>
              <w:rPr>
                <w:rFonts w:ascii="Times New Roman" w:eastAsia="Times New Roman" w:hAnsi="Times New Roman" w:cs="Times New Roman"/>
                <w:sz w:val="24"/>
                <w:szCs w:val="20"/>
                <w:lang w:val="es-419"/>
              </w:rPr>
            </w:pPr>
            <w:r w:rsidRPr="00485092">
              <w:rPr>
                <w:rFonts w:ascii="Times New Roman" w:eastAsia="Times New Roman" w:hAnsi="Times New Roman" w:cs="Times New Roman"/>
                <w:b/>
                <w:sz w:val="24"/>
                <w:szCs w:val="20"/>
                <w:lang w:val="es-419"/>
              </w:rPr>
              <w:t xml:space="preserve">Comisiones y Gratificaciones </w:t>
            </w:r>
          </w:p>
        </w:tc>
        <w:tc>
          <w:tcPr>
            <w:tcW w:w="6660" w:type="dxa"/>
          </w:tcPr>
          <w:p w14:paraId="36929BD8" w14:textId="77777777" w:rsidR="00087C96" w:rsidRPr="00485092" w:rsidRDefault="00FC74BC" w:rsidP="00EA1DF9">
            <w:pPr>
              <w:tabs>
                <w:tab w:val="left" w:pos="425"/>
              </w:tabs>
              <w:spacing w:after="24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5.11 Un Licita</w:t>
            </w:r>
            <w:r w:rsidR="00EA1DF9" w:rsidRPr="00485092">
              <w:rPr>
                <w:rFonts w:ascii="Times New Roman" w:eastAsia="Times New Roman" w:hAnsi="Times New Roman" w:cs="Times New Roman"/>
                <w:sz w:val="24"/>
                <w:szCs w:val="20"/>
                <w:lang w:val="es-419"/>
              </w:rPr>
              <w:t xml:space="preserve">nte </w:t>
            </w:r>
            <w:r w:rsidRPr="00485092">
              <w:rPr>
                <w:rFonts w:ascii="Times New Roman" w:eastAsia="Times New Roman" w:hAnsi="Times New Roman" w:cs="Times New Roman"/>
                <w:sz w:val="24"/>
                <w:szCs w:val="20"/>
                <w:lang w:val="es-419"/>
              </w:rPr>
              <w:t xml:space="preserve">dará información acerca de comisiones y gratificaciones, si las </w:t>
            </w:r>
            <w:r w:rsidR="00EA1DF9" w:rsidRPr="00485092">
              <w:rPr>
                <w:rFonts w:ascii="Times New Roman" w:eastAsia="Times New Roman" w:hAnsi="Times New Roman" w:cs="Times New Roman"/>
                <w:sz w:val="24"/>
                <w:szCs w:val="20"/>
                <w:lang w:val="es-419"/>
              </w:rPr>
              <w:t>hubiere</w:t>
            </w:r>
            <w:r w:rsidRPr="00485092">
              <w:rPr>
                <w:rFonts w:ascii="Times New Roman" w:eastAsia="Times New Roman" w:hAnsi="Times New Roman" w:cs="Times New Roman"/>
                <w:sz w:val="24"/>
                <w:szCs w:val="20"/>
                <w:lang w:val="es-419"/>
              </w:rPr>
              <w:t>, pagadas o por pagar</w:t>
            </w:r>
            <w:r w:rsidR="00EF3ACF"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en relación con </w:t>
            </w:r>
            <w:r w:rsidR="00EA1DF9" w:rsidRPr="00485092">
              <w:rPr>
                <w:rFonts w:ascii="Times New Roman" w:eastAsia="Times New Roman" w:hAnsi="Times New Roman" w:cs="Times New Roman"/>
                <w:sz w:val="24"/>
                <w:szCs w:val="20"/>
                <w:lang w:val="es-419"/>
              </w:rPr>
              <w:t xml:space="preserve">esta adquisición o su </w:t>
            </w:r>
            <w:r w:rsidRPr="00485092">
              <w:rPr>
                <w:rFonts w:ascii="Times New Roman" w:eastAsia="Times New Roman" w:hAnsi="Times New Roman" w:cs="Times New Roman"/>
                <w:sz w:val="24"/>
                <w:szCs w:val="20"/>
                <w:lang w:val="es-419"/>
              </w:rPr>
              <w:t xml:space="preserve">Oferta y durante el cumplimiento del Contrato </w:t>
            </w:r>
            <w:r w:rsidR="00EA1DF9" w:rsidRPr="00485092">
              <w:rPr>
                <w:rFonts w:ascii="Times New Roman" w:eastAsia="Times New Roman" w:hAnsi="Times New Roman" w:cs="Times New Roman"/>
                <w:sz w:val="24"/>
                <w:szCs w:val="20"/>
                <w:lang w:val="es-419"/>
              </w:rPr>
              <w:t xml:space="preserve">en caso de que al </w:t>
            </w:r>
            <w:r w:rsidRPr="00485092">
              <w:rPr>
                <w:rFonts w:ascii="Times New Roman" w:eastAsia="Times New Roman" w:hAnsi="Times New Roman" w:cs="Times New Roman"/>
                <w:sz w:val="24"/>
                <w:szCs w:val="20"/>
                <w:lang w:val="es-419"/>
              </w:rPr>
              <w:t>Licita</w:t>
            </w:r>
            <w:r w:rsidR="00EA1DF9" w:rsidRPr="00485092">
              <w:rPr>
                <w:rFonts w:ascii="Times New Roman" w:eastAsia="Times New Roman" w:hAnsi="Times New Roman" w:cs="Times New Roman"/>
                <w:sz w:val="24"/>
                <w:szCs w:val="20"/>
                <w:lang w:val="es-419"/>
              </w:rPr>
              <w:t xml:space="preserve">nte </w:t>
            </w:r>
            <w:r w:rsidRPr="00485092">
              <w:rPr>
                <w:rFonts w:ascii="Times New Roman" w:eastAsia="Times New Roman" w:hAnsi="Times New Roman" w:cs="Times New Roman"/>
                <w:sz w:val="24"/>
                <w:szCs w:val="20"/>
                <w:lang w:val="es-419"/>
              </w:rPr>
              <w:t>se le adjudi</w:t>
            </w:r>
            <w:r w:rsidR="00EA1DF9" w:rsidRPr="00485092">
              <w:rPr>
                <w:rFonts w:ascii="Times New Roman" w:eastAsia="Times New Roman" w:hAnsi="Times New Roman" w:cs="Times New Roman"/>
                <w:sz w:val="24"/>
                <w:szCs w:val="20"/>
                <w:lang w:val="es-419"/>
              </w:rPr>
              <w:t>que</w:t>
            </w:r>
            <w:r w:rsidRPr="00485092">
              <w:rPr>
                <w:rFonts w:ascii="Times New Roman" w:eastAsia="Times New Roman" w:hAnsi="Times New Roman" w:cs="Times New Roman"/>
                <w:sz w:val="24"/>
                <w:szCs w:val="20"/>
                <w:lang w:val="es-419"/>
              </w:rPr>
              <w:t xml:space="preserve"> el Contrato, según se solicita en el presente Documento de Licitación.</w:t>
            </w:r>
          </w:p>
        </w:tc>
      </w:tr>
      <w:tr w:rsidR="00087C96" w:rsidRPr="00C40094" w14:paraId="0ADADAE8" w14:textId="77777777" w:rsidTr="006B2D23">
        <w:trPr>
          <w:trHeight w:val="20"/>
        </w:trPr>
        <w:tc>
          <w:tcPr>
            <w:tcW w:w="2610" w:type="dxa"/>
          </w:tcPr>
          <w:p w14:paraId="6A7ABDB7" w14:textId="77148420" w:rsidR="00087C96" w:rsidRPr="00485092" w:rsidRDefault="00FC74BC" w:rsidP="00C21BE3">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Servicios, Equipos</w:t>
            </w:r>
            <w:r w:rsidR="00AC13C0">
              <w:rPr>
                <w:rFonts w:ascii="Times New Roman" w:eastAsia="Times New Roman" w:hAnsi="Times New Roman" w:cs="Times New Roman"/>
                <w:b/>
                <w:bCs/>
                <w:sz w:val="24"/>
                <w:szCs w:val="20"/>
                <w:lang w:val="es-419"/>
              </w:rPr>
              <w:t xml:space="preserve"> </w:t>
            </w:r>
            <w:r w:rsidRPr="00485092">
              <w:rPr>
                <w:rFonts w:ascii="Times New Roman" w:eastAsia="Times New Roman" w:hAnsi="Times New Roman" w:cs="Times New Roman"/>
                <w:b/>
                <w:bCs/>
                <w:sz w:val="24"/>
                <w:szCs w:val="20"/>
                <w:lang w:val="es-419"/>
              </w:rPr>
              <w:t>y Materiales Elegibles</w:t>
            </w:r>
            <w:r w:rsidR="00AC13C0">
              <w:rPr>
                <w:rFonts w:ascii="Times New Roman" w:eastAsia="Times New Roman" w:hAnsi="Times New Roman" w:cs="Times New Roman"/>
                <w:b/>
                <w:bCs/>
                <w:sz w:val="24"/>
                <w:szCs w:val="20"/>
                <w:lang w:val="es-419"/>
              </w:rPr>
              <w:t xml:space="preserve"> </w:t>
            </w:r>
          </w:p>
        </w:tc>
        <w:tc>
          <w:tcPr>
            <w:tcW w:w="6660" w:type="dxa"/>
          </w:tcPr>
          <w:p w14:paraId="01CD05A7" w14:textId="6D1A61A2" w:rsidR="00087C96" w:rsidRPr="00485092" w:rsidRDefault="00FC74BC" w:rsidP="00087C96">
            <w:pPr>
              <w:spacing w:line="240" w:lineRule="auto"/>
              <w:ind w:left="-18" w:hanging="7"/>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6.1 Los materiales, equipos y servicios </w:t>
            </w:r>
            <w:r w:rsidR="00EA1DF9" w:rsidRPr="00485092">
              <w:rPr>
                <w:rFonts w:ascii="Times New Roman" w:eastAsia="Times New Roman" w:hAnsi="Times New Roman" w:cs="Times New Roman"/>
                <w:sz w:val="24"/>
                <w:szCs w:val="20"/>
                <w:lang w:val="es-419"/>
              </w:rPr>
              <w:t>que se</w:t>
            </w:r>
            <w:r w:rsidRPr="00485092">
              <w:rPr>
                <w:rFonts w:ascii="Times New Roman" w:eastAsia="Times New Roman" w:hAnsi="Times New Roman" w:cs="Times New Roman"/>
                <w:sz w:val="24"/>
                <w:szCs w:val="20"/>
                <w:lang w:val="es-419"/>
              </w:rPr>
              <w:t xml:space="preserve"> suministra</w:t>
            </w:r>
            <w:r w:rsidR="00EA1DF9" w:rsidRPr="00485092">
              <w:rPr>
                <w:rFonts w:ascii="Times New Roman" w:eastAsia="Times New Roman" w:hAnsi="Times New Roman" w:cs="Times New Roman"/>
                <w:sz w:val="24"/>
                <w:szCs w:val="20"/>
                <w:lang w:val="es-419"/>
              </w:rPr>
              <w:t>rán</w:t>
            </w:r>
            <w:r w:rsidRPr="00485092">
              <w:rPr>
                <w:rFonts w:ascii="Times New Roman" w:eastAsia="Times New Roman" w:hAnsi="Times New Roman" w:cs="Times New Roman"/>
                <w:sz w:val="24"/>
                <w:szCs w:val="20"/>
                <w:lang w:val="es-419"/>
              </w:rPr>
              <w:t xml:space="preserve"> según el contrato pueden tener origen en cualquier país sujeto a las mismas restricciones especificadas para los Licita</w:t>
            </w:r>
            <w:r w:rsidR="00EA1DF9" w:rsidRPr="00485092">
              <w:rPr>
                <w:rFonts w:ascii="Times New Roman" w:eastAsia="Times New Roman" w:hAnsi="Times New Roman" w:cs="Times New Roman"/>
                <w:sz w:val="24"/>
                <w:szCs w:val="20"/>
                <w:lang w:val="es-419"/>
              </w:rPr>
              <w:t>ntes,</w:t>
            </w:r>
            <w:r w:rsidRPr="00485092">
              <w:rPr>
                <w:rFonts w:ascii="Times New Roman" w:eastAsia="Times New Roman" w:hAnsi="Times New Roman" w:cs="Times New Roman"/>
                <w:sz w:val="24"/>
                <w:szCs w:val="20"/>
                <w:lang w:val="es-419"/>
              </w:rPr>
              <w:t xml:space="preserve"> sus asociados y personal </w:t>
            </w:r>
            <w:r w:rsidR="00A12D64" w:rsidRPr="00485092">
              <w:rPr>
                <w:rFonts w:ascii="Times New Roman" w:eastAsia="Times New Roman" w:hAnsi="Times New Roman" w:cs="Times New Roman"/>
                <w:sz w:val="24"/>
                <w:szCs w:val="20"/>
                <w:lang w:val="es-419"/>
              </w:rPr>
              <w:t xml:space="preserve">indicados </w:t>
            </w:r>
            <w:r w:rsidRPr="00485092">
              <w:rPr>
                <w:rFonts w:ascii="Times New Roman" w:eastAsia="Times New Roman" w:hAnsi="Times New Roman" w:cs="Times New Roman"/>
                <w:sz w:val="24"/>
                <w:szCs w:val="20"/>
                <w:lang w:val="es-419"/>
              </w:rPr>
              <w:t>anteriormente en ITB 5.3</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A solicitud del </w:t>
            </w:r>
            <w:r w:rsidR="00EA1DF9"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a los Licita</w:t>
            </w:r>
            <w:r w:rsidR="00C35BCD" w:rsidRPr="00485092">
              <w:rPr>
                <w:rFonts w:ascii="Times New Roman" w:eastAsia="Times New Roman" w:hAnsi="Times New Roman" w:cs="Times New Roman"/>
                <w:sz w:val="24"/>
                <w:szCs w:val="20"/>
                <w:lang w:val="es-419"/>
              </w:rPr>
              <w:t>ntes</w:t>
            </w:r>
            <w:r w:rsidRPr="00485092">
              <w:rPr>
                <w:rFonts w:ascii="Times New Roman" w:eastAsia="Times New Roman" w:hAnsi="Times New Roman" w:cs="Times New Roman"/>
                <w:sz w:val="24"/>
                <w:szCs w:val="20"/>
                <w:lang w:val="es-419"/>
              </w:rPr>
              <w:t xml:space="preserve"> se les exigirá presentar </w:t>
            </w:r>
            <w:r w:rsidR="00C35BCD" w:rsidRPr="00485092">
              <w:rPr>
                <w:rFonts w:ascii="Times New Roman" w:eastAsia="Times New Roman" w:hAnsi="Times New Roman" w:cs="Times New Roman"/>
                <w:sz w:val="24"/>
                <w:szCs w:val="20"/>
                <w:lang w:val="es-419"/>
              </w:rPr>
              <w:t xml:space="preserve">pruebas </w:t>
            </w:r>
            <w:r w:rsidRPr="00485092">
              <w:rPr>
                <w:rFonts w:ascii="Times New Roman" w:eastAsia="Times New Roman" w:hAnsi="Times New Roman" w:cs="Times New Roman"/>
                <w:sz w:val="24"/>
                <w:szCs w:val="20"/>
                <w:lang w:val="es-419"/>
              </w:rPr>
              <w:t>acerca del origen de materiales, equipos y servicios</w:t>
            </w:r>
            <w:proofErr w:type="gramStart"/>
            <w:r w:rsidR="00C40094" w:rsidRPr="00485092">
              <w:rPr>
                <w:rFonts w:ascii="Times New Roman" w:eastAsia="Times New Roman" w:hAnsi="Times New Roman" w:cs="Times New Roman"/>
                <w:sz w:val="24"/>
                <w:szCs w:val="20"/>
                <w:lang w:val="es-419"/>
              </w:rPr>
              <w:t>. .</w:t>
            </w:r>
            <w:proofErr w:type="gramEnd"/>
            <w:r w:rsidR="00C40094" w:rsidRPr="00485092">
              <w:rPr>
                <w:rFonts w:ascii="Times New Roman" w:eastAsia="Times New Roman" w:hAnsi="Times New Roman" w:cs="Times New Roman"/>
                <w:sz w:val="24"/>
                <w:szCs w:val="20"/>
                <w:lang w:val="es-419"/>
              </w:rPr>
              <w:t xml:space="preserve"> </w:t>
            </w:r>
          </w:p>
          <w:p w14:paraId="315E87EC" w14:textId="77777777" w:rsidR="00087C96" w:rsidRPr="00485092" w:rsidRDefault="00FC74BC" w:rsidP="003865A2">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6.2 Para los fines de ITB 6.1 mencionado anteriormente, “origen” significa el lugar del cual los materiales y equipos se extraen, </w:t>
            </w:r>
            <w:r w:rsidR="00EF68B0" w:rsidRPr="00485092">
              <w:rPr>
                <w:rFonts w:ascii="Times New Roman" w:eastAsia="Times New Roman" w:hAnsi="Times New Roman" w:cs="Times New Roman"/>
                <w:sz w:val="24"/>
                <w:szCs w:val="20"/>
                <w:lang w:val="es-419"/>
              </w:rPr>
              <w:t xml:space="preserve">crecen, </w:t>
            </w:r>
            <w:r w:rsidRPr="00485092">
              <w:rPr>
                <w:rFonts w:ascii="Times New Roman" w:eastAsia="Times New Roman" w:hAnsi="Times New Roman" w:cs="Times New Roman"/>
                <w:sz w:val="24"/>
                <w:szCs w:val="20"/>
                <w:lang w:val="es-419"/>
              </w:rPr>
              <w:t xml:space="preserve">se cultivan, se producen, se manufacturan o se procesan y desde el cual se prestan los servicios. Los materiales y equipos se producen cuando, mediante manufacturación, procesamiento, o ensamblaje sustancial o principal de los componentes, resulta </w:t>
            </w:r>
            <w:r w:rsidR="00417319" w:rsidRPr="00485092">
              <w:rPr>
                <w:rFonts w:ascii="Times New Roman" w:eastAsia="Times New Roman" w:hAnsi="Times New Roman" w:cs="Times New Roman"/>
                <w:sz w:val="24"/>
                <w:szCs w:val="20"/>
                <w:lang w:val="es-419"/>
              </w:rPr>
              <w:t xml:space="preserve">en </w:t>
            </w:r>
            <w:r w:rsidRPr="00485092">
              <w:rPr>
                <w:rFonts w:ascii="Times New Roman" w:eastAsia="Times New Roman" w:hAnsi="Times New Roman" w:cs="Times New Roman"/>
                <w:sz w:val="24"/>
                <w:szCs w:val="20"/>
                <w:lang w:val="es-419"/>
              </w:rPr>
              <w:t xml:space="preserve">un artículo comercialmente reconocido </w:t>
            </w:r>
            <w:r w:rsidR="00CB3FA9" w:rsidRPr="00485092">
              <w:rPr>
                <w:rFonts w:ascii="Times New Roman" w:eastAsia="Times New Roman" w:hAnsi="Times New Roman" w:cs="Times New Roman"/>
                <w:sz w:val="24"/>
                <w:szCs w:val="20"/>
                <w:lang w:val="es-419"/>
              </w:rPr>
              <w:t xml:space="preserve">que difiere </w:t>
            </w:r>
            <w:r w:rsidRPr="00485092">
              <w:rPr>
                <w:rFonts w:ascii="Times New Roman" w:eastAsia="Times New Roman" w:hAnsi="Times New Roman" w:cs="Times New Roman"/>
                <w:sz w:val="24"/>
                <w:szCs w:val="20"/>
                <w:lang w:val="es-419"/>
              </w:rPr>
              <w:t xml:space="preserve">sustancialmente de sus componentes subyacentes en sus características básicas, </w:t>
            </w:r>
            <w:r w:rsidR="00CB3FA9" w:rsidRPr="00485092">
              <w:rPr>
                <w:rFonts w:ascii="Times New Roman" w:eastAsia="Times New Roman" w:hAnsi="Times New Roman" w:cs="Times New Roman"/>
                <w:sz w:val="24"/>
                <w:szCs w:val="20"/>
                <w:lang w:val="es-419"/>
              </w:rPr>
              <w:t xml:space="preserve">fines </w:t>
            </w:r>
            <w:r w:rsidRPr="00485092">
              <w:rPr>
                <w:rFonts w:ascii="Times New Roman" w:eastAsia="Times New Roman" w:hAnsi="Times New Roman" w:cs="Times New Roman"/>
                <w:sz w:val="24"/>
                <w:szCs w:val="20"/>
                <w:lang w:val="es-419"/>
              </w:rPr>
              <w:t>o utilidad</w:t>
            </w:r>
            <w:r w:rsidR="00CB3FA9" w:rsidRPr="00485092">
              <w:rPr>
                <w:rFonts w:ascii="Times New Roman" w:eastAsia="Times New Roman" w:hAnsi="Times New Roman" w:cs="Times New Roman"/>
                <w:sz w:val="24"/>
                <w:szCs w:val="20"/>
                <w:lang w:val="es-419"/>
              </w:rPr>
              <w:t>es</w:t>
            </w:r>
            <w:r w:rsidRPr="00485092">
              <w:rPr>
                <w:rFonts w:ascii="Times New Roman" w:eastAsia="Times New Roman" w:hAnsi="Times New Roman" w:cs="Times New Roman"/>
                <w:sz w:val="24"/>
                <w:szCs w:val="20"/>
                <w:lang w:val="es-419"/>
              </w:rPr>
              <w:t xml:space="preserve">. </w:t>
            </w:r>
          </w:p>
          <w:p w14:paraId="129141AE" w14:textId="28206ACE" w:rsidR="00895D3F" w:rsidRPr="00485092" w:rsidRDefault="00FC74BC" w:rsidP="00895D3F">
            <w:pPr>
              <w:tabs>
                <w:tab w:val="left" w:pos="-18"/>
              </w:tabs>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6.3 El origen de los materiales, equipos y servicios es diferente al de la nacionalidad del Licita</w:t>
            </w:r>
            <w:r w:rsidR="00CB3FA9" w:rsidRPr="00485092">
              <w:rPr>
                <w:rFonts w:ascii="Times New Roman" w:eastAsia="Times New Roman" w:hAnsi="Times New Roman" w:cs="Times New Roman"/>
                <w:sz w:val="24"/>
                <w:szCs w:val="20"/>
                <w:lang w:val="es-419"/>
              </w:rPr>
              <w:t>nte</w:t>
            </w:r>
            <w:r w:rsidR="00C40094" w:rsidRPr="00485092">
              <w:rPr>
                <w:rFonts w:ascii="Times New Roman" w:eastAsia="Times New Roman" w:hAnsi="Times New Roman" w:cs="Times New Roman"/>
                <w:sz w:val="24"/>
                <w:szCs w:val="20"/>
                <w:lang w:val="es-419"/>
              </w:rPr>
              <w:t xml:space="preserve">. </w:t>
            </w:r>
          </w:p>
          <w:p w14:paraId="69916BA0" w14:textId="0A9BFF7A" w:rsidR="00087C96" w:rsidRPr="00485092" w:rsidRDefault="00FC74BC" w:rsidP="00CB3FA9">
            <w:pPr>
              <w:tabs>
                <w:tab w:val="left" w:pos="-18"/>
              </w:tabs>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6.4 El país de origen de los </w:t>
            </w:r>
            <w:r w:rsidR="00CB3FA9" w:rsidRPr="00485092">
              <w:rPr>
                <w:rFonts w:ascii="Times New Roman" w:eastAsia="Times New Roman" w:hAnsi="Times New Roman" w:cs="Times New Roman"/>
                <w:sz w:val="24"/>
                <w:szCs w:val="20"/>
                <w:lang w:val="es-419"/>
              </w:rPr>
              <w:t xml:space="preserve">principales artículos </w:t>
            </w:r>
            <w:r w:rsidRPr="00485092">
              <w:rPr>
                <w:rFonts w:ascii="Times New Roman" w:eastAsia="Times New Roman" w:hAnsi="Times New Roman" w:cs="Times New Roman"/>
                <w:sz w:val="24"/>
                <w:szCs w:val="20"/>
                <w:lang w:val="es-419"/>
              </w:rPr>
              <w:t xml:space="preserve">de planta, materiales, bienes y servicios provistos según el Contrato </w:t>
            </w:r>
            <w:r w:rsidR="00CB3FA9" w:rsidRPr="00485092">
              <w:rPr>
                <w:rFonts w:ascii="Times New Roman" w:eastAsia="Times New Roman" w:hAnsi="Times New Roman" w:cs="Times New Roman"/>
                <w:sz w:val="24"/>
                <w:szCs w:val="20"/>
                <w:lang w:val="es-419"/>
              </w:rPr>
              <w:t xml:space="preserve">deben indicarse </w:t>
            </w:r>
            <w:r w:rsidRPr="00485092">
              <w:rPr>
                <w:rFonts w:ascii="Times New Roman" w:eastAsia="Times New Roman" w:hAnsi="Times New Roman" w:cs="Times New Roman"/>
                <w:sz w:val="24"/>
                <w:szCs w:val="20"/>
                <w:lang w:val="es-419"/>
              </w:rPr>
              <w:t xml:space="preserve">en el </w:t>
            </w:r>
            <w:r w:rsidR="00CB3FA9" w:rsidRPr="00485092">
              <w:rPr>
                <w:rFonts w:ascii="Times New Roman" w:eastAsia="Times New Roman" w:hAnsi="Times New Roman" w:cs="Times New Roman"/>
                <w:sz w:val="24"/>
                <w:szCs w:val="20"/>
                <w:lang w:val="es-419"/>
              </w:rPr>
              <w:t xml:space="preserve">Anexo </w:t>
            </w:r>
            <w:r w:rsidRPr="00485092">
              <w:rPr>
                <w:rFonts w:ascii="Times New Roman" w:eastAsia="Times New Roman" w:hAnsi="Times New Roman" w:cs="Times New Roman"/>
                <w:sz w:val="24"/>
                <w:szCs w:val="20"/>
                <w:lang w:val="es-419"/>
              </w:rPr>
              <w:t>a la Oferta incluido en la Sección IV, Formularios de la Oferta</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Durante la implementación del contrato, el Ingeniero del </w:t>
            </w:r>
            <w:r w:rsidR="00CB3FA9"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verificará las fuentes</w:t>
            </w:r>
            <w:proofErr w:type="gramStart"/>
            <w:r w:rsidR="00C40094" w:rsidRPr="00485092">
              <w:rPr>
                <w:rFonts w:ascii="Times New Roman" w:eastAsia="Times New Roman" w:hAnsi="Times New Roman" w:cs="Times New Roman"/>
                <w:sz w:val="24"/>
                <w:szCs w:val="20"/>
                <w:lang w:val="es-419"/>
              </w:rPr>
              <w:t>. .</w:t>
            </w:r>
            <w:proofErr w:type="gramEnd"/>
            <w:r w:rsidR="00C40094" w:rsidRPr="00485092">
              <w:rPr>
                <w:rFonts w:ascii="Times New Roman" w:eastAsia="Times New Roman" w:hAnsi="Times New Roman" w:cs="Times New Roman"/>
                <w:sz w:val="24"/>
                <w:szCs w:val="20"/>
                <w:lang w:val="es-419"/>
              </w:rPr>
              <w:t xml:space="preserve"> </w:t>
            </w:r>
          </w:p>
        </w:tc>
      </w:tr>
      <w:tr w:rsidR="00087C96" w:rsidRPr="00C40094" w14:paraId="5BBBAE7F" w14:textId="77777777" w:rsidTr="006B2D23">
        <w:trPr>
          <w:trHeight w:val="20"/>
        </w:trPr>
        <w:tc>
          <w:tcPr>
            <w:tcW w:w="2610" w:type="dxa"/>
          </w:tcPr>
          <w:p w14:paraId="090C9A7A" w14:textId="77777777" w:rsidR="00087C96" w:rsidRPr="00485092" w:rsidRDefault="00087C96" w:rsidP="00087C96">
            <w:pPr>
              <w:tabs>
                <w:tab w:val="center" w:pos="4680"/>
                <w:tab w:val="right" w:pos="9360"/>
              </w:tabs>
              <w:spacing w:after="0" w:line="240" w:lineRule="auto"/>
              <w:jc w:val="both"/>
              <w:rPr>
                <w:rFonts w:ascii="Times New Roman" w:eastAsia="Times New Roman" w:hAnsi="Times New Roman" w:cs="Times New Roman"/>
                <w:sz w:val="24"/>
                <w:szCs w:val="20"/>
                <w:lang w:val="es-419"/>
              </w:rPr>
            </w:pPr>
          </w:p>
        </w:tc>
        <w:tc>
          <w:tcPr>
            <w:tcW w:w="6660" w:type="dxa"/>
          </w:tcPr>
          <w:p w14:paraId="438EE388" w14:textId="1DA49D00" w:rsidR="00087C96" w:rsidRPr="00485092" w:rsidRDefault="00FC74BC" w:rsidP="00CB3FA9">
            <w:pPr>
              <w:tabs>
                <w:tab w:val="left" w:pos="642"/>
              </w:tabs>
              <w:suppressAutoHyphens/>
              <w:spacing w:line="240" w:lineRule="auto"/>
              <w:rPr>
                <w:rFonts w:ascii="Times New Roman" w:eastAsia="Times New Roman" w:hAnsi="Times New Roman" w:cs="Times New Roman"/>
                <w:b/>
                <w:bCs/>
                <w:iCs/>
                <w:sz w:val="28"/>
                <w:szCs w:val="20"/>
                <w:lang w:val="es-419"/>
              </w:rPr>
            </w:pPr>
            <w:r w:rsidRPr="00485092">
              <w:rPr>
                <w:rFonts w:ascii="Times New Roman" w:eastAsia="Times New Roman" w:hAnsi="Times New Roman" w:cs="Times New Roman"/>
                <w:b/>
                <w:bCs/>
                <w:iCs/>
                <w:sz w:val="28"/>
                <w:szCs w:val="20"/>
                <w:lang w:val="es-419"/>
              </w:rPr>
              <w:tab/>
              <w:t>B</w:t>
            </w:r>
            <w:r w:rsidR="00C40094" w:rsidRPr="00485092">
              <w:rPr>
                <w:rFonts w:ascii="Times New Roman" w:eastAsia="Times New Roman" w:hAnsi="Times New Roman" w:cs="Times New Roman"/>
                <w:b/>
                <w:bCs/>
                <w:iCs/>
                <w:sz w:val="28"/>
                <w:szCs w:val="20"/>
                <w:lang w:val="es-419"/>
              </w:rPr>
              <w:t xml:space="preserve">. </w:t>
            </w:r>
            <w:r w:rsidRPr="00485092">
              <w:rPr>
                <w:rFonts w:ascii="Times New Roman" w:eastAsia="Times New Roman" w:hAnsi="Times New Roman" w:cs="Times New Roman"/>
                <w:b/>
                <w:bCs/>
                <w:iCs/>
                <w:sz w:val="28"/>
                <w:szCs w:val="20"/>
                <w:lang w:val="es-419"/>
              </w:rPr>
              <w:t>Contenido</w:t>
            </w:r>
            <w:r w:rsidR="00CB3FA9" w:rsidRPr="00485092">
              <w:rPr>
                <w:rFonts w:ascii="Times New Roman" w:eastAsia="Times New Roman" w:hAnsi="Times New Roman" w:cs="Times New Roman"/>
                <w:b/>
                <w:bCs/>
                <w:iCs/>
                <w:sz w:val="28"/>
                <w:szCs w:val="20"/>
                <w:lang w:val="es-419"/>
              </w:rPr>
              <w:t xml:space="preserve"> </w:t>
            </w:r>
            <w:r w:rsidRPr="00485092">
              <w:rPr>
                <w:rFonts w:ascii="Times New Roman" w:eastAsia="Times New Roman" w:hAnsi="Times New Roman" w:cs="Times New Roman"/>
                <w:b/>
                <w:bCs/>
                <w:iCs/>
                <w:sz w:val="28"/>
                <w:szCs w:val="20"/>
                <w:lang w:val="es-419"/>
              </w:rPr>
              <w:t xml:space="preserve">del Documento de Licitación </w:t>
            </w:r>
          </w:p>
        </w:tc>
      </w:tr>
      <w:tr w:rsidR="00AE2A2E" w:rsidRPr="00C40094" w14:paraId="59A1322A" w14:textId="77777777" w:rsidTr="006B2D23">
        <w:trPr>
          <w:trHeight w:val="20"/>
        </w:trPr>
        <w:tc>
          <w:tcPr>
            <w:tcW w:w="2610" w:type="dxa"/>
          </w:tcPr>
          <w:p w14:paraId="4A223306" w14:textId="77777777" w:rsidR="00AE2A2E" w:rsidRPr="00485092" w:rsidRDefault="00AE2A2E" w:rsidP="00023E19">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Secciones del Documento de Licitación </w:t>
            </w:r>
          </w:p>
        </w:tc>
        <w:tc>
          <w:tcPr>
            <w:tcW w:w="6660" w:type="dxa"/>
          </w:tcPr>
          <w:p w14:paraId="1D0C54CF" w14:textId="4F27CCE2" w:rsidR="00AE2A2E" w:rsidRPr="00485092" w:rsidRDefault="00AE2A2E" w:rsidP="00087C96">
            <w:pPr>
              <w:tabs>
                <w:tab w:val="left" w:pos="72"/>
              </w:tabs>
              <w:spacing w:line="240" w:lineRule="auto"/>
              <w:ind w:left="72"/>
              <w:jc w:val="both"/>
              <w:rPr>
                <w:rFonts w:ascii="Times New Roman" w:eastAsia="Times New Roman" w:hAnsi="Times New Roman" w:cs="Times New Roman"/>
                <w:spacing w:val="-4"/>
                <w:sz w:val="24"/>
                <w:szCs w:val="20"/>
                <w:lang w:val="es-419"/>
              </w:rPr>
            </w:pPr>
            <w:r w:rsidRPr="00485092">
              <w:rPr>
                <w:rFonts w:ascii="Times New Roman" w:eastAsia="Times New Roman" w:hAnsi="Times New Roman" w:cs="Times New Roman"/>
                <w:sz w:val="24"/>
                <w:szCs w:val="20"/>
                <w:lang w:val="es-419"/>
              </w:rPr>
              <w:t xml:space="preserve">7.1 El presente Documento de Licitación consta de las Partes 1, 2 y 3, que incluyen todas las secciones indicadas a continuación y debe leerse </w:t>
            </w:r>
            <w:proofErr w:type="gramStart"/>
            <w:r w:rsidRPr="00485092">
              <w:rPr>
                <w:rFonts w:ascii="Times New Roman" w:eastAsia="Times New Roman" w:hAnsi="Times New Roman" w:cs="Times New Roman"/>
                <w:sz w:val="24"/>
                <w:szCs w:val="20"/>
                <w:lang w:val="es-419"/>
              </w:rPr>
              <w:t>conjuntamente con</w:t>
            </w:r>
            <w:proofErr w:type="gramEnd"/>
            <w:r w:rsidRPr="00485092">
              <w:rPr>
                <w:rFonts w:ascii="Times New Roman" w:eastAsia="Times New Roman" w:hAnsi="Times New Roman" w:cs="Times New Roman"/>
                <w:sz w:val="24"/>
                <w:szCs w:val="20"/>
                <w:lang w:val="es-419"/>
              </w:rPr>
              <w:t xml:space="preserve"> cualquier Suplemento añadido conforme a ITB 9</w:t>
            </w:r>
            <w:r w:rsidR="00C40094" w:rsidRPr="00485092">
              <w:rPr>
                <w:rFonts w:ascii="Times New Roman" w:eastAsia="Times New Roman" w:hAnsi="Times New Roman" w:cs="Times New Roman"/>
                <w:sz w:val="24"/>
                <w:szCs w:val="20"/>
                <w:lang w:val="es-419"/>
              </w:rPr>
              <w:t xml:space="preserve">. </w:t>
            </w:r>
          </w:p>
          <w:p w14:paraId="7D1E44B0" w14:textId="77777777" w:rsidR="00AE2A2E" w:rsidRPr="00485092" w:rsidRDefault="00AE2A2E" w:rsidP="00F77EC2">
            <w:pPr>
              <w:keepNext/>
              <w:tabs>
                <w:tab w:val="left" w:pos="1152"/>
                <w:tab w:val="left" w:pos="2502"/>
              </w:tabs>
              <w:spacing w:after="120"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1ª PARTE</w:t>
            </w:r>
            <w:r w:rsidRPr="00485092">
              <w:rPr>
                <w:rFonts w:ascii="Times New Roman" w:eastAsia="Times New Roman" w:hAnsi="Times New Roman" w:cs="Times New Roman"/>
                <w:b/>
                <w:sz w:val="24"/>
                <w:szCs w:val="20"/>
                <w:lang w:val="es-419"/>
              </w:rPr>
              <w:tab/>
              <w:t xml:space="preserve">Procedimientos de Licitación </w:t>
            </w:r>
          </w:p>
          <w:p w14:paraId="0D3E1CAF" w14:textId="44EBE9AB" w:rsidR="00AE2A2E" w:rsidRPr="00485092" w:rsidRDefault="00AE2A2E" w:rsidP="0022344A">
            <w:pPr>
              <w:pStyle w:val="Prrafodelista"/>
              <w:tabs>
                <w:tab w:val="left" w:pos="1332"/>
                <w:tab w:val="left" w:pos="2502"/>
                <w:tab w:val="left" w:pos="4392"/>
              </w:tabs>
              <w:spacing w:after="120"/>
              <w:ind w:left="1332"/>
              <w:rPr>
                <w:rFonts w:ascii="Times New Roman" w:hAnsi="Times New Roman"/>
                <w:sz w:val="24"/>
                <w:szCs w:val="20"/>
                <w:lang w:val="es-419"/>
              </w:rPr>
            </w:pPr>
            <w:r w:rsidRPr="00485092">
              <w:rPr>
                <w:rFonts w:ascii="Times New Roman" w:hAnsi="Times New Roman"/>
                <w:sz w:val="24"/>
                <w:szCs w:val="20"/>
                <w:lang w:val="es-419"/>
              </w:rPr>
              <w:t>Sección I</w:t>
            </w:r>
            <w:r w:rsidR="00C40094" w:rsidRPr="00485092">
              <w:rPr>
                <w:rFonts w:ascii="Times New Roman" w:hAnsi="Times New Roman"/>
                <w:sz w:val="24"/>
                <w:szCs w:val="20"/>
                <w:lang w:val="es-419"/>
              </w:rPr>
              <w:t xml:space="preserve">. </w:t>
            </w:r>
            <w:r w:rsidRPr="00485092">
              <w:rPr>
                <w:rFonts w:ascii="Times New Roman" w:hAnsi="Times New Roman"/>
                <w:sz w:val="24"/>
                <w:szCs w:val="20"/>
                <w:lang w:val="es-419"/>
              </w:rPr>
              <w:t xml:space="preserve">Instrucciones para Licitantes. </w:t>
            </w:r>
          </w:p>
          <w:p w14:paraId="22DF2C15" w14:textId="297030B8" w:rsidR="00AE2A2E" w:rsidRPr="00485092" w:rsidRDefault="00AE2A2E" w:rsidP="00F77EC2">
            <w:pPr>
              <w:numPr>
                <w:ilvl w:val="0"/>
                <w:numId w:val="1"/>
              </w:numPr>
              <w:tabs>
                <w:tab w:val="clear" w:pos="432"/>
                <w:tab w:val="left" w:pos="1332"/>
                <w:tab w:val="num" w:pos="1422"/>
              </w:tabs>
              <w:spacing w:after="80" w:line="240" w:lineRule="auto"/>
              <w:ind w:left="133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Sección II</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Hoja de Datos de la Oferta. </w:t>
            </w:r>
          </w:p>
          <w:p w14:paraId="66AAF88B" w14:textId="5A7BD607" w:rsidR="00AE2A2E" w:rsidRPr="00485092" w:rsidRDefault="00AE2A2E" w:rsidP="00F77EC2">
            <w:pPr>
              <w:numPr>
                <w:ilvl w:val="0"/>
                <w:numId w:val="1"/>
              </w:numPr>
              <w:tabs>
                <w:tab w:val="clear" w:pos="432"/>
                <w:tab w:val="left" w:pos="1332"/>
                <w:tab w:val="num" w:pos="1422"/>
              </w:tabs>
              <w:spacing w:after="80" w:line="240" w:lineRule="auto"/>
              <w:ind w:left="133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Sección III</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Revisión de la Oferta, Criterios de Evaluación y Requisitos de Calificaciones de</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Licitantes.</w:t>
            </w:r>
          </w:p>
          <w:p w14:paraId="480DE14F" w14:textId="57F64676" w:rsidR="00AE2A2E" w:rsidRPr="00485092" w:rsidRDefault="00AE2A2E" w:rsidP="00F77EC2">
            <w:pPr>
              <w:numPr>
                <w:ilvl w:val="0"/>
                <w:numId w:val="1"/>
              </w:numPr>
              <w:tabs>
                <w:tab w:val="left" w:pos="1332"/>
              </w:tabs>
              <w:spacing w:after="80" w:line="240" w:lineRule="auto"/>
              <w:ind w:left="133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Sección IV</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Formularios de</w:t>
            </w:r>
            <w:r w:rsidR="00AC2F87">
              <w:rPr>
                <w:rFonts w:ascii="Times New Roman" w:eastAsia="Times New Roman" w:hAnsi="Times New Roman" w:cs="Times New Roman"/>
                <w:sz w:val="24"/>
                <w:szCs w:val="20"/>
                <w:lang w:val="es-419"/>
              </w:rPr>
              <w:t xml:space="preserve"> las Ofertas</w:t>
            </w:r>
            <w:r w:rsidRPr="00485092">
              <w:rPr>
                <w:rFonts w:ascii="Times New Roman" w:eastAsia="Times New Roman" w:hAnsi="Times New Roman" w:cs="Times New Roman"/>
                <w:sz w:val="24"/>
                <w:szCs w:val="20"/>
                <w:lang w:val="es-419"/>
              </w:rPr>
              <w:t xml:space="preserve"> </w:t>
            </w:r>
          </w:p>
          <w:p w14:paraId="5789745B" w14:textId="77777777" w:rsidR="00AE2A2E" w:rsidRPr="00485092" w:rsidRDefault="00AE2A2E" w:rsidP="00F77EC2">
            <w:pPr>
              <w:keepNext/>
              <w:tabs>
                <w:tab w:val="left" w:pos="1152"/>
                <w:tab w:val="left" w:pos="1692"/>
                <w:tab w:val="left" w:pos="2502"/>
              </w:tabs>
              <w:spacing w:after="120" w:line="240" w:lineRule="auto"/>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b/>
                <w:sz w:val="24"/>
                <w:szCs w:val="20"/>
                <w:lang w:val="es-419"/>
              </w:rPr>
              <w:t>2ª PARTE</w:t>
            </w:r>
            <w:r w:rsidRPr="00485092">
              <w:rPr>
                <w:rFonts w:ascii="Times New Roman" w:eastAsia="Times New Roman" w:hAnsi="Times New Roman" w:cs="Times New Roman"/>
                <w:b/>
                <w:sz w:val="24"/>
                <w:szCs w:val="20"/>
                <w:lang w:val="es-419"/>
              </w:rPr>
              <w:tab/>
              <w:t>Requisitos de las Obras</w:t>
            </w:r>
          </w:p>
          <w:p w14:paraId="4F41AD09" w14:textId="18C53793" w:rsidR="00AE2A2E" w:rsidRPr="00485092" w:rsidRDefault="00AE2A2E" w:rsidP="00F77EC2">
            <w:pPr>
              <w:numPr>
                <w:ilvl w:val="0"/>
                <w:numId w:val="1"/>
              </w:numPr>
              <w:spacing w:after="120" w:line="240" w:lineRule="auto"/>
              <w:ind w:left="133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Sección V</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Requisitos de las Obras</w:t>
            </w:r>
            <w:r w:rsidR="00C40094" w:rsidRPr="00485092">
              <w:rPr>
                <w:rFonts w:ascii="Times New Roman" w:eastAsia="Times New Roman" w:hAnsi="Times New Roman" w:cs="Times New Roman"/>
                <w:sz w:val="24"/>
                <w:szCs w:val="20"/>
                <w:lang w:val="es-419"/>
              </w:rPr>
              <w:t xml:space="preserve">. </w:t>
            </w:r>
          </w:p>
          <w:p w14:paraId="25981447" w14:textId="77777777" w:rsidR="00AE2A2E" w:rsidRPr="00485092" w:rsidRDefault="00AE2A2E" w:rsidP="00F77EC2">
            <w:pPr>
              <w:keepNext/>
              <w:tabs>
                <w:tab w:val="left" w:pos="1152"/>
                <w:tab w:val="left" w:pos="1692"/>
                <w:tab w:val="left" w:pos="2502"/>
              </w:tabs>
              <w:spacing w:after="120" w:line="240" w:lineRule="auto"/>
              <w:jc w:val="both"/>
              <w:rPr>
                <w:rFonts w:ascii="Times New Roman" w:eastAsia="Times New Roman" w:hAnsi="Times New Roman" w:cs="Times New Roman"/>
                <w:b/>
                <w:i/>
                <w:sz w:val="24"/>
                <w:szCs w:val="20"/>
                <w:lang w:val="es-419"/>
              </w:rPr>
            </w:pPr>
            <w:r w:rsidRPr="00485092">
              <w:rPr>
                <w:rFonts w:ascii="Times New Roman" w:eastAsia="Times New Roman" w:hAnsi="Times New Roman" w:cs="Times New Roman"/>
                <w:b/>
                <w:sz w:val="24"/>
                <w:szCs w:val="20"/>
                <w:lang w:val="es-419"/>
              </w:rPr>
              <w:lastRenderedPageBreak/>
              <w:t>3ª PARTE</w:t>
            </w:r>
            <w:r w:rsidRPr="00485092">
              <w:rPr>
                <w:rFonts w:ascii="Times New Roman" w:eastAsia="Times New Roman" w:hAnsi="Times New Roman" w:cs="Times New Roman"/>
                <w:b/>
                <w:sz w:val="24"/>
                <w:szCs w:val="20"/>
                <w:lang w:val="es-419"/>
              </w:rPr>
              <w:tab/>
              <w:t>Condiciones del Contrato y Formularios del Contrato</w:t>
            </w:r>
          </w:p>
          <w:p w14:paraId="564EB1BF" w14:textId="60F1D2E0" w:rsidR="00AE2A2E" w:rsidRPr="00485092" w:rsidRDefault="00AE2A2E" w:rsidP="00F77EC2">
            <w:pPr>
              <w:numPr>
                <w:ilvl w:val="0"/>
                <w:numId w:val="1"/>
              </w:numPr>
              <w:spacing w:after="120" w:line="240" w:lineRule="auto"/>
              <w:ind w:left="133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Sección VI</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Condiciones Generales del Contrato </w:t>
            </w:r>
          </w:p>
          <w:p w14:paraId="2405D0F1" w14:textId="3833B85D" w:rsidR="00AE2A2E" w:rsidRPr="00485092" w:rsidRDefault="00AE2A2E" w:rsidP="00F77EC2">
            <w:pPr>
              <w:numPr>
                <w:ilvl w:val="0"/>
                <w:numId w:val="1"/>
              </w:numPr>
              <w:spacing w:after="120" w:line="240" w:lineRule="auto"/>
              <w:ind w:left="133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Sección VII</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Formulario de Condiciones Particulares del Contrato y Anexo al Contrato</w:t>
            </w:r>
          </w:p>
          <w:p w14:paraId="0E2D7E40" w14:textId="33348B39" w:rsidR="00AE2A2E" w:rsidRPr="00485092" w:rsidRDefault="00AE2A2E" w:rsidP="00F77EC2">
            <w:pPr>
              <w:numPr>
                <w:ilvl w:val="0"/>
                <w:numId w:val="1"/>
              </w:numPr>
              <w:spacing w:after="120" w:line="240" w:lineRule="auto"/>
              <w:ind w:left="133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Sección VIII</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Formulario de Aviso de Intención de Adjudicación </w:t>
            </w:r>
          </w:p>
          <w:p w14:paraId="025128C8" w14:textId="221CF730" w:rsidR="00AE2A2E" w:rsidRPr="00485092" w:rsidRDefault="00AE2A2E" w:rsidP="00AE2A2E">
            <w:pPr>
              <w:numPr>
                <w:ilvl w:val="0"/>
                <w:numId w:val="1"/>
              </w:numPr>
              <w:spacing w:after="120" w:line="240" w:lineRule="auto"/>
              <w:ind w:left="133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Sección IX</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Anexo a las Condiciones</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Particulares y Formularios del Contrato </w:t>
            </w:r>
          </w:p>
          <w:p w14:paraId="7E9637BA" w14:textId="77777777" w:rsidR="00AE2A2E" w:rsidRPr="00485092" w:rsidRDefault="00AE2A2E" w:rsidP="0046617E">
            <w:pPr>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7.2 La llamada a licitaciones anunciada por el Cliente no forma parte del Documento de Licitación </w:t>
            </w:r>
          </w:p>
          <w:p w14:paraId="63E4C7D1" w14:textId="779E71A1" w:rsidR="00B50453" w:rsidRPr="00485092" w:rsidRDefault="00AE2A2E">
            <w:pPr>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7.3 El Cliente no es responsable de la integridad de este Documento de Licitación y sus Suplementos si no se obtuvieron directamente de la fuente señalada por el Cliente en la Llamada a licitaciones. </w:t>
            </w:r>
          </w:p>
          <w:p w14:paraId="5AD28766" w14:textId="5137B719" w:rsidR="00AE2A2E" w:rsidRPr="00485092" w:rsidRDefault="00AE2A2E" w:rsidP="00505DCA">
            <w:pPr>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7.4 Se espera que el Licitante examine todas las instrucciones, los formularios, las cláusulas y las especificaciones técnicas en este Documento de Licitación</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La omisión en el suministro de toda la información o documentación requerida por el presente Documento de Licitación puede resultar en el rechazo de la licitación</w:t>
            </w:r>
            <w:r w:rsidR="00C40094" w:rsidRPr="00485092">
              <w:rPr>
                <w:rFonts w:ascii="Times New Roman" w:eastAsia="Times New Roman" w:hAnsi="Times New Roman" w:cs="Times New Roman"/>
                <w:sz w:val="24"/>
                <w:szCs w:val="20"/>
                <w:lang w:val="es-419"/>
              </w:rPr>
              <w:t xml:space="preserve">. </w:t>
            </w:r>
          </w:p>
        </w:tc>
      </w:tr>
      <w:tr w:rsidR="00087C96" w:rsidRPr="00C40094" w14:paraId="6E0EDB49" w14:textId="77777777" w:rsidTr="006B2D23">
        <w:trPr>
          <w:trHeight w:val="20"/>
        </w:trPr>
        <w:tc>
          <w:tcPr>
            <w:tcW w:w="2610" w:type="dxa"/>
          </w:tcPr>
          <w:p w14:paraId="180E547F" w14:textId="77777777" w:rsidR="002B4AA1" w:rsidRPr="00485092" w:rsidRDefault="00FC74BC" w:rsidP="00505DCA">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Aclaración del Documento de Licitación</w:t>
            </w:r>
          </w:p>
        </w:tc>
        <w:tc>
          <w:tcPr>
            <w:tcW w:w="6660" w:type="dxa"/>
          </w:tcPr>
          <w:p w14:paraId="78CC3A70" w14:textId="07D2C51E" w:rsidR="00B50453" w:rsidRPr="00485092" w:rsidRDefault="00FC74BC">
            <w:pPr>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8.1 Un Licita</w:t>
            </w:r>
            <w:r w:rsidR="00E9744C" w:rsidRPr="00485092">
              <w:rPr>
                <w:rFonts w:ascii="Times New Roman" w:eastAsia="Times New Roman" w:hAnsi="Times New Roman" w:cs="Times New Roman"/>
                <w:sz w:val="24"/>
                <w:szCs w:val="20"/>
                <w:lang w:val="es-419"/>
              </w:rPr>
              <w:t xml:space="preserve">nte prospecto </w:t>
            </w:r>
            <w:r w:rsidRPr="00485092">
              <w:rPr>
                <w:rFonts w:ascii="Times New Roman" w:eastAsia="Times New Roman" w:hAnsi="Times New Roman" w:cs="Times New Roman"/>
                <w:sz w:val="24"/>
                <w:szCs w:val="20"/>
                <w:lang w:val="es-419"/>
              </w:rPr>
              <w:t xml:space="preserve">que </w:t>
            </w:r>
            <w:r w:rsidR="00831DE2" w:rsidRPr="00485092">
              <w:rPr>
                <w:rFonts w:ascii="Times New Roman" w:eastAsia="Times New Roman" w:hAnsi="Times New Roman" w:cs="Times New Roman"/>
                <w:sz w:val="24"/>
                <w:szCs w:val="20"/>
                <w:lang w:val="es-419"/>
              </w:rPr>
              <w:t>necesite alguna</w:t>
            </w:r>
            <w:r w:rsidRPr="00485092">
              <w:rPr>
                <w:rFonts w:ascii="Times New Roman" w:eastAsia="Times New Roman" w:hAnsi="Times New Roman" w:cs="Times New Roman"/>
                <w:sz w:val="24"/>
                <w:szCs w:val="20"/>
                <w:lang w:val="es-419"/>
              </w:rPr>
              <w:t xml:space="preserve"> aclaración de este Documento de Licitación deberá </w:t>
            </w:r>
            <w:r w:rsidR="00E9744C" w:rsidRPr="00485092">
              <w:rPr>
                <w:rFonts w:ascii="Times New Roman" w:eastAsia="Times New Roman" w:hAnsi="Times New Roman" w:cs="Times New Roman"/>
                <w:sz w:val="24"/>
                <w:szCs w:val="20"/>
                <w:lang w:val="es-419"/>
              </w:rPr>
              <w:t xml:space="preserve">comunicarse por escrito </w:t>
            </w:r>
            <w:r w:rsidRPr="00485092">
              <w:rPr>
                <w:rFonts w:ascii="Times New Roman" w:eastAsia="Times New Roman" w:hAnsi="Times New Roman" w:cs="Times New Roman"/>
                <w:sz w:val="24"/>
                <w:szCs w:val="20"/>
                <w:lang w:val="es-419"/>
              </w:rPr>
              <w:t xml:space="preserve">con el </w:t>
            </w:r>
            <w:r w:rsidR="00E9744C"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a la dirección que se </w:t>
            </w:r>
            <w:r w:rsidRPr="00485092">
              <w:rPr>
                <w:rFonts w:ascii="Times New Roman" w:eastAsia="Times New Roman" w:hAnsi="Times New Roman" w:cs="Times New Roman"/>
                <w:b/>
                <w:sz w:val="24"/>
                <w:szCs w:val="20"/>
                <w:lang w:val="es-419"/>
              </w:rPr>
              <w:t xml:space="preserve">indica en </w:t>
            </w:r>
            <w:r w:rsidR="00411E7F" w:rsidRPr="00485092">
              <w:rPr>
                <w:rFonts w:ascii="Times New Roman" w:eastAsia="Times New Roman" w:hAnsi="Times New Roman" w:cs="Times New Roman"/>
                <w:b/>
                <w:sz w:val="24"/>
                <w:szCs w:val="20"/>
                <w:lang w:val="es-419"/>
              </w:rPr>
              <w:t>la BDS</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El </w:t>
            </w:r>
            <w:r w:rsidR="00E9744C"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responderá por escrito a cualquier solicitud de aclaración, siempre que dicha solicitud sea recibida </w:t>
            </w:r>
            <w:r w:rsidR="00E9744C" w:rsidRPr="00485092">
              <w:rPr>
                <w:rFonts w:ascii="Times New Roman" w:eastAsia="Times New Roman" w:hAnsi="Times New Roman" w:cs="Times New Roman"/>
                <w:sz w:val="24"/>
                <w:szCs w:val="20"/>
                <w:lang w:val="es-419"/>
              </w:rPr>
              <w:t xml:space="preserve">antes del número de </w:t>
            </w:r>
            <w:r w:rsidRPr="00485092">
              <w:rPr>
                <w:rFonts w:ascii="Times New Roman" w:eastAsia="Times New Roman" w:hAnsi="Times New Roman" w:cs="Times New Roman"/>
                <w:sz w:val="24"/>
                <w:szCs w:val="20"/>
                <w:lang w:val="es-419"/>
              </w:rPr>
              <w:t xml:space="preserve">días que se </w:t>
            </w:r>
            <w:r w:rsidRPr="00485092">
              <w:rPr>
                <w:rFonts w:ascii="Times New Roman" w:eastAsia="Times New Roman" w:hAnsi="Times New Roman" w:cs="Times New Roman"/>
                <w:b/>
                <w:sz w:val="24"/>
                <w:szCs w:val="20"/>
                <w:lang w:val="es-419"/>
              </w:rPr>
              <w:t xml:space="preserve">especifica en </w:t>
            </w:r>
            <w:r w:rsidR="00411E7F" w:rsidRPr="00485092">
              <w:rPr>
                <w:rFonts w:ascii="Times New Roman" w:eastAsia="Times New Roman" w:hAnsi="Times New Roman" w:cs="Times New Roman"/>
                <w:b/>
                <w:sz w:val="24"/>
                <w:szCs w:val="20"/>
                <w:lang w:val="es-419"/>
              </w:rPr>
              <w:t>la BDS</w:t>
            </w:r>
            <w:r w:rsidRPr="00485092">
              <w:rPr>
                <w:rFonts w:ascii="Times New Roman" w:eastAsia="Times New Roman" w:hAnsi="Times New Roman" w:cs="Times New Roman"/>
                <w:sz w:val="24"/>
                <w:szCs w:val="20"/>
                <w:lang w:val="es-419"/>
              </w:rPr>
              <w:t xml:space="preserve"> </w:t>
            </w:r>
            <w:r w:rsidR="00831DE2" w:rsidRPr="00485092">
              <w:rPr>
                <w:rFonts w:ascii="Times New Roman" w:eastAsia="Times New Roman" w:hAnsi="Times New Roman" w:cs="Times New Roman"/>
                <w:sz w:val="24"/>
                <w:szCs w:val="20"/>
                <w:lang w:val="es-419"/>
              </w:rPr>
              <w:t>previos a</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la </w:t>
            </w:r>
            <w:r w:rsidR="00E9744C" w:rsidRPr="00485092">
              <w:rPr>
                <w:rFonts w:ascii="Times New Roman" w:eastAsia="Times New Roman" w:hAnsi="Times New Roman" w:cs="Times New Roman"/>
                <w:sz w:val="24"/>
                <w:szCs w:val="20"/>
                <w:lang w:val="es-419"/>
              </w:rPr>
              <w:t xml:space="preserve">fecha límite </w:t>
            </w:r>
            <w:r w:rsidR="00733B71"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presenta</w:t>
            </w:r>
            <w:r w:rsidR="00E43DC0" w:rsidRPr="00485092">
              <w:rPr>
                <w:rFonts w:ascii="Times New Roman" w:eastAsia="Times New Roman" w:hAnsi="Times New Roman" w:cs="Times New Roman"/>
                <w:sz w:val="24"/>
                <w:szCs w:val="20"/>
                <w:lang w:val="es-419"/>
              </w:rPr>
              <w:t>ción de</w:t>
            </w:r>
            <w:r w:rsidRPr="00485092">
              <w:rPr>
                <w:rFonts w:ascii="Times New Roman" w:eastAsia="Times New Roman" w:hAnsi="Times New Roman" w:cs="Times New Roman"/>
                <w:sz w:val="24"/>
                <w:szCs w:val="20"/>
                <w:lang w:val="es-419"/>
              </w:rPr>
              <w:t xml:space="preserve"> </w:t>
            </w:r>
            <w:r w:rsidR="00E9744C" w:rsidRPr="00485092">
              <w:rPr>
                <w:rFonts w:ascii="Times New Roman" w:eastAsia="Times New Roman" w:hAnsi="Times New Roman" w:cs="Times New Roman"/>
                <w:sz w:val="24"/>
                <w:szCs w:val="20"/>
                <w:lang w:val="es-419"/>
              </w:rPr>
              <w:t>licitaciones</w:t>
            </w:r>
            <w:r w:rsidR="00C40094" w:rsidRPr="00485092">
              <w:rPr>
                <w:rFonts w:ascii="Times New Roman" w:eastAsia="Times New Roman" w:hAnsi="Times New Roman" w:cs="Times New Roman"/>
                <w:sz w:val="24"/>
                <w:szCs w:val="20"/>
                <w:lang w:val="es-419"/>
              </w:rPr>
              <w:t xml:space="preserve">. </w:t>
            </w:r>
            <w:r w:rsidR="00E9744C" w:rsidRPr="00485092">
              <w:rPr>
                <w:rFonts w:ascii="Times New Roman" w:eastAsia="Times New Roman" w:hAnsi="Times New Roman" w:cs="Times New Roman"/>
                <w:sz w:val="24"/>
                <w:szCs w:val="20"/>
                <w:lang w:val="es-419"/>
              </w:rPr>
              <w:t xml:space="preserve">El Cliente deberá publicar las respuestas en su sitio Web, incluyendo una descripción de la </w:t>
            </w:r>
            <w:proofErr w:type="gramStart"/>
            <w:r w:rsidR="00E9744C" w:rsidRPr="00485092">
              <w:rPr>
                <w:rFonts w:ascii="Times New Roman" w:eastAsia="Times New Roman" w:hAnsi="Times New Roman" w:cs="Times New Roman"/>
                <w:sz w:val="24"/>
                <w:szCs w:val="20"/>
                <w:lang w:val="es-419"/>
              </w:rPr>
              <w:t>consulta</w:t>
            </w:r>
            <w:proofErr w:type="gramEnd"/>
            <w:r w:rsidR="00E9744C" w:rsidRPr="00485092">
              <w:rPr>
                <w:rFonts w:ascii="Times New Roman" w:eastAsia="Times New Roman" w:hAnsi="Times New Roman" w:cs="Times New Roman"/>
                <w:sz w:val="24"/>
                <w:szCs w:val="20"/>
                <w:lang w:val="es-419"/>
              </w:rPr>
              <w:t xml:space="preserve"> pero sin identificar su </w:t>
            </w:r>
            <w:r w:rsidRPr="00485092">
              <w:rPr>
                <w:rFonts w:ascii="Times New Roman" w:eastAsia="Times New Roman" w:hAnsi="Times New Roman" w:cs="Times New Roman"/>
                <w:sz w:val="24"/>
                <w:szCs w:val="20"/>
                <w:lang w:val="es-419"/>
              </w:rPr>
              <w:t xml:space="preserve">fuente antes del número de días que </w:t>
            </w:r>
            <w:r w:rsidRPr="00485092">
              <w:rPr>
                <w:rFonts w:ascii="Times New Roman" w:eastAsia="Times New Roman" w:hAnsi="Times New Roman" w:cs="Times New Roman"/>
                <w:b/>
                <w:sz w:val="24"/>
                <w:szCs w:val="20"/>
                <w:lang w:val="es-419"/>
              </w:rPr>
              <w:t xml:space="preserve">se especifica en </w:t>
            </w:r>
            <w:r w:rsidR="00411E7F" w:rsidRPr="00485092">
              <w:rPr>
                <w:rFonts w:ascii="Times New Roman" w:eastAsia="Times New Roman" w:hAnsi="Times New Roman" w:cs="Times New Roman"/>
                <w:b/>
                <w:sz w:val="24"/>
                <w:szCs w:val="20"/>
                <w:lang w:val="es-419"/>
              </w:rPr>
              <w:t>la BDS</w:t>
            </w:r>
            <w:r w:rsidRPr="00485092">
              <w:rPr>
                <w:rFonts w:ascii="Times New Roman" w:eastAsia="Times New Roman" w:hAnsi="Times New Roman" w:cs="Times New Roman"/>
                <w:sz w:val="24"/>
                <w:szCs w:val="20"/>
                <w:lang w:val="es-419"/>
              </w:rPr>
              <w:t xml:space="preserve"> </w:t>
            </w:r>
            <w:r w:rsidR="00831DE2" w:rsidRPr="00485092">
              <w:rPr>
                <w:rFonts w:ascii="Times New Roman" w:eastAsia="Times New Roman" w:hAnsi="Times New Roman" w:cs="Times New Roman"/>
                <w:sz w:val="24"/>
                <w:szCs w:val="20"/>
                <w:lang w:val="es-419"/>
              </w:rPr>
              <w:t>previos</w:t>
            </w:r>
            <w:r w:rsidRPr="00485092">
              <w:rPr>
                <w:rFonts w:ascii="Times New Roman" w:eastAsia="Times New Roman" w:hAnsi="Times New Roman" w:cs="Times New Roman"/>
                <w:sz w:val="24"/>
                <w:szCs w:val="20"/>
                <w:lang w:val="es-419"/>
              </w:rPr>
              <w:t xml:space="preserve"> </w:t>
            </w:r>
            <w:r w:rsidR="00831DE2"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 la fecha límite </w:t>
            </w:r>
            <w:r w:rsidR="00733B71"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presentación de licitaciones</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En caso de que la aclaración resultare en modificaciones a los elementos esenciales del presente documento de Licitación, el </w:t>
            </w:r>
            <w:r w:rsidR="00E43DC0"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deberá </w:t>
            </w:r>
            <w:r w:rsidR="00E43DC0" w:rsidRPr="00485092">
              <w:rPr>
                <w:rFonts w:ascii="Times New Roman" w:eastAsia="Times New Roman" w:hAnsi="Times New Roman" w:cs="Times New Roman"/>
                <w:sz w:val="24"/>
                <w:szCs w:val="20"/>
                <w:lang w:val="es-419"/>
              </w:rPr>
              <w:t xml:space="preserve">modificar </w:t>
            </w:r>
            <w:r w:rsidRPr="00485092">
              <w:rPr>
                <w:rFonts w:ascii="Times New Roman" w:eastAsia="Times New Roman" w:hAnsi="Times New Roman" w:cs="Times New Roman"/>
                <w:sz w:val="24"/>
                <w:szCs w:val="20"/>
                <w:lang w:val="es-419"/>
              </w:rPr>
              <w:t>este Documento de Licitación siguiendo los procedimientos conforme a ITB 9.</w:t>
            </w:r>
          </w:p>
          <w:p w14:paraId="4DEAE4A1" w14:textId="2992A9EF" w:rsidR="00B50453" w:rsidRPr="00485092" w:rsidRDefault="00FC74BC">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8.2 Se </w:t>
            </w:r>
            <w:r w:rsidR="00E43DC0" w:rsidRPr="00485092">
              <w:rPr>
                <w:rFonts w:ascii="Times New Roman" w:eastAsia="Times New Roman" w:hAnsi="Times New Roman" w:cs="Times New Roman"/>
                <w:sz w:val="24"/>
                <w:szCs w:val="20"/>
                <w:lang w:val="es-419"/>
              </w:rPr>
              <w:t xml:space="preserve">aconseja a los Licitantes </w:t>
            </w:r>
            <w:r w:rsidRPr="00485092">
              <w:rPr>
                <w:rFonts w:ascii="Times New Roman" w:eastAsia="Times New Roman" w:hAnsi="Times New Roman" w:cs="Times New Roman"/>
                <w:sz w:val="24"/>
                <w:szCs w:val="20"/>
                <w:lang w:val="es-419"/>
              </w:rPr>
              <w:t>visitar y examinar el Sitio de la</w:t>
            </w:r>
            <w:r w:rsidR="00831DE2"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Obra</w:t>
            </w:r>
            <w:r w:rsidR="00E43DC0"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y sus alrededores</w:t>
            </w:r>
            <w:r w:rsidR="00E43DC0" w:rsidRPr="00485092">
              <w:rPr>
                <w:rFonts w:ascii="Times New Roman" w:eastAsia="Times New Roman" w:hAnsi="Times New Roman" w:cs="Times New Roman"/>
                <w:sz w:val="24"/>
                <w:szCs w:val="20"/>
                <w:lang w:val="es-419"/>
              </w:rPr>
              <w:t xml:space="preserve">, así como </w:t>
            </w:r>
            <w:r w:rsidRPr="00485092">
              <w:rPr>
                <w:rFonts w:ascii="Times New Roman" w:eastAsia="Times New Roman" w:hAnsi="Times New Roman" w:cs="Times New Roman"/>
                <w:sz w:val="24"/>
                <w:szCs w:val="20"/>
                <w:lang w:val="es-419"/>
              </w:rPr>
              <w:t xml:space="preserve">obtener </w:t>
            </w:r>
            <w:r w:rsidR="00E43DC0" w:rsidRPr="00485092">
              <w:rPr>
                <w:rFonts w:ascii="Times New Roman" w:eastAsia="Times New Roman" w:hAnsi="Times New Roman" w:cs="Times New Roman"/>
                <w:sz w:val="24"/>
                <w:szCs w:val="20"/>
                <w:lang w:val="es-419"/>
              </w:rPr>
              <w:t xml:space="preserve">para ellos </w:t>
            </w:r>
            <w:r w:rsidRPr="00485092">
              <w:rPr>
                <w:rFonts w:ascii="Times New Roman" w:eastAsia="Times New Roman" w:hAnsi="Times New Roman" w:cs="Times New Roman"/>
                <w:sz w:val="24"/>
                <w:szCs w:val="20"/>
                <w:lang w:val="es-419"/>
              </w:rPr>
              <w:t>mismos, bajo su propia responsabilidad</w:t>
            </w:r>
            <w:r w:rsidR="00E43DC0"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toda la información necesaria </w:t>
            </w:r>
            <w:r w:rsidR="00831DE2" w:rsidRPr="00485092">
              <w:rPr>
                <w:rFonts w:ascii="Times New Roman" w:eastAsia="Times New Roman" w:hAnsi="Times New Roman" w:cs="Times New Roman"/>
                <w:sz w:val="24"/>
                <w:szCs w:val="20"/>
                <w:lang w:val="es-419"/>
              </w:rPr>
              <w:t>a fin de</w:t>
            </w:r>
            <w:r w:rsidRPr="00485092">
              <w:rPr>
                <w:rFonts w:ascii="Times New Roman" w:eastAsia="Times New Roman" w:hAnsi="Times New Roman" w:cs="Times New Roman"/>
                <w:sz w:val="24"/>
                <w:szCs w:val="20"/>
                <w:lang w:val="es-419"/>
              </w:rPr>
              <w:t xml:space="preserve"> preparar la </w:t>
            </w:r>
            <w:r w:rsidR="00E43DC0" w:rsidRPr="00485092">
              <w:rPr>
                <w:rFonts w:ascii="Times New Roman" w:eastAsia="Times New Roman" w:hAnsi="Times New Roman" w:cs="Times New Roman"/>
                <w:sz w:val="24"/>
                <w:szCs w:val="20"/>
                <w:lang w:val="es-419"/>
              </w:rPr>
              <w:t xml:space="preserve">Licitación </w:t>
            </w:r>
            <w:r w:rsidRPr="00485092">
              <w:rPr>
                <w:rFonts w:ascii="Times New Roman" w:eastAsia="Times New Roman" w:hAnsi="Times New Roman" w:cs="Times New Roman"/>
                <w:sz w:val="24"/>
                <w:szCs w:val="20"/>
                <w:lang w:val="es-419"/>
              </w:rPr>
              <w:t xml:space="preserve">y suscribir un Contrato </w:t>
            </w:r>
            <w:r w:rsidR="007A19ED" w:rsidRPr="00485092">
              <w:rPr>
                <w:rFonts w:ascii="Times New Roman" w:eastAsia="Times New Roman" w:hAnsi="Times New Roman" w:cs="Times New Roman"/>
                <w:sz w:val="24"/>
                <w:szCs w:val="20"/>
                <w:lang w:val="es-419"/>
              </w:rPr>
              <w:t>de la</w:t>
            </w:r>
            <w:r w:rsidRPr="00485092">
              <w:rPr>
                <w:rFonts w:ascii="Times New Roman" w:eastAsia="Times New Roman" w:hAnsi="Times New Roman" w:cs="Times New Roman"/>
                <w:sz w:val="24"/>
                <w:szCs w:val="20"/>
                <w:lang w:val="es-419"/>
              </w:rPr>
              <w:t xml:space="preserve"> construcción de la</w:t>
            </w:r>
            <w:r w:rsidR="00E43DC0"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Obra</w:t>
            </w:r>
            <w:r w:rsidR="00E43DC0" w:rsidRPr="00485092">
              <w:rPr>
                <w:rFonts w:ascii="Times New Roman" w:eastAsia="Times New Roman" w:hAnsi="Times New Roman" w:cs="Times New Roman"/>
                <w:sz w:val="24"/>
                <w:szCs w:val="20"/>
                <w:lang w:val="es-419"/>
              </w:rPr>
              <w:t>s</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Los costos de la visita al Sitio</w:t>
            </w:r>
            <w:r w:rsidRPr="00485092">
              <w:rPr>
                <w:rFonts w:ascii="Times New Roman" w:eastAsia="Times New Roman" w:hAnsi="Times New Roman" w:cs="Times New Roman"/>
                <w:color w:val="FF0000"/>
                <w:sz w:val="24"/>
                <w:szCs w:val="20"/>
                <w:lang w:val="es-419"/>
              </w:rPr>
              <w:t xml:space="preserve"> </w:t>
            </w:r>
            <w:r w:rsidRPr="00485092">
              <w:rPr>
                <w:rFonts w:ascii="Times New Roman" w:eastAsia="Times New Roman" w:hAnsi="Times New Roman" w:cs="Times New Roman"/>
                <w:sz w:val="24"/>
                <w:szCs w:val="20"/>
                <w:lang w:val="es-419"/>
              </w:rPr>
              <w:t xml:space="preserve">serán sufragados por el </w:t>
            </w:r>
            <w:r w:rsidRPr="00485092">
              <w:rPr>
                <w:rFonts w:ascii="Times New Roman" w:eastAsia="Times New Roman" w:hAnsi="Times New Roman" w:cs="Times New Roman"/>
                <w:sz w:val="24"/>
                <w:szCs w:val="20"/>
                <w:lang w:val="es-419"/>
              </w:rPr>
              <w:lastRenderedPageBreak/>
              <w:t>Licita</w:t>
            </w:r>
            <w:r w:rsidR="00E43DC0" w:rsidRPr="00485092">
              <w:rPr>
                <w:rFonts w:ascii="Times New Roman" w:eastAsia="Times New Roman" w:hAnsi="Times New Roman" w:cs="Times New Roman"/>
                <w:sz w:val="24"/>
                <w:szCs w:val="20"/>
                <w:lang w:val="es-419"/>
              </w:rPr>
              <w:t>nte</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Si </w:t>
            </w:r>
            <w:r w:rsidR="00E43DC0" w:rsidRPr="00485092">
              <w:rPr>
                <w:rFonts w:ascii="Times New Roman" w:eastAsia="Times New Roman" w:hAnsi="Times New Roman" w:cs="Times New Roman"/>
                <w:sz w:val="24"/>
                <w:szCs w:val="20"/>
                <w:lang w:val="es-419"/>
              </w:rPr>
              <w:t xml:space="preserve">el Cliente organiza </w:t>
            </w:r>
            <w:r w:rsidRPr="00485092">
              <w:rPr>
                <w:rFonts w:ascii="Times New Roman" w:eastAsia="Times New Roman" w:hAnsi="Times New Roman" w:cs="Times New Roman"/>
                <w:sz w:val="24"/>
                <w:szCs w:val="20"/>
                <w:lang w:val="es-419"/>
              </w:rPr>
              <w:t>una visita al Sitio</w:t>
            </w:r>
            <w:r w:rsidR="00E43DC0" w:rsidRPr="00485092">
              <w:rPr>
                <w:rFonts w:ascii="Times New Roman" w:eastAsia="Times New Roman" w:hAnsi="Times New Roman" w:cs="Times New Roman"/>
                <w:sz w:val="24"/>
                <w:szCs w:val="20"/>
                <w:lang w:val="es-419"/>
              </w:rPr>
              <w:t xml:space="preserve">, esto deberá </w:t>
            </w:r>
            <w:r w:rsidRPr="00485092">
              <w:rPr>
                <w:rFonts w:ascii="Times New Roman" w:eastAsia="Times New Roman" w:hAnsi="Times New Roman" w:cs="Times New Roman"/>
                <w:b/>
                <w:sz w:val="24"/>
                <w:szCs w:val="20"/>
                <w:lang w:val="es-419"/>
              </w:rPr>
              <w:t xml:space="preserve">indicarse en </w:t>
            </w:r>
            <w:r w:rsidR="00411E7F" w:rsidRPr="00485092">
              <w:rPr>
                <w:rFonts w:ascii="Times New Roman" w:eastAsia="Times New Roman" w:hAnsi="Times New Roman" w:cs="Times New Roman"/>
                <w:b/>
                <w:sz w:val="24"/>
                <w:szCs w:val="20"/>
                <w:lang w:val="es-419"/>
              </w:rPr>
              <w:t>la BDS</w:t>
            </w:r>
            <w:r w:rsidR="00C40094" w:rsidRPr="00485092">
              <w:rPr>
                <w:rFonts w:ascii="Times New Roman" w:eastAsia="Times New Roman" w:hAnsi="Times New Roman" w:cs="Times New Roman"/>
                <w:sz w:val="24"/>
                <w:szCs w:val="20"/>
                <w:lang w:val="es-419"/>
              </w:rPr>
              <w:t xml:space="preserve">. </w:t>
            </w:r>
          </w:p>
          <w:p w14:paraId="4751DDC3" w14:textId="394817BD" w:rsidR="00B50453" w:rsidRPr="00485092" w:rsidRDefault="00FC74BC">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8.3 El Licitante y cualquiera de su personal o agentes recibirán el permiso del </w:t>
            </w:r>
            <w:r w:rsidR="00E43DC0" w:rsidRPr="00485092">
              <w:rPr>
                <w:rFonts w:ascii="Times New Roman" w:eastAsia="Times New Roman" w:hAnsi="Times New Roman" w:cs="Times New Roman"/>
                <w:sz w:val="24"/>
                <w:szCs w:val="20"/>
                <w:lang w:val="es-419"/>
              </w:rPr>
              <w:t xml:space="preserve">Cliente </w:t>
            </w:r>
            <w:r w:rsidR="00831DE2" w:rsidRPr="00485092">
              <w:rPr>
                <w:rFonts w:ascii="Times New Roman" w:eastAsia="Times New Roman" w:hAnsi="Times New Roman" w:cs="Times New Roman"/>
                <w:sz w:val="24"/>
                <w:szCs w:val="20"/>
                <w:lang w:val="es-419"/>
              </w:rPr>
              <w:t>a fin de</w:t>
            </w:r>
            <w:r w:rsidRPr="00485092">
              <w:rPr>
                <w:rFonts w:ascii="Times New Roman" w:eastAsia="Times New Roman" w:hAnsi="Times New Roman" w:cs="Times New Roman"/>
                <w:sz w:val="24"/>
                <w:szCs w:val="20"/>
                <w:lang w:val="es-419"/>
              </w:rPr>
              <w:t xml:space="preserve"> entrar a sus </w:t>
            </w:r>
            <w:r w:rsidR="00E43DC0" w:rsidRPr="00485092">
              <w:rPr>
                <w:rFonts w:ascii="Times New Roman" w:eastAsia="Times New Roman" w:hAnsi="Times New Roman" w:cs="Times New Roman"/>
                <w:sz w:val="24"/>
                <w:szCs w:val="20"/>
                <w:lang w:val="es-419"/>
              </w:rPr>
              <w:t xml:space="preserve">instalaciones </w:t>
            </w:r>
            <w:r w:rsidRPr="00485092">
              <w:rPr>
                <w:rFonts w:ascii="Times New Roman" w:eastAsia="Times New Roman" w:hAnsi="Times New Roman" w:cs="Times New Roman"/>
                <w:sz w:val="24"/>
                <w:szCs w:val="20"/>
                <w:lang w:val="es-419"/>
              </w:rPr>
              <w:t xml:space="preserve">y terrenos para el propósito de su visita con la condición explícita de que el Licitante, su personal y agentes deberán liberar e indemnizar al </w:t>
            </w:r>
            <w:r w:rsidR="00E43DC0"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su personal y agentes de cualquier responsabilidad al respecto y se harán responsables </w:t>
            </w:r>
            <w:r w:rsidR="00E43DC0" w:rsidRPr="00485092">
              <w:rPr>
                <w:rFonts w:ascii="Times New Roman" w:eastAsia="Times New Roman" w:hAnsi="Times New Roman" w:cs="Times New Roman"/>
                <w:sz w:val="24"/>
                <w:szCs w:val="20"/>
                <w:lang w:val="es-419"/>
              </w:rPr>
              <w:t xml:space="preserve">de </w:t>
            </w:r>
            <w:r w:rsidR="00733B71" w:rsidRPr="00485092">
              <w:rPr>
                <w:rFonts w:ascii="Times New Roman" w:eastAsia="Times New Roman" w:hAnsi="Times New Roman" w:cs="Times New Roman"/>
                <w:sz w:val="24"/>
                <w:szCs w:val="20"/>
                <w:lang w:val="es-419"/>
              </w:rPr>
              <w:t>fallecimientos</w:t>
            </w:r>
            <w:r w:rsidRPr="00485092">
              <w:rPr>
                <w:rFonts w:ascii="Times New Roman" w:eastAsia="Times New Roman" w:hAnsi="Times New Roman" w:cs="Times New Roman"/>
                <w:sz w:val="24"/>
                <w:szCs w:val="20"/>
                <w:lang w:val="es-419"/>
              </w:rPr>
              <w:t xml:space="preserve"> o lesiones personales, pérdidas o daños a la propiedad y cualquier otra pérdida, daños, costos y gastos incurridos como resultado de la inspección.</w:t>
            </w:r>
          </w:p>
          <w:p w14:paraId="2AB5638C" w14:textId="6EEB5163" w:rsidR="00087C96" w:rsidRPr="00485092" w:rsidRDefault="00FC74BC" w:rsidP="0046617E">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8.4 El representante designado del Licita</w:t>
            </w:r>
            <w:r w:rsidR="00E43DC0" w:rsidRPr="00485092">
              <w:rPr>
                <w:rFonts w:ascii="Times New Roman" w:eastAsia="Times New Roman" w:hAnsi="Times New Roman" w:cs="Times New Roman"/>
                <w:sz w:val="24"/>
                <w:szCs w:val="20"/>
                <w:lang w:val="es-419"/>
              </w:rPr>
              <w:t xml:space="preserve">nte </w:t>
            </w:r>
            <w:r w:rsidRPr="00485092">
              <w:rPr>
                <w:rFonts w:ascii="Times New Roman" w:eastAsia="Times New Roman" w:hAnsi="Times New Roman" w:cs="Times New Roman"/>
                <w:sz w:val="24"/>
                <w:szCs w:val="20"/>
                <w:lang w:val="es-419"/>
              </w:rPr>
              <w:t xml:space="preserve">está invitado a participar en la reunión previa a la </w:t>
            </w:r>
            <w:r w:rsidR="00E43DC0" w:rsidRPr="00485092">
              <w:rPr>
                <w:rFonts w:ascii="Times New Roman" w:eastAsia="Times New Roman" w:hAnsi="Times New Roman" w:cs="Times New Roman"/>
                <w:sz w:val="24"/>
                <w:szCs w:val="20"/>
                <w:lang w:val="es-419"/>
              </w:rPr>
              <w:t>Licitación</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
                <w:sz w:val="24"/>
                <w:szCs w:val="20"/>
                <w:lang w:val="es-419"/>
              </w:rPr>
              <w:t xml:space="preserve">si </w:t>
            </w:r>
            <w:r w:rsidR="00E43DC0" w:rsidRPr="00485092">
              <w:rPr>
                <w:rFonts w:ascii="Times New Roman" w:eastAsia="Times New Roman" w:hAnsi="Times New Roman" w:cs="Times New Roman"/>
                <w:b/>
                <w:sz w:val="24"/>
                <w:szCs w:val="20"/>
                <w:lang w:val="es-419"/>
              </w:rPr>
              <w:t xml:space="preserve">así </w:t>
            </w:r>
            <w:r w:rsidRPr="00485092">
              <w:rPr>
                <w:rFonts w:ascii="Times New Roman" w:eastAsia="Times New Roman" w:hAnsi="Times New Roman" w:cs="Times New Roman"/>
                <w:b/>
                <w:sz w:val="24"/>
                <w:szCs w:val="20"/>
                <w:lang w:val="es-419"/>
              </w:rPr>
              <w:t xml:space="preserve">está estipulado en </w:t>
            </w:r>
            <w:r w:rsidR="00411E7F" w:rsidRPr="00485092">
              <w:rPr>
                <w:rFonts w:ascii="Times New Roman" w:eastAsia="Times New Roman" w:hAnsi="Times New Roman" w:cs="Times New Roman"/>
                <w:b/>
                <w:sz w:val="24"/>
                <w:szCs w:val="20"/>
                <w:lang w:val="es-419"/>
              </w:rPr>
              <w:t>la BDS</w:t>
            </w:r>
            <w:r w:rsidRPr="00485092">
              <w:rPr>
                <w:rFonts w:ascii="Times New Roman" w:eastAsia="Times New Roman" w:hAnsi="Times New Roman" w:cs="Times New Roman"/>
                <w:sz w:val="24"/>
                <w:szCs w:val="20"/>
                <w:lang w:val="es-419"/>
              </w:rPr>
              <w:t>. El propósito de la reunión será aclarar temas y responder</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interrogantes acerca de cualquier asunto que pueda abordarse en esa etapa</w:t>
            </w:r>
            <w:r w:rsidR="00C40094" w:rsidRPr="00485092">
              <w:rPr>
                <w:rFonts w:ascii="Times New Roman" w:eastAsia="Times New Roman" w:hAnsi="Times New Roman" w:cs="Times New Roman"/>
                <w:sz w:val="24"/>
                <w:szCs w:val="20"/>
                <w:lang w:val="es-419"/>
              </w:rPr>
              <w:t xml:space="preserve">. </w:t>
            </w:r>
          </w:p>
          <w:p w14:paraId="0BB8C64F" w14:textId="362C95AD" w:rsidR="00B50453" w:rsidRPr="00485092" w:rsidRDefault="00FC74BC">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8.5 Se solicita </w:t>
            </w:r>
            <w:r w:rsidR="002854C9"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l Licita</w:t>
            </w:r>
            <w:r w:rsidR="002854C9" w:rsidRPr="00485092">
              <w:rPr>
                <w:rFonts w:ascii="Times New Roman" w:eastAsia="Times New Roman" w:hAnsi="Times New Roman" w:cs="Times New Roman"/>
                <w:sz w:val="24"/>
                <w:szCs w:val="20"/>
                <w:lang w:val="es-419"/>
              </w:rPr>
              <w:t xml:space="preserve">nte que </w:t>
            </w:r>
            <w:r w:rsidRPr="00485092">
              <w:rPr>
                <w:rFonts w:ascii="Times New Roman" w:eastAsia="Times New Roman" w:hAnsi="Times New Roman" w:cs="Times New Roman"/>
                <w:sz w:val="24"/>
                <w:szCs w:val="20"/>
                <w:lang w:val="es-419"/>
              </w:rPr>
              <w:t xml:space="preserve">presente cualquier pregunta por escrito, en la medida </w:t>
            </w:r>
            <w:r w:rsidR="002854C9" w:rsidRPr="00485092">
              <w:rPr>
                <w:rFonts w:ascii="Times New Roman" w:eastAsia="Times New Roman" w:hAnsi="Times New Roman" w:cs="Times New Roman"/>
                <w:sz w:val="24"/>
                <w:szCs w:val="20"/>
                <w:lang w:val="es-419"/>
              </w:rPr>
              <w:t xml:space="preserve">de lo </w:t>
            </w:r>
            <w:r w:rsidRPr="00485092">
              <w:rPr>
                <w:rFonts w:ascii="Times New Roman" w:eastAsia="Times New Roman" w:hAnsi="Times New Roman" w:cs="Times New Roman"/>
                <w:sz w:val="24"/>
                <w:szCs w:val="20"/>
                <w:lang w:val="es-419"/>
              </w:rPr>
              <w:t xml:space="preserve">posible, </w:t>
            </w:r>
            <w:r w:rsidR="00831DE2" w:rsidRPr="00485092">
              <w:rPr>
                <w:rFonts w:ascii="Times New Roman" w:eastAsia="Times New Roman" w:hAnsi="Times New Roman" w:cs="Times New Roman"/>
                <w:sz w:val="24"/>
                <w:szCs w:val="20"/>
                <w:lang w:val="es-419"/>
              </w:rPr>
              <w:t>a fin de</w:t>
            </w:r>
            <w:r w:rsidRPr="00485092">
              <w:rPr>
                <w:rFonts w:ascii="Times New Roman" w:eastAsia="Times New Roman" w:hAnsi="Times New Roman" w:cs="Times New Roman"/>
                <w:sz w:val="24"/>
                <w:szCs w:val="20"/>
                <w:lang w:val="es-419"/>
              </w:rPr>
              <w:t xml:space="preserve"> que sean recibidas por el </w:t>
            </w:r>
            <w:r w:rsidR="002854C9" w:rsidRPr="00485092">
              <w:rPr>
                <w:rFonts w:ascii="Times New Roman" w:eastAsia="Times New Roman" w:hAnsi="Times New Roman" w:cs="Times New Roman"/>
                <w:sz w:val="24"/>
                <w:szCs w:val="20"/>
                <w:lang w:val="es-419"/>
              </w:rPr>
              <w:t>Cliente antes de</w:t>
            </w:r>
            <w:r w:rsidR="00733B71"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la</w:t>
            </w:r>
            <w:r w:rsidR="00733B71" w:rsidRPr="00485092">
              <w:rPr>
                <w:rFonts w:ascii="Times New Roman" w:eastAsia="Times New Roman" w:hAnsi="Times New Roman" w:cs="Times New Roman"/>
                <w:sz w:val="24"/>
                <w:szCs w:val="20"/>
                <w:lang w:val="es-419"/>
              </w:rPr>
              <w:t xml:space="preserve"> fecha de la</w:t>
            </w:r>
            <w:r w:rsidRPr="00485092">
              <w:rPr>
                <w:rFonts w:ascii="Times New Roman" w:eastAsia="Times New Roman" w:hAnsi="Times New Roman" w:cs="Times New Roman"/>
                <w:sz w:val="24"/>
                <w:szCs w:val="20"/>
                <w:lang w:val="es-419"/>
              </w:rPr>
              <w:t xml:space="preserve"> reunión previa a la </w:t>
            </w:r>
            <w:r w:rsidR="00AA69A1" w:rsidRPr="00485092">
              <w:rPr>
                <w:rFonts w:ascii="Times New Roman" w:eastAsia="Times New Roman" w:hAnsi="Times New Roman" w:cs="Times New Roman"/>
                <w:sz w:val="24"/>
                <w:szCs w:val="20"/>
                <w:lang w:val="es-419"/>
              </w:rPr>
              <w:t xml:space="preserve">Licitación </w:t>
            </w:r>
            <w:r w:rsidRPr="00485092">
              <w:rPr>
                <w:rFonts w:ascii="Times New Roman" w:eastAsia="Times New Roman" w:hAnsi="Times New Roman" w:cs="Times New Roman"/>
                <w:sz w:val="24"/>
                <w:szCs w:val="20"/>
                <w:lang w:val="es-419"/>
              </w:rPr>
              <w:t xml:space="preserve">según se </w:t>
            </w:r>
            <w:r w:rsidRPr="00485092">
              <w:rPr>
                <w:rFonts w:ascii="Times New Roman" w:eastAsia="Times New Roman" w:hAnsi="Times New Roman" w:cs="Times New Roman"/>
                <w:b/>
                <w:sz w:val="24"/>
                <w:szCs w:val="20"/>
                <w:lang w:val="es-419"/>
              </w:rPr>
              <w:t xml:space="preserve">especifica en </w:t>
            </w:r>
            <w:r w:rsidR="00411E7F" w:rsidRPr="00485092">
              <w:rPr>
                <w:rFonts w:ascii="Times New Roman" w:eastAsia="Times New Roman" w:hAnsi="Times New Roman" w:cs="Times New Roman"/>
                <w:b/>
                <w:sz w:val="24"/>
                <w:szCs w:val="20"/>
                <w:lang w:val="es-419"/>
              </w:rPr>
              <w:t>la BDS</w:t>
            </w:r>
            <w:r w:rsidRPr="00485092">
              <w:rPr>
                <w:rFonts w:ascii="Times New Roman" w:eastAsia="Times New Roman" w:hAnsi="Times New Roman" w:cs="Times New Roman"/>
                <w:sz w:val="24"/>
                <w:szCs w:val="20"/>
                <w:lang w:val="es-419"/>
              </w:rPr>
              <w:t>.</w:t>
            </w:r>
          </w:p>
          <w:p w14:paraId="4A9C6D03" w14:textId="323EB502" w:rsidR="00087C96" w:rsidRPr="00485092" w:rsidRDefault="00FC74BC" w:rsidP="00925714">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8.6 Las minutas de la reunión previa a la </w:t>
            </w:r>
            <w:r w:rsidR="00EC7292" w:rsidRPr="00485092">
              <w:rPr>
                <w:rFonts w:ascii="Times New Roman" w:eastAsia="Times New Roman" w:hAnsi="Times New Roman" w:cs="Times New Roman"/>
                <w:sz w:val="24"/>
                <w:szCs w:val="20"/>
                <w:lang w:val="es-419"/>
              </w:rPr>
              <w:t>Licitación</w:t>
            </w:r>
            <w:r w:rsidRPr="00485092">
              <w:rPr>
                <w:rFonts w:ascii="Times New Roman" w:eastAsia="Times New Roman" w:hAnsi="Times New Roman" w:cs="Times New Roman"/>
                <w:sz w:val="24"/>
                <w:szCs w:val="20"/>
                <w:lang w:val="es-419"/>
              </w:rPr>
              <w:t xml:space="preserve">, incluyendo el texto de las preguntas realizadas, sin identificación de la fuente, y las respuestas dadas, junto con cualquier respuesta preparada después de la reunión serán publicadas en el sitio web del </w:t>
            </w:r>
            <w:r w:rsidR="00AA69A1"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como se </w:t>
            </w:r>
            <w:r w:rsidRPr="00485092">
              <w:rPr>
                <w:rFonts w:ascii="Times New Roman" w:eastAsia="Times New Roman" w:hAnsi="Times New Roman" w:cs="Times New Roman"/>
                <w:b/>
                <w:sz w:val="24"/>
                <w:szCs w:val="20"/>
                <w:lang w:val="es-419"/>
              </w:rPr>
              <w:t xml:space="preserve">indica en </w:t>
            </w:r>
            <w:r w:rsidR="00411E7F" w:rsidRPr="00485092">
              <w:rPr>
                <w:rFonts w:ascii="Times New Roman" w:eastAsia="Times New Roman" w:hAnsi="Times New Roman" w:cs="Times New Roman"/>
                <w:b/>
                <w:sz w:val="24"/>
                <w:szCs w:val="20"/>
                <w:lang w:val="es-419"/>
              </w:rPr>
              <w:t>la BDS</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Cualquier modificación a este Documento de Licitación que </w:t>
            </w:r>
            <w:r w:rsidR="00AA69A1" w:rsidRPr="00485092">
              <w:rPr>
                <w:rFonts w:ascii="Times New Roman" w:eastAsia="Times New Roman" w:hAnsi="Times New Roman" w:cs="Times New Roman"/>
                <w:sz w:val="24"/>
                <w:szCs w:val="20"/>
                <w:lang w:val="es-419"/>
              </w:rPr>
              <w:t xml:space="preserve">pueda ser </w:t>
            </w:r>
            <w:r w:rsidRPr="00485092">
              <w:rPr>
                <w:rFonts w:ascii="Times New Roman" w:eastAsia="Times New Roman" w:hAnsi="Times New Roman" w:cs="Times New Roman"/>
                <w:sz w:val="24"/>
                <w:szCs w:val="20"/>
                <w:lang w:val="es-419"/>
              </w:rPr>
              <w:t xml:space="preserve">necesaria como resultado de la reunión previa a la </w:t>
            </w:r>
            <w:r w:rsidR="00AA69A1" w:rsidRPr="00485092">
              <w:rPr>
                <w:rFonts w:ascii="Times New Roman" w:eastAsia="Times New Roman" w:hAnsi="Times New Roman" w:cs="Times New Roman"/>
                <w:sz w:val="24"/>
                <w:szCs w:val="20"/>
                <w:lang w:val="es-419"/>
              </w:rPr>
              <w:t xml:space="preserve">Licitación </w:t>
            </w:r>
            <w:r w:rsidRPr="00485092">
              <w:rPr>
                <w:rFonts w:ascii="Times New Roman" w:eastAsia="Times New Roman" w:hAnsi="Times New Roman" w:cs="Times New Roman"/>
                <w:sz w:val="24"/>
                <w:szCs w:val="20"/>
                <w:lang w:val="es-419"/>
              </w:rPr>
              <w:t xml:space="preserve">será efectuada por el </w:t>
            </w:r>
            <w:r w:rsidR="00AA69A1"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exclusivamente mediante la emisión de un </w:t>
            </w:r>
            <w:r w:rsidR="003448CA" w:rsidRPr="00485092">
              <w:rPr>
                <w:rFonts w:ascii="Times New Roman" w:eastAsia="Times New Roman" w:hAnsi="Times New Roman" w:cs="Times New Roman"/>
                <w:sz w:val="24"/>
                <w:szCs w:val="20"/>
                <w:lang w:val="es-419"/>
              </w:rPr>
              <w:t>Suplemento</w:t>
            </w:r>
            <w:r w:rsidRPr="00485092">
              <w:rPr>
                <w:rFonts w:ascii="Times New Roman" w:eastAsia="Times New Roman" w:hAnsi="Times New Roman" w:cs="Times New Roman"/>
                <w:sz w:val="24"/>
                <w:szCs w:val="20"/>
                <w:lang w:val="es-419"/>
              </w:rPr>
              <w:t xml:space="preserve"> y no </w:t>
            </w:r>
            <w:r w:rsidR="00AA69A1" w:rsidRPr="00485092">
              <w:rPr>
                <w:rFonts w:ascii="Times New Roman" w:eastAsia="Times New Roman" w:hAnsi="Times New Roman" w:cs="Times New Roman"/>
                <w:sz w:val="24"/>
                <w:szCs w:val="20"/>
                <w:lang w:val="es-419"/>
              </w:rPr>
              <w:t xml:space="preserve">por medio </w:t>
            </w:r>
            <w:r w:rsidRPr="00485092">
              <w:rPr>
                <w:rFonts w:ascii="Times New Roman" w:eastAsia="Times New Roman" w:hAnsi="Times New Roman" w:cs="Times New Roman"/>
                <w:sz w:val="24"/>
                <w:szCs w:val="20"/>
                <w:lang w:val="es-419"/>
              </w:rPr>
              <w:t xml:space="preserve">de las minutas de la reunión previa a la </w:t>
            </w:r>
            <w:r w:rsidR="00AA69A1" w:rsidRPr="00485092">
              <w:rPr>
                <w:rFonts w:ascii="Times New Roman" w:eastAsia="Times New Roman" w:hAnsi="Times New Roman" w:cs="Times New Roman"/>
                <w:sz w:val="24"/>
                <w:szCs w:val="20"/>
                <w:lang w:val="es-419"/>
              </w:rPr>
              <w:t>Licitación</w:t>
            </w:r>
            <w:r w:rsidRPr="00485092">
              <w:rPr>
                <w:rFonts w:ascii="Times New Roman" w:eastAsia="Times New Roman" w:hAnsi="Times New Roman" w:cs="Times New Roman"/>
                <w:sz w:val="24"/>
                <w:szCs w:val="20"/>
                <w:lang w:val="es-419"/>
              </w:rPr>
              <w:t xml:space="preserve">. </w:t>
            </w:r>
          </w:p>
        </w:tc>
      </w:tr>
      <w:tr w:rsidR="00087C96" w:rsidRPr="00C40094" w14:paraId="5D3F266D" w14:textId="77777777" w:rsidTr="006B2D23">
        <w:trPr>
          <w:trHeight w:val="20"/>
        </w:trPr>
        <w:tc>
          <w:tcPr>
            <w:tcW w:w="2610" w:type="dxa"/>
          </w:tcPr>
          <w:p w14:paraId="4AFF7F7F" w14:textId="77777777" w:rsidR="00087C96" w:rsidRPr="00485092" w:rsidRDefault="00AA69A1" w:rsidP="001B6B20">
            <w:pPr>
              <w:numPr>
                <w:ilvl w:val="0"/>
                <w:numId w:val="2"/>
              </w:numPr>
              <w:pBdr>
                <w:bottom w:val="single" w:sz="24" w:space="3" w:color="C0C0C0"/>
              </w:pBd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Modificaciones </w:t>
            </w:r>
            <w:r w:rsidR="00FC74BC" w:rsidRPr="00485092">
              <w:rPr>
                <w:rFonts w:ascii="Times New Roman" w:eastAsia="Times New Roman" w:hAnsi="Times New Roman" w:cs="Times New Roman"/>
                <w:b/>
                <w:bCs/>
                <w:sz w:val="24"/>
                <w:szCs w:val="20"/>
                <w:lang w:val="es-419"/>
              </w:rPr>
              <w:t xml:space="preserve">al Documento de Licitación </w:t>
            </w:r>
          </w:p>
        </w:tc>
        <w:tc>
          <w:tcPr>
            <w:tcW w:w="6660" w:type="dxa"/>
          </w:tcPr>
          <w:p w14:paraId="46CB0E44" w14:textId="77777777" w:rsidR="00087C96" w:rsidRPr="00485092" w:rsidRDefault="00FC74BC" w:rsidP="0046617E">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9.1 En cualquier momento antes de</w:t>
            </w:r>
            <w:r w:rsidR="00AA69A1"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la fecha </w:t>
            </w:r>
            <w:r w:rsidR="00AA69A1" w:rsidRPr="00485092">
              <w:rPr>
                <w:rFonts w:ascii="Times New Roman" w:eastAsia="Times New Roman" w:hAnsi="Times New Roman" w:cs="Times New Roman"/>
                <w:sz w:val="24"/>
                <w:szCs w:val="20"/>
                <w:lang w:val="es-419"/>
              </w:rPr>
              <w:t xml:space="preserve">límite </w:t>
            </w:r>
            <w:r w:rsidRPr="00485092">
              <w:rPr>
                <w:rFonts w:ascii="Times New Roman" w:eastAsia="Times New Roman" w:hAnsi="Times New Roman" w:cs="Times New Roman"/>
                <w:sz w:val="24"/>
                <w:szCs w:val="20"/>
                <w:lang w:val="es-419"/>
              </w:rPr>
              <w:t xml:space="preserve">de presentación de </w:t>
            </w:r>
            <w:r w:rsidR="00AA69A1" w:rsidRPr="00485092">
              <w:rPr>
                <w:rFonts w:ascii="Times New Roman" w:eastAsia="Times New Roman" w:hAnsi="Times New Roman" w:cs="Times New Roman"/>
                <w:sz w:val="24"/>
                <w:szCs w:val="20"/>
                <w:lang w:val="es-419"/>
              </w:rPr>
              <w:t>Licitaciones</w:t>
            </w:r>
            <w:r w:rsidRPr="00485092">
              <w:rPr>
                <w:rFonts w:ascii="Times New Roman" w:eastAsia="Times New Roman" w:hAnsi="Times New Roman" w:cs="Times New Roman"/>
                <w:sz w:val="24"/>
                <w:szCs w:val="20"/>
                <w:lang w:val="es-419"/>
              </w:rPr>
              <w:t xml:space="preserve">, el </w:t>
            </w:r>
            <w:r w:rsidR="00AA69A1"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puede modificar este Documento de Licitación mediante la emisión de </w:t>
            </w:r>
            <w:r w:rsidR="003448CA" w:rsidRPr="00485092">
              <w:rPr>
                <w:rFonts w:ascii="Times New Roman" w:eastAsia="Times New Roman" w:hAnsi="Times New Roman" w:cs="Times New Roman"/>
                <w:sz w:val="24"/>
                <w:szCs w:val="20"/>
                <w:lang w:val="es-419"/>
              </w:rPr>
              <w:t>Suplementos</w:t>
            </w:r>
            <w:r w:rsidRPr="00485092">
              <w:rPr>
                <w:rFonts w:ascii="Times New Roman" w:eastAsia="Times New Roman" w:hAnsi="Times New Roman" w:cs="Times New Roman"/>
                <w:sz w:val="24"/>
                <w:szCs w:val="20"/>
                <w:lang w:val="es-419"/>
              </w:rPr>
              <w:t>.</w:t>
            </w:r>
          </w:p>
          <w:p w14:paraId="76EF2C74" w14:textId="2882245B" w:rsidR="002B4AA1" w:rsidRPr="00485092" w:rsidRDefault="00FC74BC">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9.2 Cualquier </w:t>
            </w:r>
            <w:r w:rsidR="003448CA" w:rsidRPr="00485092">
              <w:rPr>
                <w:rFonts w:ascii="Times New Roman" w:eastAsia="Times New Roman" w:hAnsi="Times New Roman" w:cs="Times New Roman"/>
                <w:sz w:val="24"/>
                <w:szCs w:val="20"/>
                <w:lang w:val="es-419"/>
              </w:rPr>
              <w:t>Suplemento</w:t>
            </w:r>
            <w:r w:rsidRPr="00485092">
              <w:rPr>
                <w:rFonts w:ascii="Times New Roman" w:eastAsia="Times New Roman" w:hAnsi="Times New Roman" w:cs="Times New Roman"/>
                <w:sz w:val="24"/>
                <w:szCs w:val="20"/>
                <w:lang w:val="es-419"/>
              </w:rPr>
              <w:t xml:space="preserve"> emitid</w:t>
            </w:r>
            <w:r w:rsidR="003448CA" w:rsidRPr="00485092">
              <w:rPr>
                <w:rFonts w:ascii="Times New Roman" w:eastAsia="Times New Roman" w:hAnsi="Times New Roman" w:cs="Times New Roman"/>
                <w:sz w:val="24"/>
                <w:szCs w:val="20"/>
                <w:lang w:val="es-419"/>
              </w:rPr>
              <w:t>o</w:t>
            </w:r>
            <w:r w:rsidRPr="00485092">
              <w:rPr>
                <w:rFonts w:ascii="Times New Roman" w:eastAsia="Times New Roman" w:hAnsi="Times New Roman" w:cs="Times New Roman"/>
                <w:sz w:val="24"/>
                <w:szCs w:val="20"/>
                <w:lang w:val="es-419"/>
              </w:rPr>
              <w:t xml:space="preserve"> deberá </w:t>
            </w:r>
            <w:r w:rsidR="00AA69A1" w:rsidRPr="00485092">
              <w:rPr>
                <w:rFonts w:ascii="Times New Roman" w:eastAsia="Times New Roman" w:hAnsi="Times New Roman" w:cs="Times New Roman"/>
                <w:sz w:val="24"/>
                <w:szCs w:val="20"/>
                <w:lang w:val="es-419"/>
              </w:rPr>
              <w:t xml:space="preserve">formar </w:t>
            </w:r>
            <w:r w:rsidRPr="00485092">
              <w:rPr>
                <w:rFonts w:ascii="Times New Roman" w:eastAsia="Times New Roman" w:hAnsi="Times New Roman" w:cs="Times New Roman"/>
                <w:sz w:val="24"/>
                <w:szCs w:val="20"/>
                <w:lang w:val="es-419"/>
              </w:rPr>
              <w:t xml:space="preserve">parte de este Documento de Licitación y publicarse en el sitio web del </w:t>
            </w:r>
            <w:r w:rsidR="00AA69A1" w:rsidRPr="00485092">
              <w:rPr>
                <w:rFonts w:ascii="Times New Roman" w:eastAsia="Times New Roman" w:hAnsi="Times New Roman" w:cs="Times New Roman"/>
                <w:sz w:val="24"/>
                <w:szCs w:val="20"/>
                <w:lang w:val="es-419"/>
              </w:rPr>
              <w:t>Cliente</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Es responsabilidad de los futuros Licita</w:t>
            </w:r>
            <w:r w:rsidR="00AA69A1" w:rsidRPr="00485092">
              <w:rPr>
                <w:rFonts w:ascii="Times New Roman" w:eastAsia="Times New Roman" w:hAnsi="Times New Roman" w:cs="Times New Roman"/>
                <w:sz w:val="24"/>
                <w:szCs w:val="20"/>
                <w:lang w:val="es-419"/>
              </w:rPr>
              <w:t>ntes</w:t>
            </w:r>
            <w:r w:rsidRPr="00485092">
              <w:rPr>
                <w:rFonts w:ascii="Times New Roman" w:eastAsia="Times New Roman" w:hAnsi="Times New Roman" w:cs="Times New Roman"/>
                <w:sz w:val="24"/>
                <w:szCs w:val="20"/>
                <w:lang w:val="es-419"/>
              </w:rPr>
              <w:t xml:space="preserve"> visitar </w:t>
            </w:r>
            <w:r w:rsidR="00AA69A1" w:rsidRPr="00485092">
              <w:rPr>
                <w:rFonts w:ascii="Times New Roman" w:eastAsia="Times New Roman" w:hAnsi="Times New Roman" w:cs="Times New Roman"/>
                <w:sz w:val="24"/>
                <w:szCs w:val="20"/>
                <w:lang w:val="es-419"/>
              </w:rPr>
              <w:t xml:space="preserve">frecuentemente </w:t>
            </w:r>
            <w:r w:rsidRPr="00485092">
              <w:rPr>
                <w:rFonts w:ascii="Times New Roman" w:eastAsia="Times New Roman" w:hAnsi="Times New Roman" w:cs="Times New Roman"/>
                <w:sz w:val="24"/>
                <w:szCs w:val="20"/>
                <w:lang w:val="es-419"/>
              </w:rPr>
              <w:t>este sitio web</w:t>
            </w:r>
            <w:r w:rsidR="00C40094" w:rsidRPr="00485092">
              <w:rPr>
                <w:rFonts w:ascii="Times New Roman" w:eastAsia="Times New Roman" w:hAnsi="Times New Roman" w:cs="Times New Roman"/>
                <w:sz w:val="24"/>
                <w:szCs w:val="20"/>
                <w:lang w:val="es-419"/>
              </w:rPr>
              <w:t xml:space="preserve">. </w:t>
            </w:r>
          </w:p>
          <w:p w14:paraId="5089519B" w14:textId="23B978C6" w:rsidR="00B50453" w:rsidRPr="00485092" w:rsidRDefault="00FC74BC">
            <w:pPr>
              <w:tabs>
                <w:tab w:val="left" w:pos="72"/>
                <w:tab w:val="left" w:pos="576"/>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9.3 Si el </w:t>
            </w:r>
            <w:r w:rsidR="00AA69A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ha seguido un proceso de preinscripción, tod</w:t>
            </w:r>
            <w:r w:rsidR="003448CA" w:rsidRPr="00485092">
              <w:rPr>
                <w:rFonts w:ascii="Times New Roman" w:eastAsia="Times New Roman" w:hAnsi="Times New Roman" w:cs="Times New Roman"/>
                <w:sz w:val="24"/>
                <w:szCs w:val="20"/>
                <w:lang w:val="es-419"/>
              </w:rPr>
              <w:t>o</w:t>
            </w:r>
            <w:r w:rsidRPr="00485092">
              <w:rPr>
                <w:rFonts w:ascii="Times New Roman" w:eastAsia="Times New Roman" w:hAnsi="Times New Roman" w:cs="Times New Roman"/>
                <w:sz w:val="24"/>
                <w:szCs w:val="20"/>
                <w:lang w:val="es-419"/>
              </w:rPr>
              <w:t>s l</w:t>
            </w:r>
            <w:r w:rsidR="003448CA" w:rsidRPr="00485092">
              <w:rPr>
                <w:rFonts w:ascii="Times New Roman" w:eastAsia="Times New Roman" w:hAnsi="Times New Roman" w:cs="Times New Roman"/>
                <w:sz w:val="24"/>
                <w:szCs w:val="20"/>
                <w:lang w:val="es-419"/>
              </w:rPr>
              <w:t>o</w:t>
            </w:r>
            <w:r w:rsidRPr="00485092">
              <w:rPr>
                <w:rFonts w:ascii="Times New Roman" w:eastAsia="Times New Roman" w:hAnsi="Times New Roman" w:cs="Times New Roman"/>
                <w:sz w:val="24"/>
                <w:szCs w:val="20"/>
                <w:lang w:val="es-419"/>
              </w:rPr>
              <w:t xml:space="preserve">s </w:t>
            </w:r>
            <w:r w:rsidR="003448CA" w:rsidRPr="00485092">
              <w:rPr>
                <w:rFonts w:ascii="Times New Roman" w:eastAsia="Times New Roman" w:hAnsi="Times New Roman" w:cs="Times New Roman"/>
                <w:sz w:val="24"/>
                <w:szCs w:val="20"/>
                <w:lang w:val="es-419"/>
              </w:rPr>
              <w:t>Suplementos</w:t>
            </w:r>
            <w:r w:rsidRPr="00485092">
              <w:rPr>
                <w:rFonts w:ascii="Times New Roman" w:eastAsia="Times New Roman" w:hAnsi="Times New Roman" w:cs="Times New Roman"/>
                <w:sz w:val="24"/>
                <w:szCs w:val="20"/>
                <w:lang w:val="es-419"/>
              </w:rPr>
              <w:t xml:space="preserve"> deberán comunicarse también por escrito a </w:t>
            </w:r>
            <w:r w:rsidR="008E6B3F" w:rsidRPr="00485092">
              <w:rPr>
                <w:rFonts w:ascii="Times New Roman" w:eastAsia="Times New Roman" w:hAnsi="Times New Roman" w:cs="Times New Roman"/>
                <w:sz w:val="24"/>
                <w:szCs w:val="20"/>
                <w:lang w:val="es-419"/>
              </w:rPr>
              <w:t xml:space="preserve">todos </w:t>
            </w:r>
            <w:r w:rsidRPr="00485092">
              <w:rPr>
                <w:rFonts w:ascii="Times New Roman" w:eastAsia="Times New Roman" w:hAnsi="Times New Roman" w:cs="Times New Roman"/>
                <w:sz w:val="24"/>
                <w:szCs w:val="20"/>
                <w:lang w:val="es-419"/>
              </w:rPr>
              <w:t>los Licita</w:t>
            </w:r>
            <w:r w:rsidR="00AA69A1" w:rsidRPr="00485092">
              <w:rPr>
                <w:rFonts w:ascii="Times New Roman" w:eastAsia="Times New Roman" w:hAnsi="Times New Roman" w:cs="Times New Roman"/>
                <w:sz w:val="24"/>
                <w:szCs w:val="20"/>
                <w:lang w:val="es-419"/>
              </w:rPr>
              <w:t xml:space="preserve">ntes </w:t>
            </w:r>
            <w:r w:rsidRPr="00485092">
              <w:rPr>
                <w:rFonts w:ascii="Times New Roman" w:eastAsia="Times New Roman" w:hAnsi="Times New Roman" w:cs="Times New Roman"/>
                <w:sz w:val="24"/>
                <w:szCs w:val="20"/>
                <w:lang w:val="es-419"/>
              </w:rPr>
              <w:t xml:space="preserve">preinscritos y publicarse en el sitio web del </w:t>
            </w:r>
            <w:r w:rsidR="00405591" w:rsidRPr="00485092">
              <w:rPr>
                <w:rFonts w:ascii="Times New Roman" w:eastAsia="Times New Roman" w:hAnsi="Times New Roman" w:cs="Times New Roman"/>
                <w:sz w:val="24"/>
                <w:szCs w:val="20"/>
                <w:lang w:val="es-419"/>
              </w:rPr>
              <w:t>Cliente</w:t>
            </w:r>
            <w:r w:rsidR="00C40094" w:rsidRPr="00485092">
              <w:rPr>
                <w:rFonts w:ascii="Times New Roman" w:eastAsia="Times New Roman" w:hAnsi="Times New Roman" w:cs="Times New Roman"/>
                <w:sz w:val="24"/>
                <w:szCs w:val="20"/>
                <w:lang w:val="es-419"/>
              </w:rPr>
              <w:t xml:space="preserve">. </w:t>
            </w:r>
          </w:p>
          <w:p w14:paraId="3F0C7DB4" w14:textId="1D5B02DF" w:rsidR="00B50453" w:rsidRPr="00485092" w:rsidRDefault="00FC74BC">
            <w:pPr>
              <w:tabs>
                <w:tab w:val="left" w:pos="72"/>
                <w:tab w:val="left" w:pos="576"/>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9.4 </w:t>
            </w:r>
            <w:r w:rsidR="00AA69A1" w:rsidRPr="00485092">
              <w:rPr>
                <w:rFonts w:ascii="Times New Roman" w:eastAsia="Times New Roman" w:hAnsi="Times New Roman" w:cs="Times New Roman"/>
                <w:sz w:val="24"/>
                <w:szCs w:val="20"/>
                <w:lang w:val="es-419"/>
              </w:rPr>
              <w:t>Con el propósito de ofrecer un plazo razonable</w:t>
            </w:r>
            <w:r w:rsidRPr="00485092">
              <w:rPr>
                <w:rFonts w:ascii="Times New Roman" w:eastAsia="Times New Roman" w:hAnsi="Times New Roman" w:cs="Times New Roman"/>
                <w:sz w:val="24"/>
                <w:szCs w:val="20"/>
                <w:lang w:val="es-419"/>
              </w:rPr>
              <w:t xml:space="preserve"> a los Licita</w:t>
            </w:r>
            <w:r w:rsidR="00AA69A1" w:rsidRPr="00485092">
              <w:rPr>
                <w:rFonts w:ascii="Times New Roman" w:eastAsia="Times New Roman" w:hAnsi="Times New Roman" w:cs="Times New Roman"/>
                <w:sz w:val="24"/>
                <w:szCs w:val="20"/>
                <w:lang w:val="es-419"/>
              </w:rPr>
              <w:t xml:space="preserve">ntes prospecto </w:t>
            </w:r>
            <w:r w:rsidR="00527CBB" w:rsidRPr="00485092">
              <w:rPr>
                <w:rFonts w:ascii="Times New Roman" w:eastAsia="Times New Roman" w:hAnsi="Times New Roman" w:cs="Times New Roman"/>
                <w:sz w:val="24"/>
                <w:szCs w:val="20"/>
                <w:lang w:val="es-419"/>
              </w:rPr>
              <w:t xml:space="preserve">a fin de </w:t>
            </w:r>
            <w:r w:rsidR="00AA69A1" w:rsidRPr="00485092">
              <w:rPr>
                <w:rFonts w:ascii="Times New Roman" w:eastAsia="Times New Roman" w:hAnsi="Times New Roman" w:cs="Times New Roman"/>
                <w:sz w:val="24"/>
                <w:szCs w:val="20"/>
                <w:lang w:val="es-419"/>
              </w:rPr>
              <w:t xml:space="preserve">que tomen en cuenta el </w:t>
            </w:r>
            <w:r w:rsidR="003448CA" w:rsidRPr="00485092">
              <w:rPr>
                <w:rFonts w:ascii="Times New Roman" w:eastAsia="Times New Roman" w:hAnsi="Times New Roman" w:cs="Times New Roman"/>
                <w:sz w:val="24"/>
                <w:szCs w:val="20"/>
                <w:lang w:val="es-419"/>
              </w:rPr>
              <w:t>Suplemento</w:t>
            </w:r>
            <w:r w:rsidRPr="00485092">
              <w:rPr>
                <w:rFonts w:ascii="Times New Roman" w:eastAsia="Times New Roman" w:hAnsi="Times New Roman" w:cs="Times New Roman"/>
                <w:sz w:val="24"/>
                <w:szCs w:val="20"/>
                <w:lang w:val="es-419"/>
              </w:rPr>
              <w:t xml:space="preserve"> </w:t>
            </w:r>
            <w:r w:rsidR="00AA69A1" w:rsidRPr="00485092">
              <w:rPr>
                <w:rFonts w:ascii="Times New Roman" w:eastAsia="Times New Roman" w:hAnsi="Times New Roman" w:cs="Times New Roman"/>
                <w:sz w:val="24"/>
                <w:szCs w:val="20"/>
                <w:lang w:val="es-419"/>
              </w:rPr>
              <w:t xml:space="preserve">para </w:t>
            </w:r>
            <w:r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lastRenderedPageBreak/>
              <w:t xml:space="preserve">preparación de sus </w:t>
            </w:r>
            <w:r w:rsidR="00AA69A1" w:rsidRPr="00485092">
              <w:rPr>
                <w:rFonts w:ascii="Times New Roman" w:eastAsia="Times New Roman" w:hAnsi="Times New Roman" w:cs="Times New Roman"/>
                <w:sz w:val="24"/>
                <w:szCs w:val="20"/>
                <w:lang w:val="es-419"/>
              </w:rPr>
              <w:t>licitaciones</w:t>
            </w:r>
            <w:r w:rsidRPr="00485092">
              <w:rPr>
                <w:rFonts w:ascii="Times New Roman" w:eastAsia="Times New Roman" w:hAnsi="Times New Roman" w:cs="Times New Roman"/>
                <w:sz w:val="24"/>
                <w:szCs w:val="20"/>
                <w:lang w:val="es-419"/>
              </w:rPr>
              <w:t xml:space="preserve">, el </w:t>
            </w:r>
            <w:r w:rsidR="00AA69A1"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puede extender la fecha </w:t>
            </w:r>
            <w:r w:rsidR="00AA69A1" w:rsidRPr="00485092">
              <w:rPr>
                <w:rFonts w:ascii="Times New Roman" w:eastAsia="Times New Roman" w:hAnsi="Times New Roman" w:cs="Times New Roman"/>
                <w:sz w:val="24"/>
                <w:szCs w:val="20"/>
                <w:lang w:val="es-419"/>
              </w:rPr>
              <w:t xml:space="preserve">límite </w:t>
            </w:r>
            <w:r w:rsidR="008E6B3F"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presentación de </w:t>
            </w:r>
            <w:r w:rsidR="00AA69A1" w:rsidRPr="00485092">
              <w:rPr>
                <w:rFonts w:ascii="Times New Roman" w:eastAsia="Times New Roman" w:hAnsi="Times New Roman" w:cs="Times New Roman"/>
                <w:sz w:val="24"/>
                <w:szCs w:val="20"/>
                <w:lang w:val="es-419"/>
              </w:rPr>
              <w:t xml:space="preserve">Licitaciones </w:t>
            </w:r>
            <w:r w:rsidRPr="00485092">
              <w:rPr>
                <w:rFonts w:ascii="Times New Roman" w:eastAsia="Times New Roman" w:hAnsi="Times New Roman" w:cs="Times New Roman"/>
                <w:sz w:val="24"/>
                <w:szCs w:val="20"/>
                <w:lang w:val="es-419"/>
              </w:rPr>
              <w:t xml:space="preserve">a su </w:t>
            </w:r>
            <w:r w:rsidR="008E6B3F" w:rsidRPr="00485092">
              <w:rPr>
                <w:rFonts w:ascii="Times New Roman" w:eastAsia="Times New Roman" w:hAnsi="Times New Roman" w:cs="Times New Roman"/>
                <w:sz w:val="24"/>
                <w:szCs w:val="20"/>
                <w:lang w:val="es-419"/>
              </w:rPr>
              <w:t>exclusiva</w:t>
            </w:r>
            <w:r w:rsidRPr="00485092">
              <w:rPr>
                <w:rFonts w:ascii="Times New Roman" w:eastAsia="Times New Roman" w:hAnsi="Times New Roman" w:cs="Times New Roman"/>
                <w:sz w:val="24"/>
                <w:szCs w:val="20"/>
                <w:lang w:val="es-419"/>
              </w:rPr>
              <w:t xml:space="preserve"> discreción</w:t>
            </w:r>
            <w:r w:rsidR="00C40094" w:rsidRPr="00485092">
              <w:rPr>
                <w:rFonts w:ascii="Times New Roman" w:eastAsia="Times New Roman" w:hAnsi="Times New Roman" w:cs="Times New Roman"/>
                <w:sz w:val="24"/>
                <w:szCs w:val="20"/>
                <w:lang w:val="es-419"/>
              </w:rPr>
              <w:t xml:space="preserve">. </w:t>
            </w:r>
          </w:p>
        </w:tc>
      </w:tr>
      <w:tr w:rsidR="00087C96" w:rsidRPr="00C40094" w14:paraId="385955C0" w14:textId="77777777" w:rsidTr="006B2D23">
        <w:trPr>
          <w:trHeight w:val="20"/>
        </w:trPr>
        <w:tc>
          <w:tcPr>
            <w:tcW w:w="2610" w:type="dxa"/>
          </w:tcPr>
          <w:p w14:paraId="5AB1FABD" w14:textId="77777777" w:rsidR="00087C96" w:rsidRPr="00485092" w:rsidRDefault="00087C96" w:rsidP="00087C96">
            <w:pPr>
              <w:tabs>
                <w:tab w:val="left" w:pos="342"/>
                <w:tab w:val="center" w:pos="4680"/>
                <w:tab w:val="right" w:pos="9360"/>
              </w:tabs>
              <w:spacing w:after="0" w:line="240" w:lineRule="auto"/>
              <w:ind w:left="342" w:hanging="342"/>
              <w:rPr>
                <w:rFonts w:ascii="Times New Roman" w:eastAsia="Times New Roman" w:hAnsi="Times New Roman" w:cs="Times New Roman"/>
                <w:b/>
                <w:bCs/>
                <w:sz w:val="24"/>
                <w:szCs w:val="20"/>
                <w:lang w:val="es-419"/>
              </w:rPr>
            </w:pPr>
          </w:p>
        </w:tc>
        <w:tc>
          <w:tcPr>
            <w:tcW w:w="6660" w:type="dxa"/>
          </w:tcPr>
          <w:p w14:paraId="78ED0803" w14:textId="4789EEAB" w:rsidR="00087C96" w:rsidRPr="00485092" w:rsidRDefault="00FC74BC" w:rsidP="00906D2A">
            <w:pPr>
              <w:tabs>
                <w:tab w:val="left" w:pos="957"/>
              </w:tabs>
              <w:suppressAutoHyphens/>
              <w:spacing w:line="240" w:lineRule="auto"/>
              <w:rPr>
                <w:rFonts w:ascii="Times New Roman" w:eastAsia="Times New Roman" w:hAnsi="Times New Roman" w:cs="Times New Roman"/>
                <w:b/>
                <w:bCs/>
                <w:iCs/>
                <w:sz w:val="28"/>
                <w:szCs w:val="20"/>
                <w:lang w:val="es-419"/>
              </w:rPr>
            </w:pPr>
            <w:r w:rsidRPr="00485092">
              <w:rPr>
                <w:rFonts w:ascii="Times New Roman" w:eastAsia="Times New Roman" w:hAnsi="Times New Roman" w:cs="Times New Roman"/>
                <w:b/>
                <w:bCs/>
                <w:iCs/>
                <w:sz w:val="28"/>
                <w:szCs w:val="20"/>
                <w:lang w:val="es-419"/>
              </w:rPr>
              <w:tab/>
              <w:t>C</w:t>
            </w:r>
            <w:r w:rsidR="00C40094" w:rsidRPr="00485092">
              <w:rPr>
                <w:rFonts w:ascii="Times New Roman" w:eastAsia="Times New Roman" w:hAnsi="Times New Roman" w:cs="Times New Roman"/>
                <w:b/>
                <w:bCs/>
                <w:iCs/>
                <w:sz w:val="28"/>
                <w:szCs w:val="20"/>
                <w:lang w:val="es-419"/>
              </w:rPr>
              <w:t xml:space="preserve">. </w:t>
            </w:r>
            <w:r w:rsidRPr="00485092">
              <w:rPr>
                <w:rFonts w:ascii="Times New Roman" w:eastAsia="Times New Roman" w:hAnsi="Times New Roman" w:cs="Times New Roman"/>
                <w:b/>
                <w:bCs/>
                <w:iCs/>
                <w:sz w:val="28"/>
                <w:szCs w:val="20"/>
                <w:lang w:val="es-419"/>
              </w:rPr>
              <w:t xml:space="preserve">Preparación de Ofertas </w:t>
            </w:r>
          </w:p>
        </w:tc>
      </w:tr>
      <w:tr w:rsidR="00087C96" w:rsidRPr="00C40094" w14:paraId="7C46D6F3" w14:textId="77777777" w:rsidTr="006B2D23">
        <w:trPr>
          <w:trHeight w:val="20"/>
        </w:trPr>
        <w:tc>
          <w:tcPr>
            <w:tcW w:w="2610" w:type="dxa"/>
          </w:tcPr>
          <w:p w14:paraId="563B6790" w14:textId="77777777" w:rsidR="00087C96" w:rsidRPr="00485092" w:rsidRDefault="00FC74BC" w:rsidP="00471B9D">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Costo de la Licitación </w:t>
            </w:r>
          </w:p>
        </w:tc>
        <w:tc>
          <w:tcPr>
            <w:tcW w:w="6660" w:type="dxa"/>
          </w:tcPr>
          <w:p w14:paraId="4000DDB9" w14:textId="1195DECE" w:rsidR="00087C96" w:rsidRPr="00485092" w:rsidRDefault="00FC74BC" w:rsidP="001D29EB">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10.1 Excepto </w:t>
            </w:r>
            <w:r w:rsidR="001D29EB" w:rsidRPr="00485092">
              <w:rPr>
                <w:rFonts w:ascii="Times New Roman" w:eastAsia="Times New Roman" w:hAnsi="Times New Roman" w:cs="Times New Roman"/>
                <w:sz w:val="24"/>
                <w:szCs w:val="20"/>
                <w:lang w:val="es-419"/>
              </w:rPr>
              <w:t xml:space="preserve">que se disponga lo contrario </w:t>
            </w:r>
            <w:r w:rsidRPr="00485092">
              <w:rPr>
                <w:rFonts w:ascii="Times New Roman" w:eastAsia="Times New Roman" w:hAnsi="Times New Roman" w:cs="Times New Roman"/>
                <w:b/>
                <w:sz w:val="24"/>
                <w:szCs w:val="20"/>
                <w:lang w:val="es-419"/>
              </w:rPr>
              <w:t xml:space="preserve">en </w:t>
            </w:r>
            <w:r w:rsidR="00411E7F" w:rsidRPr="00485092">
              <w:rPr>
                <w:rFonts w:ascii="Times New Roman" w:eastAsia="Times New Roman" w:hAnsi="Times New Roman" w:cs="Times New Roman"/>
                <w:b/>
                <w:sz w:val="24"/>
                <w:szCs w:val="20"/>
                <w:lang w:val="es-419"/>
              </w:rPr>
              <w:t>la BDS</w:t>
            </w:r>
            <w:r w:rsidRPr="00485092">
              <w:rPr>
                <w:rFonts w:ascii="Times New Roman" w:eastAsia="Times New Roman" w:hAnsi="Times New Roman" w:cs="Times New Roman"/>
                <w:sz w:val="24"/>
                <w:szCs w:val="20"/>
                <w:lang w:val="es-419"/>
              </w:rPr>
              <w:t xml:space="preserve">, el Licitante deberá sufragar los gastos asociados con la preparación y </w:t>
            </w:r>
            <w:r w:rsidR="001D29EB"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presentación de su </w:t>
            </w:r>
            <w:r w:rsidR="001D29EB" w:rsidRPr="00485092">
              <w:rPr>
                <w:rFonts w:ascii="Times New Roman" w:eastAsia="Times New Roman" w:hAnsi="Times New Roman" w:cs="Times New Roman"/>
                <w:sz w:val="24"/>
                <w:szCs w:val="20"/>
                <w:lang w:val="es-419"/>
              </w:rPr>
              <w:t>licitación</w:t>
            </w:r>
            <w:r w:rsidRPr="00485092">
              <w:rPr>
                <w:rFonts w:ascii="Times New Roman" w:eastAsia="Times New Roman" w:hAnsi="Times New Roman" w:cs="Times New Roman"/>
                <w:sz w:val="24"/>
                <w:szCs w:val="20"/>
                <w:lang w:val="es-419"/>
              </w:rPr>
              <w:t xml:space="preserve"> y el </w:t>
            </w:r>
            <w:r w:rsidR="001D29EB"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no será responsable ni estará obligado a asumir esos gastos, independientemente del desarrollo</w:t>
            </w:r>
            <w:r w:rsidRPr="00485092">
              <w:rPr>
                <w:rFonts w:ascii="Times New Roman" w:eastAsia="Times New Roman" w:hAnsi="Times New Roman" w:cs="Times New Roman"/>
                <w:color w:val="FF0000"/>
                <w:sz w:val="24"/>
                <w:szCs w:val="20"/>
                <w:lang w:val="es-419"/>
              </w:rPr>
              <w:t xml:space="preserve"> </w:t>
            </w:r>
            <w:r w:rsidRPr="00485092">
              <w:rPr>
                <w:rFonts w:ascii="Times New Roman" w:eastAsia="Times New Roman" w:hAnsi="Times New Roman" w:cs="Times New Roman"/>
                <w:sz w:val="24"/>
                <w:szCs w:val="20"/>
                <w:lang w:val="es-419"/>
              </w:rPr>
              <w:t>o el resultado del proceso de licitación</w:t>
            </w:r>
            <w:r w:rsidR="00C40094" w:rsidRPr="00485092">
              <w:rPr>
                <w:rFonts w:ascii="Times New Roman" w:eastAsia="Times New Roman" w:hAnsi="Times New Roman" w:cs="Times New Roman"/>
                <w:sz w:val="24"/>
                <w:szCs w:val="20"/>
                <w:lang w:val="es-419"/>
              </w:rPr>
              <w:t xml:space="preserve">. </w:t>
            </w:r>
          </w:p>
        </w:tc>
      </w:tr>
      <w:tr w:rsidR="00087C96" w:rsidRPr="00C40094" w14:paraId="2D1D59CA" w14:textId="77777777" w:rsidTr="006B2D23">
        <w:trPr>
          <w:trHeight w:val="20"/>
        </w:trPr>
        <w:tc>
          <w:tcPr>
            <w:tcW w:w="2610" w:type="dxa"/>
          </w:tcPr>
          <w:p w14:paraId="44B112D3" w14:textId="77777777" w:rsidR="00087C96" w:rsidRPr="00485092" w:rsidRDefault="00FC74BC" w:rsidP="00906D2A">
            <w:pPr>
              <w:numPr>
                <w:ilvl w:val="0"/>
                <w:numId w:val="2"/>
              </w:numPr>
              <w:tabs>
                <w:tab w:val="clear" w:pos="540"/>
                <w:tab w:val="left" w:pos="342"/>
              </w:tabs>
              <w:spacing w:after="0" w:line="240" w:lineRule="auto"/>
              <w:ind w:left="342"/>
              <w:jc w:val="both"/>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Idioma de la Oferta </w:t>
            </w:r>
          </w:p>
        </w:tc>
        <w:tc>
          <w:tcPr>
            <w:tcW w:w="6660" w:type="dxa"/>
          </w:tcPr>
          <w:p w14:paraId="582C0DE1" w14:textId="0843DA10" w:rsidR="002B4AA1" w:rsidRPr="00485092" w:rsidRDefault="00FC74BC">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4"/>
                <w:lang w:val="es-419"/>
              </w:rPr>
              <w:t xml:space="preserve">11.1 La Oferta, así como toda la correspondencia y documentos afines a la Oferta intercambiados entre el Licitante y el </w:t>
            </w:r>
            <w:r w:rsidR="001D29EB" w:rsidRPr="00485092">
              <w:rPr>
                <w:rFonts w:ascii="Times New Roman" w:eastAsia="Times New Roman" w:hAnsi="Times New Roman" w:cs="Times New Roman"/>
                <w:sz w:val="24"/>
                <w:szCs w:val="24"/>
                <w:lang w:val="es-419"/>
              </w:rPr>
              <w:t xml:space="preserve">Cliente </w:t>
            </w:r>
            <w:r w:rsidRPr="00485092">
              <w:rPr>
                <w:rFonts w:ascii="Times New Roman" w:eastAsia="Times New Roman" w:hAnsi="Times New Roman" w:cs="Times New Roman"/>
                <w:sz w:val="24"/>
                <w:szCs w:val="24"/>
                <w:lang w:val="es-419"/>
              </w:rPr>
              <w:t xml:space="preserve">deberán estar </w:t>
            </w:r>
            <w:r w:rsidR="00336BB3" w:rsidRPr="00485092">
              <w:rPr>
                <w:rFonts w:ascii="Times New Roman" w:eastAsia="Times New Roman" w:hAnsi="Times New Roman" w:cs="Times New Roman"/>
                <w:sz w:val="24"/>
                <w:szCs w:val="24"/>
                <w:lang w:val="es-419"/>
              </w:rPr>
              <w:t>redactados</w:t>
            </w:r>
            <w:r w:rsidRPr="00485092">
              <w:rPr>
                <w:rFonts w:ascii="Times New Roman" w:eastAsia="Times New Roman" w:hAnsi="Times New Roman" w:cs="Times New Roman"/>
                <w:sz w:val="24"/>
                <w:szCs w:val="24"/>
                <w:lang w:val="es-419"/>
              </w:rPr>
              <w:t xml:space="preserve"> en </w:t>
            </w:r>
            <w:r w:rsidR="001D29EB" w:rsidRPr="00485092">
              <w:rPr>
                <w:rFonts w:ascii="Times New Roman" w:eastAsia="Times New Roman" w:hAnsi="Times New Roman" w:cs="Times New Roman"/>
                <w:sz w:val="24"/>
                <w:szCs w:val="24"/>
                <w:lang w:val="es-419"/>
              </w:rPr>
              <w:t xml:space="preserve">idioma </w:t>
            </w:r>
            <w:r w:rsidRPr="00485092">
              <w:rPr>
                <w:rFonts w:ascii="Times New Roman" w:eastAsia="Times New Roman" w:hAnsi="Times New Roman" w:cs="Times New Roman"/>
                <w:sz w:val="24"/>
                <w:szCs w:val="24"/>
                <w:lang w:val="es-419"/>
              </w:rPr>
              <w:t>inglés</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Los documentos de apoyo y el material impreso que </w:t>
            </w:r>
            <w:r w:rsidR="001D29EB" w:rsidRPr="00485092">
              <w:rPr>
                <w:rFonts w:ascii="Times New Roman" w:eastAsia="Times New Roman" w:hAnsi="Times New Roman" w:cs="Times New Roman"/>
                <w:sz w:val="24"/>
                <w:szCs w:val="24"/>
                <w:lang w:val="es-419"/>
              </w:rPr>
              <w:t xml:space="preserve">forman </w:t>
            </w:r>
            <w:r w:rsidRPr="00485092">
              <w:rPr>
                <w:rFonts w:ascii="Times New Roman" w:eastAsia="Times New Roman" w:hAnsi="Times New Roman" w:cs="Times New Roman"/>
                <w:sz w:val="24"/>
                <w:szCs w:val="24"/>
                <w:lang w:val="es-419"/>
              </w:rPr>
              <w:t xml:space="preserve">parte de la Oferta pueden </w:t>
            </w:r>
            <w:r w:rsidR="00336BB3" w:rsidRPr="00485092">
              <w:rPr>
                <w:rFonts w:ascii="Times New Roman" w:eastAsia="Times New Roman" w:hAnsi="Times New Roman" w:cs="Times New Roman"/>
                <w:sz w:val="24"/>
                <w:szCs w:val="24"/>
                <w:lang w:val="es-419"/>
              </w:rPr>
              <w:t>expresarse</w:t>
            </w:r>
            <w:r w:rsidRPr="00485092">
              <w:rPr>
                <w:rFonts w:ascii="Times New Roman" w:eastAsia="Times New Roman" w:hAnsi="Times New Roman" w:cs="Times New Roman"/>
                <w:sz w:val="24"/>
                <w:szCs w:val="24"/>
                <w:lang w:val="es-419"/>
              </w:rPr>
              <w:t xml:space="preserve"> en otro idioma, siempre que estén acompañados por una traducción fidedigna al inglés de los pasajes relevantes </w:t>
            </w:r>
            <w:r w:rsidR="001D29EB" w:rsidRPr="00485092">
              <w:rPr>
                <w:rFonts w:ascii="Times New Roman" w:eastAsia="Times New Roman" w:hAnsi="Times New Roman" w:cs="Times New Roman"/>
                <w:sz w:val="24"/>
                <w:szCs w:val="24"/>
                <w:lang w:val="es-419"/>
              </w:rPr>
              <w:t xml:space="preserve">en cuyo caso </w:t>
            </w:r>
            <w:r w:rsidRPr="00485092">
              <w:rPr>
                <w:rFonts w:ascii="Times New Roman" w:eastAsia="Times New Roman" w:hAnsi="Times New Roman" w:cs="Times New Roman"/>
                <w:sz w:val="24"/>
                <w:szCs w:val="24"/>
                <w:lang w:val="es-419"/>
              </w:rPr>
              <w:t>prevalecerá la versión en inglés</w:t>
            </w:r>
            <w:r w:rsidR="00C40094" w:rsidRPr="00485092">
              <w:rPr>
                <w:rFonts w:ascii="Times New Roman" w:eastAsia="Times New Roman" w:hAnsi="Times New Roman" w:cs="Times New Roman"/>
                <w:sz w:val="24"/>
                <w:szCs w:val="24"/>
                <w:lang w:val="es-419"/>
              </w:rPr>
              <w:t xml:space="preserve">. </w:t>
            </w:r>
          </w:p>
        </w:tc>
      </w:tr>
      <w:tr w:rsidR="00087C96" w:rsidRPr="00C40094" w14:paraId="0478458B" w14:textId="77777777" w:rsidTr="006B2D23">
        <w:trPr>
          <w:trHeight w:val="20"/>
        </w:trPr>
        <w:tc>
          <w:tcPr>
            <w:tcW w:w="2610" w:type="dxa"/>
          </w:tcPr>
          <w:p w14:paraId="5A0A672F" w14:textId="77777777" w:rsidR="00087C96" w:rsidRPr="00485092" w:rsidRDefault="00FC74BC" w:rsidP="00F758F7">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Documentos que componen la oferta </w:t>
            </w:r>
          </w:p>
        </w:tc>
        <w:tc>
          <w:tcPr>
            <w:tcW w:w="6660" w:type="dxa"/>
          </w:tcPr>
          <w:p w14:paraId="5C2556E1" w14:textId="77777777" w:rsidR="00087C96" w:rsidRPr="00485092" w:rsidRDefault="00FC74BC" w:rsidP="00087C96">
            <w:pPr>
              <w:tabs>
                <w:tab w:val="left" w:pos="576"/>
              </w:tabs>
              <w:spacing w:line="240" w:lineRule="auto"/>
              <w:ind w:left="576" w:hanging="576"/>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12.1</w:t>
            </w:r>
            <w:r w:rsidRPr="00485092">
              <w:rPr>
                <w:rFonts w:ascii="Times New Roman" w:eastAsia="Times New Roman" w:hAnsi="Times New Roman" w:cs="Times New Roman"/>
                <w:sz w:val="24"/>
                <w:szCs w:val="20"/>
                <w:lang w:val="es-419"/>
              </w:rPr>
              <w:tab/>
              <w:t>La oferta debe comprender lo siguiente:</w:t>
            </w:r>
          </w:p>
          <w:p w14:paraId="1F82E9A8" w14:textId="77777777" w:rsidR="00087C96" w:rsidRPr="00485092" w:rsidRDefault="00FC74BC" w:rsidP="006E4796">
            <w:pPr>
              <w:numPr>
                <w:ilvl w:val="0"/>
                <w:numId w:val="17"/>
              </w:numPr>
              <w:spacing w:after="14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Carta de Oferta;</w:t>
            </w:r>
          </w:p>
          <w:p w14:paraId="7C4A856E" w14:textId="2E115CF9" w:rsidR="00087C96" w:rsidRPr="00485092" w:rsidRDefault="00FC74BC" w:rsidP="006E4796">
            <w:pPr>
              <w:numPr>
                <w:ilvl w:val="0"/>
                <w:numId w:val="17"/>
              </w:numPr>
              <w:spacing w:after="14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Todos los formularios de </w:t>
            </w:r>
            <w:r w:rsidR="005F7888" w:rsidRPr="00485092">
              <w:rPr>
                <w:rFonts w:ascii="Times New Roman" w:eastAsia="Times New Roman" w:hAnsi="Times New Roman" w:cs="Times New Roman"/>
                <w:sz w:val="24"/>
                <w:szCs w:val="20"/>
                <w:lang w:val="es-419"/>
              </w:rPr>
              <w:t>licitaci</w:t>
            </w:r>
            <w:r w:rsidR="00C1519E" w:rsidRPr="00485092">
              <w:rPr>
                <w:rFonts w:ascii="Times New Roman" w:eastAsia="Times New Roman" w:hAnsi="Times New Roman" w:cs="Times New Roman"/>
                <w:sz w:val="24"/>
                <w:szCs w:val="20"/>
                <w:lang w:val="es-419"/>
              </w:rPr>
              <w:t>ones</w:t>
            </w:r>
            <w:r w:rsidRPr="00485092">
              <w:rPr>
                <w:rFonts w:ascii="Times New Roman" w:eastAsia="Times New Roman" w:hAnsi="Times New Roman" w:cs="Times New Roman"/>
                <w:sz w:val="24"/>
                <w:szCs w:val="20"/>
                <w:lang w:val="es-419"/>
              </w:rPr>
              <w:t xml:space="preserve"> conforme a la Sección IV, Formularios de, incluyendo la </w:t>
            </w:r>
            <w:r w:rsidR="005F7888" w:rsidRPr="00485092">
              <w:rPr>
                <w:rFonts w:ascii="Times New Roman" w:eastAsia="Times New Roman" w:hAnsi="Times New Roman" w:cs="Times New Roman"/>
                <w:sz w:val="24"/>
                <w:szCs w:val="20"/>
                <w:lang w:val="es-419"/>
              </w:rPr>
              <w:t>Lista d</w:t>
            </w:r>
            <w:r w:rsidRPr="00485092">
              <w:rPr>
                <w:rFonts w:ascii="Times New Roman" w:eastAsia="Times New Roman" w:hAnsi="Times New Roman" w:cs="Times New Roman"/>
                <w:sz w:val="24"/>
                <w:szCs w:val="20"/>
                <w:lang w:val="es-419"/>
              </w:rPr>
              <w:t xml:space="preserve">e Cantidades </w:t>
            </w:r>
            <w:r w:rsidR="004D6B36" w:rsidRPr="00485092">
              <w:rPr>
                <w:rFonts w:ascii="Times New Roman" w:eastAsia="Times New Roman" w:hAnsi="Times New Roman" w:cs="Times New Roman"/>
                <w:sz w:val="24"/>
                <w:szCs w:val="20"/>
                <w:lang w:val="es-419"/>
              </w:rPr>
              <w:t>con Precios</w:t>
            </w:r>
            <w:r w:rsidR="004D6B36" w:rsidRPr="00485092">
              <w:rPr>
                <w:rStyle w:val="Refdenotaalpie"/>
                <w:rFonts w:ascii="Times New Roman" w:eastAsia="Times New Roman" w:hAnsi="Times New Roman" w:cs="Times New Roman"/>
                <w:sz w:val="24"/>
                <w:szCs w:val="20"/>
                <w:lang w:val="es-419"/>
              </w:rPr>
              <w:footnoteReference w:id="7"/>
            </w:r>
            <w:r w:rsidR="004D6B36"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conforme a ITB 13 y 15; </w:t>
            </w:r>
          </w:p>
          <w:p w14:paraId="51EDBE07" w14:textId="6B288908" w:rsidR="00087C96" w:rsidRPr="00485092" w:rsidRDefault="00554EA6" w:rsidP="006E4796">
            <w:pPr>
              <w:keepNext/>
              <w:keepLines/>
              <w:numPr>
                <w:ilvl w:val="0"/>
                <w:numId w:val="17"/>
              </w:numPr>
              <w:pBdr>
                <w:bottom w:val="single" w:sz="24" w:space="3" w:color="C0C0C0"/>
              </w:pBdr>
              <w:suppressAutoHyphens/>
              <w:spacing w:before="240" w:after="140" w:line="240" w:lineRule="auto"/>
              <w:jc w:val="both"/>
              <w:outlineLvl w:val="8"/>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Garantía de Oferta</w:t>
            </w:r>
            <w:r w:rsidR="00FC74BC" w:rsidRPr="00485092">
              <w:rPr>
                <w:rFonts w:ascii="Times New Roman" w:eastAsia="Times New Roman" w:hAnsi="Times New Roman" w:cs="Times New Roman"/>
                <w:sz w:val="24"/>
                <w:szCs w:val="20"/>
                <w:lang w:val="es-419"/>
              </w:rPr>
              <w:t xml:space="preserve"> conforme a ITB 20;</w:t>
            </w:r>
          </w:p>
          <w:p w14:paraId="289FF021" w14:textId="77777777" w:rsidR="00087C96" w:rsidRPr="00485092" w:rsidRDefault="00FC74BC" w:rsidP="006E4796">
            <w:pPr>
              <w:numPr>
                <w:ilvl w:val="0"/>
                <w:numId w:val="17"/>
              </w:numPr>
              <w:spacing w:after="14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Confirmación por escrito autorizando al signatario de la oferta a comprometer al Licita</w:t>
            </w:r>
            <w:r w:rsidR="00D66EE7"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w:t>
            </w:r>
            <w:r w:rsidR="00D66EE7" w:rsidRPr="00485092">
              <w:rPr>
                <w:rFonts w:ascii="Times New Roman" w:eastAsia="Times New Roman" w:hAnsi="Times New Roman" w:cs="Times New Roman"/>
                <w:sz w:val="24"/>
                <w:szCs w:val="20"/>
                <w:lang w:val="es-419"/>
              </w:rPr>
              <w:t xml:space="preserve">de </w:t>
            </w:r>
            <w:r w:rsidRPr="00485092">
              <w:rPr>
                <w:rFonts w:ascii="Times New Roman" w:eastAsia="Times New Roman" w:hAnsi="Times New Roman" w:cs="Times New Roman"/>
                <w:sz w:val="24"/>
                <w:szCs w:val="20"/>
                <w:lang w:val="es-419"/>
              </w:rPr>
              <w:t>conformidad con ITB 21.2;</w:t>
            </w:r>
          </w:p>
          <w:p w14:paraId="1ACBF6CF" w14:textId="77777777" w:rsidR="00087C96" w:rsidRPr="00485092" w:rsidRDefault="00FC74BC" w:rsidP="006E4796">
            <w:pPr>
              <w:numPr>
                <w:ilvl w:val="0"/>
                <w:numId w:val="17"/>
              </w:numPr>
              <w:spacing w:after="14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Pruebas documentales de las calificaciones del Licita</w:t>
            </w:r>
            <w:r w:rsidR="00D66EE7" w:rsidRPr="00485092">
              <w:rPr>
                <w:rFonts w:ascii="Times New Roman" w:eastAsia="Times New Roman" w:hAnsi="Times New Roman" w:cs="Times New Roman"/>
                <w:sz w:val="24"/>
                <w:szCs w:val="20"/>
                <w:lang w:val="es-419"/>
              </w:rPr>
              <w:t xml:space="preserve">nte </w:t>
            </w:r>
            <w:r w:rsidRPr="00485092">
              <w:rPr>
                <w:rFonts w:ascii="Times New Roman" w:eastAsia="Times New Roman" w:hAnsi="Times New Roman" w:cs="Times New Roman"/>
                <w:sz w:val="24"/>
                <w:szCs w:val="20"/>
                <w:lang w:val="es-419"/>
              </w:rPr>
              <w:t xml:space="preserve">para </w:t>
            </w:r>
            <w:r w:rsidR="00D66EE7" w:rsidRPr="00485092">
              <w:rPr>
                <w:rFonts w:ascii="Times New Roman" w:eastAsia="Times New Roman" w:hAnsi="Times New Roman" w:cs="Times New Roman"/>
                <w:sz w:val="24"/>
                <w:szCs w:val="20"/>
                <w:lang w:val="es-419"/>
              </w:rPr>
              <w:t xml:space="preserve">ejecutar </w:t>
            </w:r>
            <w:r w:rsidRPr="00485092">
              <w:rPr>
                <w:rFonts w:ascii="Times New Roman" w:eastAsia="Times New Roman" w:hAnsi="Times New Roman" w:cs="Times New Roman"/>
                <w:sz w:val="24"/>
                <w:szCs w:val="20"/>
                <w:lang w:val="es-419"/>
              </w:rPr>
              <w:t xml:space="preserve">el Contrato </w:t>
            </w:r>
            <w:r w:rsidR="00D66EE7" w:rsidRPr="00485092">
              <w:rPr>
                <w:rFonts w:ascii="Times New Roman" w:eastAsia="Times New Roman" w:hAnsi="Times New Roman" w:cs="Times New Roman"/>
                <w:sz w:val="24"/>
                <w:szCs w:val="20"/>
                <w:lang w:val="es-419"/>
              </w:rPr>
              <w:t xml:space="preserve">en caso de que </w:t>
            </w:r>
            <w:r w:rsidRPr="00485092">
              <w:rPr>
                <w:rFonts w:ascii="Times New Roman" w:eastAsia="Times New Roman" w:hAnsi="Times New Roman" w:cs="Times New Roman"/>
                <w:sz w:val="24"/>
                <w:szCs w:val="20"/>
                <w:lang w:val="es-419"/>
              </w:rPr>
              <w:t>se acept</w:t>
            </w:r>
            <w:r w:rsidR="00D66EE7" w:rsidRPr="00485092">
              <w:rPr>
                <w:rFonts w:ascii="Times New Roman" w:eastAsia="Times New Roman" w:hAnsi="Times New Roman" w:cs="Times New Roman"/>
                <w:sz w:val="24"/>
                <w:szCs w:val="20"/>
                <w:lang w:val="es-419"/>
              </w:rPr>
              <w:t>e</w:t>
            </w:r>
            <w:r w:rsidRPr="00485092">
              <w:rPr>
                <w:rFonts w:ascii="Times New Roman" w:eastAsia="Times New Roman" w:hAnsi="Times New Roman" w:cs="Times New Roman"/>
                <w:sz w:val="24"/>
                <w:szCs w:val="20"/>
                <w:lang w:val="es-419"/>
              </w:rPr>
              <w:t xml:space="preserve"> la Oferta; </w:t>
            </w:r>
          </w:p>
          <w:p w14:paraId="1DC82E5B" w14:textId="77777777" w:rsidR="00087C96" w:rsidRPr="00485092" w:rsidRDefault="00FC74BC" w:rsidP="006E4796">
            <w:pPr>
              <w:numPr>
                <w:ilvl w:val="0"/>
                <w:numId w:val="17"/>
              </w:numPr>
              <w:spacing w:after="14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Oferta Técnica conforme a ITB 17; y </w:t>
            </w:r>
          </w:p>
          <w:p w14:paraId="23A713A8" w14:textId="77777777" w:rsidR="00087C96" w:rsidRPr="00485092" w:rsidRDefault="00FC74BC" w:rsidP="006E4796">
            <w:pPr>
              <w:numPr>
                <w:ilvl w:val="0"/>
                <w:numId w:val="17"/>
              </w:numPr>
              <w:spacing w:after="14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Cualquier otro </w:t>
            </w:r>
            <w:r w:rsidR="004D6B36" w:rsidRPr="00485092">
              <w:rPr>
                <w:rFonts w:ascii="Times New Roman" w:eastAsia="Times New Roman" w:hAnsi="Times New Roman" w:cs="Times New Roman"/>
                <w:sz w:val="24"/>
                <w:szCs w:val="20"/>
                <w:lang w:val="es-419"/>
              </w:rPr>
              <w:t xml:space="preserve">material que se requiera completar y presentar por parte de los Licitantes, conforme a lo especificado en </w:t>
            </w:r>
            <w:r w:rsidR="00411E7F" w:rsidRPr="00485092">
              <w:rPr>
                <w:rFonts w:ascii="Times New Roman" w:eastAsia="Times New Roman" w:hAnsi="Times New Roman" w:cs="Times New Roman"/>
                <w:b/>
                <w:sz w:val="24"/>
                <w:szCs w:val="20"/>
                <w:lang w:val="es-419"/>
              </w:rPr>
              <w:t>la BDS</w:t>
            </w:r>
            <w:r w:rsidRPr="00485092">
              <w:rPr>
                <w:rFonts w:ascii="Times New Roman" w:eastAsia="Times New Roman" w:hAnsi="Times New Roman" w:cs="Times New Roman"/>
                <w:sz w:val="24"/>
                <w:szCs w:val="20"/>
                <w:lang w:val="es-419"/>
              </w:rPr>
              <w:t xml:space="preserve">; </w:t>
            </w:r>
          </w:p>
          <w:p w14:paraId="5BA9C927" w14:textId="0D1DEA2D" w:rsidR="00087C96" w:rsidRPr="00485092" w:rsidRDefault="00FC74BC" w:rsidP="00087C96">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12.2 Además de los requisitos antes mencionados, las Ofertas presentadas por una </w:t>
            </w:r>
            <w:r w:rsidR="00D66EE7" w:rsidRPr="00485092">
              <w:rPr>
                <w:rFonts w:ascii="Times New Roman" w:eastAsia="Times New Roman" w:hAnsi="Times New Roman" w:cs="Times New Roman"/>
                <w:bCs/>
                <w:sz w:val="24"/>
                <w:szCs w:val="20"/>
                <w:lang w:val="es-419"/>
              </w:rPr>
              <w:t xml:space="preserve">sociedad en participación </w:t>
            </w:r>
            <w:r w:rsidRPr="00485092">
              <w:rPr>
                <w:rFonts w:ascii="Times New Roman" w:eastAsia="Times New Roman" w:hAnsi="Times New Roman" w:cs="Times New Roman"/>
                <w:bCs/>
                <w:sz w:val="24"/>
                <w:szCs w:val="20"/>
                <w:lang w:val="es-419"/>
              </w:rPr>
              <w:t xml:space="preserve">u otra asociación deberán incluir una copia del contrato de la </w:t>
            </w:r>
            <w:r w:rsidR="00D66EE7" w:rsidRPr="00485092">
              <w:rPr>
                <w:rFonts w:ascii="Times New Roman" w:eastAsia="Times New Roman" w:hAnsi="Times New Roman" w:cs="Times New Roman"/>
                <w:bCs/>
                <w:sz w:val="24"/>
                <w:szCs w:val="20"/>
                <w:lang w:val="es-419"/>
              </w:rPr>
              <w:t xml:space="preserve">sociedad en participación o </w:t>
            </w:r>
            <w:r w:rsidRPr="00485092">
              <w:rPr>
                <w:rFonts w:ascii="Times New Roman" w:eastAsia="Times New Roman" w:hAnsi="Times New Roman" w:cs="Times New Roman"/>
                <w:bCs/>
                <w:sz w:val="24"/>
                <w:szCs w:val="20"/>
                <w:lang w:val="es-419"/>
              </w:rPr>
              <w:t>asociación suscrito por todos los miembros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Como alternativa, una carta de intención </w:t>
            </w:r>
            <w:r w:rsidR="00D66EE7" w:rsidRPr="00485092">
              <w:rPr>
                <w:rFonts w:ascii="Times New Roman" w:eastAsia="Times New Roman" w:hAnsi="Times New Roman" w:cs="Times New Roman"/>
                <w:bCs/>
                <w:sz w:val="24"/>
                <w:szCs w:val="20"/>
                <w:lang w:val="es-419"/>
              </w:rPr>
              <w:t xml:space="preserve">para ejecutar el </w:t>
            </w:r>
            <w:r w:rsidRPr="00485092">
              <w:rPr>
                <w:rFonts w:ascii="Times New Roman" w:eastAsia="Times New Roman" w:hAnsi="Times New Roman" w:cs="Times New Roman"/>
                <w:bCs/>
                <w:sz w:val="24"/>
                <w:szCs w:val="20"/>
                <w:lang w:val="es-419"/>
              </w:rPr>
              <w:t xml:space="preserve">acuerdo de </w:t>
            </w:r>
            <w:r w:rsidR="00D66EE7" w:rsidRPr="00485092">
              <w:rPr>
                <w:rFonts w:ascii="Times New Roman" w:eastAsia="Times New Roman" w:hAnsi="Times New Roman" w:cs="Times New Roman"/>
                <w:bCs/>
                <w:sz w:val="24"/>
                <w:szCs w:val="20"/>
                <w:lang w:val="es-419"/>
              </w:rPr>
              <w:t xml:space="preserve">la </w:t>
            </w:r>
            <w:r w:rsidR="00D66EE7" w:rsidRPr="00485092">
              <w:rPr>
                <w:rFonts w:ascii="Times New Roman" w:eastAsia="Times New Roman" w:hAnsi="Times New Roman" w:cs="Times New Roman"/>
                <w:bCs/>
                <w:sz w:val="24"/>
                <w:szCs w:val="20"/>
                <w:lang w:val="es-419"/>
              </w:rPr>
              <w:lastRenderedPageBreak/>
              <w:t xml:space="preserve">sociedad en participación o </w:t>
            </w:r>
            <w:r w:rsidRPr="00485092">
              <w:rPr>
                <w:rFonts w:ascii="Times New Roman" w:eastAsia="Times New Roman" w:hAnsi="Times New Roman" w:cs="Times New Roman"/>
                <w:bCs/>
                <w:sz w:val="24"/>
                <w:szCs w:val="20"/>
                <w:lang w:val="es-419"/>
              </w:rPr>
              <w:t xml:space="preserve">asociación deberá </w:t>
            </w:r>
            <w:r w:rsidR="00D66EE7" w:rsidRPr="00485092">
              <w:rPr>
                <w:rFonts w:ascii="Times New Roman" w:eastAsia="Times New Roman" w:hAnsi="Times New Roman" w:cs="Times New Roman"/>
                <w:bCs/>
                <w:sz w:val="24"/>
                <w:szCs w:val="20"/>
                <w:lang w:val="es-419"/>
              </w:rPr>
              <w:t xml:space="preserve">contar con la firma de </w:t>
            </w:r>
            <w:r w:rsidRPr="00485092">
              <w:rPr>
                <w:rFonts w:ascii="Times New Roman" w:eastAsia="Times New Roman" w:hAnsi="Times New Roman" w:cs="Times New Roman"/>
                <w:bCs/>
                <w:sz w:val="24"/>
                <w:szCs w:val="20"/>
                <w:lang w:val="es-419"/>
              </w:rPr>
              <w:t>todos los miembros y presenta</w:t>
            </w:r>
            <w:r w:rsidR="00D66EE7" w:rsidRPr="00485092">
              <w:rPr>
                <w:rFonts w:ascii="Times New Roman" w:eastAsia="Times New Roman" w:hAnsi="Times New Roman" w:cs="Times New Roman"/>
                <w:bCs/>
                <w:sz w:val="24"/>
                <w:szCs w:val="20"/>
                <w:lang w:val="es-419"/>
              </w:rPr>
              <w:t xml:space="preserve">rse </w:t>
            </w:r>
            <w:r w:rsidRPr="00485092">
              <w:rPr>
                <w:rFonts w:ascii="Times New Roman" w:eastAsia="Times New Roman" w:hAnsi="Times New Roman" w:cs="Times New Roman"/>
                <w:bCs/>
                <w:sz w:val="24"/>
                <w:szCs w:val="20"/>
                <w:lang w:val="es-419"/>
              </w:rPr>
              <w:t>con la Oferta, junto a una copia del acuerdo propuesto.</w:t>
            </w:r>
          </w:p>
          <w:p w14:paraId="1B96D50E" w14:textId="77777777" w:rsidR="00087C96" w:rsidRPr="00485092" w:rsidRDefault="00FC74BC" w:rsidP="004D6B36">
            <w:pPr>
              <w:tabs>
                <w:tab w:val="left" w:pos="72"/>
                <w:tab w:val="left" w:pos="521"/>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sz w:val="24"/>
                <w:szCs w:val="20"/>
                <w:lang w:val="es-419"/>
              </w:rPr>
              <w:t>12.3 Si existe algún cambio en la estructura legal del Licita</w:t>
            </w:r>
            <w:r w:rsidR="00D66EE7"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luego de la presentación de la Oferta, el Licita</w:t>
            </w:r>
            <w:r w:rsidR="00D66EE7"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debe informarlo inmediatamente al </w:t>
            </w:r>
            <w:r w:rsidR="00D66EE7"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w:t>
            </w:r>
          </w:p>
        </w:tc>
      </w:tr>
      <w:tr w:rsidR="00087C96" w:rsidRPr="00C40094" w14:paraId="3D32E04C" w14:textId="77777777" w:rsidTr="006B2D23">
        <w:trPr>
          <w:trHeight w:val="20"/>
        </w:trPr>
        <w:tc>
          <w:tcPr>
            <w:tcW w:w="2610" w:type="dxa"/>
          </w:tcPr>
          <w:p w14:paraId="1510959A" w14:textId="77777777" w:rsidR="00087C96" w:rsidRPr="00485092" w:rsidRDefault="00FC74BC" w:rsidP="00A76E67">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Carta de Oferta y Programación </w:t>
            </w:r>
          </w:p>
        </w:tc>
        <w:tc>
          <w:tcPr>
            <w:tcW w:w="6660" w:type="dxa"/>
          </w:tcPr>
          <w:p w14:paraId="3847FFF3" w14:textId="488EF720" w:rsidR="00087C96" w:rsidRPr="00485092" w:rsidRDefault="00FC74BC" w:rsidP="00D66EE7">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13.1 La Carta de Oferta y Programa</w:t>
            </w:r>
            <w:r w:rsidR="00D66EE7" w:rsidRPr="00485092">
              <w:rPr>
                <w:rFonts w:ascii="Times New Roman" w:eastAsia="Times New Roman" w:hAnsi="Times New Roman" w:cs="Times New Roman"/>
                <w:bCs/>
                <w:sz w:val="24"/>
                <w:szCs w:val="20"/>
                <w:lang w:val="es-419"/>
              </w:rPr>
              <w:t xml:space="preserve">s, incluyendo la Lista de </w:t>
            </w:r>
            <w:r w:rsidRPr="00485092">
              <w:rPr>
                <w:rFonts w:ascii="Times New Roman" w:eastAsia="Times New Roman" w:hAnsi="Times New Roman" w:cs="Times New Roman"/>
                <w:bCs/>
                <w:sz w:val="24"/>
                <w:szCs w:val="20"/>
                <w:lang w:val="es-419"/>
              </w:rPr>
              <w:t>Cantidades</w:t>
            </w:r>
            <w:r w:rsidR="004D6B36" w:rsidRPr="00485092">
              <w:rPr>
                <w:rStyle w:val="Refdenotaalpie"/>
                <w:rFonts w:ascii="Times New Roman" w:eastAsia="Times New Roman" w:hAnsi="Times New Roman" w:cs="Times New Roman"/>
                <w:bCs/>
                <w:sz w:val="24"/>
                <w:szCs w:val="20"/>
                <w:lang w:val="es-419"/>
              </w:rPr>
              <w:footnoteReference w:id="8"/>
            </w:r>
            <w:r w:rsidRPr="00485092">
              <w:rPr>
                <w:rFonts w:ascii="Times New Roman" w:eastAsia="Times New Roman" w:hAnsi="Times New Roman" w:cs="Times New Roman"/>
                <w:bCs/>
                <w:sz w:val="24"/>
                <w:szCs w:val="20"/>
                <w:lang w:val="es-419"/>
              </w:rPr>
              <w:t xml:space="preserve"> debe</w:t>
            </w:r>
            <w:r w:rsidR="00D66EE7"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prepararse usando los formularios pertinentes proporcionados en la Sección IV, Formularios de</w:t>
            </w:r>
            <w:r w:rsidR="00AC2F87">
              <w:rPr>
                <w:rFonts w:ascii="Times New Roman" w:eastAsia="Times New Roman" w:hAnsi="Times New Roman" w:cs="Times New Roman"/>
                <w:bCs/>
                <w:sz w:val="24"/>
                <w:szCs w:val="20"/>
                <w:lang w:val="es-419"/>
              </w:rPr>
              <w:t xml:space="preserve"> </w:t>
            </w:r>
            <w:r w:rsidR="00AC2F87">
              <w:rPr>
                <w:rFonts w:ascii="Times New Roman" w:eastAsia="Times New Roman" w:hAnsi="Times New Roman" w:cs="Times New Roman"/>
                <w:sz w:val="24"/>
                <w:szCs w:val="20"/>
                <w:lang w:val="es-419"/>
              </w:rPr>
              <w:t>las Ofertas.</w:t>
            </w:r>
            <w:r w:rsidR="00AC2F87" w:rsidRPr="00C40094">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Los formularios deben completarse sin alterar en modo alguno el texto y no se aceptan sustitutos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Todos los espacios en blanco deben </w:t>
            </w:r>
            <w:r w:rsidR="00D66EE7" w:rsidRPr="00485092">
              <w:rPr>
                <w:rFonts w:ascii="Times New Roman" w:eastAsia="Times New Roman" w:hAnsi="Times New Roman" w:cs="Times New Roman"/>
                <w:bCs/>
                <w:sz w:val="24"/>
                <w:szCs w:val="20"/>
                <w:lang w:val="es-419"/>
              </w:rPr>
              <w:t>completarse</w:t>
            </w:r>
            <w:r w:rsidRPr="00485092">
              <w:rPr>
                <w:rFonts w:ascii="Times New Roman" w:eastAsia="Times New Roman" w:hAnsi="Times New Roman" w:cs="Times New Roman"/>
                <w:bCs/>
                <w:sz w:val="24"/>
                <w:szCs w:val="20"/>
                <w:lang w:val="es-419"/>
              </w:rPr>
              <w:t xml:space="preserve"> con la información solicitada</w:t>
            </w:r>
            <w:r w:rsidR="00C40094" w:rsidRPr="00485092">
              <w:rPr>
                <w:rFonts w:ascii="Times New Roman" w:eastAsia="Times New Roman" w:hAnsi="Times New Roman" w:cs="Times New Roman"/>
                <w:bCs/>
                <w:sz w:val="24"/>
                <w:szCs w:val="20"/>
                <w:lang w:val="es-419"/>
              </w:rPr>
              <w:t xml:space="preserve">. </w:t>
            </w:r>
          </w:p>
        </w:tc>
      </w:tr>
      <w:tr w:rsidR="00087C96" w:rsidRPr="00C40094" w14:paraId="0654ACBD" w14:textId="77777777" w:rsidTr="006B2D23">
        <w:trPr>
          <w:trHeight w:val="20"/>
        </w:trPr>
        <w:tc>
          <w:tcPr>
            <w:tcW w:w="2610" w:type="dxa"/>
          </w:tcPr>
          <w:p w14:paraId="63D3A756" w14:textId="77777777" w:rsidR="00087C96" w:rsidRPr="00485092" w:rsidRDefault="00FC74BC" w:rsidP="00590D54">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No consideración de Ofertas Alternativas </w:t>
            </w:r>
          </w:p>
        </w:tc>
        <w:tc>
          <w:tcPr>
            <w:tcW w:w="6660" w:type="dxa"/>
          </w:tcPr>
          <w:p w14:paraId="49C78561" w14:textId="77777777" w:rsidR="00087C96" w:rsidRPr="00485092" w:rsidRDefault="00FC74BC" w:rsidP="00590D54">
            <w:pPr>
              <w:spacing w:line="240" w:lineRule="auto"/>
              <w:ind w:left="72"/>
              <w:rPr>
                <w:rFonts w:ascii="Times New Roman" w:eastAsia="Times New Roman" w:hAnsi="Times New Roman" w:cs="Times New Roman"/>
                <w:bCs/>
                <w:sz w:val="24"/>
                <w:szCs w:val="20"/>
                <w:lang w:val="es-419"/>
              </w:rPr>
            </w:pPr>
            <w:r w:rsidRPr="00485092">
              <w:rPr>
                <w:rFonts w:ascii="Times New Roman" w:eastAsia="Times New Roman" w:hAnsi="Times New Roman" w:cs="Times New Roman"/>
                <w:sz w:val="24"/>
                <w:szCs w:val="20"/>
                <w:lang w:val="es-419"/>
              </w:rPr>
              <w:t xml:space="preserve">14.1 No se considerarán Ofertas </w:t>
            </w:r>
            <w:r w:rsidRPr="00485092">
              <w:rPr>
                <w:rFonts w:ascii="Times New Roman" w:eastAsia="Times New Roman" w:hAnsi="Times New Roman" w:cs="Times New Roman"/>
                <w:bCs/>
                <w:sz w:val="24"/>
                <w:szCs w:val="20"/>
                <w:lang w:val="es-419"/>
              </w:rPr>
              <w:t>Alternativas.</w:t>
            </w:r>
          </w:p>
        </w:tc>
      </w:tr>
      <w:tr w:rsidR="00087C96" w:rsidRPr="00C40094" w14:paraId="1132AA63" w14:textId="77777777" w:rsidTr="006B2D23">
        <w:trPr>
          <w:trHeight w:val="20"/>
        </w:trPr>
        <w:tc>
          <w:tcPr>
            <w:tcW w:w="2610" w:type="dxa"/>
          </w:tcPr>
          <w:p w14:paraId="7973819C" w14:textId="77777777" w:rsidR="00087C96" w:rsidRPr="00485092" w:rsidRDefault="00FC74BC" w:rsidP="00A76E67">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Precios y Descuentos de Ofertas </w:t>
            </w:r>
          </w:p>
        </w:tc>
        <w:tc>
          <w:tcPr>
            <w:tcW w:w="6660" w:type="dxa"/>
          </w:tcPr>
          <w:p w14:paraId="5F402B4A" w14:textId="5F35A928" w:rsidR="008B3897" w:rsidRPr="00485092" w:rsidRDefault="00FC74BC" w:rsidP="0046617E">
            <w:pPr>
              <w:tabs>
                <w:tab w:val="left" w:pos="72"/>
              </w:tabs>
              <w:spacing w:line="240" w:lineRule="auto"/>
              <w:ind w:left="72"/>
              <w:jc w:val="both"/>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Cs/>
                <w:sz w:val="24"/>
                <w:szCs w:val="20"/>
                <w:lang w:val="es-419"/>
              </w:rPr>
              <w:t>15.1 Los precios y descuentos estimados por el Licita</w:t>
            </w:r>
            <w:r w:rsidR="00D66EE7"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en la Carta de Oferta y en la </w:t>
            </w:r>
            <w:r w:rsidR="00D66EE7" w:rsidRPr="00485092">
              <w:rPr>
                <w:rFonts w:ascii="Times New Roman" w:eastAsia="Times New Roman" w:hAnsi="Times New Roman" w:cs="Times New Roman"/>
                <w:bCs/>
                <w:sz w:val="24"/>
                <w:szCs w:val="20"/>
                <w:lang w:val="es-419"/>
              </w:rPr>
              <w:t xml:space="preserve">Lista de </w:t>
            </w:r>
            <w:r w:rsidRPr="00485092">
              <w:rPr>
                <w:rFonts w:ascii="Times New Roman" w:eastAsia="Times New Roman" w:hAnsi="Times New Roman" w:cs="Times New Roman"/>
                <w:bCs/>
                <w:sz w:val="24"/>
                <w:szCs w:val="20"/>
                <w:lang w:val="es-419"/>
              </w:rPr>
              <w:t xml:space="preserve">Cantidades deberán corresponder con los </w:t>
            </w:r>
            <w:r w:rsidR="00EC7292" w:rsidRPr="00485092">
              <w:rPr>
                <w:rFonts w:ascii="Times New Roman" w:eastAsia="Times New Roman" w:hAnsi="Times New Roman" w:cs="Times New Roman"/>
                <w:bCs/>
                <w:sz w:val="24"/>
                <w:szCs w:val="20"/>
                <w:lang w:val="es-419"/>
              </w:rPr>
              <w:t>requisitos</w:t>
            </w:r>
            <w:r w:rsidR="00D66EE7"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especificados </w:t>
            </w:r>
            <w:r w:rsidR="00D66EE7" w:rsidRPr="00485092">
              <w:rPr>
                <w:rFonts w:ascii="Times New Roman" w:eastAsia="Times New Roman" w:hAnsi="Times New Roman" w:cs="Times New Roman"/>
                <w:bCs/>
                <w:sz w:val="24"/>
                <w:szCs w:val="20"/>
                <w:lang w:val="es-419"/>
              </w:rPr>
              <w:t>más adelante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Los descuentos, si </w:t>
            </w:r>
            <w:r w:rsidR="00D66EE7" w:rsidRPr="00485092">
              <w:rPr>
                <w:rFonts w:ascii="Times New Roman" w:eastAsia="Times New Roman" w:hAnsi="Times New Roman" w:cs="Times New Roman"/>
                <w:bCs/>
                <w:sz w:val="24"/>
                <w:szCs w:val="20"/>
                <w:lang w:val="es-419"/>
              </w:rPr>
              <w:t>los hubiera</w:t>
            </w:r>
            <w:r w:rsidRPr="00485092">
              <w:rPr>
                <w:rFonts w:ascii="Times New Roman" w:eastAsia="Times New Roman" w:hAnsi="Times New Roman" w:cs="Times New Roman"/>
                <w:bCs/>
                <w:sz w:val="24"/>
                <w:szCs w:val="20"/>
                <w:lang w:val="es-419"/>
              </w:rPr>
              <w:t xml:space="preserve">, serán </w:t>
            </w:r>
            <w:r w:rsidR="00D766C9" w:rsidRPr="00485092">
              <w:rPr>
                <w:rFonts w:ascii="Times New Roman" w:eastAsia="Times New Roman" w:hAnsi="Times New Roman" w:cs="Times New Roman"/>
                <w:b/>
                <w:bCs/>
                <w:sz w:val="24"/>
                <w:szCs w:val="20"/>
                <w:lang w:val="es-419"/>
              </w:rPr>
              <w:t xml:space="preserve">conforme a lo especificado </w:t>
            </w:r>
            <w:r w:rsidRPr="00485092">
              <w:rPr>
                <w:rFonts w:ascii="Times New Roman" w:eastAsia="Times New Roman" w:hAnsi="Times New Roman" w:cs="Times New Roman"/>
                <w:b/>
                <w:bCs/>
                <w:sz w:val="24"/>
                <w:szCs w:val="20"/>
                <w:lang w:val="es-419"/>
              </w:rPr>
              <w:t xml:space="preserve">en </w:t>
            </w:r>
            <w:r w:rsidR="00411E7F" w:rsidRPr="00485092">
              <w:rPr>
                <w:rFonts w:ascii="Times New Roman" w:eastAsia="Times New Roman" w:hAnsi="Times New Roman" w:cs="Times New Roman"/>
                <w:b/>
                <w:bCs/>
                <w:sz w:val="24"/>
                <w:szCs w:val="20"/>
                <w:lang w:val="es-419"/>
              </w:rPr>
              <w:t>la BDS</w:t>
            </w:r>
            <w:r w:rsidR="00C40094" w:rsidRPr="00485092">
              <w:rPr>
                <w:rFonts w:ascii="Times New Roman" w:eastAsia="Times New Roman" w:hAnsi="Times New Roman" w:cs="Times New Roman"/>
                <w:bCs/>
                <w:sz w:val="24"/>
                <w:szCs w:val="20"/>
                <w:lang w:val="es-419"/>
              </w:rPr>
              <w:t xml:space="preserve">. </w:t>
            </w:r>
          </w:p>
          <w:p w14:paraId="3BC9AC32" w14:textId="34882490" w:rsidR="002B4AA1" w:rsidRPr="00485092" w:rsidRDefault="00FC74BC">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15.2 El Licita</w:t>
            </w:r>
            <w:r w:rsidR="006D3B36"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deberá incluir tarifas y precios </w:t>
            </w:r>
            <w:r w:rsidR="00547B56"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todos los </w:t>
            </w:r>
            <w:r w:rsidR="006D3B36" w:rsidRPr="00485092">
              <w:rPr>
                <w:rFonts w:ascii="Times New Roman" w:eastAsia="Times New Roman" w:hAnsi="Times New Roman" w:cs="Times New Roman"/>
                <w:bCs/>
                <w:sz w:val="24"/>
                <w:szCs w:val="20"/>
                <w:lang w:val="es-419"/>
              </w:rPr>
              <w:t>artículos</w:t>
            </w:r>
            <w:r w:rsidRPr="00485092">
              <w:rPr>
                <w:rFonts w:ascii="Times New Roman" w:eastAsia="Times New Roman" w:hAnsi="Times New Roman" w:cs="Times New Roman"/>
                <w:bCs/>
                <w:sz w:val="24"/>
                <w:szCs w:val="20"/>
                <w:lang w:val="es-419"/>
              </w:rPr>
              <w:t xml:space="preserve"> de la</w:t>
            </w:r>
            <w:r w:rsidR="006D3B36"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Obra</w:t>
            </w:r>
            <w:r w:rsidR="006D3B36"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descritos en l</w:t>
            </w:r>
            <w:r w:rsidR="00547B56" w:rsidRPr="00485092">
              <w:rPr>
                <w:rFonts w:ascii="Times New Roman" w:eastAsia="Times New Roman" w:hAnsi="Times New Roman" w:cs="Times New Roman"/>
                <w:bCs/>
                <w:sz w:val="24"/>
                <w:szCs w:val="20"/>
                <w:lang w:val="es-419"/>
              </w:rPr>
              <w:t>a</w:t>
            </w:r>
            <w:r w:rsidRPr="00485092">
              <w:rPr>
                <w:rFonts w:ascii="Times New Roman" w:eastAsia="Times New Roman" w:hAnsi="Times New Roman" w:cs="Times New Roman"/>
                <w:bCs/>
                <w:sz w:val="24"/>
                <w:szCs w:val="20"/>
                <w:lang w:val="es-419"/>
              </w:rPr>
              <w:t xml:space="preserve"> </w:t>
            </w:r>
            <w:r w:rsidR="006D3B36" w:rsidRPr="00485092">
              <w:rPr>
                <w:rFonts w:ascii="Times New Roman" w:eastAsia="Times New Roman" w:hAnsi="Times New Roman" w:cs="Times New Roman"/>
                <w:bCs/>
                <w:sz w:val="24"/>
                <w:szCs w:val="20"/>
                <w:lang w:val="es-419"/>
              </w:rPr>
              <w:t>Lista</w:t>
            </w:r>
            <w:r w:rsidRPr="00485092">
              <w:rPr>
                <w:rFonts w:ascii="Times New Roman" w:eastAsia="Times New Roman" w:hAnsi="Times New Roman" w:cs="Times New Roman"/>
                <w:bCs/>
                <w:sz w:val="24"/>
                <w:szCs w:val="20"/>
                <w:lang w:val="es-419"/>
              </w:rPr>
              <w:t xml:space="preserve"> de Cantidades</w:t>
            </w:r>
            <w:r w:rsidR="00121130" w:rsidRPr="00485092">
              <w:rPr>
                <w:rStyle w:val="Refdenotaalpie"/>
                <w:rFonts w:ascii="Times New Roman" w:eastAsia="Times New Roman" w:hAnsi="Times New Roman" w:cs="Times New Roman"/>
                <w:bCs/>
                <w:sz w:val="24"/>
                <w:szCs w:val="20"/>
                <w:lang w:val="es-419"/>
              </w:rPr>
              <w:footnoteReference w:id="9"/>
            </w:r>
            <w:r w:rsidR="00C40094"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 xml:space="preserve">El </w:t>
            </w:r>
            <w:r w:rsidR="006D3B36"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 xml:space="preserve">no pagará los </w:t>
            </w:r>
            <w:r w:rsidR="006D3B36" w:rsidRPr="00485092">
              <w:rPr>
                <w:rFonts w:ascii="Times New Roman" w:eastAsia="Times New Roman" w:hAnsi="Times New Roman" w:cs="Times New Roman"/>
                <w:bCs/>
                <w:sz w:val="24"/>
                <w:szCs w:val="20"/>
                <w:lang w:val="es-419"/>
              </w:rPr>
              <w:t xml:space="preserve">artículos </w:t>
            </w:r>
            <w:r w:rsidRPr="00485092">
              <w:rPr>
                <w:rFonts w:ascii="Times New Roman" w:eastAsia="Times New Roman" w:hAnsi="Times New Roman" w:cs="Times New Roman"/>
                <w:bCs/>
                <w:sz w:val="24"/>
                <w:szCs w:val="20"/>
                <w:lang w:val="es-419"/>
              </w:rPr>
              <w:t>cuyos precios o tarifa</w:t>
            </w:r>
            <w:r w:rsidR="006D3B36"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no incluyó el Licita</w:t>
            </w:r>
            <w:r w:rsidR="006D3B36"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y se considerarán cubiertos por las tarifas y </w:t>
            </w:r>
            <w:r w:rsidR="006D3B36" w:rsidRPr="00485092">
              <w:rPr>
                <w:rFonts w:ascii="Times New Roman" w:eastAsia="Times New Roman" w:hAnsi="Times New Roman" w:cs="Times New Roman"/>
                <w:bCs/>
                <w:sz w:val="24"/>
                <w:szCs w:val="20"/>
                <w:lang w:val="es-419"/>
              </w:rPr>
              <w:t xml:space="preserve">los </w:t>
            </w:r>
            <w:r w:rsidRPr="00485092">
              <w:rPr>
                <w:rFonts w:ascii="Times New Roman" w:eastAsia="Times New Roman" w:hAnsi="Times New Roman" w:cs="Times New Roman"/>
                <w:bCs/>
                <w:sz w:val="24"/>
                <w:szCs w:val="20"/>
                <w:lang w:val="es-419"/>
              </w:rPr>
              <w:t xml:space="preserve">precios de otros </w:t>
            </w:r>
            <w:r w:rsidR="006D3B36" w:rsidRPr="00485092">
              <w:rPr>
                <w:rFonts w:ascii="Times New Roman" w:eastAsia="Times New Roman" w:hAnsi="Times New Roman" w:cs="Times New Roman"/>
                <w:bCs/>
                <w:sz w:val="24"/>
                <w:szCs w:val="20"/>
                <w:lang w:val="es-419"/>
              </w:rPr>
              <w:t xml:space="preserve">artículos </w:t>
            </w:r>
            <w:r w:rsidRPr="00485092">
              <w:rPr>
                <w:rFonts w:ascii="Times New Roman" w:eastAsia="Times New Roman" w:hAnsi="Times New Roman" w:cs="Times New Roman"/>
                <w:bCs/>
                <w:sz w:val="24"/>
                <w:szCs w:val="20"/>
                <w:lang w:val="es-419"/>
              </w:rPr>
              <w:t xml:space="preserve">en la </w:t>
            </w:r>
            <w:r w:rsidR="006D3B36" w:rsidRPr="00485092">
              <w:rPr>
                <w:rFonts w:ascii="Times New Roman" w:eastAsia="Times New Roman" w:hAnsi="Times New Roman" w:cs="Times New Roman"/>
                <w:bCs/>
                <w:sz w:val="24"/>
                <w:szCs w:val="20"/>
                <w:lang w:val="es-419"/>
              </w:rPr>
              <w:t xml:space="preserve">Lista </w:t>
            </w:r>
            <w:r w:rsidRPr="00485092">
              <w:rPr>
                <w:rFonts w:ascii="Times New Roman" w:eastAsia="Times New Roman" w:hAnsi="Times New Roman" w:cs="Times New Roman"/>
                <w:bCs/>
                <w:sz w:val="24"/>
                <w:szCs w:val="20"/>
                <w:lang w:val="es-419"/>
              </w:rPr>
              <w:t>de Cantidades</w:t>
            </w:r>
            <w:r w:rsidR="00121130" w:rsidRPr="00485092">
              <w:rPr>
                <w:rStyle w:val="Refdenotaalpie"/>
                <w:rFonts w:ascii="Times New Roman" w:eastAsia="Times New Roman" w:hAnsi="Times New Roman" w:cs="Times New Roman"/>
                <w:bCs/>
                <w:sz w:val="24"/>
                <w:szCs w:val="20"/>
                <w:lang w:val="es-419"/>
              </w:rPr>
              <w:footnoteReference w:id="10"/>
            </w:r>
            <w:r w:rsidRPr="00485092">
              <w:rPr>
                <w:rFonts w:ascii="Times New Roman" w:eastAsia="Times New Roman" w:hAnsi="Times New Roman" w:cs="Times New Roman"/>
                <w:bCs/>
                <w:sz w:val="24"/>
                <w:szCs w:val="20"/>
                <w:lang w:val="es-419"/>
              </w:rPr>
              <w:t xml:space="preserve">. </w:t>
            </w:r>
          </w:p>
          <w:p w14:paraId="42DFCCBC" w14:textId="65EF6FB8" w:rsidR="00087C96" w:rsidRPr="00485092" w:rsidRDefault="00FC74BC" w:rsidP="0046617E">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15.3</w:t>
            </w:r>
            <w:r w:rsidRPr="00485092">
              <w:rPr>
                <w:rFonts w:ascii="Times New Roman" w:eastAsia="Times New Roman" w:hAnsi="Times New Roman" w:cs="Times New Roman"/>
                <w:bCs/>
                <w:sz w:val="24"/>
                <w:szCs w:val="20"/>
                <w:lang w:val="es-419"/>
              </w:rPr>
              <w:tab/>
              <w:t xml:space="preserve">El precio </w:t>
            </w:r>
            <w:r w:rsidR="006D3B36" w:rsidRPr="00485092">
              <w:rPr>
                <w:rFonts w:ascii="Times New Roman" w:eastAsia="Times New Roman" w:hAnsi="Times New Roman" w:cs="Times New Roman"/>
                <w:bCs/>
                <w:sz w:val="24"/>
                <w:szCs w:val="20"/>
                <w:lang w:val="es-419"/>
              </w:rPr>
              <w:t>que se cotizará</w:t>
            </w:r>
            <w:r w:rsidRPr="00485092">
              <w:rPr>
                <w:rFonts w:ascii="Times New Roman" w:eastAsia="Times New Roman" w:hAnsi="Times New Roman" w:cs="Times New Roman"/>
                <w:bCs/>
                <w:sz w:val="24"/>
                <w:szCs w:val="20"/>
                <w:lang w:val="es-419"/>
              </w:rPr>
              <w:t xml:space="preserve"> en la Carta de Oferta conforme a ITB 13.1 deberá ser el precio total de la Oferta, excluyendo cualquier descuento ofrecido</w:t>
            </w:r>
            <w:r w:rsidR="00C40094" w:rsidRPr="00485092">
              <w:rPr>
                <w:rFonts w:ascii="Times New Roman" w:eastAsia="Times New Roman" w:hAnsi="Times New Roman" w:cs="Times New Roman"/>
                <w:bCs/>
                <w:sz w:val="24"/>
                <w:szCs w:val="20"/>
                <w:lang w:val="es-419"/>
              </w:rPr>
              <w:t xml:space="preserve">. </w:t>
            </w:r>
          </w:p>
          <w:p w14:paraId="1EBE2895" w14:textId="2D9DC3A8" w:rsidR="00087C96" w:rsidRPr="00485092" w:rsidRDefault="00FC74BC" w:rsidP="0046617E">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15.4</w:t>
            </w:r>
            <w:r w:rsidRPr="00485092">
              <w:rPr>
                <w:rFonts w:ascii="Times New Roman" w:eastAsia="Times New Roman" w:hAnsi="Times New Roman" w:cs="Times New Roman"/>
                <w:bCs/>
                <w:sz w:val="24"/>
                <w:szCs w:val="20"/>
                <w:lang w:val="es-419"/>
              </w:rPr>
              <w:tab/>
              <w:t>El Licita</w:t>
            </w:r>
            <w:r w:rsidR="006D3B36"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deberá cotizar cualquier descuento incondicional y la metodología para su aplicación en la Carta de Oferta conforme a ITB 13.1</w:t>
            </w:r>
            <w:r w:rsidR="00C40094" w:rsidRPr="00485092">
              <w:rPr>
                <w:rFonts w:ascii="Times New Roman" w:eastAsia="Times New Roman" w:hAnsi="Times New Roman" w:cs="Times New Roman"/>
                <w:bCs/>
                <w:sz w:val="24"/>
                <w:szCs w:val="20"/>
                <w:lang w:val="es-419"/>
              </w:rPr>
              <w:t xml:space="preserve">. </w:t>
            </w:r>
          </w:p>
          <w:p w14:paraId="00279F45" w14:textId="1867C765" w:rsidR="002B4AA1" w:rsidRPr="00485092" w:rsidRDefault="00FC74BC">
            <w:pPr>
              <w:spacing w:line="240" w:lineRule="auto"/>
              <w:ind w:left="72"/>
              <w:jc w:val="both"/>
              <w:rPr>
                <w:rFonts w:ascii="Times New Roman" w:eastAsia="Times New Roman" w:hAnsi="Times New Roman" w:cs="Times New Roman"/>
                <w:bCs/>
                <w:color w:val="000000"/>
                <w:sz w:val="24"/>
                <w:szCs w:val="20"/>
                <w:lang w:val="es-419"/>
              </w:rPr>
            </w:pPr>
            <w:r w:rsidRPr="00485092">
              <w:rPr>
                <w:rFonts w:ascii="Times New Roman" w:eastAsia="Times New Roman" w:hAnsi="Times New Roman" w:cs="Times New Roman"/>
                <w:bCs/>
                <w:sz w:val="24"/>
                <w:szCs w:val="20"/>
                <w:lang w:val="es-419"/>
              </w:rPr>
              <w:t>15.5</w:t>
            </w:r>
            <w:r w:rsidRPr="00485092">
              <w:rPr>
                <w:rFonts w:ascii="Times New Roman" w:eastAsia="Times New Roman" w:hAnsi="Times New Roman" w:cs="Times New Roman"/>
                <w:bCs/>
                <w:sz w:val="24"/>
                <w:szCs w:val="20"/>
                <w:lang w:val="es-419"/>
              </w:rPr>
              <w:tab/>
              <w:t xml:space="preserve">A menos que se </w:t>
            </w:r>
            <w:r w:rsidRPr="00485092">
              <w:rPr>
                <w:rFonts w:ascii="Times New Roman" w:eastAsia="Times New Roman" w:hAnsi="Times New Roman" w:cs="Times New Roman"/>
                <w:b/>
                <w:bCs/>
                <w:sz w:val="24"/>
                <w:szCs w:val="20"/>
                <w:lang w:val="es-419"/>
              </w:rPr>
              <w:t xml:space="preserve">especifique lo contrario en </w:t>
            </w:r>
            <w:r w:rsidR="00411E7F" w:rsidRPr="00485092">
              <w:rPr>
                <w:rFonts w:ascii="Times New Roman" w:eastAsia="Times New Roman" w:hAnsi="Times New Roman" w:cs="Times New Roman"/>
                <w:b/>
                <w:bCs/>
                <w:sz w:val="24"/>
                <w:szCs w:val="20"/>
                <w:lang w:val="es-419"/>
              </w:rPr>
              <w:t>la BDS</w:t>
            </w:r>
            <w:r w:rsidRPr="00485092">
              <w:rPr>
                <w:rFonts w:ascii="Times New Roman" w:eastAsia="Times New Roman" w:hAnsi="Times New Roman" w:cs="Times New Roman"/>
                <w:bCs/>
                <w:sz w:val="24"/>
                <w:szCs w:val="20"/>
                <w:lang w:val="es-419"/>
              </w:rPr>
              <w:t xml:space="preserve"> y el Contrato, las tarifas y </w:t>
            </w:r>
            <w:r w:rsidR="006D3B36" w:rsidRPr="00485092">
              <w:rPr>
                <w:rFonts w:ascii="Times New Roman" w:eastAsia="Times New Roman" w:hAnsi="Times New Roman" w:cs="Times New Roman"/>
                <w:bCs/>
                <w:sz w:val="24"/>
                <w:szCs w:val="20"/>
                <w:lang w:val="es-419"/>
              </w:rPr>
              <w:t xml:space="preserve">los </w:t>
            </w:r>
            <w:r w:rsidRPr="00485092">
              <w:rPr>
                <w:rFonts w:ascii="Times New Roman" w:eastAsia="Times New Roman" w:hAnsi="Times New Roman" w:cs="Times New Roman"/>
                <w:bCs/>
                <w:sz w:val="24"/>
                <w:szCs w:val="20"/>
                <w:lang w:val="es-419"/>
              </w:rPr>
              <w:t>precios cotizados por el Licita</w:t>
            </w:r>
            <w:r w:rsidR="006D3B36"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estarán sujetos a ajustes durante la ejecución del Contrato conforme a las </w:t>
            </w:r>
            <w:r w:rsidR="00584692" w:rsidRPr="00485092">
              <w:rPr>
                <w:rFonts w:ascii="Times New Roman" w:eastAsia="Times New Roman" w:hAnsi="Times New Roman" w:cs="Times New Roman"/>
                <w:bCs/>
                <w:sz w:val="24"/>
                <w:szCs w:val="20"/>
                <w:lang w:val="es-419"/>
              </w:rPr>
              <w:t>estipulaciones</w:t>
            </w:r>
            <w:r w:rsidRPr="00485092">
              <w:rPr>
                <w:rFonts w:ascii="Times New Roman" w:eastAsia="Times New Roman" w:hAnsi="Times New Roman" w:cs="Times New Roman"/>
                <w:bCs/>
                <w:sz w:val="24"/>
                <w:szCs w:val="20"/>
                <w:lang w:val="es-419"/>
              </w:rPr>
              <w:t xml:space="preserve"> de las Condiciones del Contrato. En ese caso, el Licita</w:t>
            </w:r>
            <w:r w:rsidR="006D3B36"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deberá proporcionar los índices y </w:t>
            </w:r>
            <w:r w:rsidR="006D3B36" w:rsidRPr="00485092">
              <w:rPr>
                <w:rFonts w:ascii="Times New Roman" w:eastAsia="Times New Roman" w:hAnsi="Times New Roman" w:cs="Times New Roman"/>
                <w:bCs/>
                <w:sz w:val="24"/>
                <w:szCs w:val="20"/>
                <w:lang w:val="es-419"/>
              </w:rPr>
              <w:t xml:space="preserve">las </w:t>
            </w:r>
            <w:r w:rsidRPr="00485092">
              <w:rPr>
                <w:rFonts w:ascii="Times New Roman" w:eastAsia="Times New Roman" w:hAnsi="Times New Roman" w:cs="Times New Roman"/>
                <w:bCs/>
                <w:sz w:val="24"/>
                <w:szCs w:val="20"/>
                <w:lang w:val="es-419"/>
              </w:rPr>
              <w:t xml:space="preserve">ponderaciones </w:t>
            </w:r>
            <w:r w:rsidR="00547B56"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las fórmulas de ajuste de precio en </w:t>
            </w:r>
            <w:r w:rsidR="006D3B36" w:rsidRPr="00485092">
              <w:rPr>
                <w:rFonts w:ascii="Times New Roman" w:eastAsia="Times New Roman" w:hAnsi="Times New Roman" w:cs="Times New Roman"/>
                <w:bCs/>
                <w:sz w:val="24"/>
                <w:szCs w:val="20"/>
                <w:lang w:val="es-419"/>
              </w:rPr>
              <w:t xml:space="preserve">el Programa </w:t>
            </w:r>
            <w:r w:rsidRPr="00485092">
              <w:rPr>
                <w:rFonts w:ascii="Times New Roman" w:eastAsia="Times New Roman" w:hAnsi="Times New Roman" w:cs="Times New Roman"/>
                <w:bCs/>
                <w:sz w:val="24"/>
                <w:szCs w:val="20"/>
                <w:lang w:val="es-419"/>
              </w:rPr>
              <w:t xml:space="preserve">de </w:t>
            </w:r>
            <w:r w:rsidR="006F410D" w:rsidRPr="00485092">
              <w:rPr>
                <w:rFonts w:ascii="Times New Roman" w:eastAsia="Times New Roman" w:hAnsi="Times New Roman" w:cs="Times New Roman"/>
                <w:bCs/>
                <w:sz w:val="24"/>
                <w:szCs w:val="20"/>
                <w:lang w:val="es-419"/>
              </w:rPr>
              <w:t xml:space="preserve">Datos de </w:t>
            </w:r>
            <w:r w:rsidRPr="00485092">
              <w:rPr>
                <w:rFonts w:ascii="Times New Roman" w:eastAsia="Times New Roman" w:hAnsi="Times New Roman" w:cs="Times New Roman"/>
                <w:bCs/>
                <w:sz w:val="24"/>
                <w:szCs w:val="20"/>
                <w:lang w:val="es-419"/>
              </w:rPr>
              <w:t>Ajuste</w:t>
            </w:r>
            <w:r w:rsidR="006F410D"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lastRenderedPageBreak/>
              <w:t xml:space="preserve">y el </w:t>
            </w:r>
            <w:r w:rsidR="006F410D"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puede exigir que el Licita</w:t>
            </w:r>
            <w:r w:rsidR="006F410D"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justifique sus índices y ponderaciones propuestos</w:t>
            </w:r>
            <w:r w:rsidR="00C40094" w:rsidRPr="00485092">
              <w:rPr>
                <w:rFonts w:ascii="Times New Roman" w:eastAsia="Times New Roman" w:hAnsi="Times New Roman" w:cs="Times New Roman"/>
                <w:bCs/>
                <w:sz w:val="24"/>
                <w:szCs w:val="20"/>
                <w:lang w:val="es-419"/>
              </w:rPr>
              <w:t xml:space="preserve">. </w:t>
            </w:r>
          </w:p>
          <w:p w14:paraId="0B15C3F4" w14:textId="580C4CC3" w:rsidR="002B4AA1" w:rsidRPr="00485092" w:rsidRDefault="00FC74BC">
            <w:pPr>
              <w:tabs>
                <w:tab w:val="left" w:pos="576"/>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15.6</w:t>
            </w:r>
            <w:r w:rsidRPr="00485092">
              <w:rPr>
                <w:rFonts w:ascii="Times New Roman" w:eastAsia="Times New Roman" w:hAnsi="Times New Roman" w:cs="Times New Roman"/>
                <w:bCs/>
                <w:sz w:val="24"/>
                <w:szCs w:val="20"/>
                <w:lang w:val="es-419"/>
              </w:rPr>
              <w:tab/>
              <w:t xml:space="preserve"> Si así se </w:t>
            </w:r>
            <w:r w:rsidRPr="00485092">
              <w:rPr>
                <w:rFonts w:ascii="Times New Roman" w:eastAsia="Times New Roman" w:hAnsi="Times New Roman" w:cs="Times New Roman"/>
                <w:b/>
                <w:bCs/>
                <w:sz w:val="24"/>
                <w:szCs w:val="20"/>
                <w:lang w:val="es-419"/>
              </w:rPr>
              <w:t xml:space="preserve">especifica en </w:t>
            </w:r>
            <w:r w:rsidR="00411E7F" w:rsidRPr="00485092">
              <w:rPr>
                <w:rFonts w:ascii="Times New Roman" w:eastAsia="Times New Roman" w:hAnsi="Times New Roman" w:cs="Times New Roman"/>
                <w:b/>
                <w:bCs/>
                <w:sz w:val="24"/>
                <w:szCs w:val="20"/>
                <w:lang w:val="es-419"/>
              </w:rPr>
              <w:t>la BDS</w:t>
            </w:r>
            <w:r w:rsidRPr="00485092">
              <w:rPr>
                <w:rFonts w:ascii="Times New Roman" w:eastAsia="Times New Roman" w:hAnsi="Times New Roman" w:cs="Times New Roman"/>
                <w:b/>
                <w:bCs/>
                <w:sz w:val="24"/>
                <w:szCs w:val="20"/>
                <w:lang w:val="es-419"/>
              </w:rPr>
              <w:t xml:space="preserve"> 1.1</w:t>
            </w:r>
            <w:r w:rsidRPr="00485092">
              <w:rPr>
                <w:rFonts w:ascii="Times New Roman" w:eastAsia="Times New Roman" w:hAnsi="Times New Roman" w:cs="Times New Roman"/>
                <w:bCs/>
                <w:sz w:val="24"/>
                <w:szCs w:val="20"/>
                <w:lang w:val="es-419"/>
              </w:rPr>
              <w:t xml:space="preserve">, </w:t>
            </w:r>
            <w:r w:rsidR="006F410D" w:rsidRPr="00485092">
              <w:rPr>
                <w:rFonts w:ascii="Times New Roman" w:eastAsia="Times New Roman" w:hAnsi="Times New Roman" w:cs="Times New Roman"/>
                <w:bCs/>
                <w:sz w:val="24"/>
                <w:szCs w:val="20"/>
                <w:lang w:val="es-419"/>
              </w:rPr>
              <w:t xml:space="preserve">se hacen llamadas a licitaciones </w:t>
            </w:r>
            <w:r w:rsidRPr="00485092">
              <w:rPr>
                <w:rFonts w:ascii="Times New Roman" w:eastAsia="Times New Roman" w:hAnsi="Times New Roman" w:cs="Times New Roman"/>
                <w:bCs/>
                <w:sz w:val="24"/>
                <w:szCs w:val="20"/>
                <w:lang w:val="es-419"/>
              </w:rPr>
              <w:t>para lotes individuales o para cualquier combinación de lotes (paquetes)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Los Licita</w:t>
            </w:r>
            <w:r w:rsidR="006F410D" w:rsidRPr="00485092">
              <w:rPr>
                <w:rFonts w:ascii="Times New Roman" w:eastAsia="Times New Roman" w:hAnsi="Times New Roman" w:cs="Times New Roman"/>
                <w:bCs/>
                <w:sz w:val="24"/>
                <w:szCs w:val="20"/>
                <w:lang w:val="es-419"/>
              </w:rPr>
              <w:t>ntes</w:t>
            </w:r>
            <w:r w:rsidRPr="00485092">
              <w:rPr>
                <w:rFonts w:ascii="Times New Roman" w:eastAsia="Times New Roman" w:hAnsi="Times New Roman" w:cs="Times New Roman"/>
                <w:bCs/>
                <w:sz w:val="24"/>
                <w:szCs w:val="20"/>
                <w:lang w:val="es-419"/>
              </w:rPr>
              <w:t xml:space="preserve"> que deseen ofrecer cualquier reducción de precios </w:t>
            </w:r>
            <w:r w:rsidR="006F410D" w:rsidRPr="00485092">
              <w:rPr>
                <w:rFonts w:ascii="Times New Roman" w:eastAsia="Times New Roman" w:hAnsi="Times New Roman" w:cs="Times New Roman"/>
                <w:bCs/>
                <w:sz w:val="24"/>
                <w:szCs w:val="20"/>
                <w:lang w:val="es-419"/>
              </w:rPr>
              <w:t xml:space="preserve">para </w:t>
            </w:r>
            <w:r w:rsidRPr="00485092">
              <w:rPr>
                <w:rFonts w:ascii="Times New Roman" w:eastAsia="Times New Roman" w:hAnsi="Times New Roman" w:cs="Times New Roman"/>
                <w:bCs/>
                <w:sz w:val="24"/>
                <w:szCs w:val="20"/>
                <w:lang w:val="es-419"/>
              </w:rPr>
              <w:t>la adjudicación de más de un lote deberán especificar en sus Ofertas las reducciones de precio aplicables a cada paquete</w:t>
            </w:r>
            <w:r w:rsidR="006F410D"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o, alternativamente</w:t>
            </w:r>
            <w:r w:rsidR="006F410D" w:rsidRPr="00485092">
              <w:rPr>
                <w:rFonts w:ascii="Times New Roman" w:eastAsia="Times New Roman" w:hAnsi="Times New Roman" w:cs="Times New Roman"/>
                <w:bCs/>
                <w:sz w:val="24"/>
                <w:szCs w:val="20"/>
                <w:lang w:val="es-419"/>
              </w:rPr>
              <w:t>,</w:t>
            </w:r>
            <w:r w:rsidRPr="00485092">
              <w:rPr>
                <w:rFonts w:ascii="Times New Roman" w:eastAsia="Times New Roman" w:hAnsi="Times New Roman" w:cs="Times New Roman"/>
                <w:bCs/>
                <w:sz w:val="24"/>
                <w:szCs w:val="20"/>
                <w:lang w:val="es-419"/>
              </w:rPr>
              <w:t xml:space="preserve"> a los lotes individuales dentro del paquete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Las reducciones de precio</w:t>
            </w:r>
            <w:r w:rsidR="006F410D"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o descuentos deberán presentarse conforme a ITB 1</w:t>
            </w:r>
            <w:r w:rsidR="006F410D" w:rsidRPr="00485092">
              <w:rPr>
                <w:rFonts w:ascii="Times New Roman" w:eastAsia="Times New Roman" w:hAnsi="Times New Roman" w:cs="Times New Roman"/>
                <w:bCs/>
                <w:sz w:val="24"/>
                <w:szCs w:val="20"/>
                <w:lang w:val="es-419"/>
              </w:rPr>
              <w:t>5</w:t>
            </w:r>
            <w:r w:rsidRPr="00485092">
              <w:rPr>
                <w:rFonts w:ascii="Times New Roman" w:eastAsia="Times New Roman" w:hAnsi="Times New Roman" w:cs="Times New Roman"/>
                <w:bCs/>
                <w:sz w:val="24"/>
                <w:szCs w:val="20"/>
                <w:lang w:val="es-419"/>
              </w:rPr>
              <w:t xml:space="preserve">.4 siempre que las Ofertas </w:t>
            </w:r>
            <w:r w:rsidR="00547B56"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todos los lotes sean presentadas y abiertas al mismo tiempo. </w:t>
            </w:r>
          </w:p>
          <w:p w14:paraId="5D0B2FB9" w14:textId="2648C80F" w:rsidR="00087C96" w:rsidRPr="00485092" w:rsidRDefault="00FC74BC" w:rsidP="006E379D">
            <w:pPr>
              <w:tabs>
                <w:tab w:val="left" w:pos="576"/>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sz w:val="24"/>
                <w:szCs w:val="20"/>
                <w:lang w:val="es-419"/>
              </w:rPr>
              <w:t xml:space="preserve">15.7 </w:t>
            </w:r>
            <w:r w:rsidR="006F410D" w:rsidRPr="00485092">
              <w:rPr>
                <w:rFonts w:ascii="Times New Roman" w:eastAsia="Times New Roman" w:hAnsi="Times New Roman" w:cs="Times New Roman"/>
                <w:bCs/>
                <w:sz w:val="24"/>
                <w:szCs w:val="20"/>
                <w:lang w:val="es-419"/>
              </w:rPr>
              <w:t>En l</w:t>
            </w:r>
            <w:r w:rsidRPr="00485092">
              <w:rPr>
                <w:rFonts w:ascii="Times New Roman" w:eastAsia="Times New Roman" w:hAnsi="Times New Roman" w:cs="Times New Roman"/>
                <w:bCs/>
                <w:sz w:val="24"/>
                <w:szCs w:val="20"/>
                <w:lang w:val="es-419"/>
              </w:rPr>
              <w:t xml:space="preserve">a </w:t>
            </w:r>
            <w:r w:rsidR="006E379D" w:rsidRPr="00485092">
              <w:rPr>
                <w:rFonts w:ascii="Times New Roman" w:eastAsia="Times New Roman" w:hAnsi="Times New Roman" w:cs="Times New Roman"/>
                <w:bCs/>
                <w:sz w:val="24"/>
                <w:szCs w:val="20"/>
                <w:lang w:val="es-419"/>
              </w:rPr>
              <w:t>GCC 47 se establecen las disposiciones fiscales del Contrato</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Los Licita</w:t>
            </w:r>
            <w:r w:rsidR="006F410D" w:rsidRPr="00485092">
              <w:rPr>
                <w:rFonts w:ascii="Times New Roman" w:eastAsia="Times New Roman" w:hAnsi="Times New Roman" w:cs="Times New Roman"/>
                <w:bCs/>
                <w:sz w:val="24"/>
                <w:szCs w:val="20"/>
                <w:lang w:val="es-419"/>
              </w:rPr>
              <w:t>ntes</w:t>
            </w:r>
            <w:r w:rsidRPr="00485092">
              <w:rPr>
                <w:rFonts w:ascii="Times New Roman" w:eastAsia="Times New Roman" w:hAnsi="Times New Roman" w:cs="Times New Roman"/>
                <w:bCs/>
                <w:sz w:val="24"/>
                <w:szCs w:val="20"/>
                <w:lang w:val="es-419"/>
              </w:rPr>
              <w:t xml:space="preserve"> deben revisar cuidadosamente esta cláusula al </w:t>
            </w:r>
            <w:r w:rsidR="006F410D" w:rsidRPr="00485092">
              <w:rPr>
                <w:rFonts w:ascii="Times New Roman" w:eastAsia="Times New Roman" w:hAnsi="Times New Roman" w:cs="Times New Roman"/>
                <w:bCs/>
                <w:sz w:val="24"/>
                <w:szCs w:val="20"/>
                <w:lang w:val="es-419"/>
              </w:rPr>
              <w:t xml:space="preserve">momento de </w:t>
            </w:r>
            <w:r w:rsidRPr="00485092">
              <w:rPr>
                <w:rFonts w:ascii="Times New Roman" w:eastAsia="Times New Roman" w:hAnsi="Times New Roman" w:cs="Times New Roman"/>
                <w:bCs/>
                <w:sz w:val="24"/>
                <w:szCs w:val="20"/>
                <w:lang w:val="es-419"/>
              </w:rPr>
              <w:t>preparar su Oferta</w:t>
            </w:r>
            <w:r w:rsidR="00C40094" w:rsidRPr="00485092">
              <w:rPr>
                <w:rFonts w:ascii="Times New Roman" w:eastAsia="Times New Roman" w:hAnsi="Times New Roman" w:cs="Times New Roman"/>
                <w:bCs/>
                <w:sz w:val="24"/>
                <w:szCs w:val="20"/>
                <w:lang w:val="es-419"/>
              </w:rPr>
              <w:t xml:space="preserve">. </w:t>
            </w:r>
          </w:p>
        </w:tc>
      </w:tr>
      <w:tr w:rsidR="00087C96" w:rsidRPr="00C40094" w14:paraId="6F4E13DC" w14:textId="77777777" w:rsidTr="006B2D23">
        <w:trPr>
          <w:trHeight w:val="20"/>
        </w:trPr>
        <w:tc>
          <w:tcPr>
            <w:tcW w:w="2610" w:type="dxa"/>
          </w:tcPr>
          <w:p w14:paraId="5FBF4884" w14:textId="77777777" w:rsidR="00087C96" w:rsidRPr="00485092" w:rsidRDefault="00FC74BC" w:rsidP="00910A6C">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Monedas de la Oferta y Pago</w:t>
            </w:r>
          </w:p>
        </w:tc>
        <w:tc>
          <w:tcPr>
            <w:tcW w:w="6660" w:type="dxa"/>
          </w:tcPr>
          <w:p w14:paraId="484DE4C4" w14:textId="77777777" w:rsidR="00087C96" w:rsidRPr="00485092" w:rsidRDefault="00FC74BC" w:rsidP="00411E7F">
            <w:pPr>
              <w:tabs>
                <w:tab w:val="left" w:pos="72"/>
              </w:tabs>
              <w:spacing w:line="240" w:lineRule="auto"/>
              <w:ind w:left="72"/>
              <w:jc w:val="both"/>
              <w:rPr>
                <w:rFonts w:ascii="Times New Roman" w:eastAsia="Times New Roman" w:hAnsi="Times New Roman" w:cs="Times New Roman"/>
                <w:bCs/>
                <w:i/>
                <w:sz w:val="24"/>
                <w:szCs w:val="20"/>
                <w:lang w:val="es-419"/>
              </w:rPr>
            </w:pPr>
            <w:r w:rsidRPr="00485092">
              <w:rPr>
                <w:rFonts w:ascii="Times New Roman" w:eastAsia="Times New Roman" w:hAnsi="Times New Roman" w:cs="Times New Roman"/>
                <w:bCs/>
                <w:sz w:val="24"/>
                <w:szCs w:val="20"/>
                <w:lang w:val="es-419"/>
              </w:rPr>
              <w:t>16.1</w:t>
            </w:r>
            <w:r w:rsidRPr="00485092">
              <w:rPr>
                <w:rFonts w:ascii="Times New Roman" w:eastAsia="Times New Roman" w:hAnsi="Times New Roman" w:cs="Times New Roman"/>
                <w:bCs/>
                <w:sz w:val="24"/>
                <w:szCs w:val="20"/>
                <w:lang w:val="es-419"/>
              </w:rPr>
              <w:tab/>
              <w:t>La(s) moneda(s) de la Oferta y la</w:t>
            </w:r>
            <w:r w:rsidR="006F410D"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moneda</w:t>
            </w:r>
            <w:r w:rsidR="006F410D"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de los pagos deberán ser </w:t>
            </w:r>
            <w:r w:rsidR="00411E7F" w:rsidRPr="00485092">
              <w:rPr>
                <w:rFonts w:ascii="Times New Roman" w:eastAsia="Times New Roman" w:hAnsi="Times New Roman" w:cs="Times New Roman"/>
                <w:bCs/>
                <w:sz w:val="24"/>
                <w:szCs w:val="20"/>
                <w:lang w:val="es-419"/>
              </w:rPr>
              <w:t>conforme a lo</w:t>
            </w:r>
            <w:r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
                <w:bCs/>
                <w:sz w:val="24"/>
                <w:szCs w:val="20"/>
                <w:lang w:val="es-419"/>
              </w:rPr>
              <w:t>especifica</w:t>
            </w:r>
            <w:r w:rsidR="00411E7F" w:rsidRPr="00485092">
              <w:rPr>
                <w:rFonts w:ascii="Times New Roman" w:eastAsia="Times New Roman" w:hAnsi="Times New Roman" w:cs="Times New Roman"/>
                <w:b/>
                <w:bCs/>
                <w:sz w:val="24"/>
                <w:szCs w:val="20"/>
                <w:lang w:val="es-419"/>
              </w:rPr>
              <w:t>do</w:t>
            </w:r>
            <w:r w:rsidRPr="00485092">
              <w:rPr>
                <w:rFonts w:ascii="Times New Roman" w:eastAsia="Times New Roman" w:hAnsi="Times New Roman" w:cs="Times New Roman"/>
                <w:b/>
                <w:bCs/>
                <w:sz w:val="24"/>
                <w:szCs w:val="20"/>
                <w:lang w:val="es-419"/>
              </w:rPr>
              <w:t xml:space="preserve"> en</w:t>
            </w:r>
            <w:r w:rsidR="00411E7F" w:rsidRPr="00485092">
              <w:rPr>
                <w:rFonts w:ascii="Times New Roman" w:eastAsia="Times New Roman" w:hAnsi="Times New Roman" w:cs="Times New Roman"/>
                <w:b/>
                <w:bCs/>
                <w:sz w:val="24"/>
                <w:szCs w:val="20"/>
                <w:lang w:val="es-419"/>
              </w:rPr>
              <w:t xml:space="preserve"> la</w:t>
            </w:r>
            <w:r w:rsidRPr="00485092">
              <w:rPr>
                <w:rFonts w:ascii="Times New Roman" w:eastAsia="Times New Roman" w:hAnsi="Times New Roman" w:cs="Times New Roman"/>
                <w:b/>
                <w:bCs/>
                <w:sz w:val="24"/>
                <w:szCs w:val="20"/>
                <w:lang w:val="es-419"/>
              </w:rPr>
              <w:t xml:space="preserve"> BDS</w:t>
            </w:r>
            <w:r w:rsidRPr="00485092">
              <w:rPr>
                <w:rFonts w:ascii="Times New Roman" w:eastAsia="Times New Roman" w:hAnsi="Times New Roman" w:cs="Times New Roman"/>
                <w:bCs/>
                <w:sz w:val="24"/>
                <w:szCs w:val="20"/>
                <w:lang w:val="es-419"/>
              </w:rPr>
              <w:t xml:space="preserve">. </w:t>
            </w:r>
          </w:p>
        </w:tc>
      </w:tr>
      <w:tr w:rsidR="00087C96" w:rsidRPr="00C40094" w14:paraId="6D187723" w14:textId="77777777" w:rsidTr="006B2D23">
        <w:trPr>
          <w:trHeight w:val="20"/>
        </w:trPr>
        <w:tc>
          <w:tcPr>
            <w:tcW w:w="2610" w:type="dxa"/>
          </w:tcPr>
          <w:p w14:paraId="215CC4E7" w14:textId="77777777" w:rsidR="00087C96" w:rsidRPr="00485092" w:rsidRDefault="00FC74BC" w:rsidP="00D86E0F">
            <w:pPr>
              <w:numPr>
                <w:ilvl w:val="0"/>
                <w:numId w:val="2"/>
              </w:numPr>
              <w:tabs>
                <w:tab w:val="clear" w:pos="540"/>
                <w:tab w:val="left" w:pos="342"/>
              </w:tabs>
              <w:spacing w:after="0" w:line="240" w:lineRule="auto"/>
              <w:ind w:left="342"/>
              <w:rPr>
                <w:rFonts w:ascii="Times New Roman" w:eastAsia="Times New Roman" w:hAnsi="Times New Roman" w:cs="Times New Roman"/>
                <w:b/>
                <w:bCs/>
                <w:i/>
                <w:sz w:val="24"/>
                <w:szCs w:val="20"/>
                <w:lang w:val="es-419"/>
              </w:rPr>
            </w:pPr>
            <w:r w:rsidRPr="00485092">
              <w:rPr>
                <w:rFonts w:ascii="Times New Roman" w:eastAsia="Times New Roman" w:hAnsi="Times New Roman" w:cs="Times New Roman"/>
                <w:b/>
                <w:bCs/>
                <w:sz w:val="24"/>
                <w:szCs w:val="20"/>
                <w:lang w:val="es-419"/>
              </w:rPr>
              <w:t xml:space="preserve">Documentos que integran la Oferta Técnica </w:t>
            </w:r>
          </w:p>
        </w:tc>
        <w:tc>
          <w:tcPr>
            <w:tcW w:w="6660" w:type="dxa"/>
          </w:tcPr>
          <w:p w14:paraId="7EFA8DA2" w14:textId="2EC9948F" w:rsidR="002B4AA1" w:rsidRPr="00485092" w:rsidRDefault="00FC74BC">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17.1</w:t>
            </w:r>
            <w:r w:rsidRPr="00485092">
              <w:rPr>
                <w:rFonts w:ascii="Times New Roman" w:eastAsia="Times New Roman" w:hAnsi="Times New Roman" w:cs="Times New Roman"/>
                <w:bCs/>
                <w:sz w:val="24"/>
                <w:szCs w:val="20"/>
                <w:lang w:val="es-419"/>
              </w:rPr>
              <w:tab/>
              <w:t>El Licita</w:t>
            </w:r>
            <w:r w:rsidR="006F410D"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deberá proporcionar </w:t>
            </w:r>
            <w:r w:rsidR="00E33857" w:rsidRPr="00485092">
              <w:rPr>
                <w:rFonts w:ascii="Times New Roman" w:eastAsia="Times New Roman" w:hAnsi="Times New Roman" w:cs="Times New Roman"/>
                <w:bCs/>
                <w:sz w:val="24"/>
                <w:szCs w:val="20"/>
                <w:lang w:val="es-419"/>
              </w:rPr>
              <w:t>la</w:t>
            </w:r>
            <w:r w:rsidRPr="00485092">
              <w:rPr>
                <w:rFonts w:ascii="Times New Roman" w:eastAsia="Times New Roman" w:hAnsi="Times New Roman" w:cs="Times New Roman"/>
                <w:bCs/>
                <w:sz w:val="24"/>
                <w:szCs w:val="20"/>
                <w:lang w:val="es-419"/>
              </w:rPr>
              <w:t xml:space="preserve"> Oferta Técnica que incluya </w:t>
            </w:r>
            <w:r w:rsidR="00E33857" w:rsidRPr="00485092">
              <w:rPr>
                <w:rFonts w:ascii="Times New Roman" w:eastAsia="Times New Roman" w:hAnsi="Times New Roman" w:cs="Times New Roman"/>
                <w:bCs/>
                <w:sz w:val="24"/>
                <w:szCs w:val="20"/>
                <w:lang w:val="es-419"/>
              </w:rPr>
              <w:t>una</w:t>
            </w:r>
            <w:r w:rsidRPr="00485092">
              <w:rPr>
                <w:rFonts w:ascii="Times New Roman" w:eastAsia="Times New Roman" w:hAnsi="Times New Roman" w:cs="Times New Roman"/>
                <w:bCs/>
                <w:sz w:val="24"/>
                <w:szCs w:val="20"/>
                <w:lang w:val="es-419"/>
              </w:rPr>
              <w:t xml:space="preserve"> declaración de los métodos de trabajo, equipos, personal, </w:t>
            </w:r>
            <w:r w:rsidR="006F410D" w:rsidRPr="00485092">
              <w:rPr>
                <w:rFonts w:ascii="Times New Roman" w:eastAsia="Times New Roman" w:hAnsi="Times New Roman" w:cs="Times New Roman"/>
                <w:bCs/>
                <w:sz w:val="24"/>
                <w:szCs w:val="20"/>
                <w:lang w:val="es-419"/>
              </w:rPr>
              <w:t>programas</w:t>
            </w:r>
            <w:r w:rsidRPr="00485092">
              <w:rPr>
                <w:rFonts w:ascii="Times New Roman" w:eastAsia="Times New Roman" w:hAnsi="Times New Roman" w:cs="Times New Roman"/>
                <w:bCs/>
                <w:sz w:val="24"/>
                <w:szCs w:val="20"/>
                <w:lang w:val="es-419"/>
              </w:rPr>
              <w:t xml:space="preserve"> y cualquier otra información según lo estipul</w:t>
            </w:r>
            <w:r w:rsidR="006F410D" w:rsidRPr="00485092">
              <w:rPr>
                <w:rFonts w:ascii="Times New Roman" w:eastAsia="Times New Roman" w:hAnsi="Times New Roman" w:cs="Times New Roman"/>
                <w:bCs/>
                <w:sz w:val="24"/>
                <w:szCs w:val="20"/>
                <w:lang w:val="es-419"/>
              </w:rPr>
              <w:t>ado en</w:t>
            </w:r>
            <w:r w:rsidRPr="00485092">
              <w:rPr>
                <w:rFonts w:ascii="Times New Roman" w:eastAsia="Times New Roman" w:hAnsi="Times New Roman" w:cs="Times New Roman"/>
                <w:bCs/>
                <w:sz w:val="24"/>
                <w:szCs w:val="20"/>
                <w:lang w:val="es-419"/>
              </w:rPr>
              <w:t xml:space="preserve"> la Sección IV, Formularios de</w:t>
            </w:r>
            <w:r w:rsidR="00AC2F87">
              <w:rPr>
                <w:rFonts w:ascii="Times New Roman" w:eastAsia="Times New Roman" w:hAnsi="Times New Roman" w:cs="Times New Roman"/>
                <w:sz w:val="24"/>
                <w:szCs w:val="20"/>
                <w:lang w:val="es-419"/>
              </w:rPr>
              <w:t xml:space="preserve"> las Ofertas</w:t>
            </w:r>
            <w:r w:rsidRPr="00485092">
              <w:rPr>
                <w:rFonts w:ascii="Times New Roman" w:eastAsia="Times New Roman" w:hAnsi="Times New Roman" w:cs="Times New Roman"/>
                <w:bCs/>
                <w:sz w:val="24"/>
                <w:szCs w:val="20"/>
                <w:lang w:val="es-419"/>
              </w:rPr>
              <w:t xml:space="preserve">, en detalle suficiente </w:t>
            </w:r>
            <w:r w:rsidR="00E33857" w:rsidRPr="00485092">
              <w:rPr>
                <w:rFonts w:ascii="Times New Roman" w:eastAsia="Times New Roman" w:hAnsi="Times New Roman" w:cs="Times New Roman"/>
                <w:bCs/>
                <w:sz w:val="24"/>
                <w:szCs w:val="20"/>
                <w:lang w:val="es-419"/>
              </w:rPr>
              <w:t>a fin de</w:t>
            </w:r>
            <w:r w:rsidRPr="00485092">
              <w:rPr>
                <w:rFonts w:ascii="Times New Roman" w:eastAsia="Times New Roman" w:hAnsi="Times New Roman" w:cs="Times New Roman"/>
                <w:bCs/>
                <w:sz w:val="24"/>
                <w:szCs w:val="20"/>
                <w:lang w:val="es-419"/>
              </w:rPr>
              <w:t xml:space="preserve"> demostrar la idoneidad de la </w:t>
            </w:r>
            <w:r w:rsidR="00E33857" w:rsidRPr="00485092">
              <w:rPr>
                <w:rFonts w:ascii="Times New Roman" w:eastAsia="Times New Roman" w:hAnsi="Times New Roman" w:cs="Times New Roman"/>
                <w:bCs/>
                <w:sz w:val="24"/>
                <w:szCs w:val="20"/>
                <w:lang w:val="es-419"/>
              </w:rPr>
              <w:t>O</w:t>
            </w:r>
            <w:r w:rsidRPr="00485092">
              <w:rPr>
                <w:rFonts w:ascii="Times New Roman" w:eastAsia="Times New Roman" w:hAnsi="Times New Roman" w:cs="Times New Roman"/>
                <w:bCs/>
                <w:sz w:val="24"/>
                <w:szCs w:val="20"/>
                <w:lang w:val="es-419"/>
              </w:rPr>
              <w:t>ferta Técnica del Licita</w:t>
            </w:r>
            <w:r w:rsidR="006F410D"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para cumplir con los requisitos de la</w:t>
            </w:r>
            <w:r w:rsidR="006F410D"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obra</w:t>
            </w:r>
            <w:r w:rsidR="006F410D"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y el plazo de </w:t>
            </w:r>
            <w:r w:rsidR="006F410D" w:rsidRPr="00485092">
              <w:rPr>
                <w:rFonts w:ascii="Times New Roman" w:eastAsia="Times New Roman" w:hAnsi="Times New Roman" w:cs="Times New Roman"/>
                <w:bCs/>
                <w:sz w:val="24"/>
                <w:szCs w:val="20"/>
                <w:lang w:val="es-419"/>
              </w:rPr>
              <w:t>terminación</w:t>
            </w:r>
            <w:r w:rsidR="00C40094" w:rsidRPr="00485092">
              <w:rPr>
                <w:rFonts w:ascii="Times New Roman" w:eastAsia="Times New Roman" w:hAnsi="Times New Roman" w:cs="Times New Roman"/>
                <w:bCs/>
                <w:sz w:val="24"/>
                <w:szCs w:val="20"/>
                <w:lang w:val="es-419"/>
              </w:rPr>
              <w:t xml:space="preserve">. </w:t>
            </w:r>
          </w:p>
        </w:tc>
      </w:tr>
      <w:tr w:rsidR="00087C96" w:rsidRPr="00C40094" w14:paraId="46C6439D" w14:textId="77777777" w:rsidTr="006B2D23">
        <w:trPr>
          <w:trHeight w:val="20"/>
        </w:trPr>
        <w:tc>
          <w:tcPr>
            <w:tcW w:w="2610" w:type="dxa"/>
          </w:tcPr>
          <w:p w14:paraId="5E9F5A25" w14:textId="77777777" w:rsidR="00087C96" w:rsidRPr="00485092" w:rsidRDefault="00FC74BC" w:rsidP="006F410D">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Documentos que Establecen la Calificación del Licita</w:t>
            </w:r>
            <w:r w:rsidR="006F410D" w:rsidRPr="00485092">
              <w:rPr>
                <w:rFonts w:ascii="Times New Roman" w:eastAsia="Times New Roman" w:hAnsi="Times New Roman" w:cs="Times New Roman"/>
                <w:b/>
                <w:bCs/>
                <w:sz w:val="24"/>
                <w:szCs w:val="20"/>
                <w:lang w:val="es-419"/>
              </w:rPr>
              <w:t>nte</w:t>
            </w:r>
          </w:p>
        </w:tc>
        <w:tc>
          <w:tcPr>
            <w:tcW w:w="6660" w:type="dxa"/>
          </w:tcPr>
          <w:p w14:paraId="225234F4" w14:textId="04877A87" w:rsidR="00087C96" w:rsidRPr="00485092" w:rsidRDefault="00FC74BC" w:rsidP="00411E7F">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18.1</w:t>
            </w:r>
            <w:r w:rsidRPr="00485092">
              <w:rPr>
                <w:rFonts w:ascii="Times New Roman" w:eastAsia="Times New Roman" w:hAnsi="Times New Roman" w:cs="Times New Roman"/>
                <w:bCs/>
                <w:sz w:val="24"/>
                <w:szCs w:val="20"/>
                <w:lang w:val="es-419"/>
              </w:rPr>
              <w:tab/>
              <w:t xml:space="preserve">Conforme a la Sección III, Revisión de Ofertas, Criterios de Evaluación y </w:t>
            </w:r>
            <w:r w:rsidR="00E97667" w:rsidRPr="00485092">
              <w:rPr>
                <w:rFonts w:ascii="Times New Roman" w:eastAsia="Times New Roman" w:hAnsi="Times New Roman" w:cs="Times New Roman"/>
                <w:bCs/>
                <w:sz w:val="24"/>
                <w:szCs w:val="20"/>
                <w:lang w:val="es-419"/>
              </w:rPr>
              <w:t>Requisitos de Calificaciones</w:t>
            </w:r>
            <w:r w:rsidRPr="00485092">
              <w:rPr>
                <w:rFonts w:ascii="Times New Roman" w:eastAsia="Times New Roman" w:hAnsi="Times New Roman" w:cs="Times New Roman"/>
                <w:bCs/>
                <w:sz w:val="24"/>
                <w:szCs w:val="20"/>
                <w:lang w:val="es-419"/>
              </w:rPr>
              <w:t xml:space="preserve"> de Licita</w:t>
            </w:r>
            <w:r w:rsidR="006F410D" w:rsidRPr="00485092">
              <w:rPr>
                <w:rFonts w:ascii="Times New Roman" w:eastAsia="Times New Roman" w:hAnsi="Times New Roman" w:cs="Times New Roman"/>
                <w:bCs/>
                <w:sz w:val="24"/>
                <w:szCs w:val="20"/>
                <w:lang w:val="es-419"/>
              </w:rPr>
              <w:t>ntes</w:t>
            </w:r>
            <w:r w:rsidRPr="00485092">
              <w:rPr>
                <w:rFonts w:ascii="Times New Roman" w:eastAsia="Times New Roman" w:hAnsi="Times New Roman" w:cs="Times New Roman"/>
                <w:bCs/>
                <w:sz w:val="24"/>
                <w:szCs w:val="20"/>
                <w:lang w:val="es-419"/>
              </w:rPr>
              <w:t>,</w:t>
            </w:r>
            <w:r w:rsidR="006F410D" w:rsidRPr="00485092">
              <w:rPr>
                <w:rFonts w:ascii="Times New Roman" w:eastAsia="Times New Roman" w:hAnsi="Times New Roman" w:cs="Times New Roman"/>
                <w:bCs/>
                <w:sz w:val="24"/>
                <w:szCs w:val="20"/>
                <w:lang w:val="es-419"/>
              </w:rPr>
              <w:t xml:space="preserve"> con el propósito de </w:t>
            </w:r>
            <w:r w:rsidRPr="00485092">
              <w:rPr>
                <w:rFonts w:ascii="Times New Roman" w:eastAsia="Times New Roman" w:hAnsi="Times New Roman" w:cs="Times New Roman"/>
                <w:bCs/>
                <w:sz w:val="24"/>
                <w:szCs w:val="20"/>
                <w:lang w:val="es-419"/>
              </w:rPr>
              <w:t>establecer que las calificaciones del Licita</w:t>
            </w:r>
            <w:r w:rsidR="006F410D"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cumplen con los requisitos dispuestos en esta sección, el Licita</w:t>
            </w:r>
            <w:r w:rsidR="006F410D"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debe proveer toda la información solicitada en las hojas de información y formularios correspondientes incluidos en la Sección IV, Formularios de</w:t>
            </w:r>
            <w:r w:rsidR="00AC2F87">
              <w:rPr>
                <w:rFonts w:ascii="Times New Roman" w:eastAsia="Times New Roman" w:hAnsi="Times New Roman" w:cs="Times New Roman"/>
                <w:bCs/>
                <w:sz w:val="24"/>
                <w:szCs w:val="20"/>
                <w:lang w:val="es-419"/>
              </w:rPr>
              <w:t xml:space="preserve"> </w:t>
            </w:r>
            <w:r w:rsidR="00AC2F87">
              <w:rPr>
                <w:rFonts w:ascii="Times New Roman" w:eastAsia="Times New Roman" w:hAnsi="Times New Roman" w:cs="Times New Roman"/>
                <w:sz w:val="24"/>
                <w:szCs w:val="20"/>
                <w:lang w:val="es-419"/>
              </w:rPr>
              <w:t>las Ofertas.</w:t>
            </w:r>
            <w:r w:rsidR="00C40094" w:rsidRPr="00485092">
              <w:rPr>
                <w:rFonts w:ascii="Times New Roman" w:eastAsia="Times New Roman" w:hAnsi="Times New Roman" w:cs="Times New Roman"/>
                <w:bCs/>
                <w:sz w:val="24"/>
                <w:szCs w:val="20"/>
                <w:lang w:val="es-419"/>
              </w:rPr>
              <w:t xml:space="preserve"> </w:t>
            </w:r>
          </w:p>
        </w:tc>
      </w:tr>
      <w:tr w:rsidR="00087C96" w:rsidRPr="00C40094" w14:paraId="470BA0A5" w14:textId="77777777" w:rsidTr="006B2D23">
        <w:trPr>
          <w:trHeight w:val="20"/>
        </w:trPr>
        <w:tc>
          <w:tcPr>
            <w:tcW w:w="2610" w:type="dxa"/>
          </w:tcPr>
          <w:p w14:paraId="3F1CC91C" w14:textId="77777777" w:rsidR="00087C96" w:rsidRPr="00485092" w:rsidRDefault="00FC74BC" w:rsidP="00A9745B">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Período de Validez de las Ofertas </w:t>
            </w:r>
          </w:p>
        </w:tc>
        <w:tc>
          <w:tcPr>
            <w:tcW w:w="6660" w:type="dxa"/>
          </w:tcPr>
          <w:p w14:paraId="4E5C004D" w14:textId="7479ED5D" w:rsidR="00087C96" w:rsidRPr="00485092" w:rsidRDefault="00FC74BC" w:rsidP="00087C96">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19.1</w:t>
            </w:r>
            <w:r w:rsidRPr="00485092">
              <w:rPr>
                <w:rFonts w:ascii="Times New Roman" w:eastAsia="Times New Roman" w:hAnsi="Times New Roman" w:cs="Times New Roman"/>
                <w:bCs/>
                <w:sz w:val="24"/>
                <w:szCs w:val="20"/>
                <w:lang w:val="es-419"/>
              </w:rPr>
              <w:tab/>
              <w:t>Las Ofertas deben permanecer v</w:t>
            </w:r>
            <w:r w:rsidR="004A5722" w:rsidRPr="00485092">
              <w:rPr>
                <w:rFonts w:ascii="Times New Roman" w:eastAsia="Times New Roman" w:hAnsi="Times New Roman" w:cs="Times New Roman"/>
                <w:bCs/>
                <w:sz w:val="24"/>
                <w:szCs w:val="20"/>
                <w:lang w:val="es-419"/>
              </w:rPr>
              <w:t>á</w:t>
            </w:r>
            <w:r w:rsidRPr="00485092">
              <w:rPr>
                <w:rFonts w:ascii="Times New Roman" w:eastAsia="Times New Roman" w:hAnsi="Times New Roman" w:cs="Times New Roman"/>
                <w:bCs/>
                <w:sz w:val="24"/>
                <w:szCs w:val="20"/>
                <w:lang w:val="es-419"/>
              </w:rPr>
              <w:t xml:space="preserve">lidas durante el periodo </w:t>
            </w:r>
            <w:r w:rsidRPr="00485092">
              <w:rPr>
                <w:rFonts w:ascii="Times New Roman" w:eastAsia="Times New Roman" w:hAnsi="Times New Roman" w:cs="Times New Roman"/>
                <w:b/>
                <w:bCs/>
                <w:sz w:val="24"/>
                <w:szCs w:val="20"/>
                <w:lang w:val="es-419"/>
              </w:rPr>
              <w:t xml:space="preserve">especificado en </w:t>
            </w:r>
            <w:r w:rsidR="00411E7F" w:rsidRPr="00485092">
              <w:rPr>
                <w:rFonts w:ascii="Times New Roman" w:eastAsia="Times New Roman" w:hAnsi="Times New Roman" w:cs="Times New Roman"/>
                <w:b/>
                <w:bCs/>
                <w:sz w:val="24"/>
                <w:szCs w:val="20"/>
                <w:lang w:val="es-419"/>
              </w:rPr>
              <w:t xml:space="preserve">la </w:t>
            </w:r>
            <w:r w:rsidRPr="00485092">
              <w:rPr>
                <w:rFonts w:ascii="Times New Roman" w:eastAsia="Times New Roman" w:hAnsi="Times New Roman" w:cs="Times New Roman"/>
                <w:b/>
                <w:bCs/>
                <w:sz w:val="24"/>
                <w:szCs w:val="20"/>
                <w:lang w:val="es-419"/>
              </w:rPr>
              <w:t>BDS</w:t>
            </w:r>
            <w:r w:rsidRPr="00485092">
              <w:rPr>
                <w:rFonts w:ascii="Times New Roman" w:eastAsia="Times New Roman" w:hAnsi="Times New Roman" w:cs="Times New Roman"/>
                <w:bCs/>
                <w:sz w:val="24"/>
                <w:szCs w:val="20"/>
                <w:lang w:val="es-419"/>
              </w:rPr>
              <w:t xml:space="preserve"> </w:t>
            </w:r>
            <w:r w:rsidR="00827816" w:rsidRPr="00485092">
              <w:rPr>
                <w:rFonts w:ascii="Times New Roman" w:eastAsia="Times New Roman" w:hAnsi="Times New Roman" w:cs="Times New Roman"/>
                <w:bCs/>
                <w:sz w:val="24"/>
                <w:szCs w:val="20"/>
                <w:lang w:val="es-419"/>
              </w:rPr>
              <w:t xml:space="preserve">después </w:t>
            </w:r>
            <w:r w:rsidRPr="00485092">
              <w:rPr>
                <w:rFonts w:ascii="Times New Roman" w:eastAsia="Times New Roman" w:hAnsi="Times New Roman" w:cs="Times New Roman"/>
                <w:bCs/>
                <w:sz w:val="24"/>
                <w:szCs w:val="20"/>
                <w:lang w:val="es-419"/>
              </w:rPr>
              <w:t xml:space="preserve">de la fecha límite de presentación de Ofertas designada por el </w:t>
            </w:r>
            <w:r w:rsidR="00827816" w:rsidRPr="00485092">
              <w:rPr>
                <w:rFonts w:ascii="Times New Roman" w:eastAsia="Times New Roman" w:hAnsi="Times New Roman" w:cs="Times New Roman"/>
                <w:bCs/>
                <w:sz w:val="24"/>
                <w:szCs w:val="20"/>
                <w:lang w:val="es-419"/>
              </w:rPr>
              <w:t>Cliente</w:t>
            </w:r>
            <w:r w:rsidR="00C40094" w:rsidRPr="00485092">
              <w:rPr>
                <w:rFonts w:ascii="Times New Roman" w:eastAsia="Times New Roman" w:hAnsi="Times New Roman" w:cs="Times New Roman"/>
                <w:bCs/>
                <w:sz w:val="24"/>
                <w:szCs w:val="20"/>
                <w:lang w:val="es-419"/>
              </w:rPr>
              <w:t xml:space="preserve">. </w:t>
            </w:r>
            <w:r w:rsidR="00EC7292" w:rsidRPr="00485092">
              <w:rPr>
                <w:rFonts w:ascii="Times New Roman" w:eastAsia="Times New Roman" w:hAnsi="Times New Roman" w:cs="Times New Roman"/>
                <w:bCs/>
                <w:sz w:val="24"/>
                <w:szCs w:val="20"/>
                <w:lang w:val="es-419"/>
              </w:rPr>
              <w:t>Cualquier</w:t>
            </w:r>
            <w:r w:rsidR="00827816"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Oferta válida por un periodo más corto </w:t>
            </w:r>
            <w:r w:rsidR="00827816" w:rsidRPr="00485092">
              <w:rPr>
                <w:rFonts w:ascii="Times New Roman" w:eastAsia="Times New Roman" w:hAnsi="Times New Roman" w:cs="Times New Roman"/>
                <w:bCs/>
                <w:sz w:val="24"/>
                <w:szCs w:val="20"/>
                <w:lang w:val="es-419"/>
              </w:rPr>
              <w:t xml:space="preserve">podrá </w:t>
            </w:r>
            <w:r w:rsidRPr="00485092">
              <w:rPr>
                <w:rFonts w:ascii="Times New Roman" w:eastAsia="Times New Roman" w:hAnsi="Times New Roman" w:cs="Times New Roman"/>
                <w:bCs/>
                <w:sz w:val="24"/>
                <w:szCs w:val="20"/>
                <w:lang w:val="es-419"/>
              </w:rPr>
              <w:t xml:space="preserve">ser rechazada por el </w:t>
            </w:r>
            <w:r w:rsidR="009C2070"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por </w:t>
            </w:r>
            <w:r w:rsidR="00827816" w:rsidRPr="00485092">
              <w:rPr>
                <w:rFonts w:ascii="Times New Roman" w:eastAsia="Times New Roman" w:hAnsi="Times New Roman" w:cs="Times New Roman"/>
                <w:bCs/>
                <w:sz w:val="24"/>
                <w:szCs w:val="20"/>
                <w:lang w:val="es-419"/>
              </w:rPr>
              <w:t>incumplimiento</w:t>
            </w:r>
            <w:r w:rsidRPr="00485092">
              <w:rPr>
                <w:rFonts w:ascii="Times New Roman" w:eastAsia="Times New Roman" w:hAnsi="Times New Roman" w:cs="Times New Roman"/>
                <w:bCs/>
                <w:sz w:val="24"/>
                <w:szCs w:val="20"/>
                <w:lang w:val="es-419"/>
              </w:rPr>
              <w:t xml:space="preserve"> de</w:t>
            </w:r>
            <w:r w:rsidR="009C2070" w:rsidRPr="00485092">
              <w:rPr>
                <w:rFonts w:ascii="Times New Roman" w:eastAsia="Times New Roman" w:hAnsi="Times New Roman" w:cs="Times New Roman"/>
                <w:bCs/>
                <w:sz w:val="24"/>
                <w:szCs w:val="20"/>
                <w:lang w:val="es-419"/>
              </w:rPr>
              <w:t xml:space="preserve"> la capacidad de</w:t>
            </w:r>
            <w:r w:rsidRPr="00485092">
              <w:rPr>
                <w:rFonts w:ascii="Times New Roman" w:eastAsia="Times New Roman" w:hAnsi="Times New Roman" w:cs="Times New Roman"/>
                <w:bCs/>
                <w:sz w:val="24"/>
                <w:szCs w:val="20"/>
                <w:lang w:val="es-419"/>
              </w:rPr>
              <w:t xml:space="preserve"> ajuste a lo solicitado</w:t>
            </w:r>
            <w:r w:rsidR="00C40094" w:rsidRPr="00485092">
              <w:rPr>
                <w:rFonts w:ascii="Times New Roman" w:eastAsia="Times New Roman" w:hAnsi="Times New Roman" w:cs="Times New Roman"/>
                <w:bCs/>
                <w:sz w:val="24"/>
                <w:szCs w:val="20"/>
                <w:lang w:val="es-419"/>
              </w:rPr>
              <w:t xml:space="preserve">. </w:t>
            </w:r>
          </w:p>
          <w:p w14:paraId="3A846E9A" w14:textId="465F923B" w:rsidR="002B4AA1" w:rsidRPr="00485092" w:rsidRDefault="00FC74BC">
            <w:pPr>
              <w:tabs>
                <w:tab w:val="left" w:pos="72"/>
              </w:tabs>
              <w:spacing w:line="240" w:lineRule="auto"/>
              <w:ind w:left="72"/>
              <w:jc w:val="both"/>
              <w:rPr>
                <w:rFonts w:ascii="Times New Roman" w:eastAsia="Times New Roman" w:hAnsi="Times New Roman" w:cs="Times New Roman"/>
                <w:bCs/>
                <w:iCs/>
                <w:sz w:val="24"/>
                <w:szCs w:val="20"/>
                <w:lang w:val="es-419"/>
              </w:rPr>
            </w:pPr>
            <w:r w:rsidRPr="00485092">
              <w:rPr>
                <w:rFonts w:ascii="Times New Roman" w:eastAsia="Times New Roman" w:hAnsi="Times New Roman" w:cs="Times New Roman"/>
                <w:bCs/>
                <w:sz w:val="24"/>
                <w:szCs w:val="20"/>
                <w:lang w:val="es-419"/>
              </w:rPr>
              <w:t>19.2</w:t>
            </w:r>
            <w:r w:rsidRPr="00485092">
              <w:rPr>
                <w:rFonts w:ascii="Times New Roman" w:eastAsia="Times New Roman" w:hAnsi="Times New Roman" w:cs="Times New Roman"/>
                <w:bCs/>
                <w:sz w:val="24"/>
                <w:szCs w:val="20"/>
                <w:lang w:val="es-419"/>
              </w:rPr>
              <w:tab/>
              <w:t xml:space="preserve">En circunstancias excepcionales, antes de la </w:t>
            </w:r>
            <w:r w:rsidR="00827816" w:rsidRPr="00485092">
              <w:rPr>
                <w:rFonts w:ascii="Times New Roman" w:eastAsia="Times New Roman" w:hAnsi="Times New Roman" w:cs="Times New Roman"/>
                <w:bCs/>
                <w:sz w:val="24"/>
                <w:szCs w:val="20"/>
                <w:lang w:val="es-419"/>
              </w:rPr>
              <w:t>expiración</w:t>
            </w:r>
            <w:r w:rsidRPr="00485092">
              <w:rPr>
                <w:rFonts w:ascii="Times New Roman" w:eastAsia="Times New Roman" w:hAnsi="Times New Roman" w:cs="Times New Roman"/>
                <w:bCs/>
                <w:sz w:val="24"/>
                <w:szCs w:val="20"/>
                <w:lang w:val="es-419"/>
              </w:rPr>
              <w:t xml:space="preserve"> del periodo de validez de la Oferta, el </w:t>
            </w:r>
            <w:r w:rsidR="00827816"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puede solicitar que los Licita</w:t>
            </w:r>
            <w:r w:rsidR="00827816" w:rsidRPr="00485092">
              <w:rPr>
                <w:rFonts w:ascii="Times New Roman" w:eastAsia="Times New Roman" w:hAnsi="Times New Roman" w:cs="Times New Roman"/>
                <w:bCs/>
                <w:sz w:val="24"/>
                <w:szCs w:val="20"/>
                <w:lang w:val="es-419"/>
              </w:rPr>
              <w:t>ntes</w:t>
            </w:r>
            <w:r w:rsidRPr="00485092">
              <w:rPr>
                <w:rFonts w:ascii="Times New Roman" w:eastAsia="Times New Roman" w:hAnsi="Times New Roman" w:cs="Times New Roman"/>
                <w:bCs/>
                <w:sz w:val="24"/>
                <w:szCs w:val="20"/>
                <w:lang w:val="es-419"/>
              </w:rPr>
              <w:t xml:space="preserve"> </w:t>
            </w:r>
            <w:r w:rsidR="004A5722" w:rsidRPr="00485092">
              <w:rPr>
                <w:rFonts w:ascii="Times New Roman" w:eastAsia="Times New Roman" w:hAnsi="Times New Roman" w:cs="Times New Roman"/>
                <w:bCs/>
                <w:sz w:val="24"/>
                <w:szCs w:val="20"/>
                <w:lang w:val="es-419"/>
              </w:rPr>
              <w:t>amplíen</w:t>
            </w:r>
            <w:r w:rsidRPr="00485092">
              <w:rPr>
                <w:rFonts w:ascii="Times New Roman" w:eastAsia="Times New Roman" w:hAnsi="Times New Roman" w:cs="Times New Roman"/>
                <w:bCs/>
                <w:sz w:val="24"/>
                <w:szCs w:val="20"/>
                <w:lang w:val="es-419"/>
              </w:rPr>
              <w:t xml:space="preserve"> el periodo de validez de sus Ofertas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La solicitud y las respuestas deberán efectuarse por escrito</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Si se solicita una </w:t>
            </w:r>
            <w:r w:rsidR="00554EA6" w:rsidRPr="00485092">
              <w:rPr>
                <w:rFonts w:ascii="Times New Roman" w:eastAsia="Times New Roman" w:hAnsi="Times New Roman" w:cs="Times New Roman"/>
                <w:bCs/>
                <w:sz w:val="24"/>
                <w:szCs w:val="20"/>
                <w:lang w:val="es-419"/>
              </w:rPr>
              <w:t>Garantía de Oferta</w:t>
            </w:r>
            <w:r w:rsidRPr="00485092">
              <w:rPr>
                <w:rFonts w:ascii="Times New Roman" w:eastAsia="Times New Roman" w:hAnsi="Times New Roman" w:cs="Times New Roman"/>
                <w:bCs/>
                <w:sz w:val="24"/>
                <w:szCs w:val="20"/>
                <w:lang w:val="es-419"/>
              </w:rPr>
              <w:t xml:space="preserve">, también será </w:t>
            </w:r>
            <w:r w:rsidR="004A5722" w:rsidRPr="00485092">
              <w:rPr>
                <w:rFonts w:ascii="Times New Roman" w:eastAsia="Times New Roman" w:hAnsi="Times New Roman" w:cs="Times New Roman"/>
                <w:bCs/>
                <w:sz w:val="24"/>
                <w:szCs w:val="20"/>
                <w:lang w:val="es-419"/>
              </w:rPr>
              <w:t>extendida</w:t>
            </w:r>
            <w:r w:rsidRPr="00485092">
              <w:rPr>
                <w:rFonts w:ascii="Times New Roman" w:eastAsia="Times New Roman" w:hAnsi="Times New Roman" w:cs="Times New Roman"/>
                <w:bCs/>
                <w:sz w:val="24"/>
                <w:szCs w:val="20"/>
                <w:lang w:val="es-419"/>
              </w:rPr>
              <w:t xml:space="preserve"> por </w:t>
            </w:r>
            <w:r w:rsidRPr="00485092">
              <w:rPr>
                <w:rFonts w:ascii="Times New Roman" w:eastAsia="Times New Roman" w:hAnsi="Times New Roman" w:cs="Times New Roman"/>
                <w:bCs/>
                <w:sz w:val="24"/>
                <w:szCs w:val="20"/>
                <w:lang w:val="es-419"/>
              </w:rPr>
              <w:lastRenderedPageBreak/>
              <w:t xml:space="preserve">veintiocho (28) días </w:t>
            </w:r>
            <w:r w:rsidR="00827816" w:rsidRPr="00485092">
              <w:rPr>
                <w:rFonts w:ascii="Times New Roman" w:eastAsia="Times New Roman" w:hAnsi="Times New Roman" w:cs="Times New Roman"/>
                <w:bCs/>
                <w:sz w:val="24"/>
                <w:szCs w:val="20"/>
                <w:lang w:val="es-419"/>
              </w:rPr>
              <w:t xml:space="preserve">posteriores a </w:t>
            </w:r>
            <w:r w:rsidRPr="00485092">
              <w:rPr>
                <w:rFonts w:ascii="Times New Roman" w:eastAsia="Times New Roman" w:hAnsi="Times New Roman" w:cs="Times New Roman"/>
                <w:bCs/>
                <w:sz w:val="24"/>
                <w:szCs w:val="20"/>
                <w:lang w:val="es-419"/>
              </w:rPr>
              <w:t xml:space="preserve">la fecha límite del periodo de validez </w:t>
            </w:r>
            <w:r w:rsidR="004A5722" w:rsidRPr="00485092">
              <w:rPr>
                <w:rFonts w:ascii="Times New Roman" w:eastAsia="Times New Roman" w:hAnsi="Times New Roman" w:cs="Times New Roman"/>
                <w:bCs/>
                <w:sz w:val="24"/>
                <w:szCs w:val="20"/>
                <w:lang w:val="es-419"/>
              </w:rPr>
              <w:t>ampliado</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Un Licita</w:t>
            </w:r>
            <w:r w:rsidR="007F1FF4"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puede rechazar la solicitud sin perder su </w:t>
            </w:r>
            <w:r w:rsidR="00554EA6" w:rsidRPr="00485092">
              <w:rPr>
                <w:rFonts w:ascii="Times New Roman" w:eastAsia="Times New Roman" w:hAnsi="Times New Roman" w:cs="Times New Roman"/>
                <w:bCs/>
                <w:sz w:val="24"/>
                <w:szCs w:val="20"/>
                <w:lang w:val="es-419"/>
              </w:rPr>
              <w:t>Garantía de Oferta</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Un Licita</w:t>
            </w:r>
            <w:r w:rsidR="007F1FF4"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al que se </w:t>
            </w:r>
            <w:r w:rsidR="007F1FF4" w:rsidRPr="00485092">
              <w:rPr>
                <w:rFonts w:ascii="Times New Roman" w:eastAsia="Times New Roman" w:hAnsi="Times New Roman" w:cs="Times New Roman"/>
                <w:bCs/>
                <w:sz w:val="24"/>
                <w:szCs w:val="20"/>
                <w:lang w:val="es-419"/>
              </w:rPr>
              <w:t xml:space="preserve">le </w:t>
            </w:r>
            <w:r w:rsidRPr="00485092">
              <w:rPr>
                <w:rFonts w:ascii="Times New Roman" w:eastAsia="Times New Roman" w:hAnsi="Times New Roman" w:cs="Times New Roman"/>
                <w:bCs/>
                <w:sz w:val="24"/>
                <w:szCs w:val="20"/>
                <w:lang w:val="es-419"/>
              </w:rPr>
              <w:t xml:space="preserve">concede la solicitud no se le pedirá o permitirá modificar su Oferta, excepto </w:t>
            </w:r>
            <w:r w:rsidR="00301752" w:rsidRPr="00485092">
              <w:rPr>
                <w:rFonts w:ascii="Times New Roman" w:eastAsia="Times New Roman" w:hAnsi="Times New Roman" w:cs="Times New Roman"/>
                <w:bCs/>
                <w:sz w:val="24"/>
                <w:szCs w:val="20"/>
                <w:lang w:val="es-419"/>
              </w:rPr>
              <w:t>a discreción del Cliente</w:t>
            </w:r>
            <w:proofErr w:type="gramStart"/>
            <w:r w:rsidR="00C40094" w:rsidRPr="00485092">
              <w:rPr>
                <w:rFonts w:ascii="Times New Roman" w:eastAsia="Times New Roman" w:hAnsi="Times New Roman" w:cs="Times New Roman"/>
                <w:bCs/>
                <w:sz w:val="24"/>
                <w:szCs w:val="20"/>
                <w:lang w:val="es-419"/>
              </w:rPr>
              <w:t>. .</w:t>
            </w:r>
            <w:proofErr w:type="gramEnd"/>
            <w:r w:rsidR="00C40094" w:rsidRPr="00485092">
              <w:rPr>
                <w:rFonts w:ascii="Times New Roman" w:eastAsia="Times New Roman" w:hAnsi="Times New Roman" w:cs="Times New Roman"/>
                <w:bCs/>
                <w:sz w:val="24"/>
                <w:szCs w:val="20"/>
                <w:lang w:val="es-419"/>
              </w:rPr>
              <w:t xml:space="preserve"> </w:t>
            </w:r>
          </w:p>
          <w:p w14:paraId="0593E19E" w14:textId="77777777" w:rsidR="00087C96" w:rsidRPr="00485092" w:rsidRDefault="00FC74BC" w:rsidP="00087C96">
            <w:pPr>
              <w:tabs>
                <w:tab w:val="left" w:pos="72"/>
                <w:tab w:val="left" w:pos="61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19.3</w:t>
            </w:r>
            <w:r w:rsidRPr="00485092">
              <w:rPr>
                <w:rFonts w:ascii="Times New Roman" w:eastAsia="Times New Roman" w:hAnsi="Times New Roman" w:cs="Times New Roman"/>
                <w:bCs/>
                <w:sz w:val="24"/>
                <w:szCs w:val="20"/>
                <w:lang w:val="es-419"/>
              </w:rPr>
              <w:tab/>
            </w:r>
            <w:r w:rsidR="007F1FF4" w:rsidRPr="00485092">
              <w:rPr>
                <w:rFonts w:ascii="Times New Roman" w:eastAsia="Times New Roman" w:hAnsi="Times New Roman" w:cs="Times New Roman"/>
                <w:bCs/>
                <w:sz w:val="24"/>
                <w:szCs w:val="20"/>
                <w:lang w:val="es-419"/>
              </w:rPr>
              <w:t>En caso de que</w:t>
            </w:r>
            <w:r w:rsidRPr="00485092">
              <w:rPr>
                <w:rFonts w:ascii="Times New Roman" w:eastAsia="Times New Roman" w:hAnsi="Times New Roman" w:cs="Times New Roman"/>
                <w:bCs/>
                <w:sz w:val="24"/>
                <w:szCs w:val="20"/>
                <w:lang w:val="es-419"/>
              </w:rPr>
              <w:t xml:space="preserve"> la adjudicación se </w:t>
            </w:r>
            <w:r w:rsidR="007F1FF4" w:rsidRPr="00485092">
              <w:rPr>
                <w:rFonts w:ascii="Times New Roman" w:eastAsia="Times New Roman" w:hAnsi="Times New Roman" w:cs="Times New Roman"/>
                <w:bCs/>
                <w:sz w:val="24"/>
                <w:szCs w:val="20"/>
                <w:lang w:val="es-419"/>
              </w:rPr>
              <w:t xml:space="preserve">demorara </w:t>
            </w:r>
            <w:r w:rsidRPr="00485092">
              <w:rPr>
                <w:rFonts w:ascii="Times New Roman" w:eastAsia="Times New Roman" w:hAnsi="Times New Roman" w:cs="Times New Roman"/>
                <w:bCs/>
                <w:sz w:val="24"/>
                <w:szCs w:val="20"/>
                <w:lang w:val="es-419"/>
              </w:rPr>
              <w:t xml:space="preserve">por un periodo </w:t>
            </w:r>
            <w:r w:rsidR="007F1FF4" w:rsidRPr="00485092">
              <w:rPr>
                <w:rFonts w:ascii="Times New Roman" w:eastAsia="Times New Roman" w:hAnsi="Times New Roman" w:cs="Times New Roman"/>
                <w:bCs/>
                <w:sz w:val="24"/>
                <w:szCs w:val="20"/>
                <w:lang w:val="es-419"/>
              </w:rPr>
              <w:t xml:space="preserve">mayor a </w:t>
            </w:r>
            <w:r w:rsidRPr="00485092">
              <w:rPr>
                <w:rFonts w:ascii="Times New Roman" w:eastAsia="Times New Roman" w:hAnsi="Times New Roman" w:cs="Times New Roman"/>
                <w:bCs/>
                <w:sz w:val="24"/>
                <w:szCs w:val="20"/>
                <w:lang w:val="es-419"/>
              </w:rPr>
              <w:t xml:space="preserve">ochenta y cuatro (84 días) </w:t>
            </w:r>
            <w:r w:rsidR="007F1FF4" w:rsidRPr="00485092">
              <w:rPr>
                <w:rFonts w:ascii="Times New Roman" w:eastAsia="Times New Roman" w:hAnsi="Times New Roman" w:cs="Times New Roman"/>
                <w:bCs/>
                <w:sz w:val="24"/>
                <w:szCs w:val="20"/>
                <w:lang w:val="es-419"/>
              </w:rPr>
              <w:t xml:space="preserve">sobrepasando </w:t>
            </w:r>
            <w:r w:rsidRPr="00485092">
              <w:rPr>
                <w:rFonts w:ascii="Times New Roman" w:eastAsia="Times New Roman" w:hAnsi="Times New Roman" w:cs="Times New Roman"/>
                <w:bCs/>
                <w:sz w:val="24"/>
                <w:szCs w:val="20"/>
                <w:lang w:val="es-419"/>
              </w:rPr>
              <w:t xml:space="preserve">la </w:t>
            </w:r>
            <w:r w:rsidR="007F1FF4" w:rsidRPr="00485092">
              <w:rPr>
                <w:rFonts w:ascii="Times New Roman" w:eastAsia="Times New Roman" w:hAnsi="Times New Roman" w:cs="Times New Roman"/>
                <w:bCs/>
                <w:sz w:val="24"/>
                <w:szCs w:val="20"/>
                <w:lang w:val="es-419"/>
              </w:rPr>
              <w:t xml:space="preserve">expiración </w:t>
            </w:r>
            <w:r w:rsidRPr="00485092">
              <w:rPr>
                <w:rFonts w:ascii="Times New Roman" w:eastAsia="Times New Roman" w:hAnsi="Times New Roman" w:cs="Times New Roman"/>
                <w:bCs/>
                <w:sz w:val="24"/>
                <w:szCs w:val="20"/>
                <w:lang w:val="es-419"/>
              </w:rPr>
              <w:t xml:space="preserve">de la validez inicial de la </w:t>
            </w:r>
            <w:r w:rsidR="007F1FF4" w:rsidRPr="00485092">
              <w:rPr>
                <w:rFonts w:ascii="Times New Roman" w:eastAsia="Times New Roman" w:hAnsi="Times New Roman" w:cs="Times New Roman"/>
                <w:bCs/>
                <w:sz w:val="24"/>
                <w:szCs w:val="20"/>
                <w:lang w:val="es-419"/>
              </w:rPr>
              <w:t>O</w:t>
            </w:r>
            <w:r w:rsidRPr="00485092">
              <w:rPr>
                <w:rFonts w:ascii="Times New Roman" w:eastAsia="Times New Roman" w:hAnsi="Times New Roman" w:cs="Times New Roman"/>
                <w:bCs/>
                <w:sz w:val="24"/>
                <w:szCs w:val="20"/>
                <w:lang w:val="es-419"/>
              </w:rPr>
              <w:t>ferta, se aplicarán las condiciones siguientes:</w:t>
            </w:r>
          </w:p>
          <w:p w14:paraId="15430B72" w14:textId="16D20DE6" w:rsidR="00087C96" w:rsidRPr="00485092" w:rsidRDefault="00FC74BC" w:rsidP="00B34C20">
            <w:pPr>
              <w:widowControl w:val="0"/>
              <w:numPr>
                <w:ilvl w:val="0"/>
                <w:numId w:val="18"/>
              </w:numPr>
              <w:suppressAutoHyphens/>
              <w:autoSpaceDE w:val="0"/>
              <w:spacing w:after="120" w:line="240" w:lineRule="auto"/>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Las tarifas unitarias cotizadas por </w:t>
            </w:r>
            <w:r w:rsidR="007F1FF4" w:rsidRPr="00485092">
              <w:rPr>
                <w:rFonts w:ascii="Times New Roman" w:eastAsia="Times New Roman" w:hAnsi="Times New Roman" w:cs="Times New Roman"/>
                <w:bCs/>
                <w:sz w:val="24"/>
                <w:szCs w:val="20"/>
                <w:lang w:val="es-419"/>
              </w:rPr>
              <w:t xml:space="preserve">los </w:t>
            </w:r>
            <w:r w:rsidRPr="00485092">
              <w:rPr>
                <w:rFonts w:ascii="Times New Roman" w:eastAsia="Times New Roman" w:hAnsi="Times New Roman" w:cs="Times New Roman"/>
                <w:bCs/>
                <w:sz w:val="24"/>
                <w:szCs w:val="20"/>
                <w:lang w:val="es-419"/>
              </w:rPr>
              <w:t>Licita</w:t>
            </w:r>
            <w:r w:rsidR="007F1FF4" w:rsidRPr="00485092">
              <w:rPr>
                <w:rFonts w:ascii="Times New Roman" w:eastAsia="Times New Roman" w:hAnsi="Times New Roman" w:cs="Times New Roman"/>
                <w:bCs/>
                <w:sz w:val="24"/>
                <w:szCs w:val="20"/>
                <w:lang w:val="es-419"/>
              </w:rPr>
              <w:t>ntes</w:t>
            </w:r>
            <w:r w:rsidRPr="00485092">
              <w:rPr>
                <w:rFonts w:ascii="Times New Roman" w:eastAsia="Times New Roman" w:hAnsi="Times New Roman" w:cs="Times New Roman"/>
                <w:bCs/>
                <w:sz w:val="24"/>
                <w:szCs w:val="20"/>
                <w:lang w:val="es-419"/>
              </w:rPr>
              <w:t xml:space="preserve"> en su</w:t>
            </w:r>
            <w:r w:rsidR="007F1FF4"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w:t>
            </w:r>
            <w:r w:rsidR="007F1FF4" w:rsidRPr="00485092">
              <w:rPr>
                <w:rFonts w:ascii="Times New Roman" w:eastAsia="Times New Roman" w:hAnsi="Times New Roman" w:cs="Times New Roman"/>
                <w:bCs/>
                <w:sz w:val="24"/>
                <w:szCs w:val="20"/>
                <w:lang w:val="es-419"/>
              </w:rPr>
              <w:t xml:space="preserve">Listas </w:t>
            </w:r>
            <w:r w:rsidRPr="00485092">
              <w:rPr>
                <w:rFonts w:ascii="Times New Roman" w:eastAsia="Times New Roman" w:hAnsi="Times New Roman" w:cs="Times New Roman"/>
                <w:bCs/>
                <w:sz w:val="24"/>
                <w:szCs w:val="20"/>
                <w:lang w:val="es-419"/>
              </w:rPr>
              <w:t xml:space="preserve">de Cantidades </w:t>
            </w:r>
            <w:r w:rsidR="00301752" w:rsidRPr="00485092">
              <w:rPr>
                <w:rFonts w:ascii="Times New Roman" w:eastAsia="Times New Roman" w:hAnsi="Times New Roman" w:cs="Times New Roman"/>
                <w:bCs/>
                <w:sz w:val="24"/>
                <w:szCs w:val="20"/>
                <w:lang w:val="es-419"/>
              </w:rPr>
              <w:t>con precios</w:t>
            </w:r>
            <w:r w:rsidR="00301752" w:rsidRPr="00485092">
              <w:rPr>
                <w:rStyle w:val="Refdenotaalpie"/>
                <w:rFonts w:ascii="Times New Roman" w:eastAsia="Times New Roman" w:hAnsi="Times New Roman" w:cs="Times New Roman"/>
                <w:bCs/>
                <w:sz w:val="24"/>
                <w:szCs w:val="20"/>
                <w:lang w:val="es-419"/>
              </w:rPr>
              <w:footnoteReference w:id="11"/>
            </w:r>
            <w:r w:rsidR="00301752"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deberán ajustarse, utilizando el factor </w:t>
            </w:r>
            <w:r w:rsidRPr="00485092">
              <w:rPr>
                <w:rFonts w:ascii="Times New Roman" w:eastAsia="Times New Roman" w:hAnsi="Times New Roman" w:cs="Times New Roman"/>
                <w:b/>
                <w:bCs/>
                <w:sz w:val="24"/>
                <w:szCs w:val="20"/>
                <w:lang w:val="es-419"/>
              </w:rPr>
              <w:t xml:space="preserve">especificado en </w:t>
            </w:r>
            <w:r w:rsidR="00411E7F" w:rsidRPr="00485092">
              <w:rPr>
                <w:rFonts w:ascii="Times New Roman" w:eastAsia="Times New Roman" w:hAnsi="Times New Roman" w:cs="Times New Roman"/>
                <w:b/>
                <w:bCs/>
                <w:sz w:val="24"/>
                <w:szCs w:val="20"/>
                <w:lang w:val="es-419"/>
              </w:rPr>
              <w:t xml:space="preserve">la </w:t>
            </w:r>
            <w:r w:rsidR="007F1FF4" w:rsidRPr="00485092">
              <w:rPr>
                <w:rFonts w:ascii="Times New Roman" w:eastAsia="Times New Roman" w:hAnsi="Times New Roman" w:cs="Times New Roman"/>
                <w:b/>
                <w:bCs/>
                <w:sz w:val="24"/>
                <w:szCs w:val="20"/>
                <w:lang w:val="es-419"/>
              </w:rPr>
              <w:t>BDS</w:t>
            </w:r>
            <w:r w:rsidRPr="00485092">
              <w:rPr>
                <w:rFonts w:ascii="Times New Roman" w:eastAsia="Times New Roman" w:hAnsi="Times New Roman" w:cs="Times New Roman"/>
                <w:bCs/>
                <w:sz w:val="24"/>
                <w:szCs w:val="20"/>
                <w:lang w:val="es-419"/>
              </w:rPr>
              <w:t>; y</w:t>
            </w:r>
          </w:p>
          <w:p w14:paraId="481ACBDC" w14:textId="77777777" w:rsidR="00087C96" w:rsidRPr="00485092" w:rsidRDefault="00FC74BC" w:rsidP="007F1FF4">
            <w:pPr>
              <w:widowControl w:val="0"/>
              <w:numPr>
                <w:ilvl w:val="0"/>
                <w:numId w:val="18"/>
              </w:numPr>
              <w:suppressAutoHyphens/>
              <w:autoSpaceDE w:val="0"/>
              <w:spacing w:after="0" w:line="240" w:lineRule="auto"/>
              <w:contextualSpacing/>
              <w:rPr>
                <w:rFonts w:ascii="Times New Roman" w:eastAsia="Times New Roman" w:hAnsi="Times New Roman" w:cs="Times New Roman"/>
                <w:szCs w:val="24"/>
                <w:lang w:val="es-419" w:eastAsia="ar-SA"/>
              </w:rPr>
            </w:pPr>
            <w:r w:rsidRPr="00485092">
              <w:rPr>
                <w:rFonts w:ascii="Times New Roman" w:eastAsia="Times New Roman" w:hAnsi="Times New Roman" w:cs="Times New Roman"/>
                <w:bCs/>
                <w:sz w:val="24"/>
                <w:szCs w:val="20"/>
                <w:lang w:val="es-419"/>
              </w:rPr>
              <w:t xml:space="preserve">La evaluación de la Oferta </w:t>
            </w:r>
            <w:r w:rsidR="007F1FF4" w:rsidRPr="00485092">
              <w:rPr>
                <w:rFonts w:ascii="Times New Roman" w:eastAsia="Times New Roman" w:hAnsi="Times New Roman" w:cs="Times New Roman"/>
                <w:bCs/>
                <w:sz w:val="24"/>
                <w:szCs w:val="20"/>
                <w:lang w:val="es-419"/>
              </w:rPr>
              <w:t xml:space="preserve">se basará </w:t>
            </w:r>
            <w:r w:rsidRPr="00485092">
              <w:rPr>
                <w:rFonts w:ascii="Times New Roman" w:eastAsia="Times New Roman" w:hAnsi="Times New Roman" w:cs="Times New Roman"/>
                <w:bCs/>
                <w:sz w:val="24"/>
                <w:szCs w:val="20"/>
                <w:lang w:val="es-419"/>
              </w:rPr>
              <w:t xml:space="preserve">en el precio de la Oferta sin tomar en consideración ningún ajuste aplicado conforme al párrafo (a) anterior. </w:t>
            </w:r>
            <w:r w:rsidRPr="00485092">
              <w:rPr>
                <w:rFonts w:ascii="Times New Roman" w:eastAsia="Times New Roman" w:hAnsi="Times New Roman" w:cs="Times New Roman"/>
                <w:bCs/>
                <w:sz w:val="24"/>
                <w:szCs w:val="20"/>
                <w:lang w:val="es-419"/>
              </w:rPr>
              <w:br/>
            </w:r>
          </w:p>
        </w:tc>
      </w:tr>
      <w:tr w:rsidR="00301752" w:rsidRPr="00C40094" w14:paraId="05BD78BF" w14:textId="77777777" w:rsidTr="006B2D23">
        <w:trPr>
          <w:trHeight w:val="20"/>
        </w:trPr>
        <w:tc>
          <w:tcPr>
            <w:tcW w:w="2610" w:type="dxa"/>
          </w:tcPr>
          <w:p w14:paraId="241EBF19" w14:textId="5B79BE32" w:rsidR="00301752" w:rsidRPr="00485092" w:rsidRDefault="00301752" w:rsidP="00C4704D">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Garantía de Oferta </w:t>
            </w:r>
          </w:p>
        </w:tc>
        <w:tc>
          <w:tcPr>
            <w:tcW w:w="6660" w:type="dxa"/>
          </w:tcPr>
          <w:p w14:paraId="4A95DDCD" w14:textId="5D2ECBE0" w:rsidR="00301752" w:rsidRPr="00485092" w:rsidRDefault="00301752" w:rsidP="00554EA6">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sz w:val="24"/>
                <w:szCs w:val="20"/>
                <w:lang w:val="es-419"/>
              </w:rPr>
              <w:t>20.1</w:t>
            </w:r>
            <w:r w:rsidRPr="00485092">
              <w:rPr>
                <w:rFonts w:ascii="Times New Roman" w:eastAsia="Times New Roman" w:hAnsi="Times New Roman" w:cs="Times New Roman"/>
                <w:sz w:val="24"/>
                <w:szCs w:val="20"/>
                <w:lang w:val="es-419"/>
              </w:rPr>
              <w:tab/>
              <w:t xml:space="preserve">El Licitante debe proporcionar, como parte de su Oferta, una Garantía de Oferta en su formulario original y por la cantidad y la moneda </w:t>
            </w:r>
            <w:r w:rsidRPr="00485092">
              <w:rPr>
                <w:rFonts w:ascii="Times New Roman" w:eastAsia="Times New Roman" w:hAnsi="Times New Roman" w:cs="Times New Roman"/>
                <w:b/>
                <w:sz w:val="24"/>
                <w:szCs w:val="20"/>
                <w:lang w:val="es-419"/>
              </w:rPr>
              <w:t>especificadas en la BDS</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Si un Licitante propone Ofertas para múltiples lotes, la Garantía de Oferta requerida será conforme a lo </w:t>
            </w:r>
            <w:r w:rsidRPr="00485092">
              <w:rPr>
                <w:rFonts w:ascii="Times New Roman" w:eastAsia="Times New Roman" w:hAnsi="Times New Roman" w:cs="Times New Roman"/>
                <w:b/>
                <w:sz w:val="24"/>
                <w:szCs w:val="20"/>
                <w:lang w:val="es-419"/>
              </w:rPr>
              <w:t>especificado en la BDS</w:t>
            </w:r>
            <w:r w:rsidRPr="00485092">
              <w:rPr>
                <w:rFonts w:ascii="Times New Roman" w:eastAsia="Times New Roman" w:hAnsi="Times New Roman" w:cs="Times New Roman"/>
                <w:sz w:val="24"/>
                <w:szCs w:val="20"/>
                <w:lang w:val="es-419"/>
              </w:rPr>
              <w:t xml:space="preserve">. </w:t>
            </w:r>
          </w:p>
          <w:p w14:paraId="726AD264" w14:textId="67502C4F" w:rsidR="00301752" w:rsidRPr="00485092" w:rsidRDefault="00301752" w:rsidP="00087C96">
            <w:pPr>
              <w:tabs>
                <w:tab w:val="left" w:pos="61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20.2</w:t>
            </w:r>
            <w:r w:rsidRPr="00485092">
              <w:rPr>
                <w:rFonts w:ascii="Times New Roman" w:eastAsia="Times New Roman" w:hAnsi="Times New Roman" w:cs="Times New Roman"/>
                <w:bCs/>
                <w:sz w:val="24"/>
                <w:szCs w:val="20"/>
                <w:lang w:val="es-419"/>
              </w:rPr>
              <w:tab/>
              <w:t xml:space="preserve">A menos que se </w:t>
            </w:r>
            <w:r w:rsidRPr="00485092">
              <w:rPr>
                <w:rFonts w:ascii="Times New Roman" w:eastAsia="Times New Roman" w:hAnsi="Times New Roman" w:cs="Times New Roman"/>
                <w:b/>
                <w:bCs/>
                <w:sz w:val="24"/>
                <w:szCs w:val="20"/>
                <w:lang w:val="es-419"/>
              </w:rPr>
              <w:t>especifique otra cosa en la BDS</w:t>
            </w:r>
            <w:r w:rsidRPr="00485092">
              <w:rPr>
                <w:rFonts w:ascii="Times New Roman" w:eastAsia="Times New Roman" w:hAnsi="Times New Roman" w:cs="Times New Roman"/>
                <w:bCs/>
                <w:sz w:val="24"/>
                <w:szCs w:val="20"/>
                <w:lang w:val="es-419"/>
              </w:rPr>
              <w:t xml:space="preserve">, la Garantía de Oferta deberá ser una garantía de primer requerimiento a opción del Licitante, en cualquiera de las siguientes maneras: </w:t>
            </w:r>
          </w:p>
          <w:p w14:paraId="07164D21" w14:textId="77777777" w:rsidR="00301752" w:rsidRPr="00485092" w:rsidRDefault="00301752" w:rsidP="006E4796">
            <w:pPr>
              <w:numPr>
                <w:ilvl w:val="1"/>
                <w:numId w:val="19"/>
              </w:numPr>
              <w:tabs>
                <w:tab w:val="clear" w:pos="504"/>
                <w:tab w:val="num" w:pos="702"/>
                <w:tab w:val="left" w:pos="972"/>
                <w:tab w:val="num" w:pos="1422"/>
              </w:tabs>
              <w:spacing w:after="120" w:line="240" w:lineRule="auto"/>
              <w:ind w:left="702" w:hanging="54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Una garantía bancaria incondicional; o</w:t>
            </w:r>
          </w:p>
          <w:p w14:paraId="7D9995C5" w14:textId="09C0CE09" w:rsidR="00301752" w:rsidRPr="00485092" w:rsidRDefault="00301752" w:rsidP="006E4796">
            <w:pPr>
              <w:numPr>
                <w:ilvl w:val="1"/>
                <w:numId w:val="19"/>
              </w:numPr>
              <w:tabs>
                <w:tab w:val="clear" w:pos="504"/>
                <w:tab w:val="num" w:pos="702"/>
                <w:tab w:val="left" w:pos="972"/>
                <w:tab w:val="num" w:pos="1422"/>
              </w:tabs>
              <w:spacing w:after="120" w:line="240" w:lineRule="auto"/>
              <w:ind w:left="702" w:hanging="54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Una carta de crédito irrevocable de una fuente prestigiosa en un país elegible</w:t>
            </w:r>
            <w:r w:rsidR="00C40094" w:rsidRPr="00485092">
              <w:rPr>
                <w:rFonts w:ascii="Times New Roman" w:eastAsia="Times New Roman" w:hAnsi="Times New Roman" w:cs="Times New Roman"/>
                <w:sz w:val="24"/>
                <w:szCs w:val="20"/>
                <w:lang w:val="es-419"/>
              </w:rPr>
              <w:t xml:space="preserve">. </w:t>
            </w:r>
          </w:p>
          <w:p w14:paraId="08139BE8" w14:textId="267A42C9" w:rsidR="00301752" w:rsidRPr="00485092" w:rsidRDefault="00301752" w:rsidP="00411E7F">
            <w:pPr>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Si la Garantía de Oferta es emitida por una institución financiera ubicada fuera del país del Cliente, la Garantía de Oferta debe ser confirmada por una institución financiera correspondiente ubicada en el país del Cliente, satisfactoria para este, a fin de que dicha Garantía de Oferta sea ejecutable</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En el caso de una garantía bancaria, la Garantía de Oferta debe presentarse usando el formulario de Garantía de Oferta incluido en la Sección IV, Formularios de</w:t>
            </w:r>
            <w:r w:rsidR="00AC2F87">
              <w:rPr>
                <w:rFonts w:ascii="Times New Roman" w:eastAsia="Times New Roman" w:hAnsi="Times New Roman" w:cs="Times New Roman"/>
                <w:sz w:val="24"/>
                <w:szCs w:val="20"/>
                <w:lang w:val="es-419"/>
              </w:rPr>
              <w:t xml:space="preserve"> las Ofertas</w:t>
            </w:r>
            <w:r w:rsidRPr="00485092">
              <w:rPr>
                <w:rFonts w:ascii="Times New Roman" w:eastAsia="Times New Roman" w:hAnsi="Times New Roman" w:cs="Times New Roman"/>
                <w:sz w:val="24"/>
                <w:szCs w:val="20"/>
                <w:lang w:val="es-419"/>
              </w:rPr>
              <w:t>, u otro formato sustancialmente similar aprobado por el Cliente antes de presentar la Oferta</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En cualquier caso, el formulario debe incluir el nombre completo del Licitante e identificar la institución bancaria correspondiente si la misma está ubicada fuera del país del Cliente</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La Garantía de Oferta será válida por veintiocho (28) días posteriores al periodo original de validez </w:t>
            </w:r>
            <w:r w:rsidRPr="00485092">
              <w:rPr>
                <w:rFonts w:ascii="Times New Roman" w:eastAsia="Times New Roman" w:hAnsi="Times New Roman" w:cs="Times New Roman"/>
                <w:sz w:val="24"/>
                <w:szCs w:val="20"/>
                <w:lang w:val="es-419"/>
              </w:rPr>
              <w:lastRenderedPageBreak/>
              <w:t xml:space="preserve">de la Oferta o más allá de cualquier periodo de prórroga que se solicite conforme a ITB </w:t>
            </w:r>
            <w:proofErr w:type="gramStart"/>
            <w:r w:rsidRPr="00485092">
              <w:rPr>
                <w:rFonts w:ascii="Times New Roman" w:eastAsia="Times New Roman" w:hAnsi="Times New Roman" w:cs="Times New Roman"/>
                <w:sz w:val="24"/>
                <w:szCs w:val="20"/>
                <w:lang w:val="es-419"/>
              </w:rPr>
              <w:t>19.2</w:t>
            </w:r>
            <w:r w:rsidR="00C40094" w:rsidRPr="00485092">
              <w:rPr>
                <w:rFonts w:ascii="Times New Roman" w:eastAsia="Times New Roman" w:hAnsi="Times New Roman" w:cs="Times New Roman"/>
                <w:sz w:val="24"/>
                <w:szCs w:val="20"/>
                <w:lang w:val="es-419"/>
              </w:rPr>
              <w:t>. .</w:t>
            </w:r>
            <w:proofErr w:type="gramEnd"/>
            <w:r w:rsidR="00C40094" w:rsidRPr="00485092">
              <w:rPr>
                <w:rFonts w:ascii="Times New Roman" w:eastAsia="Times New Roman" w:hAnsi="Times New Roman" w:cs="Times New Roman"/>
                <w:sz w:val="24"/>
                <w:szCs w:val="20"/>
                <w:lang w:val="es-419"/>
              </w:rPr>
              <w:t xml:space="preserve"> </w:t>
            </w:r>
          </w:p>
          <w:p w14:paraId="7350D823" w14:textId="23DD81E3" w:rsidR="00301752" w:rsidRPr="00485092" w:rsidRDefault="00301752">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20.3</w:t>
            </w:r>
            <w:r w:rsidRPr="00485092">
              <w:rPr>
                <w:rFonts w:ascii="Times New Roman" w:eastAsia="Times New Roman" w:hAnsi="Times New Roman" w:cs="Times New Roman"/>
                <w:bCs/>
                <w:sz w:val="24"/>
                <w:szCs w:val="20"/>
                <w:lang w:val="es-419"/>
              </w:rPr>
              <w:tab/>
              <w:t xml:space="preserve">Cualquier Oferta que no </w:t>
            </w:r>
            <w:r w:rsidR="007A19ED" w:rsidRPr="00485092">
              <w:rPr>
                <w:rFonts w:ascii="Times New Roman" w:eastAsia="Times New Roman" w:hAnsi="Times New Roman" w:cs="Times New Roman"/>
                <w:bCs/>
                <w:sz w:val="24"/>
                <w:szCs w:val="20"/>
                <w:lang w:val="es-419"/>
              </w:rPr>
              <w:t>esté</w:t>
            </w:r>
            <w:r w:rsidRPr="00485092">
              <w:rPr>
                <w:rFonts w:ascii="Times New Roman" w:eastAsia="Times New Roman" w:hAnsi="Times New Roman" w:cs="Times New Roman"/>
                <w:bCs/>
                <w:sz w:val="24"/>
                <w:szCs w:val="20"/>
                <w:lang w:val="es-419"/>
              </w:rPr>
              <w:t xml:space="preserve"> acompañada por una Garantía de Oferta ejecutable y de conformidad con lo establecido será rechazada por el Cliente por considerarla que no se ajusta a lo solicitado</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Se</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recuerda a los Licitantes que una Declaración de aseguramiento de oferta</w:t>
            </w:r>
            <w:r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o una Fianza de Oferta</w:t>
            </w:r>
            <w:r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no son formas aceptadas de Garantía de Oferta y si se presenta una declaración de aseguramiento de oferta o una fianza de oferta como Garantía de Oferta, se considerará que la Oferta no se ajusta a lo solicitado y será rechazada.</w:t>
            </w:r>
          </w:p>
          <w:p w14:paraId="7F80B424" w14:textId="06DF857F" w:rsidR="00301752" w:rsidRPr="00485092" w:rsidRDefault="00301752" w:rsidP="00087C96">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20.4</w:t>
            </w:r>
            <w:r w:rsidRPr="00485092">
              <w:rPr>
                <w:rFonts w:ascii="Times New Roman" w:eastAsia="Times New Roman" w:hAnsi="Times New Roman" w:cs="Times New Roman"/>
                <w:bCs/>
                <w:sz w:val="24"/>
                <w:szCs w:val="20"/>
                <w:lang w:val="es-419"/>
              </w:rPr>
              <w:tab/>
              <w:t>Las Garantías de Oferta de los Licitantes no favorecidos deberán ser devueltas lo más pronto posible una vez que el Licitante favorecido haya firmado el Contrato y entregado la Garantía de Cumplimiento requerida</w:t>
            </w:r>
            <w:r w:rsidR="00C40094" w:rsidRPr="00485092">
              <w:rPr>
                <w:rFonts w:ascii="Times New Roman" w:eastAsia="Times New Roman" w:hAnsi="Times New Roman" w:cs="Times New Roman"/>
                <w:bCs/>
                <w:sz w:val="24"/>
                <w:szCs w:val="20"/>
                <w:lang w:val="es-419"/>
              </w:rPr>
              <w:t xml:space="preserve">. </w:t>
            </w:r>
          </w:p>
          <w:p w14:paraId="078BCBFB" w14:textId="51F82AE1" w:rsidR="00301752" w:rsidRPr="00485092" w:rsidRDefault="00301752" w:rsidP="00583BCB">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20.5</w:t>
            </w:r>
            <w:r w:rsidRPr="00485092">
              <w:rPr>
                <w:rFonts w:ascii="Times New Roman" w:eastAsia="Times New Roman" w:hAnsi="Times New Roman" w:cs="Times New Roman"/>
                <w:bCs/>
                <w:sz w:val="24"/>
                <w:szCs w:val="20"/>
                <w:lang w:val="es-419"/>
              </w:rPr>
              <w:tab/>
              <w:t>La Garantía de Oferta del Licitante favorecido será devuelta tan pronto como sea posible una vez que el Licitante favorecido haya firmado el Contrato y entregado la Garantía de Cumplimiento requerida</w:t>
            </w:r>
            <w:r w:rsidR="00C40094" w:rsidRPr="00485092">
              <w:rPr>
                <w:rFonts w:ascii="Times New Roman" w:eastAsia="Times New Roman" w:hAnsi="Times New Roman" w:cs="Times New Roman"/>
                <w:bCs/>
                <w:sz w:val="24"/>
                <w:szCs w:val="20"/>
                <w:lang w:val="es-419"/>
              </w:rPr>
              <w:t xml:space="preserve">. </w:t>
            </w:r>
          </w:p>
          <w:p w14:paraId="191D1C40" w14:textId="0879CB3F" w:rsidR="00301752" w:rsidRPr="00485092" w:rsidRDefault="00301752">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20.6</w:t>
            </w:r>
            <w:r w:rsidRPr="00485092">
              <w:rPr>
                <w:rFonts w:ascii="Times New Roman" w:eastAsia="Times New Roman" w:hAnsi="Times New Roman" w:cs="Times New Roman"/>
                <w:bCs/>
                <w:sz w:val="24"/>
                <w:szCs w:val="20"/>
                <w:lang w:val="es-419"/>
              </w:rPr>
              <w:tab/>
              <w:t>La Garantía de Oferta de una sociedad en participación u otra asociación deberá estar a nombre de la asociación que presenta la Oferta</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Si la asociación no está legalmente constituida al momento de la Licitación, la Garantía de Oferta estará a nombre de todos los socios futuros según aparezcan nombrados en la carta de intención referida en ITB 12.2</w:t>
            </w:r>
            <w:r w:rsidR="00C40094" w:rsidRPr="00485092">
              <w:rPr>
                <w:rFonts w:ascii="Times New Roman" w:eastAsia="Times New Roman" w:hAnsi="Times New Roman" w:cs="Times New Roman"/>
                <w:bCs/>
                <w:sz w:val="24"/>
                <w:szCs w:val="20"/>
                <w:lang w:val="es-419"/>
              </w:rPr>
              <w:t xml:space="preserve">. </w:t>
            </w:r>
          </w:p>
          <w:p w14:paraId="0CD18258" w14:textId="4EE7E73F" w:rsidR="00301752" w:rsidRPr="00485092" w:rsidRDefault="00301752" w:rsidP="00087C96">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20.7</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Una Garantía de Oferta puede perderse, a la exclusiva discreción del Cliente: </w:t>
            </w:r>
          </w:p>
          <w:p w14:paraId="5C821B32" w14:textId="57B97494" w:rsidR="00301752" w:rsidRPr="00485092" w:rsidRDefault="00301752" w:rsidP="006E4796">
            <w:pPr>
              <w:widowControl w:val="0"/>
              <w:numPr>
                <w:ilvl w:val="0"/>
                <w:numId w:val="29"/>
              </w:numPr>
              <w:tabs>
                <w:tab w:val="left" w:pos="72"/>
                <w:tab w:val="num" w:pos="1152"/>
              </w:tabs>
              <w:suppressAutoHyphens/>
              <w:autoSpaceDE w:val="0"/>
              <w:spacing w:line="240" w:lineRule="auto"/>
              <w:jc w:val="both"/>
              <w:rPr>
                <w:rFonts w:ascii="Times New Roman" w:eastAsia="Times New Roman" w:hAnsi="Times New Roman" w:cs="Times New Roman"/>
                <w:szCs w:val="24"/>
                <w:lang w:val="es-419" w:eastAsia="ar-SA"/>
              </w:rPr>
            </w:pPr>
            <w:r w:rsidRPr="00485092">
              <w:rPr>
                <w:rFonts w:ascii="Times New Roman" w:eastAsia="Times New Roman" w:hAnsi="Times New Roman" w:cs="Times New Roman"/>
                <w:sz w:val="24"/>
                <w:szCs w:val="24"/>
                <w:lang w:val="es-419" w:eastAsia="ar-SA"/>
              </w:rPr>
              <w:t xml:space="preserve">Si un Licitante retira su Oferta durante el periodo de validez de </w:t>
            </w:r>
            <w:proofErr w:type="gramStart"/>
            <w:r w:rsidRPr="00485092">
              <w:rPr>
                <w:rFonts w:ascii="Times New Roman" w:eastAsia="Times New Roman" w:hAnsi="Times New Roman" w:cs="Times New Roman"/>
                <w:sz w:val="24"/>
                <w:szCs w:val="24"/>
                <w:lang w:val="es-419" w:eastAsia="ar-SA"/>
              </w:rPr>
              <w:t>la misma</w:t>
            </w:r>
            <w:proofErr w:type="gramEnd"/>
            <w:r w:rsidRPr="00485092">
              <w:rPr>
                <w:rFonts w:ascii="Times New Roman" w:eastAsia="Times New Roman" w:hAnsi="Times New Roman" w:cs="Times New Roman"/>
                <w:sz w:val="24"/>
                <w:szCs w:val="24"/>
                <w:lang w:val="es-419" w:eastAsia="ar-SA"/>
              </w:rPr>
              <w:t xml:space="preserve"> especificado por el Licitante en el formulario de Carta de Oferta, exceptuando lo previsto en</w:t>
            </w:r>
            <w:r w:rsidR="00AC13C0">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sz w:val="24"/>
                <w:szCs w:val="24"/>
                <w:lang w:val="es-419" w:eastAsia="ar-SA"/>
              </w:rPr>
              <w:t>ITB 19.2 en caso de prórroga de la Oferta; o</w:t>
            </w:r>
          </w:p>
          <w:p w14:paraId="065A33F8" w14:textId="449163CC" w:rsidR="00301752" w:rsidRPr="00485092" w:rsidRDefault="00301752" w:rsidP="006E4796">
            <w:pPr>
              <w:widowControl w:val="0"/>
              <w:numPr>
                <w:ilvl w:val="0"/>
                <w:numId w:val="29"/>
              </w:numPr>
              <w:tabs>
                <w:tab w:val="left" w:pos="72"/>
                <w:tab w:val="num" w:pos="1152"/>
              </w:tabs>
              <w:suppressAutoHyphens/>
              <w:autoSpaceDE w:val="0"/>
              <w:spacing w:after="0" w:line="240" w:lineRule="auto"/>
              <w:contextualSpacing/>
              <w:jc w:val="both"/>
              <w:rPr>
                <w:rFonts w:ascii="Times New Roman" w:eastAsia="Times New Roman" w:hAnsi="Times New Roman" w:cs="Times New Roman"/>
                <w:szCs w:val="24"/>
                <w:lang w:val="es-419" w:eastAsia="ar-SA"/>
              </w:rPr>
            </w:pPr>
            <w:r w:rsidRPr="00485092">
              <w:rPr>
                <w:rFonts w:ascii="Times New Roman" w:eastAsia="Times New Roman" w:hAnsi="Times New Roman" w:cs="Times New Roman"/>
                <w:sz w:val="24"/>
                <w:szCs w:val="24"/>
                <w:lang w:val="es-419" w:eastAsia="ar-SA"/>
              </w:rPr>
              <w:t xml:space="preserve">Si el Licitante favorecido no firma el Contrato conforme a ITB 41 o no entrega una Garantía de Cumplimiento conforme a la Subcláusula 4.2 </w:t>
            </w:r>
            <w:r w:rsidR="005958AF" w:rsidRPr="00485092">
              <w:rPr>
                <w:rFonts w:ascii="Times New Roman" w:eastAsia="Times New Roman" w:hAnsi="Times New Roman" w:cs="Times New Roman"/>
                <w:sz w:val="24"/>
                <w:szCs w:val="24"/>
                <w:lang w:val="es-419" w:eastAsia="ar-SA"/>
              </w:rPr>
              <w:t>de las GCC</w:t>
            </w:r>
            <w:r w:rsidRPr="00485092">
              <w:rPr>
                <w:rFonts w:ascii="Times New Roman" w:eastAsia="Times New Roman" w:hAnsi="Times New Roman" w:cs="Times New Roman"/>
                <w:sz w:val="24"/>
                <w:szCs w:val="24"/>
                <w:lang w:val="es-419" w:eastAsia="ar-SA"/>
              </w:rPr>
              <w:t>, según se describe en ITB 42</w:t>
            </w:r>
            <w:proofErr w:type="gramStart"/>
            <w:r w:rsidR="00C40094" w:rsidRPr="00485092">
              <w:rPr>
                <w:rFonts w:ascii="Times New Roman" w:eastAsia="Times New Roman" w:hAnsi="Times New Roman" w:cs="Times New Roman"/>
                <w:sz w:val="24"/>
                <w:szCs w:val="24"/>
                <w:lang w:val="es-419" w:eastAsia="ar-SA"/>
              </w:rPr>
              <w:t>. .</w:t>
            </w:r>
            <w:proofErr w:type="gramEnd"/>
            <w:r w:rsidR="00C40094" w:rsidRPr="00485092">
              <w:rPr>
                <w:rFonts w:ascii="Times New Roman" w:eastAsia="Times New Roman" w:hAnsi="Times New Roman" w:cs="Times New Roman"/>
                <w:sz w:val="24"/>
                <w:szCs w:val="24"/>
                <w:lang w:val="es-419" w:eastAsia="ar-SA"/>
              </w:rPr>
              <w:t xml:space="preserve"> </w:t>
            </w:r>
          </w:p>
          <w:p w14:paraId="4D886CA9" w14:textId="77777777" w:rsidR="00301752" w:rsidRPr="00485092" w:rsidRDefault="00301752" w:rsidP="00087C96">
            <w:pPr>
              <w:widowControl w:val="0"/>
              <w:tabs>
                <w:tab w:val="left" w:pos="72"/>
                <w:tab w:val="center" w:pos="4680"/>
                <w:tab w:val="right" w:pos="9360"/>
              </w:tabs>
              <w:suppressAutoHyphens/>
              <w:autoSpaceDE w:val="0"/>
              <w:spacing w:after="0" w:line="240" w:lineRule="auto"/>
              <w:ind w:left="792"/>
              <w:contextualSpacing/>
              <w:jc w:val="both"/>
              <w:rPr>
                <w:rFonts w:ascii="Times New Roman" w:eastAsia="Times New Roman" w:hAnsi="Times New Roman" w:cs="Times New Roman"/>
                <w:bCs/>
                <w:sz w:val="24"/>
                <w:szCs w:val="20"/>
                <w:lang w:val="es-419"/>
              </w:rPr>
            </w:pPr>
          </w:p>
        </w:tc>
      </w:tr>
      <w:tr w:rsidR="00087C96" w:rsidRPr="00C40094" w14:paraId="67EE634F" w14:textId="77777777" w:rsidTr="006B2D23">
        <w:trPr>
          <w:trHeight w:val="20"/>
        </w:trPr>
        <w:tc>
          <w:tcPr>
            <w:tcW w:w="2610" w:type="dxa"/>
          </w:tcPr>
          <w:p w14:paraId="50CDF9B3" w14:textId="3A586D4C" w:rsidR="00087C96" w:rsidRPr="00485092" w:rsidRDefault="00FC74BC" w:rsidP="00043C33">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Formato y Firma de la Oferta</w:t>
            </w:r>
            <w:r w:rsidR="00AC13C0">
              <w:rPr>
                <w:rFonts w:ascii="Times New Roman" w:eastAsia="Times New Roman" w:hAnsi="Times New Roman" w:cs="Times New Roman"/>
                <w:b/>
                <w:bCs/>
                <w:sz w:val="24"/>
                <w:szCs w:val="20"/>
                <w:lang w:val="es-419"/>
              </w:rPr>
              <w:t xml:space="preserve"> </w:t>
            </w:r>
          </w:p>
        </w:tc>
        <w:tc>
          <w:tcPr>
            <w:tcW w:w="6660" w:type="dxa"/>
          </w:tcPr>
          <w:p w14:paraId="08F1185B" w14:textId="510C0D30" w:rsidR="002B4AA1" w:rsidRPr="00485092" w:rsidRDefault="00FC74BC">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21.1 El Licitante deberá preparar una copia original de los documentos que conforman la Oferta como se describe en ITB </w:t>
            </w:r>
            <w:r w:rsidR="00693DD9" w:rsidRPr="00485092">
              <w:rPr>
                <w:rFonts w:ascii="Times New Roman" w:eastAsia="Times New Roman" w:hAnsi="Times New Roman" w:cs="Times New Roman"/>
                <w:bCs/>
                <w:sz w:val="24"/>
                <w:szCs w:val="20"/>
                <w:lang w:val="es-419"/>
              </w:rPr>
              <w:t xml:space="preserve">17 </w:t>
            </w:r>
            <w:r w:rsidRPr="00485092">
              <w:rPr>
                <w:rFonts w:ascii="Times New Roman" w:eastAsia="Times New Roman" w:hAnsi="Times New Roman" w:cs="Times New Roman"/>
                <w:bCs/>
                <w:sz w:val="24"/>
                <w:szCs w:val="20"/>
                <w:lang w:val="es-419"/>
              </w:rPr>
              <w:t>y claramente marcarlo</w:t>
            </w:r>
            <w:r w:rsidR="00423D44" w:rsidRPr="00485092">
              <w:rPr>
                <w:rFonts w:ascii="Times New Roman" w:eastAsia="Times New Roman" w:hAnsi="Times New Roman" w:cs="Times New Roman"/>
                <w:bCs/>
                <w:sz w:val="24"/>
                <w:szCs w:val="20"/>
                <w:lang w:val="es-419"/>
              </w:rPr>
              <w:t xml:space="preserve"> como</w:t>
            </w:r>
            <w:r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mallCaps/>
                <w:sz w:val="24"/>
                <w:szCs w:val="20"/>
                <w:lang w:val="es-419"/>
              </w:rPr>
              <w:t>Original</w:t>
            </w:r>
            <w:proofErr w:type="gramStart"/>
            <w:r w:rsidR="00C40094" w:rsidRPr="00485092">
              <w:rPr>
                <w:rFonts w:ascii="Times New Roman" w:eastAsia="Times New Roman" w:hAnsi="Times New Roman" w:cs="Times New Roman"/>
                <w:bCs/>
                <w:smallCaps/>
                <w:sz w:val="24"/>
                <w:szCs w:val="20"/>
                <w:lang w:val="es-419"/>
              </w:rPr>
              <w:t>. .</w:t>
            </w:r>
            <w:proofErr w:type="gramEnd"/>
            <w:r w:rsidR="00C40094" w:rsidRPr="00485092">
              <w:rPr>
                <w:rFonts w:ascii="Times New Roman" w:eastAsia="Times New Roman" w:hAnsi="Times New Roman" w:cs="Times New Roman"/>
                <w:bCs/>
                <w:smallCaps/>
                <w:sz w:val="24"/>
                <w:szCs w:val="20"/>
                <w:lang w:val="es-419"/>
              </w:rPr>
              <w:t xml:space="preserve"> </w:t>
            </w:r>
            <w:r w:rsidRPr="00485092">
              <w:rPr>
                <w:rFonts w:ascii="Times New Roman" w:eastAsia="Times New Roman" w:hAnsi="Times New Roman" w:cs="Times New Roman"/>
                <w:bCs/>
                <w:sz w:val="24"/>
                <w:szCs w:val="20"/>
                <w:lang w:val="es-419"/>
              </w:rPr>
              <w:t xml:space="preserve">Además, el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deberá presentar copias de la Oferta en la cantidad </w:t>
            </w:r>
            <w:r w:rsidRPr="00485092">
              <w:rPr>
                <w:rFonts w:ascii="Times New Roman" w:eastAsia="Times New Roman" w:hAnsi="Times New Roman" w:cs="Times New Roman"/>
                <w:b/>
                <w:bCs/>
                <w:sz w:val="24"/>
                <w:szCs w:val="20"/>
                <w:lang w:val="es-419"/>
              </w:rPr>
              <w:t xml:space="preserve">especificada en </w:t>
            </w:r>
            <w:r w:rsidR="00411E7F" w:rsidRPr="00485092">
              <w:rPr>
                <w:rFonts w:ascii="Times New Roman" w:eastAsia="Times New Roman" w:hAnsi="Times New Roman" w:cs="Times New Roman"/>
                <w:b/>
                <w:bCs/>
                <w:sz w:val="24"/>
                <w:szCs w:val="20"/>
                <w:lang w:val="es-419"/>
              </w:rPr>
              <w:lastRenderedPageBreak/>
              <w:t>la BDS</w:t>
            </w:r>
            <w:r w:rsidRPr="00485092">
              <w:rPr>
                <w:rFonts w:ascii="Times New Roman" w:eastAsia="Times New Roman" w:hAnsi="Times New Roman" w:cs="Times New Roman"/>
                <w:bCs/>
                <w:sz w:val="24"/>
                <w:szCs w:val="20"/>
                <w:lang w:val="es-419"/>
              </w:rPr>
              <w:t xml:space="preserve"> y claramente marcar cada COPIA</w:t>
            </w:r>
            <w:proofErr w:type="gramStart"/>
            <w:r w:rsidR="00C40094" w:rsidRPr="00485092">
              <w:rPr>
                <w:rFonts w:ascii="Times New Roman" w:eastAsia="Times New Roman" w:hAnsi="Times New Roman" w:cs="Times New Roman"/>
                <w:bCs/>
                <w:smallCaps/>
                <w:sz w:val="24"/>
                <w:szCs w:val="20"/>
                <w:lang w:val="es-419"/>
              </w:rPr>
              <w:t>. .</w:t>
            </w:r>
            <w:proofErr w:type="gramEnd"/>
            <w:r w:rsidR="00C40094" w:rsidRPr="00485092">
              <w:rPr>
                <w:rFonts w:ascii="Times New Roman" w:eastAsia="Times New Roman" w:hAnsi="Times New Roman" w:cs="Times New Roman"/>
                <w:bCs/>
                <w:smallCaps/>
                <w:sz w:val="24"/>
                <w:szCs w:val="20"/>
                <w:lang w:val="es-419"/>
              </w:rPr>
              <w:t xml:space="preserve"> </w:t>
            </w:r>
            <w:r w:rsidRPr="00485092">
              <w:rPr>
                <w:rFonts w:ascii="Times New Roman" w:eastAsia="Times New Roman" w:hAnsi="Times New Roman" w:cs="Times New Roman"/>
                <w:bCs/>
                <w:sz w:val="24"/>
                <w:szCs w:val="20"/>
                <w:lang w:val="es-419"/>
              </w:rPr>
              <w:t xml:space="preserve">En caso de cualquier discrepancia entre el original y las copias, </w:t>
            </w:r>
            <w:r w:rsidR="006020E6" w:rsidRPr="00485092">
              <w:rPr>
                <w:rFonts w:ascii="Times New Roman" w:eastAsia="Times New Roman" w:hAnsi="Times New Roman" w:cs="Times New Roman"/>
                <w:bCs/>
                <w:sz w:val="24"/>
                <w:szCs w:val="20"/>
                <w:lang w:val="es-419"/>
              </w:rPr>
              <w:t xml:space="preserve">prevalecerá </w:t>
            </w:r>
            <w:r w:rsidRPr="00485092">
              <w:rPr>
                <w:rFonts w:ascii="Times New Roman" w:eastAsia="Times New Roman" w:hAnsi="Times New Roman" w:cs="Times New Roman"/>
                <w:bCs/>
                <w:sz w:val="24"/>
                <w:szCs w:val="20"/>
                <w:lang w:val="es-419"/>
              </w:rPr>
              <w:t>el original</w:t>
            </w:r>
            <w:r w:rsidR="00C40094" w:rsidRPr="00485092">
              <w:rPr>
                <w:rFonts w:ascii="Times New Roman" w:eastAsia="Times New Roman" w:hAnsi="Times New Roman" w:cs="Times New Roman"/>
                <w:bCs/>
                <w:sz w:val="24"/>
                <w:szCs w:val="20"/>
                <w:lang w:val="es-419"/>
              </w:rPr>
              <w:t xml:space="preserve">. </w:t>
            </w:r>
          </w:p>
          <w:p w14:paraId="244003BF" w14:textId="7A4AB0F8" w:rsidR="00087C96" w:rsidRPr="00485092" w:rsidRDefault="00FC74BC" w:rsidP="00087C96">
            <w:pPr>
              <w:tabs>
                <w:tab w:val="left" w:pos="72"/>
              </w:tabs>
              <w:spacing w:line="240" w:lineRule="auto"/>
              <w:ind w:left="72"/>
              <w:jc w:val="both"/>
              <w:rPr>
                <w:rFonts w:ascii="Times New Roman" w:eastAsia="Times New Roman" w:hAnsi="Times New Roman" w:cs="Times New Roman"/>
                <w:bCs/>
                <w:iCs/>
                <w:spacing w:val="-4"/>
                <w:sz w:val="24"/>
                <w:szCs w:val="20"/>
                <w:lang w:val="es-419"/>
              </w:rPr>
            </w:pPr>
            <w:r w:rsidRPr="00485092">
              <w:rPr>
                <w:rFonts w:ascii="Times New Roman" w:eastAsia="Times New Roman" w:hAnsi="Times New Roman" w:cs="Times New Roman"/>
                <w:bCs/>
                <w:sz w:val="24"/>
                <w:szCs w:val="20"/>
                <w:lang w:val="es-419"/>
              </w:rPr>
              <w:t>21.2</w:t>
            </w:r>
            <w:r w:rsidRPr="00485092">
              <w:rPr>
                <w:rFonts w:ascii="Times New Roman" w:eastAsia="Times New Roman" w:hAnsi="Times New Roman" w:cs="Times New Roman"/>
                <w:bCs/>
                <w:sz w:val="24"/>
                <w:szCs w:val="20"/>
                <w:lang w:val="es-419"/>
              </w:rPr>
              <w:tab/>
              <w:t>El original y todas las copias de la Oferta deberán estar escritos a máquina y firmados por la persona debidamente autorizada a actuar en representación del Licita</w:t>
            </w:r>
            <w:r w:rsidR="00D57165" w:rsidRPr="00485092">
              <w:rPr>
                <w:rFonts w:ascii="Times New Roman" w:eastAsia="Times New Roman" w:hAnsi="Times New Roman" w:cs="Times New Roman"/>
                <w:bCs/>
                <w:sz w:val="24"/>
                <w:szCs w:val="20"/>
                <w:lang w:val="es-419"/>
              </w:rPr>
              <w:t>nte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Una carta de autorización consistirá en la confirmación por escrito como </w:t>
            </w:r>
            <w:r w:rsidRPr="00485092">
              <w:rPr>
                <w:rFonts w:ascii="Times New Roman" w:eastAsia="Times New Roman" w:hAnsi="Times New Roman" w:cs="Times New Roman"/>
                <w:b/>
                <w:bCs/>
                <w:sz w:val="24"/>
                <w:szCs w:val="20"/>
                <w:lang w:val="es-419"/>
              </w:rPr>
              <w:t xml:space="preserve">se especifica en </w:t>
            </w:r>
            <w:r w:rsidR="00411E7F" w:rsidRPr="00485092">
              <w:rPr>
                <w:rFonts w:ascii="Times New Roman" w:eastAsia="Times New Roman" w:hAnsi="Times New Roman" w:cs="Times New Roman"/>
                <w:b/>
                <w:bCs/>
                <w:sz w:val="24"/>
                <w:szCs w:val="20"/>
                <w:lang w:val="es-419"/>
              </w:rPr>
              <w:t>la BDS</w:t>
            </w:r>
            <w:r w:rsidRPr="00485092">
              <w:rPr>
                <w:rFonts w:ascii="Times New Roman" w:eastAsia="Times New Roman" w:hAnsi="Times New Roman" w:cs="Times New Roman"/>
                <w:bCs/>
                <w:sz w:val="24"/>
                <w:szCs w:val="20"/>
                <w:lang w:val="es-419"/>
              </w:rPr>
              <w:t xml:space="preserve"> y deberá adjuntarse a la Oferta</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El nombre y cargo de cada persona que firma la autorización deberá escribirse a máquina o en letra de molde debajo de la firma</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Todas las páginas de la oferta en las cuales se han realizado anotaciones o enmiendas deben </w:t>
            </w:r>
            <w:r w:rsidR="006020E6" w:rsidRPr="00485092">
              <w:rPr>
                <w:rFonts w:ascii="Times New Roman" w:eastAsia="Times New Roman" w:hAnsi="Times New Roman" w:cs="Times New Roman"/>
                <w:bCs/>
                <w:sz w:val="24"/>
                <w:szCs w:val="20"/>
                <w:lang w:val="es-419"/>
              </w:rPr>
              <w:t>incluir</w:t>
            </w:r>
            <w:r w:rsidRPr="00485092">
              <w:rPr>
                <w:rFonts w:ascii="Times New Roman" w:eastAsia="Times New Roman" w:hAnsi="Times New Roman" w:cs="Times New Roman"/>
                <w:bCs/>
                <w:sz w:val="24"/>
                <w:szCs w:val="20"/>
                <w:lang w:val="es-419"/>
              </w:rPr>
              <w:t xml:space="preserve"> la firma o</w:t>
            </w:r>
            <w:r w:rsidR="00D57165" w:rsidRPr="00485092">
              <w:rPr>
                <w:rFonts w:ascii="Times New Roman" w:eastAsia="Times New Roman" w:hAnsi="Times New Roman" w:cs="Times New Roman"/>
                <w:bCs/>
                <w:sz w:val="24"/>
                <w:szCs w:val="20"/>
                <w:lang w:val="es-419"/>
              </w:rPr>
              <w:t xml:space="preserve"> las</w:t>
            </w:r>
            <w:r w:rsidRPr="00485092">
              <w:rPr>
                <w:rFonts w:ascii="Times New Roman" w:eastAsia="Times New Roman" w:hAnsi="Times New Roman" w:cs="Times New Roman"/>
                <w:bCs/>
                <w:sz w:val="24"/>
                <w:szCs w:val="20"/>
                <w:lang w:val="es-419"/>
              </w:rPr>
              <w:t xml:space="preserve"> iniciales de las personas que firman la Oferta</w:t>
            </w:r>
            <w:proofErr w:type="gramStart"/>
            <w:r w:rsidR="00C40094" w:rsidRPr="00485092">
              <w:rPr>
                <w:rFonts w:ascii="Times New Roman" w:eastAsia="Times New Roman" w:hAnsi="Times New Roman" w:cs="Times New Roman"/>
                <w:bCs/>
                <w:sz w:val="24"/>
                <w:szCs w:val="20"/>
                <w:lang w:val="es-419"/>
              </w:rPr>
              <w:t>. .</w:t>
            </w:r>
            <w:proofErr w:type="gramEnd"/>
            <w:r w:rsidR="00C40094" w:rsidRPr="00485092">
              <w:rPr>
                <w:rFonts w:ascii="Times New Roman" w:eastAsia="Times New Roman" w:hAnsi="Times New Roman" w:cs="Times New Roman"/>
                <w:bCs/>
                <w:sz w:val="24"/>
                <w:szCs w:val="20"/>
                <w:lang w:val="es-419"/>
              </w:rPr>
              <w:t xml:space="preserve"> </w:t>
            </w:r>
          </w:p>
          <w:p w14:paraId="46DC8210" w14:textId="77777777" w:rsidR="00087C96" w:rsidRPr="00485092" w:rsidRDefault="00FC74BC" w:rsidP="0019461D">
            <w:pPr>
              <w:tabs>
                <w:tab w:val="left" w:pos="72"/>
                <w:tab w:val="left" w:pos="576"/>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21.3</w:t>
            </w:r>
            <w:r w:rsidRPr="00485092">
              <w:rPr>
                <w:rFonts w:ascii="Times New Roman" w:eastAsia="Times New Roman" w:hAnsi="Times New Roman" w:cs="Times New Roman"/>
                <w:bCs/>
                <w:sz w:val="24"/>
                <w:szCs w:val="20"/>
                <w:lang w:val="es-419"/>
              </w:rPr>
              <w:tab/>
              <w:t xml:space="preserve"> Una Oferta presentada por una </w:t>
            </w:r>
            <w:r w:rsidR="00D57165" w:rsidRPr="00485092">
              <w:rPr>
                <w:rFonts w:ascii="Times New Roman" w:eastAsia="Times New Roman" w:hAnsi="Times New Roman" w:cs="Times New Roman"/>
                <w:bCs/>
                <w:sz w:val="24"/>
                <w:szCs w:val="20"/>
                <w:lang w:val="es-419"/>
              </w:rPr>
              <w:t xml:space="preserve">sociedad en participación </w:t>
            </w:r>
            <w:r w:rsidRPr="00485092">
              <w:rPr>
                <w:rFonts w:ascii="Times New Roman" w:eastAsia="Times New Roman" w:hAnsi="Times New Roman" w:cs="Times New Roman"/>
                <w:bCs/>
                <w:sz w:val="24"/>
                <w:szCs w:val="20"/>
                <w:lang w:val="es-419"/>
              </w:rPr>
              <w:t>u otra asociación deberá cumplir los siguientes requisitos:</w:t>
            </w:r>
          </w:p>
          <w:p w14:paraId="14768B30" w14:textId="021A2AB5" w:rsidR="00087C96" w:rsidRPr="00485092" w:rsidRDefault="00FC74BC" w:rsidP="006E4796">
            <w:pPr>
              <w:widowControl w:val="0"/>
              <w:numPr>
                <w:ilvl w:val="0"/>
                <w:numId w:val="20"/>
              </w:numPr>
              <w:tabs>
                <w:tab w:val="left" w:pos="72"/>
                <w:tab w:val="num" w:pos="864"/>
                <w:tab w:val="left" w:pos="972"/>
                <w:tab w:val="left" w:pos="1152"/>
              </w:tabs>
              <w:suppressAutoHyphens/>
              <w:autoSpaceDE w:val="0"/>
              <w:spacing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Estar firmada para que sea jurídicamente vinculante para todos los socios;</w:t>
            </w:r>
            <w:r w:rsidR="00AC13C0">
              <w:rPr>
                <w:rFonts w:ascii="Times New Roman" w:eastAsia="Times New Roman" w:hAnsi="Times New Roman" w:cs="Times New Roman"/>
                <w:sz w:val="24"/>
                <w:szCs w:val="24"/>
                <w:lang w:val="es-419" w:eastAsia="ar-SA"/>
              </w:rPr>
              <w:t xml:space="preserve"> </w:t>
            </w:r>
            <w:r w:rsidR="006020E6" w:rsidRPr="00485092">
              <w:rPr>
                <w:rFonts w:ascii="Times New Roman" w:eastAsia="Times New Roman" w:hAnsi="Times New Roman" w:cs="Times New Roman"/>
                <w:sz w:val="24"/>
                <w:szCs w:val="24"/>
                <w:lang w:val="es-419" w:eastAsia="ar-SA"/>
              </w:rPr>
              <w:t>y</w:t>
            </w:r>
          </w:p>
          <w:p w14:paraId="22C66F14" w14:textId="04179580" w:rsidR="00087C96" w:rsidRPr="00485092" w:rsidRDefault="00FC74BC" w:rsidP="006E4796">
            <w:pPr>
              <w:widowControl w:val="0"/>
              <w:numPr>
                <w:ilvl w:val="0"/>
                <w:numId w:val="20"/>
              </w:numPr>
              <w:tabs>
                <w:tab w:val="left" w:pos="72"/>
                <w:tab w:val="num" w:pos="864"/>
                <w:tab w:val="left" w:pos="972"/>
                <w:tab w:val="left" w:pos="1152"/>
              </w:tabs>
              <w:suppressAutoHyphens/>
              <w:autoSpaceDE w:val="0"/>
              <w:spacing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bCs/>
                <w:sz w:val="24"/>
                <w:szCs w:val="24"/>
                <w:lang w:val="es-419" w:eastAsia="ar-SA"/>
              </w:rPr>
              <w:t xml:space="preserve">Incluir la autorización de los representantes del Contratista y estar firmada por aquellos legalmente autorizados a firmar en representación de </w:t>
            </w:r>
            <w:r w:rsidR="00D57165" w:rsidRPr="00485092">
              <w:rPr>
                <w:rFonts w:ascii="Times New Roman" w:eastAsia="Times New Roman" w:hAnsi="Times New Roman" w:cs="Times New Roman"/>
                <w:bCs/>
                <w:sz w:val="24"/>
                <w:szCs w:val="24"/>
                <w:lang w:val="es-419" w:eastAsia="ar-SA"/>
              </w:rPr>
              <w:t xml:space="preserve">la sociedad en participación </w:t>
            </w:r>
            <w:r w:rsidRPr="00485092">
              <w:rPr>
                <w:rFonts w:ascii="Times New Roman" w:eastAsia="Times New Roman" w:hAnsi="Times New Roman" w:cs="Times New Roman"/>
                <w:bCs/>
                <w:sz w:val="24"/>
                <w:szCs w:val="24"/>
                <w:lang w:val="es-419" w:eastAsia="ar-SA"/>
              </w:rPr>
              <w:t>o</w:t>
            </w:r>
            <w:r w:rsidR="00AC13C0">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asociación</w:t>
            </w:r>
            <w:r w:rsidR="00C40094" w:rsidRPr="00485092">
              <w:rPr>
                <w:rFonts w:ascii="Times New Roman" w:eastAsia="Times New Roman" w:hAnsi="Times New Roman" w:cs="Times New Roman"/>
                <w:bCs/>
                <w:sz w:val="24"/>
                <w:szCs w:val="24"/>
                <w:lang w:val="es-419" w:eastAsia="ar-SA"/>
              </w:rPr>
              <w:t xml:space="preserve">. </w:t>
            </w:r>
          </w:p>
          <w:p w14:paraId="31A02669" w14:textId="64CA067D" w:rsidR="00087C96" w:rsidRPr="00485092" w:rsidRDefault="00FC74BC" w:rsidP="00D57165">
            <w:pPr>
              <w:tabs>
                <w:tab w:val="left" w:pos="72"/>
                <w:tab w:val="left" w:pos="576"/>
                <w:tab w:val="left" w:pos="1152"/>
              </w:tabs>
              <w:spacing w:line="240" w:lineRule="auto"/>
              <w:ind w:left="72"/>
              <w:jc w:val="both"/>
              <w:rPr>
                <w:rFonts w:ascii="Times New Roman" w:eastAsia="Times New Roman" w:hAnsi="Times New Roman" w:cs="Times New Roman"/>
                <w:bCs/>
                <w:spacing w:val="-4"/>
                <w:sz w:val="24"/>
                <w:szCs w:val="20"/>
                <w:lang w:val="es-419"/>
              </w:rPr>
            </w:pPr>
            <w:r w:rsidRPr="00485092">
              <w:rPr>
                <w:rFonts w:ascii="Times New Roman" w:eastAsia="Times New Roman" w:hAnsi="Times New Roman" w:cs="Times New Roman"/>
                <w:bCs/>
                <w:sz w:val="24"/>
                <w:szCs w:val="20"/>
                <w:lang w:val="es-419"/>
              </w:rPr>
              <w:t>21.4</w:t>
            </w:r>
            <w:r w:rsidR="00B1255B">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Cualquier escrito entre líneas, tachadura o sobrescritura será válida s</w:t>
            </w:r>
            <w:r w:rsidR="006020E6" w:rsidRPr="00485092">
              <w:rPr>
                <w:rFonts w:ascii="Times New Roman" w:eastAsia="Times New Roman" w:hAnsi="Times New Roman" w:cs="Times New Roman"/>
                <w:bCs/>
                <w:sz w:val="24"/>
                <w:szCs w:val="20"/>
                <w:lang w:val="es-419"/>
              </w:rPr>
              <w:t>ó</w:t>
            </w:r>
            <w:r w:rsidRPr="00485092">
              <w:rPr>
                <w:rFonts w:ascii="Times New Roman" w:eastAsia="Times New Roman" w:hAnsi="Times New Roman" w:cs="Times New Roman"/>
                <w:bCs/>
                <w:sz w:val="24"/>
                <w:szCs w:val="20"/>
                <w:lang w:val="es-419"/>
              </w:rPr>
              <w:t>lo si esta firmad</w:t>
            </w:r>
            <w:r w:rsidR="00D57165" w:rsidRPr="00485092">
              <w:rPr>
                <w:rFonts w:ascii="Times New Roman" w:eastAsia="Times New Roman" w:hAnsi="Times New Roman" w:cs="Times New Roman"/>
                <w:bCs/>
                <w:sz w:val="24"/>
                <w:szCs w:val="20"/>
                <w:lang w:val="es-419"/>
              </w:rPr>
              <w:t>o</w:t>
            </w:r>
            <w:r w:rsidRPr="00485092">
              <w:rPr>
                <w:rFonts w:ascii="Times New Roman" w:eastAsia="Times New Roman" w:hAnsi="Times New Roman" w:cs="Times New Roman"/>
                <w:bCs/>
                <w:sz w:val="24"/>
                <w:szCs w:val="20"/>
                <w:lang w:val="es-419"/>
              </w:rPr>
              <w:t xml:space="preserve"> o lleva las iniciales de la persona que firma la Oferta</w:t>
            </w:r>
            <w:r w:rsidR="00C40094" w:rsidRPr="00485092">
              <w:rPr>
                <w:rFonts w:ascii="Times New Roman" w:eastAsia="Times New Roman" w:hAnsi="Times New Roman" w:cs="Times New Roman"/>
                <w:bCs/>
                <w:sz w:val="24"/>
                <w:szCs w:val="20"/>
                <w:lang w:val="es-419"/>
              </w:rPr>
              <w:t xml:space="preserve">. </w:t>
            </w:r>
          </w:p>
        </w:tc>
      </w:tr>
      <w:tr w:rsidR="00087C96" w:rsidRPr="00C40094" w14:paraId="36F73DB3" w14:textId="77777777" w:rsidTr="006B2D23">
        <w:trPr>
          <w:trHeight w:val="20"/>
        </w:trPr>
        <w:tc>
          <w:tcPr>
            <w:tcW w:w="2610" w:type="dxa"/>
          </w:tcPr>
          <w:p w14:paraId="3F64AD62" w14:textId="77777777" w:rsidR="00087C96" w:rsidRPr="00485092" w:rsidRDefault="00087C96" w:rsidP="00087C96">
            <w:pPr>
              <w:tabs>
                <w:tab w:val="center" w:pos="4680"/>
                <w:tab w:val="right" w:pos="9360"/>
              </w:tabs>
              <w:spacing w:before="120" w:after="120" w:line="240" w:lineRule="auto"/>
              <w:jc w:val="both"/>
              <w:rPr>
                <w:rFonts w:ascii="Times New Roman" w:eastAsia="Times New Roman" w:hAnsi="Times New Roman" w:cs="Times New Roman"/>
                <w:sz w:val="24"/>
                <w:szCs w:val="20"/>
                <w:lang w:val="es-419"/>
              </w:rPr>
            </w:pPr>
          </w:p>
        </w:tc>
        <w:tc>
          <w:tcPr>
            <w:tcW w:w="6660" w:type="dxa"/>
          </w:tcPr>
          <w:p w14:paraId="145C60B8" w14:textId="326FD034" w:rsidR="00087C96" w:rsidRPr="00485092" w:rsidRDefault="00FC74BC" w:rsidP="00AA52EB">
            <w:pPr>
              <w:suppressAutoHyphens/>
              <w:spacing w:line="240" w:lineRule="auto"/>
              <w:jc w:val="center"/>
              <w:rPr>
                <w:rFonts w:ascii="Times New Roman" w:eastAsia="Times New Roman" w:hAnsi="Times New Roman" w:cs="Times New Roman"/>
                <w:b/>
                <w:bCs/>
                <w:iCs/>
                <w:sz w:val="28"/>
                <w:szCs w:val="20"/>
                <w:lang w:val="es-419"/>
              </w:rPr>
            </w:pPr>
            <w:r w:rsidRPr="00485092">
              <w:rPr>
                <w:rFonts w:ascii="Times New Roman" w:eastAsia="Times New Roman" w:hAnsi="Times New Roman" w:cs="Times New Roman"/>
                <w:b/>
                <w:bCs/>
                <w:iCs/>
                <w:sz w:val="28"/>
                <w:szCs w:val="20"/>
                <w:lang w:val="es-419"/>
              </w:rPr>
              <w:t>D</w:t>
            </w:r>
            <w:r w:rsidR="00C40094" w:rsidRPr="00485092">
              <w:rPr>
                <w:rFonts w:ascii="Times New Roman" w:eastAsia="Times New Roman" w:hAnsi="Times New Roman" w:cs="Times New Roman"/>
                <w:b/>
                <w:bCs/>
                <w:iCs/>
                <w:sz w:val="28"/>
                <w:szCs w:val="20"/>
                <w:lang w:val="es-419"/>
              </w:rPr>
              <w:t xml:space="preserve">. </w:t>
            </w:r>
            <w:r w:rsidRPr="00485092">
              <w:rPr>
                <w:rFonts w:ascii="Times New Roman" w:eastAsia="Times New Roman" w:hAnsi="Times New Roman" w:cs="Times New Roman"/>
                <w:b/>
                <w:bCs/>
                <w:iCs/>
                <w:sz w:val="28"/>
                <w:szCs w:val="20"/>
                <w:lang w:val="es-419"/>
              </w:rPr>
              <w:t xml:space="preserve">Presentación y Apertura de Ofertas </w:t>
            </w:r>
          </w:p>
        </w:tc>
      </w:tr>
      <w:tr w:rsidR="00087C96" w:rsidRPr="00C40094" w14:paraId="2314C66A" w14:textId="77777777" w:rsidTr="006B2D23">
        <w:trPr>
          <w:trHeight w:val="20"/>
        </w:trPr>
        <w:tc>
          <w:tcPr>
            <w:tcW w:w="2610" w:type="dxa"/>
          </w:tcPr>
          <w:p w14:paraId="4606C11C" w14:textId="77777777" w:rsidR="00087C96" w:rsidRPr="00485092" w:rsidRDefault="00FC74BC" w:rsidP="00AA52EB">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Sellado y Marcado de Ofertas </w:t>
            </w:r>
          </w:p>
        </w:tc>
        <w:tc>
          <w:tcPr>
            <w:tcW w:w="6660" w:type="dxa"/>
          </w:tcPr>
          <w:p w14:paraId="0C2B3B26" w14:textId="549AA6CD" w:rsidR="00087C96" w:rsidRPr="00485092" w:rsidRDefault="00FC74BC" w:rsidP="00087C96">
            <w:pPr>
              <w:tabs>
                <w:tab w:val="left" w:pos="72"/>
                <w:tab w:val="left" w:pos="115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22.1 El Licita</w:t>
            </w:r>
            <w:r w:rsidR="00D57165"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deberá adjuntar el original y todas las copias de una Oferta en sobres sellados separados, debidamente marcando los sobres como “</w:t>
            </w:r>
            <w:r w:rsidRPr="00485092">
              <w:rPr>
                <w:rFonts w:ascii="Times New Roman" w:eastAsia="Times New Roman" w:hAnsi="Times New Roman" w:cs="Times New Roman"/>
                <w:bCs/>
                <w:smallCaps/>
                <w:sz w:val="24"/>
                <w:szCs w:val="20"/>
                <w:lang w:val="es-419"/>
              </w:rPr>
              <w:t>Original</w:t>
            </w:r>
            <w:r w:rsidRPr="00485092">
              <w:rPr>
                <w:rFonts w:ascii="Times New Roman" w:eastAsia="Times New Roman" w:hAnsi="Times New Roman" w:cs="Times New Roman"/>
                <w:bCs/>
                <w:sz w:val="24"/>
                <w:szCs w:val="20"/>
                <w:lang w:val="es-419"/>
              </w:rPr>
              <w:t>” y “</w:t>
            </w:r>
            <w:r w:rsidRPr="00485092">
              <w:rPr>
                <w:rFonts w:ascii="Times New Roman" w:eastAsia="Times New Roman" w:hAnsi="Times New Roman" w:cs="Times New Roman"/>
                <w:bCs/>
                <w:smallCaps/>
                <w:sz w:val="24"/>
                <w:szCs w:val="20"/>
                <w:lang w:val="es-419"/>
              </w:rPr>
              <w:t>Copia”</w:t>
            </w:r>
            <w:r w:rsidR="00C40094" w:rsidRPr="00485092">
              <w:rPr>
                <w:rFonts w:ascii="Times New Roman" w:eastAsia="Times New Roman" w:hAnsi="Times New Roman" w:cs="Times New Roman"/>
                <w:bCs/>
                <w:smallCaps/>
                <w:sz w:val="24"/>
                <w:szCs w:val="20"/>
                <w:lang w:val="es-419"/>
              </w:rPr>
              <w:t xml:space="preserve">. </w:t>
            </w:r>
            <w:r w:rsidRPr="00485092">
              <w:rPr>
                <w:rFonts w:ascii="Times New Roman" w:eastAsia="Times New Roman" w:hAnsi="Times New Roman" w:cs="Times New Roman"/>
                <w:bCs/>
                <w:sz w:val="24"/>
                <w:szCs w:val="20"/>
                <w:lang w:val="es-419"/>
              </w:rPr>
              <w:t xml:space="preserve">Estos sobres que contienen el original y las copias deberán </w:t>
            </w:r>
            <w:r w:rsidR="00D57165" w:rsidRPr="00485092">
              <w:rPr>
                <w:rFonts w:ascii="Times New Roman" w:eastAsia="Times New Roman" w:hAnsi="Times New Roman" w:cs="Times New Roman"/>
                <w:bCs/>
                <w:sz w:val="24"/>
                <w:szCs w:val="20"/>
                <w:lang w:val="es-419"/>
              </w:rPr>
              <w:t>posteriormente</w:t>
            </w:r>
            <w:r w:rsidRPr="00485092">
              <w:rPr>
                <w:rFonts w:ascii="Times New Roman" w:eastAsia="Times New Roman" w:hAnsi="Times New Roman" w:cs="Times New Roman"/>
                <w:bCs/>
                <w:sz w:val="24"/>
                <w:szCs w:val="20"/>
                <w:lang w:val="es-419"/>
              </w:rPr>
              <w:t xml:space="preserve"> guardarse en un solo sobre exterior.</w:t>
            </w:r>
          </w:p>
          <w:p w14:paraId="7188CA76" w14:textId="263EDC97" w:rsidR="00087C96" w:rsidRPr="00485092" w:rsidRDefault="00FC74BC" w:rsidP="00087C96">
            <w:pPr>
              <w:tabs>
                <w:tab w:val="left" w:pos="72"/>
                <w:tab w:val="left" w:pos="576"/>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22.2</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Los sobres internos y externos deberán:</w:t>
            </w:r>
          </w:p>
          <w:p w14:paraId="27CC10C6" w14:textId="6D7332DC" w:rsidR="00087C96" w:rsidRPr="00485092" w:rsidRDefault="00980DCC" w:rsidP="00D0322A">
            <w:pPr>
              <w:keepNext/>
              <w:keepLines/>
              <w:widowControl w:val="0"/>
              <w:numPr>
                <w:ilvl w:val="0"/>
                <w:numId w:val="21"/>
              </w:numPr>
              <w:pBdr>
                <w:bottom w:val="single" w:sz="24" w:space="3" w:color="C0C0C0"/>
              </w:pBdr>
              <w:tabs>
                <w:tab w:val="left" w:pos="72"/>
                <w:tab w:val="left" w:pos="972"/>
              </w:tabs>
              <w:suppressAutoHyphens/>
              <w:autoSpaceDE w:val="0"/>
              <w:spacing w:before="240" w:after="120" w:line="240" w:lineRule="auto"/>
              <w:jc w:val="both"/>
              <w:outlineLvl w:val="8"/>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Incluir </w:t>
            </w:r>
            <w:r w:rsidR="00FC74BC" w:rsidRPr="00485092">
              <w:rPr>
                <w:rFonts w:ascii="Times New Roman" w:eastAsia="Times New Roman" w:hAnsi="Times New Roman" w:cs="Times New Roman"/>
                <w:sz w:val="24"/>
                <w:szCs w:val="24"/>
                <w:lang w:val="es-419" w:eastAsia="ar-SA"/>
              </w:rPr>
              <w:t>el nombre y la dirección del Licita</w:t>
            </w:r>
            <w:r w:rsidR="00D57165" w:rsidRPr="00485092">
              <w:rPr>
                <w:rFonts w:ascii="Times New Roman" w:eastAsia="Times New Roman" w:hAnsi="Times New Roman" w:cs="Times New Roman"/>
                <w:sz w:val="24"/>
                <w:szCs w:val="24"/>
                <w:lang w:val="es-419" w:eastAsia="ar-SA"/>
              </w:rPr>
              <w:t>nte</w:t>
            </w:r>
            <w:r w:rsidR="00FC74BC" w:rsidRPr="00485092">
              <w:rPr>
                <w:rFonts w:ascii="Times New Roman" w:eastAsia="Times New Roman" w:hAnsi="Times New Roman" w:cs="Times New Roman"/>
                <w:sz w:val="24"/>
                <w:szCs w:val="24"/>
                <w:lang w:val="es-419" w:eastAsia="ar-SA"/>
              </w:rPr>
              <w:t>;</w:t>
            </w:r>
          </w:p>
          <w:p w14:paraId="5AAC31CD" w14:textId="77777777" w:rsidR="00087C96" w:rsidRPr="00485092" w:rsidRDefault="00FC74BC" w:rsidP="00D0322A">
            <w:pPr>
              <w:widowControl w:val="0"/>
              <w:numPr>
                <w:ilvl w:val="0"/>
                <w:numId w:val="21"/>
              </w:numPr>
              <w:tabs>
                <w:tab w:val="left" w:pos="72"/>
                <w:tab w:val="left" w:pos="972"/>
              </w:tabs>
              <w:suppressAutoHyphens/>
              <w:autoSpaceDE w:val="0"/>
              <w:spacing w:after="120"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Estar dirigidos al </w:t>
            </w:r>
            <w:r w:rsidR="00D57165" w:rsidRPr="00485092">
              <w:rPr>
                <w:rFonts w:ascii="Times New Roman" w:eastAsia="Times New Roman" w:hAnsi="Times New Roman" w:cs="Times New Roman"/>
                <w:sz w:val="24"/>
                <w:szCs w:val="24"/>
                <w:lang w:val="es-419" w:eastAsia="ar-SA"/>
              </w:rPr>
              <w:t>Cliente</w:t>
            </w:r>
            <w:r w:rsidRPr="00485092">
              <w:rPr>
                <w:rFonts w:ascii="Times New Roman" w:eastAsia="Times New Roman" w:hAnsi="Times New Roman" w:cs="Times New Roman"/>
                <w:sz w:val="24"/>
                <w:szCs w:val="24"/>
                <w:lang w:val="es-419" w:eastAsia="ar-SA"/>
              </w:rPr>
              <w:t>;</w:t>
            </w:r>
          </w:p>
          <w:p w14:paraId="1AFF7651" w14:textId="77777777" w:rsidR="00087C96" w:rsidRPr="00485092" w:rsidRDefault="00D57165" w:rsidP="00D0322A">
            <w:pPr>
              <w:keepNext/>
              <w:keepLines/>
              <w:widowControl w:val="0"/>
              <w:numPr>
                <w:ilvl w:val="0"/>
                <w:numId w:val="21"/>
              </w:numPr>
              <w:pBdr>
                <w:bottom w:val="single" w:sz="24" w:space="3" w:color="C0C0C0"/>
              </w:pBdr>
              <w:tabs>
                <w:tab w:val="left" w:pos="72"/>
                <w:tab w:val="left" w:pos="972"/>
              </w:tabs>
              <w:suppressAutoHyphens/>
              <w:autoSpaceDE w:val="0"/>
              <w:spacing w:before="240" w:after="120" w:line="240" w:lineRule="auto"/>
              <w:jc w:val="both"/>
              <w:outlineLvl w:val="8"/>
              <w:rPr>
                <w:rFonts w:ascii="Times New Roman" w:eastAsia="Times New Roman" w:hAnsi="Times New Roman" w:cs="Times New Roman"/>
                <w:bCs/>
                <w:sz w:val="24"/>
                <w:szCs w:val="24"/>
                <w:lang w:val="es-419" w:eastAsia="ar-SA"/>
              </w:rPr>
            </w:pPr>
            <w:r w:rsidRPr="00485092">
              <w:rPr>
                <w:rFonts w:ascii="Times New Roman" w:eastAsia="Times New Roman" w:hAnsi="Times New Roman" w:cs="Times New Roman"/>
                <w:sz w:val="24"/>
                <w:szCs w:val="24"/>
                <w:lang w:val="es-419" w:eastAsia="ar-SA"/>
              </w:rPr>
              <w:lastRenderedPageBreak/>
              <w:t>Incluir</w:t>
            </w:r>
            <w:r w:rsidR="00FC74BC" w:rsidRPr="00485092">
              <w:rPr>
                <w:rFonts w:ascii="Times New Roman" w:eastAsia="Times New Roman" w:hAnsi="Times New Roman" w:cs="Times New Roman"/>
                <w:sz w:val="24"/>
                <w:szCs w:val="24"/>
                <w:lang w:val="es-419" w:eastAsia="ar-SA"/>
              </w:rPr>
              <w:t xml:space="preserve"> la identificación especifica de este proceso de licitación según se </w:t>
            </w:r>
            <w:r w:rsidR="00FC74BC" w:rsidRPr="00485092">
              <w:rPr>
                <w:rFonts w:ascii="Times New Roman" w:eastAsia="Times New Roman" w:hAnsi="Times New Roman" w:cs="Times New Roman"/>
                <w:b/>
                <w:sz w:val="24"/>
                <w:szCs w:val="24"/>
                <w:lang w:val="es-419" w:eastAsia="ar-SA"/>
              </w:rPr>
              <w:t xml:space="preserve">especifica en </w:t>
            </w:r>
            <w:r w:rsidR="00411E7F" w:rsidRPr="00485092">
              <w:rPr>
                <w:rFonts w:ascii="Times New Roman" w:eastAsia="Times New Roman" w:hAnsi="Times New Roman" w:cs="Times New Roman"/>
                <w:b/>
                <w:sz w:val="24"/>
                <w:szCs w:val="24"/>
                <w:lang w:val="es-419" w:eastAsia="ar-SA"/>
              </w:rPr>
              <w:t>la BDS</w:t>
            </w:r>
            <w:r w:rsidR="00FC74BC" w:rsidRPr="00485092">
              <w:rPr>
                <w:rFonts w:ascii="Times New Roman" w:eastAsia="Times New Roman" w:hAnsi="Times New Roman" w:cs="Times New Roman"/>
                <w:b/>
                <w:sz w:val="24"/>
                <w:szCs w:val="24"/>
                <w:lang w:val="es-419" w:eastAsia="ar-SA"/>
              </w:rPr>
              <w:t xml:space="preserve"> 1.1</w:t>
            </w:r>
            <w:r w:rsidR="00FC74BC" w:rsidRPr="00485092">
              <w:rPr>
                <w:rFonts w:ascii="Times New Roman" w:eastAsia="Times New Roman" w:hAnsi="Times New Roman" w:cs="Times New Roman"/>
                <w:sz w:val="24"/>
                <w:szCs w:val="24"/>
                <w:lang w:val="es-419" w:eastAsia="ar-SA"/>
              </w:rPr>
              <w:t xml:space="preserve">; y </w:t>
            </w:r>
          </w:p>
          <w:p w14:paraId="556ACA08" w14:textId="77777777" w:rsidR="00087C96" w:rsidRPr="00485092" w:rsidRDefault="00BF6519" w:rsidP="00D0322A">
            <w:pPr>
              <w:keepNext/>
              <w:keepLines/>
              <w:widowControl w:val="0"/>
              <w:numPr>
                <w:ilvl w:val="0"/>
                <w:numId w:val="21"/>
              </w:numPr>
              <w:pBdr>
                <w:bottom w:val="single" w:sz="24" w:space="3" w:color="C0C0C0"/>
              </w:pBdr>
              <w:tabs>
                <w:tab w:val="left" w:pos="72"/>
                <w:tab w:val="left" w:pos="972"/>
              </w:tabs>
              <w:suppressAutoHyphens/>
              <w:autoSpaceDE w:val="0"/>
              <w:spacing w:before="240" w:after="120" w:line="240" w:lineRule="auto"/>
              <w:jc w:val="both"/>
              <w:outlineLvl w:val="8"/>
              <w:rPr>
                <w:rFonts w:ascii="Times New Roman" w:eastAsia="Times New Roman" w:hAnsi="Times New Roman" w:cs="Times New Roman"/>
                <w:bCs/>
                <w:sz w:val="24"/>
                <w:szCs w:val="24"/>
                <w:lang w:val="es-419" w:eastAsia="ar-SA"/>
              </w:rPr>
            </w:pPr>
            <w:r w:rsidRPr="00485092">
              <w:rPr>
                <w:rFonts w:ascii="Times New Roman" w:eastAsia="Times New Roman" w:hAnsi="Times New Roman" w:cs="Times New Roman"/>
                <w:sz w:val="24"/>
                <w:szCs w:val="24"/>
                <w:lang w:val="es-419" w:eastAsia="ar-SA"/>
              </w:rPr>
              <w:t>Anotar</w:t>
            </w:r>
            <w:r w:rsidR="00FC74BC" w:rsidRPr="00485092">
              <w:rPr>
                <w:rFonts w:ascii="Times New Roman" w:eastAsia="Times New Roman" w:hAnsi="Times New Roman" w:cs="Times New Roman"/>
                <w:sz w:val="24"/>
                <w:szCs w:val="24"/>
                <w:lang w:val="es-419" w:eastAsia="ar-SA"/>
              </w:rPr>
              <w:t xml:space="preserve"> una advertencia de no abrir antes de la hora y fecha de apertura de </w:t>
            </w:r>
            <w:r w:rsidR="00D57165" w:rsidRPr="00485092">
              <w:rPr>
                <w:rFonts w:ascii="Times New Roman" w:eastAsia="Times New Roman" w:hAnsi="Times New Roman" w:cs="Times New Roman"/>
                <w:sz w:val="24"/>
                <w:szCs w:val="24"/>
                <w:lang w:val="es-419" w:eastAsia="ar-SA"/>
              </w:rPr>
              <w:t xml:space="preserve">las </w:t>
            </w:r>
            <w:r w:rsidR="00FC74BC" w:rsidRPr="00485092">
              <w:rPr>
                <w:rFonts w:ascii="Times New Roman" w:eastAsia="Times New Roman" w:hAnsi="Times New Roman" w:cs="Times New Roman"/>
                <w:sz w:val="24"/>
                <w:szCs w:val="24"/>
                <w:lang w:val="es-419" w:eastAsia="ar-SA"/>
              </w:rPr>
              <w:t>Ofertas.</w:t>
            </w:r>
          </w:p>
          <w:p w14:paraId="7CD56F1E" w14:textId="64CFB787" w:rsidR="00087C96" w:rsidRPr="00485092" w:rsidRDefault="00FC74BC" w:rsidP="00D57165">
            <w:pPr>
              <w:tabs>
                <w:tab w:val="left" w:pos="72"/>
                <w:tab w:val="left" w:pos="9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sz w:val="24"/>
                <w:szCs w:val="20"/>
                <w:lang w:val="es-419"/>
              </w:rPr>
              <w:t xml:space="preserve">22.3 Si todos los sobres no están sellados y marcados como se indica, el </w:t>
            </w:r>
            <w:r w:rsidR="00D57165"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no asumirá responsabilidad alguna por el extravío o apertura prematura de la Oferta</w:t>
            </w:r>
            <w:proofErr w:type="gramStart"/>
            <w:r w:rsidR="00C40094" w:rsidRPr="00485092">
              <w:rPr>
                <w:rFonts w:ascii="Times New Roman" w:eastAsia="Times New Roman" w:hAnsi="Times New Roman" w:cs="Times New Roman"/>
                <w:bCs/>
                <w:sz w:val="24"/>
                <w:szCs w:val="20"/>
                <w:lang w:val="es-419"/>
              </w:rPr>
              <w:t>. .</w:t>
            </w:r>
            <w:proofErr w:type="gramEnd"/>
            <w:r w:rsidR="00C40094" w:rsidRPr="00485092">
              <w:rPr>
                <w:rFonts w:ascii="Times New Roman" w:eastAsia="Times New Roman" w:hAnsi="Times New Roman" w:cs="Times New Roman"/>
                <w:bCs/>
                <w:sz w:val="24"/>
                <w:szCs w:val="20"/>
                <w:lang w:val="es-419"/>
              </w:rPr>
              <w:t xml:space="preserve"> </w:t>
            </w:r>
          </w:p>
        </w:tc>
      </w:tr>
      <w:tr w:rsidR="00087C96" w:rsidRPr="00C40094" w14:paraId="5E6B1E4E" w14:textId="77777777" w:rsidTr="006B2D23">
        <w:trPr>
          <w:trHeight w:val="20"/>
        </w:trPr>
        <w:tc>
          <w:tcPr>
            <w:tcW w:w="2610" w:type="dxa"/>
          </w:tcPr>
          <w:p w14:paraId="6F0C955D" w14:textId="77777777" w:rsidR="002B4AA1" w:rsidRPr="00485092" w:rsidRDefault="00FC74BC" w:rsidP="00C65E5B">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Fecha límite </w:t>
            </w:r>
            <w:r w:rsidR="00D058BF" w:rsidRPr="00485092">
              <w:rPr>
                <w:rFonts w:ascii="Times New Roman" w:eastAsia="Times New Roman" w:hAnsi="Times New Roman" w:cs="Times New Roman"/>
                <w:b/>
                <w:bCs/>
                <w:sz w:val="24"/>
                <w:szCs w:val="20"/>
                <w:lang w:val="es-419"/>
              </w:rPr>
              <w:t>de</w:t>
            </w:r>
            <w:r w:rsidRPr="00485092">
              <w:rPr>
                <w:rFonts w:ascii="Times New Roman" w:eastAsia="Times New Roman" w:hAnsi="Times New Roman" w:cs="Times New Roman"/>
                <w:b/>
                <w:bCs/>
                <w:sz w:val="24"/>
                <w:szCs w:val="20"/>
                <w:lang w:val="es-419"/>
              </w:rPr>
              <w:t xml:space="preserve"> Presentación de Ofertas </w:t>
            </w:r>
          </w:p>
        </w:tc>
        <w:tc>
          <w:tcPr>
            <w:tcW w:w="6660" w:type="dxa"/>
          </w:tcPr>
          <w:p w14:paraId="50CB0E37" w14:textId="0FC09B20" w:rsidR="00F609EE" w:rsidRPr="00485092" w:rsidRDefault="00FC74BC" w:rsidP="00F609EE">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23.1 </w:t>
            </w:r>
            <w:r w:rsidR="00D57165" w:rsidRPr="00485092">
              <w:rPr>
                <w:rFonts w:ascii="Times New Roman" w:eastAsia="Times New Roman" w:hAnsi="Times New Roman" w:cs="Times New Roman"/>
                <w:bCs/>
                <w:sz w:val="24"/>
                <w:szCs w:val="20"/>
                <w:lang w:val="es-419"/>
              </w:rPr>
              <w:t>El</w:t>
            </w:r>
            <w:r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 xml:space="preserve">Cliente </w:t>
            </w:r>
            <w:r w:rsidR="00D57165" w:rsidRPr="00485092">
              <w:rPr>
                <w:rFonts w:ascii="Times New Roman" w:eastAsia="Times New Roman" w:hAnsi="Times New Roman" w:cs="Times New Roman"/>
                <w:bCs/>
                <w:sz w:val="24"/>
                <w:szCs w:val="20"/>
                <w:lang w:val="es-419"/>
              </w:rPr>
              <w:t xml:space="preserve">deberá recibir las </w:t>
            </w:r>
            <w:r w:rsidRPr="00485092">
              <w:rPr>
                <w:rFonts w:ascii="Times New Roman" w:eastAsia="Times New Roman" w:hAnsi="Times New Roman" w:cs="Times New Roman"/>
                <w:bCs/>
                <w:sz w:val="24"/>
                <w:szCs w:val="20"/>
                <w:lang w:val="es-419"/>
              </w:rPr>
              <w:t>Ofertas en la dirección indicada y</w:t>
            </w:r>
            <w:r w:rsidR="00D57165" w:rsidRPr="00485092">
              <w:rPr>
                <w:rFonts w:ascii="Times New Roman" w:eastAsia="Times New Roman" w:hAnsi="Times New Roman" w:cs="Times New Roman"/>
                <w:bCs/>
                <w:sz w:val="24"/>
                <w:szCs w:val="20"/>
                <w:lang w:val="es-419"/>
              </w:rPr>
              <w:t xml:space="preserve"> </w:t>
            </w:r>
            <w:r w:rsidR="00265E65" w:rsidRPr="00485092">
              <w:rPr>
                <w:rFonts w:ascii="Times New Roman" w:eastAsia="Times New Roman" w:hAnsi="Times New Roman" w:cs="Times New Roman"/>
                <w:bCs/>
                <w:sz w:val="24"/>
                <w:szCs w:val="20"/>
                <w:lang w:val="es-419"/>
              </w:rPr>
              <w:t xml:space="preserve">a más tardar en </w:t>
            </w:r>
            <w:r w:rsidRPr="00485092">
              <w:rPr>
                <w:rFonts w:ascii="Times New Roman" w:eastAsia="Times New Roman" w:hAnsi="Times New Roman" w:cs="Times New Roman"/>
                <w:bCs/>
                <w:sz w:val="24"/>
                <w:szCs w:val="20"/>
                <w:lang w:val="es-419"/>
              </w:rPr>
              <w:t xml:space="preserve">la fecha y </w:t>
            </w:r>
            <w:r w:rsidR="00265E65"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 xml:space="preserve">hora </w:t>
            </w:r>
            <w:r w:rsidRPr="00485092">
              <w:rPr>
                <w:rFonts w:ascii="Times New Roman" w:eastAsia="Times New Roman" w:hAnsi="Times New Roman" w:cs="Times New Roman"/>
                <w:b/>
                <w:bCs/>
                <w:sz w:val="24"/>
                <w:szCs w:val="20"/>
                <w:lang w:val="es-419"/>
              </w:rPr>
              <w:t xml:space="preserve">especificadas en </w:t>
            </w:r>
            <w:r w:rsidR="00411E7F" w:rsidRPr="00485092">
              <w:rPr>
                <w:rFonts w:ascii="Times New Roman" w:eastAsia="Times New Roman" w:hAnsi="Times New Roman" w:cs="Times New Roman"/>
                <w:b/>
                <w:bCs/>
                <w:sz w:val="24"/>
                <w:szCs w:val="20"/>
                <w:lang w:val="es-419"/>
              </w:rPr>
              <w:t>la BDS</w:t>
            </w:r>
            <w:r w:rsidR="00C40094" w:rsidRPr="00485092">
              <w:rPr>
                <w:rFonts w:ascii="Times New Roman" w:eastAsia="Times New Roman" w:hAnsi="Times New Roman" w:cs="Times New Roman"/>
                <w:bCs/>
                <w:sz w:val="24"/>
                <w:szCs w:val="20"/>
                <w:lang w:val="es-419"/>
              </w:rPr>
              <w:t xml:space="preserve">. </w:t>
            </w:r>
          </w:p>
          <w:p w14:paraId="18ED3085" w14:textId="77777777" w:rsidR="002B4AA1" w:rsidRPr="00485092" w:rsidRDefault="00FC74BC">
            <w:pPr>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sz w:val="24"/>
                <w:szCs w:val="20"/>
                <w:lang w:val="es-419"/>
              </w:rPr>
              <w:t xml:space="preserve">23.2 El </w:t>
            </w:r>
            <w:r w:rsidR="00265E65"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puede, a su discreción, extender </w:t>
            </w:r>
            <w:r w:rsidR="00265E65" w:rsidRPr="00485092">
              <w:rPr>
                <w:rFonts w:ascii="Times New Roman" w:eastAsia="Times New Roman" w:hAnsi="Times New Roman" w:cs="Times New Roman"/>
                <w:bCs/>
                <w:sz w:val="24"/>
                <w:szCs w:val="20"/>
                <w:lang w:val="es-419"/>
              </w:rPr>
              <w:t>la fecha límite</w:t>
            </w:r>
            <w:r w:rsidRPr="00485092">
              <w:rPr>
                <w:rFonts w:ascii="Times New Roman" w:eastAsia="Times New Roman" w:hAnsi="Times New Roman" w:cs="Times New Roman"/>
                <w:bCs/>
                <w:sz w:val="24"/>
                <w:szCs w:val="20"/>
                <w:lang w:val="es-419"/>
              </w:rPr>
              <w:t xml:space="preserve"> </w:t>
            </w:r>
            <w:r w:rsidR="00D058BF" w:rsidRPr="00485092">
              <w:rPr>
                <w:rFonts w:ascii="Times New Roman" w:eastAsia="Times New Roman" w:hAnsi="Times New Roman" w:cs="Times New Roman"/>
                <w:bCs/>
                <w:sz w:val="24"/>
                <w:szCs w:val="20"/>
                <w:lang w:val="es-419"/>
              </w:rPr>
              <w:t>de</w:t>
            </w:r>
            <w:r w:rsidR="00265E65"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presentación de Ofertas modificando el presente Documento de Licitación conforme a ITB 9, </w:t>
            </w:r>
            <w:r w:rsidR="00265E65" w:rsidRPr="00485092">
              <w:rPr>
                <w:rFonts w:ascii="Times New Roman" w:eastAsia="Times New Roman" w:hAnsi="Times New Roman" w:cs="Times New Roman"/>
                <w:bCs/>
                <w:sz w:val="24"/>
                <w:szCs w:val="20"/>
                <w:lang w:val="es-419"/>
              </w:rPr>
              <w:t xml:space="preserve">en cuyo </w:t>
            </w:r>
            <w:r w:rsidRPr="00485092">
              <w:rPr>
                <w:rFonts w:ascii="Times New Roman" w:eastAsia="Times New Roman" w:hAnsi="Times New Roman" w:cs="Times New Roman"/>
                <w:bCs/>
                <w:sz w:val="24"/>
                <w:szCs w:val="20"/>
                <w:lang w:val="es-419"/>
              </w:rPr>
              <w:t xml:space="preserve">caso todos los derechos y </w:t>
            </w:r>
            <w:r w:rsidR="00265E65" w:rsidRPr="00485092">
              <w:rPr>
                <w:rFonts w:ascii="Times New Roman" w:eastAsia="Times New Roman" w:hAnsi="Times New Roman" w:cs="Times New Roman"/>
                <w:bCs/>
                <w:sz w:val="24"/>
                <w:szCs w:val="20"/>
                <w:lang w:val="es-419"/>
              </w:rPr>
              <w:t xml:space="preserve">las </w:t>
            </w:r>
            <w:r w:rsidRPr="00485092">
              <w:rPr>
                <w:rFonts w:ascii="Times New Roman" w:eastAsia="Times New Roman" w:hAnsi="Times New Roman" w:cs="Times New Roman"/>
                <w:bCs/>
                <w:sz w:val="24"/>
                <w:szCs w:val="20"/>
                <w:lang w:val="es-419"/>
              </w:rPr>
              <w:t xml:space="preserve">obligaciones del </w:t>
            </w:r>
            <w:r w:rsidR="00265E65"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 xml:space="preserve">y </w:t>
            </w:r>
            <w:r w:rsidR="00265E65" w:rsidRPr="00485092">
              <w:rPr>
                <w:rFonts w:ascii="Times New Roman" w:eastAsia="Times New Roman" w:hAnsi="Times New Roman" w:cs="Times New Roman"/>
                <w:bCs/>
                <w:sz w:val="24"/>
                <w:szCs w:val="20"/>
                <w:lang w:val="es-419"/>
              </w:rPr>
              <w:t xml:space="preserve">los </w:t>
            </w:r>
            <w:r w:rsidRPr="00485092">
              <w:rPr>
                <w:rFonts w:ascii="Times New Roman" w:eastAsia="Times New Roman" w:hAnsi="Times New Roman" w:cs="Times New Roman"/>
                <w:bCs/>
                <w:sz w:val="24"/>
                <w:szCs w:val="20"/>
                <w:lang w:val="es-419"/>
              </w:rPr>
              <w:t>Licita</w:t>
            </w:r>
            <w:r w:rsidR="00265E65" w:rsidRPr="00485092">
              <w:rPr>
                <w:rFonts w:ascii="Times New Roman" w:eastAsia="Times New Roman" w:hAnsi="Times New Roman" w:cs="Times New Roman"/>
                <w:bCs/>
                <w:sz w:val="24"/>
                <w:szCs w:val="20"/>
                <w:lang w:val="es-419"/>
              </w:rPr>
              <w:t xml:space="preserve">ntes </w:t>
            </w:r>
            <w:r w:rsidRPr="00485092">
              <w:rPr>
                <w:rFonts w:ascii="Times New Roman" w:eastAsia="Times New Roman" w:hAnsi="Times New Roman" w:cs="Times New Roman"/>
                <w:bCs/>
                <w:sz w:val="24"/>
                <w:szCs w:val="20"/>
                <w:lang w:val="es-419"/>
              </w:rPr>
              <w:t xml:space="preserve">previamente sujetos a la fecha límite quedarán sujetos a </w:t>
            </w:r>
            <w:r w:rsidR="00265E65" w:rsidRPr="00485092">
              <w:rPr>
                <w:rFonts w:ascii="Times New Roman" w:eastAsia="Times New Roman" w:hAnsi="Times New Roman" w:cs="Times New Roman"/>
                <w:bCs/>
                <w:sz w:val="24"/>
                <w:szCs w:val="20"/>
                <w:lang w:val="es-419"/>
              </w:rPr>
              <w:t>la fecha límite extendida</w:t>
            </w:r>
            <w:r w:rsidRPr="00485092">
              <w:rPr>
                <w:rFonts w:ascii="Times New Roman" w:eastAsia="Times New Roman" w:hAnsi="Times New Roman" w:cs="Times New Roman"/>
                <w:bCs/>
                <w:sz w:val="24"/>
                <w:szCs w:val="20"/>
                <w:lang w:val="es-419"/>
              </w:rPr>
              <w:t>.</w:t>
            </w:r>
          </w:p>
        </w:tc>
      </w:tr>
      <w:tr w:rsidR="00087C96" w:rsidRPr="00C40094" w14:paraId="29447E6E" w14:textId="77777777" w:rsidTr="006B2D23">
        <w:trPr>
          <w:trHeight w:val="20"/>
        </w:trPr>
        <w:tc>
          <w:tcPr>
            <w:tcW w:w="2610" w:type="dxa"/>
          </w:tcPr>
          <w:p w14:paraId="4E7674D2" w14:textId="77777777" w:rsidR="00087C96" w:rsidRPr="00485092" w:rsidRDefault="00FC74BC" w:rsidP="002D241C">
            <w:pPr>
              <w:numPr>
                <w:ilvl w:val="0"/>
                <w:numId w:val="2"/>
              </w:numPr>
              <w:tabs>
                <w:tab w:val="clear" w:pos="540"/>
                <w:tab w:val="left" w:pos="342"/>
              </w:tabs>
              <w:spacing w:after="0" w:line="240" w:lineRule="auto"/>
              <w:ind w:left="342"/>
              <w:jc w:val="both"/>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Ofertas fuera de plazo </w:t>
            </w:r>
          </w:p>
        </w:tc>
        <w:tc>
          <w:tcPr>
            <w:tcW w:w="6660" w:type="dxa"/>
          </w:tcPr>
          <w:p w14:paraId="316C7801" w14:textId="6B3374E1" w:rsidR="00087C96" w:rsidRPr="00485092" w:rsidRDefault="00FC74BC" w:rsidP="00161CC9">
            <w:pPr>
              <w:tabs>
                <w:tab w:val="left" w:pos="9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24.1 El </w:t>
            </w:r>
            <w:r w:rsidR="00161CC9"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no considerará ninguna Oferta que llegue después de la fecha límite </w:t>
            </w:r>
            <w:r w:rsidR="00161CC9" w:rsidRPr="00485092">
              <w:rPr>
                <w:rFonts w:ascii="Times New Roman" w:eastAsia="Times New Roman" w:hAnsi="Times New Roman" w:cs="Times New Roman"/>
                <w:bCs/>
                <w:sz w:val="24"/>
                <w:szCs w:val="20"/>
                <w:lang w:val="es-419"/>
              </w:rPr>
              <w:t xml:space="preserve">de </w:t>
            </w:r>
            <w:r w:rsidRPr="00485092">
              <w:rPr>
                <w:rFonts w:ascii="Times New Roman" w:eastAsia="Times New Roman" w:hAnsi="Times New Roman" w:cs="Times New Roman"/>
                <w:bCs/>
                <w:sz w:val="24"/>
                <w:szCs w:val="20"/>
                <w:lang w:val="es-419"/>
              </w:rPr>
              <w:t>presentación de Ofertas, conforme a ITB 23</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Cualquier Oferta recibida por el </w:t>
            </w:r>
            <w:r w:rsidR="00161CC9"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 xml:space="preserve">después de la fecha límite </w:t>
            </w:r>
            <w:r w:rsidR="00161CC9" w:rsidRPr="00485092">
              <w:rPr>
                <w:rFonts w:ascii="Times New Roman" w:eastAsia="Times New Roman" w:hAnsi="Times New Roman" w:cs="Times New Roman"/>
                <w:bCs/>
                <w:sz w:val="24"/>
                <w:szCs w:val="20"/>
                <w:lang w:val="es-419"/>
              </w:rPr>
              <w:t>de</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presentación de Ofertas será declarada fuera de plazo, rechazada y dev</w:t>
            </w:r>
            <w:r w:rsidR="00161CC9" w:rsidRPr="00485092">
              <w:rPr>
                <w:rFonts w:ascii="Times New Roman" w:eastAsia="Times New Roman" w:hAnsi="Times New Roman" w:cs="Times New Roman"/>
                <w:bCs/>
                <w:sz w:val="24"/>
                <w:szCs w:val="20"/>
                <w:lang w:val="es-419"/>
              </w:rPr>
              <w:t xml:space="preserve">uelta </w:t>
            </w:r>
            <w:r w:rsidRPr="00485092">
              <w:rPr>
                <w:rFonts w:ascii="Times New Roman" w:eastAsia="Times New Roman" w:hAnsi="Times New Roman" w:cs="Times New Roman"/>
                <w:bCs/>
                <w:sz w:val="24"/>
                <w:szCs w:val="20"/>
                <w:lang w:val="es-419"/>
              </w:rPr>
              <w:t>sin abrir al Licita</w:t>
            </w:r>
            <w:r w:rsidR="00161CC9"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a su propio costo, si este así lo solicita.</w:t>
            </w:r>
          </w:p>
        </w:tc>
      </w:tr>
      <w:tr w:rsidR="00087C96" w:rsidRPr="00C40094" w14:paraId="78786F20" w14:textId="77777777" w:rsidTr="006B2D23">
        <w:trPr>
          <w:trHeight w:val="20"/>
        </w:trPr>
        <w:tc>
          <w:tcPr>
            <w:tcW w:w="2610" w:type="dxa"/>
          </w:tcPr>
          <w:p w14:paraId="43B3010D" w14:textId="77777777" w:rsidR="00087C96" w:rsidRPr="00485092" w:rsidRDefault="00FC74BC" w:rsidP="005D2665">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Retiro, Sustitución y Modificación de Ofertas </w:t>
            </w:r>
          </w:p>
        </w:tc>
        <w:tc>
          <w:tcPr>
            <w:tcW w:w="6660" w:type="dxa"/>
          </w:tcPr>
          <w:p w14:paraId="453C2750" w14:textId="36A7E686" w:rsidR="00087C96" w:rsidRPr="00485092" w:rsidRDefault="00FC74BC" w:rsidP="0019461D">
            <w:pPr>
              <w:widowControl w:val="0"/>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25.1</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Un Licita</w:t>
            </w:r>
            <w:r w:rsidR="00161CC9"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puede retirar, sustituir o modificar su Oferta luego de que ha sido presentada, pero antes de la fecha límite </w:t>
            </w:r>
            <w:r w:rsidR="00161CC9"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presentación de Ofertas, enviando un aviso por escrito, debidamente firmado por un representante autorizado y debe incluir copia de la autorización conforme a ITB 21 (</w:t>
            </w:r>
            <w:r w:rsidR="00161CC9" w:rsidRPr="00485092">
              <w:rPr>
                <w:rFonts w:ascii="Times New Roman" w:eastAsia="Times New Roman" w:hAnsi="Times New Roman" w:cs="Times New Roman"/>
                <w:bCs/>
                <w:sz w:val="24"/>
                <w:szCs w:val="20"/>
                <w:lang w:val="es-419"/>
              </w:rPr>
              <w:t>excepto que los avisos</w:t>
            </w:r>
            <w:r w:rsidRPr="00485092">
              <w:rPr>
                <w:rFonts w:ascii="Times New Roman" w:eastAsia="Times New Roman" w:hAnsi="Times New Roman" w:cs="Times New Roman"/>
                <w:bCs/>
                <w:sz w:val="24"/>
                <w:szCs w:val="20"/>
                <w:lang w:val="es-419"/>
              </w:rPr>
              <w:t xml:space="preserve"> de retiro no requieran copias)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La sustitución o modificación correspondiente de la Oferta debe acompañar </w:t>
            </w:r>
            <w:r w:rsidR="00161CC9" w:rsidRPr="00485092">
              <w:rPr>
                <w:rFonts w:ascii="Times New Roman" w:eastAsia="Times New Roman" w:hAnsi="Times New Roman" w:cs="Times New Roman"/>
                <w:bCs/>
                <w:sz w:val="24"/>
                <w:szCs w:val="20"/>
                <w:lang w:val="es-419"/>
              </w:rPr>
              <w:t>el</w:t>
            </w:r>
            <w:r w:rsidRPr="00485092">
              <w:rPr>
                <w:rFonts w:ascii="Times New Roman" w:eastAsia="Times New Roman" w:hAnsi="Times New Roman" w:cs="Times New Roman"/>
                <w:bCs/>
                <w:sz w:val="24"/>
                <w:szCs w:val="20"/>
                <w:lang w:val="es-419"/>
              </w:rPr>
              <w:t xml:space="preserve"> respectiv</w:t>
            </w:r>
            <w:r w:rsidR="00161CC9" w:rsidRPr="00485092">
              <w:rPr>
                <w:rFonts w:ascii="Times New Roman" w:eastAsia="Times New Roman" w:hAnsi="Times New Roman" w:cs="Times New Roman"/>
                <w:bCs/>
                <w:sz w:val="24"/>
                <w:szCs w:val="20"/>
                <w:lang w:val="es-419"/>
              </w:rPr>
              <w:t>o</w:t>
            </w:r>
            <w:r w:rsidRPr="00485092">
              <w:rPr>
                <w:rFonts w:ascii="Times New Roman" w:eastAsia="Times New Roman" w:hAnsi="Times New Roman" w:cs="Times New Roman"/>
                <w:bCs/>
                <w:sz w:val="24"/>
                <w:szCs w:val="20"/>
                <w:lang w:val="es-419"/>
              </w:rPr>
              <w:t xml:space="preserve"> </w:t>
            </w:r>
            <w:r w:rsidR="00161CC9" w:rsidRPr="00485092">
              <w:rPr>
                <w:rFonts w:ascii="Times New Roman" w:eastAsia="Times New Roman" w:hAnsi="Times New Roman" w:cs="Times New Roman"/>
                <w:bCs/>
                <w:sz w:val="24"/>
                <w:szCs w:val="20"/>
                <w:lang w:val="es-419"/>
              </w:rPr>
              <w:t>aviso</w:t>
            </w:r>
            <w:r w:rsidRPr="00485092">
              <w:rPr>
                <w:rFonts w:ascii="Times New Roman" w:eastAsia="Times New Roman" w:hAnsi="Times New Roman" w:cs="Times New Roman"/>
                <w:bCs/>
                <w:sz w:val="24"/>
                <w:szCs w:val="20"/>
                <w:lang w:val="es-419"/>
              </w:rPr>
              <w:t xml:space="preserve"> </w:t>
            </w:r>
            <w:r w:rsidR="00161CC9" w:rsidRPr="00485092">
              <w:rPr>
                <w:rFonts w:ascii="Times New Roman" w:eastAsia="Times New Roman" w:hAnsi="Times New Roman" w:cs="Times New Roman"/>
                <w:bCs/>
                <w:sz w:val="24"/>
                <w:szCs w:val="20"/>
                <w:lang w:val="es-419"/>
              </w:rPr>
              <w:t xml:space="preserve">por </w:t>
            </w:r>
            <w:r w:rsidRPr="00485092">
              <w:rPr>
                <w:rFonts w:ascii="Times New Roman" w:eastAsia="Times New Roman" w:hAnsi="Times New Roman" w:cs="Times New Roman"/>
                <w:bCs/>
                <w:sz w:val="24"/>
                <w:szCs w:val="20"/>
                <w:lang w:val="es-419"/>
              </w:rPr>
              <w:t>escrit</w:t>
            </w:r>
            <w:r w:rsidR="00161CC9" w:rsidRPr="00485092">
              <w:rPr>
                <w:rFonts w:ascii="Times New Roman" w:eastAsia="Times New Roman" w:hAnsi="Times New Roman" w:cs="Times New Roman"/>
                <w:bCs/>
                <w:sz w:val="24"/>
                <w:szCs w:val="20"/>
                <w:lang w:val="es-419"/>
              </w:rPr>
              <w:t>o</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Todas las notificaciones deben:</w:t>
            </w:r>
            <w:r w:rsidR="00AC13C0">
              <w:rPr>
                <w:rFonts w:ascii="Times New Roman" w:eastAsia="Times New Roman" w:hAnsi="Times New Roman" w:cs="Times New Roman"/>
                <w:bCs/>
                <w:sz w:val="24"/>
                <w:szCs w:val="20"/>
                <w:lang w:val="es-419"/>
              </w:rPr>
              <w:t xml:space="preserve"> </w:t>
            </w:r>
          </w:p>
          <w:p w14:paraId="2FBD0EDE" w14:textId="77777777" w:rsidR="00087C96" w:rsidRPr="00485092" w:rsidRDefault="00FC74BC" w:rsidP="006E4796">
            <w:pPr>
              <w:widowControl w:val="0"/>
              <w:numPr>
                <w:ilvl w:val="0"/>
                <w:numId w:val="22"/>
              </w:numPr>
              <w:tabs>
                <w:tab w:val="left" w:pos="72"/>
                <w:tab w:val="left" w:pos="1008"/>
              </w:tabs>
              <w:suppressAutoHyphens/>
              <w:autoSpaceDE w:val="0"/>
              <w:spacing w:line="240" w:lineRule="auto"/>
              <w:jc w:val="both"/>
              <w:rPr>
                <w:rFonts w:ascii="Times New Roman" w:eastAsia="Times New Roman" w:hAnsi="Times New Roman" w:cs="Times New Roman"/>
                <w:bCs/>
                <w:sz w:val="24"/>
                <w:szCs w:val="24"/>
                <w:lang w:val="es-419" w:eastAsia="ar-SA"/>
              </w:rPr>
            </w:pPr>
            <w:r w:rsidRPr="00485092">
              <w:rPr>
                <w:rFonts w:ascii="Times New Roman" w:eastAsia="Times New Roman" w:hAnsi="Times New Roman" w:cs="Times New Roman"/>
                <w:sz w:val="24"/>
                <w:szCs w:val="24"/>
                <w:lang w:val="es-419" w:eastAsia="ar-SA"/>
              </w:rPr>
              <w:t xml:space="preserve">prepararse y presentarse conforme a ITB 21 </w:t>
            </w:r>
            <w:r w:rsidR="00693DD9" w:rsidRPr="00485092">
              <w:rPr>
                <w:rFonts w:ascii="Times New Roman" w:eastAsia="Times New Roman" w:hAnsi="Times New Roman" w:cs="Times New Roman"/>
                <w:sz w:val="24"/>
                <w:szCs w:val="24"/>
                <w:lang w:val="es-419" w:eastAsia="ar-SA"/>
              </w:rPr>
              <w:t xml:space="preserve">e </w:t>
            </w:r>
            <w:r w:rsidRPr="00485092">
              <w:rPr>
                <w:rFonts w:ascii="Times New Roman" w:eastAsia="Times New Roman" w:hAnsi="Times New Roman" w:cs="Times New Roman"/>
                <w:sz w:val="24"/>
                <w:szCs w:val="24"/>
                <w:lang w:val="es-419" w:eastAsia="ar-SA"/>
              </w:rPr>
              <w:t>ITB 22 (</w:t>
            </w:r>
            <w:r w:rsidR="00161CC9" w:rsidRPr="00485092">
              <w:rPr>
                <w:rFonts w:ascii="Times New Roman" w:eastAsia="Times New Roman" w:hAnsi="Times New Roman" w:cs="Times New Roman"/>
                <w:sz w:val="24"/>
                <w:szCs w:val="24"/>
                <w:lang w:val="es-419" w:eastAsia="ar-SA"/>
              </w:rPr>
              <w:t xml:space="preserve">excepto que </w:t>
            </w:r>
            <w:r w:rsidRPr="00485092">
              <w:rPr>
                <w:rFonts w:ascii="Times New Roman" w:eastAsia="Times New Roman" w:hAnsi="Times New Roman" w:cs="Times New Roman"/>
                <w:sz w:val="24"/>
                <w:szCs w:val="24"/>
                <w:lang w:val="es-419" w:eastAsia="ar-SA"/>
              </w:rPr>
              <w:t xml:space="preserve">el aviso de retiro no requiera copias), y, además, los respectivos sobres deberán marcarse </w:t>
            </w:r>
            <w:proofErr w:type="gramStart"/>
            <w:r w:rsidRPr="00485092">
              <w:rPr>
                <w:rFonts w:ascii="Times New Roman" w:eastAsia="Times New Roman" w:hAnsi="Times New Roman" w:cs="Times New Roman"/>
                <w:sz w:val="24"/>
                <w:szCs w:val="24"/>
                <w:lang w:val="es-419" w:eastAsia="ar-SA"/>
              </w:rPr>
              <w:t xml:space="preserve">claramente </w:t>
            </w:r>
            <w:r w:rsidRPr="00485092">
              <w:rPr>
                <w:rFonts w:ascii="Times New Roman" w:eastAsia="Times New Roman" w:hAnsi="Times New Roman" w:cs="Times New Roman"/>
                <w:smallCaps/>
                <w:sz w:val="24"/>
                <w:szCs w:val="24"/>
                <w:lang w:val="es-419" w:eastAsia="ar-SA"/>
              </w:rPr>
              <w:t>”Retiro</w:t>
            </w:r>
            <w:proofErr w:type="gramEnd"/>
            <w:r w:rsidRPr="00485092">
              <w:rPr>
                <w:rFonts w:ascii="Times New Roman" w:eastAsia="Times New Roman" w:hAnsi="Times New Roman" w:cs="Times New Roman"/>
                <w:smallCaps/>
                <w:sz w:val="24"/>
                <w:szCs w:val="24"/>
                <w:lang w:val="es-419" w:eastAsia="ar-SA"/>
              </w:rPr>
              <w:t>”, “Sustitución”, “Modificación”</w:t>
            </w:r>
            <w:r w:rsidRPr="00485092">
              <w:rPr>
                <w:rFonts w:ascii="Times New Roman" w:eastAsia="Times New Roman" w:hAnsi="Times New Roman" w:cs="Times New Roman"/>
                <w:sz w:val="24"/>
                <w:szCs w:val="24"/>
                <w:lang w:val="es-419" w:eastAsia="ar-SA"/>
              </w:rPr>
              <w:t xml:space="preserve"> y </w:t>
            </w:r>
          </w:p>
          <w:p w14:paraId="02F01638" w14:textId="75EEC56C" w:rsidR="00087C96" w:rsidRPr="00485092" w:rsidRDefault="00FC74BC" w:rsidP="006E4796">
            <w:pPr>
              <w:widowControl w:val="0"/>
              <w:numPr>
                <w:ilvl w:val="0"/>
                <w:numId w:val="22"/>
              </w:numPr>
              <w:tabs>
                <w:tab w:val="left" w:pos="72"/>
                <w:tab w:val="left" w:pos="1008"/>
              </w:tabs>
              <w:suppressAutoHyphens/>
              <w:autoSpaceDE w:val="0"/>
              <w:spacing w:line="240" w:lineRule="auto"/>
              <w:jc w:val="both"/>
              <w:rPr>
                <w:rFonts w:ascii="Times New Roman" w:eastAsia="Times New Roman" w:hAnsi="Times New Roman" w:cs="Times New Roman"/>
                <w:bCs/>
                <w:sz w:val="24"/>
                <w:szCs w:val="24"/>
                <w:lang w:val="es-419" w:eastAsia="ar-SA"/>
              </w:rPr>
            </w:pPr>
            <w:r w:rsidRPr="00485092">
              <w:rPr>
                <w:rFonts w:ascii="Times New Roman" w:eastAsia="Times New Roman" w:hAnsi="Times New Roman" w:cs="Times New Roman"/>
                <w:sz w:val="24"/>
                <w:szCs w:val="24"/>
                <w:lang w:val="es-419" w:eastAsia="ar-SA"/>
              </w:rPr>
              <w:t xml:space="preserve">ser recibidas por el </w:t>
            </w:r>
            <w:r w:rsidR="00161CC9" w:rsidRPr="00485092">
              <w:rPr>
                <w:rFonts w:ascii="Times New Roman" w:eastAsia="Times New Roman" w:hAnsi="Times New Roman" w:cs="Times New Roman"/>
                <w:sz w:val="24"/>
                <w:szCs w:val="24"/>
                <w:lang w:val="es-419" w:eastAsia="ar-SA"/>
              </w:rPr>
              <w:t>Cliente</w:t>
            </w:r>
            <w:r w:rsidRPr="00485092">
              <w:rPr>
                <w:rFonts w:ascii="Times New Roman" w:eastAsia="Times New Roman" w:hAnsi="Times New Roman" w:cs="Times New Roman"/>
                <w:sz w:val="24"/>
                <w:szCs w:val="24"/>
                <w:lang w:val="es-419" w:eastAsia="ar-SA"/>
              </w:rPr>
              <w:t xml:space="preserve"> antes de la fecha límite designada para la </w:t>
            </w:r>
            <w:r w:rsidR="00161CC9" w:rsidRPr="00485092">
              <w:rPr>
                <w:rFonts w:ascii="Times New Roman" w:eastAsia="Times New Roman" w:hAnsi="Times New Roman" w:cs="Times New Roman"/>
                <w:sz w:val="24"/>
                <w:szCs w:val="24"/>
                <w:lang w:val="es-419" w:eastAsia="ar-SA"/>
              </w:rPr>
              <w:t>presentación</w:t>
            </w:r>
            <w:r w:rsidRPr="00485092">
              <w:rPr>
                <w:rFonts w:ascii="Times New Roman" w:eastAsia="Times New Roman" w:hAnsi="Times New Roman" w:cs="Times New Roman"/>
                <w:sz w:val="24"/>
                <w:szCs w:val="24"/>
                <w:lang w:val="es-419" w:eastAsia="ar-SA"/>
              </w:rPr>
              <w:t xml:space="preserve"> de Ofertas, conforme a ITB 23</w:t>
            </w:r>
            <w:r w:rsidR="00C40094" w:rsidRPr="00485092">
              <w:rPr>
                <w:rFonts w:ascii="Times New Roman" w:eastAsia="Times New Roman" w:hAnsi="Times New Roman" w:cs="Times New Roman"/>
                <w:sz w:val="24"/>
                <w:szCs w:val="24"/>
                <w:lang w:val="es-419" w:eastAsia="ar-SA"/>
              </w:rPr>
              <w:t xml:space="preserve">. </w:t>
            </w:r>
          </w:p>
          <w:p w14:paraId="4F912554" w14:textId="538F188F" w:rsidR="00087C96" w:rsidRPr="00485092" w:rsidRDefault="00FC74BC" w:rsidP="00F37212">
            <w:pPr>
              <w:widowControl w:val="0"/>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25.2</w:t>
            </w:r>
            <w:r w:rsidR="00B1255B">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Las Ofertas que solicitan ser retiradas </w:t>
            </w:r>
            <w:r w:rsidR="00161CC9"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conformidad con ITB 25.1 deberán devolverse sin abrir a</w:t>
            </w:r>
            <w:r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cost</w:t>
            </w:r>
            <w:r w:rsidR="00161CC9" w:rsidRPr="00485092">
              <w:rPr>
                <w:rFonts w:ascii="Times New Roman" w:eastAsia="Times New Roman" w:hAnsi="Times New Roman" w:cs="Times New Roman"/>
                <w:bCs/>
                <w:sz w:val="24"/>
                <w:szCs w:val="20"/>
                <w:lang w:val="es-419"/>
              </w:rPr>
              <w:t>a</w:t>
            </w:r>
            <w:r w:rsidRPr="00485092">
              <w:rPr>
                <w:rFonts w:ascii="Times New Roman" w:eastAsia="Times New Roman" w:hAnsi="Times New Roman" w:cs="Times New Roman"/>
                <w:bCs/>
                <w:sz w:val="24"/>
                <w:szCs w:val="20"/>
                <w:lang w:val="es-419"/>
              </w:rPr>
              <w:t xml:space="preserve"> del Licita</w:t>
            </w:r>
            <w:r w:rsidR="00161CC9"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si este así lo solicita</w:t>
            </w:r>
            <w:r w:rsidR="00C40094" w:rsidRPr="00485092">
              <w:rPr>
                <w:rFonts w:ascii="Times New Roman" w:eastAsia="Times New Roman" w:hAnsi="Times New Roman" w:cs="Times New Roman"/>
                <w:bCs/>
                <w:sz w:val="24"/>
                <w:szCs w:val="20"/>
                <w:lang w:val="es-419"/>
              </w:rPr>
              <w:t xml:space="preserve">. </w:t>
            </w:r>
          </w:p>
          <w:p w14:paraId="0E51F032" w14:textId="24679CC4" w:rsidR="002B4AA1" w:rsidRPr="00485092" w:rsidRDefault="00FC74BC">
            <w:pPr>
              <w:widowControl w:val="0"/>
              <w:tabs>
                <w:tab w:val="left" w:pos="72"/>
                <w:tab w:val="left" w:pos="61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lastRenderedPageBreak/>
              <w:t xml:space="preserve">25.3 Ninguna Oferta podrá ser retirada, sustituida o modificada en el intervalo entre la fecha límite </w:t>
            </w:r>
            <w:r w:rsidR="008A7F44"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presentación de Ofertas y la </w:t>
            </w:r>
            <w:r w:rsidR="00161CC9" w:rsidRPr="00485092">
              <w:rPr>
                <w:rFonts w:ascii="Times New Roman" w:eastAsia="Times New Roman" w:hAnsi="Times New Roman" w:cs="Times New Roman"/>
                <w:bCs/>
                <w:sz w:val="24"/>
                <w:szCs w:val="20"/>
                <w:lang w:val="es-419"/>
              </w:rPr>
              <w:t>expiración</w:t>
            </w:r>
            <w:r w:rsidRPr="00485092">
              <w:rPr>
                <w:rFonts w:ascii="Times New Roman" w:eastAsia="Times New Roman" w:hAnsi="Times New Roman" w:cs="Times New Roman"/>
                <w:bCs/>
                <w:sz w:val="24"/>
                <w:szCs w:val="20"/>
                <w:lang w:val="es-419"/>
              </w:rPr>
              <w:t xml:space="preserve"> del periodo de validez de Ofertas especificado por el Licita</w:t>
            </w:r>
            <w:r w:rsidR="00F3275B"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en la Carta de Oferta o en cualquier </w:t>
            </w:r>
            <w:r w:rsidR="00E024F7" w:rsidRPr="00485092">
              <w:rPr>
                <w:rFonts w:ascii="Times New Roman" w:eastAsia="Times New Roman" w:hAnsi="Times New Roman" w:cs="Times New Roman"/>
                <w:bCs/>
                <w:sz w:val="24"/>
                <w:szCs w:val="20"/>
                <w:lang w:val="es-419"/>
              </w:rPr>
              <w:t>prórroga</w:t>
            </w:r>
            <w:r w:rsidRPr="00485092">
              <w:rPr>
                <w:rFonts w:ascii="Times New Roman" w:eastAsia="Times New Roman" w:hAnsi="Times New Roman" w:cs="Times New Roman"/>
                <w:bCs/>
                <w:sz w:val="24"/>
                <w:szCs w:val="20"/>
                <w:lang w:val="es-419"/>
              </w:rPr>
              <w:t xml:space="preserve"> de </w:t>
            </w:r>
            <w:proofErr w:type="gramStart"/>
            <w:r w:rsidRPr="00485092">
              <w:rPr>
                <w:rFonts w:ascii="Times New Roman" w:eastAsia="Times New Roman" w:hAnsi="Times New Roman" w:cs="Times New Roman"/>
                <w:bCs/>
                <w:sz w:val="24"/>
                <w:szCs w:val="20"/>
                <w:lang w:val="es-419"/>
              </w:rPr>
              <w:t>la misma</w:t>
            </w:r>
            <w:proofErr w:type="gramEnd"/>
            <w:r w:rsidR="00C40094" w:rsidRPr="00485092">
              <w:rPr>
                <w:rFonts w:ascii="Times New Roman" w:eastAsia="Times New Roman" w:hAnsi="Times New Roman" w:cs="Times New Roman"/>
                <w:bCs/>
                <w:sz w:val="24"/>
                <w:szCs w:val="20"/>
                <w:lang w:val="es-419"/>
              </w:rPr>
              <w:t xml:space="preserve">. </w:t>
            </w:r>
          </w:p>
        </w:tc>
      </w:tr>
      <w:tr w:rsidR="00087C96" w:rsidRPr="00C40094" w14:paraId="40F69BCD" w14:textId="77777777" w:rsidTr="006B2D23">
        <w:trPr>
          <w:trHeight w:val="20"/>
        </w:trPr>
        <w:tc>
          <w:tcPr>
            <w:tcW w:w="2610" w:type="dxa"/>
          </w:tcPr>
          <w:p w14:paraId="3F4C0AF9" w14:textId="77777777" w:rsidR="00087C96" w:rsidRPr="00485092" w:rsidRDefault="00FC74BC" w:rsidP="00F37212">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Apertura de Ofertas</w:t>
            </w:r>
          </w:p>
        </w:tc>
        <w:tc>
          <w:tcPr>
            <w:tcW w:w="6660" w:type="dxa"/>
          </w:tcPr>
          <w:p w14:paraId="634DBF1B" w14:textId="30394408" w:rsidR="00087C96" w:rsidRPr="00485092" w:rsidRDefault="00FC74BC" w:rsidP="00087C96">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26.1</w:t>
            </w:r>
            <w:r w:rsidRPr="00485092">
              <w:rPr>
                <w:rFonts w:ascii="Times New Roman" w:eastAsia="Times New Roman" w:hAnsi="Times New Roman" w:cs="Times New Roman"/>
                <w:bCs/>
                <w:sz w:val="24"/>
                <w:szCs w:val="20"/>
                <w:lang w:val="es-419"/>
              </w:rPr>
              <w:tab/>
              <w:t xml:space="preserve">El </w:t>
            </w:r>
            <w:r w:rsidR="00F3275B"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 xml:space="preserve">debe abrir las Ofertas en público en el lugar, </w:t>
            </w:r>
            <w:r w:rsidR="00F3275B"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 xml:space="preserve">fecha y </w:t>
            </w:r>
            <w:r w:rsidR="00F3275B"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 xml:space="preserve">hora </w:t>
            </w:r>
            <w:r w:rsidRPr="00485092">
              <w:rPr>
                <w:rFonts w:ascii="Times New Roman" w:eastAsia="Times New Roman" w:hAnsi="Times New Roman" w:cs="Times New Roman"/>
                <w:b/>
                <w:bCs/>
                <w:sz w:val="24"/>
                <w:szCs w:val="20"/>
                <w:lang w:val="es-419"/>
              </w:rPr>
              <w:t xml:space="preserve">especificados en </w:t>
            </w:r>
            <w:r w:rsidR="00411E7F" w:rsidRPr="00485092">
              <w:rPr>
                <w:rFonts w:ascii="Times New Roman" w:eastAsia="Times New Roman" w:hAnsi="Times New Roman" w:cs="Times New Roman"/>
                <w:b/>
                <w:bCs/>
                <w:sz w:val="24"/>
                <w:szCs w:val="20"/>
                <w:lang w:val="es-419"/>
              </w:rPr>
              <w:t>la BDS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Cualquiera puede participar en esta apertura de Ofertas, incluidos representantes de los Licita</w:t>
            </w:r>
            <w:r w:rsidR="00F3275B" w:rsidRPr="00485092">
              <w:rPr>
                <w:rFonts w:ascii="Times New Roman" w:eastAsia="Times New Roman" w:hAnsi="Times New Roman" w:cs="Times New Roman"/>
                <w:bCs/>
                <w:sz w:val="24"/>
                <w:szCs w:val="20"/>
                <w:lang w:val="es-419"/>
              </w:rPr>
              <w:t xml:space="preserve">ntes </w:t>
            </w:r>
            <w:r w:rsidRPr="00485092">
              <w:rPr>
                <w:rFonts w:ascii="Times New Roman" w:eastAsia="Times New Roman" w:hAnsi="Times New Roman" w:cs="Times New Roman"/>
                <w:bCs/>
                <w:sz w:val="24"/>
                <w:szCs w:val="20"/>
                <w:lang w:val="es-419"/>
              </w:rPr>
              <w:t>y miembros del público en general</w:t>
            </w:r>
            <w:r w:rsidR="00C40094" w:rsidRPr="00485092">
              <w:rPr>
                <w:rFonts w:ascii="Times New Roman" w:eastAsia="Times New Roman" w:hAnsi="Times New Roman" w:cs="Times New Roman"/>
                <w:bCs/>
                <w:sz w:val="24"/>
                <w:szCs w:val="20"/>
                <w:lang w:val="es-419"/>
              </w:rPr>
              <w:t xml:space="preserve">. </w:t>
            </w:r>
          </w:p>
          <w:p w14:paraId="38A9680B" w14:textId="23150A9F" w:rsidR="00087C96" w:rsidRPr="00485092" w:rsidRDefault="00FC74BC" w:rsidP="00087C96">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26.2</w:t>
            </w:r>
            <w:r w:rsidRPr="00485092">
              <w:rPr>
                <w:rFonts w:ascii="Times New Roman" w:eastAsia="Times New Roman" w:hAnsi="Times New Roman" w:cs="Times New Roman"/>
                <w:bCs/>
                <w:sz w:val="24"/>
                <w:szCs w:val="20"/>
                <w:lang w:val="es-419"/>
              </w:rPr>
              <w:tab/>
            </w:r>
            <w:r w:rsidR="00F3275B" w:rsidRPr="00485092">
              <w:rPr>
                <w:rFonts w:ascii="Times New Roman" w:eastAsia="Times New Roman" w:hAnsi="Times New Roman" w:cs="Times New Roman"/>
                <w:bCs/>
                <w:sz w:val="24"/>
                <w:szCs w:val="20"/>
                <w:lang w:val="es-419"/>
              </w:rPr>
              <w:t>En primer lugar</w:t>
            </w:r>
            <w:r w:rsidRPr="00485092">
              <w:rPr>
                <w:rFonts w:ascii="Times New Roman" w:eastAsia="Times New Roman" w:hAnsi="Times New Roman" w:cs="Times New Roman"/>
                <w:bCs/>
                <w:sz w:val="24"/>
                <w:szCs w:val="20"/>
                <w:lang w:val="es-419"/>
              </w:rPr>
              <w:t xml:space="preserve">, los sobres marcados como </w:t>
            </w:r>
            <w:r w:rsidRPr="00485092">
              <w:rPr>
                <w:rFonts w:ascii="Times New Roman" w:eastAsia="Times New Roman" w:hAnsi="Times New Roman" w:cs="Times New Roman"/>
                <w:bCs/>
                <w:smallCaps/>
                <w:sz w:val="24"/>
                <w:szCs w:val="20"/>
                <w:lang w:val="es-419"/>
              </w:rPr>
              <w:t xml:space="preserve">Retiro </w:t>
            </w:r>
            <w:r w:rsidRPr="00485092">
              <w:rPr>
                <w:rFonts w:ascii="Times New Roman" w:eastAsia="Times New Roman" w:hAnsi="Times New Roman" w:cs="Times New Roman"/>
                <w:bCs/>
                <w:sz w:val="24"/>
                <w:szCs w:val="20"/>
                <w:lang w:val="es-419"/>
              </w:rPr>
              <w:t xml:space="preserve">deberán abrirse y leerse en voz alta y el sobre con la oferta correspondiente no se </w:t>
            </w:r>
            <w:proofErr w:type="gramStart"/>
            <w:r w:rsidRPr="00485092">
              <w:rPr>
                <w:rFonts w:ascii="Times New Roman" w:eastAsia="Times New Roman" w:hAnsi="Times New Roman" w:cs="Times New Roman"/>
                <w:bCs/>
                <w:sz w:val="24"/>
                <w:szCs w:val="20"/>
                <w:lang w:val="es-419"/>
              </w:rPr>
              <w:t>abrirá</w:t>
            </w:r>
            <w:proofErr w:type="gramEnd"/>
            <w:r w:rsidRPr="00485092">
              <w:rPr>
                <w:rFonts w:ascii="Times New Roman" w:eastAsia="Times New Roman" w:hAnsi="Times New Roman" w:cs="Times New Roman"/>
                <w:bCs/>
                <w:sz w:val="24"/>
                <w:szCs w:val="20"/>
                <w:lang w:val="es-419"/>
              </w:rPr>
              <w:t xml:space="preserve"> sino que se devolverá al </w:t>
            </w:r>
            <w:r w:rsidR="00405591" w:rsidRPr="00485092">
              <w:rPr>
                <w:rFonts w:ascii="Times New Roman" w:eastAsia="Times New Roman" w:hAnsi="Times New Roman" w:cs="Times New Roman"/>
                <w:bCs/>
                <w:sz w:val="24"/>
                <w:szCs w:val="20"/>
                <w:lang w:val="es-419"/>
              </w:rPr>
              <w:t>Licitante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N</w:t>
            </w:r>
            <w:r w:rsidR="00F3275B" w:rsidRPr="00485092">
              <w:rPr>
                <w:rFonts w:ascii="Times New Roman" w:eastAsia="Times New Roman" w:hAnsi="Times New Roman" w:cs="Times New Roman"/>
                <w:bCs/>
                <w:sz w:val="24"/>
                <w:szCs w:val="20"/>
                <w:lang w:val="es-419"/>
              </w:rPr>
              <w:t>o se permitirá n</w:t>
            </w:r>
            <w:r w:rsidRPr="00485092">
              <w:rPr>
                <w:rFonts w:ascii="Times New Roman" w:eastAsia="Times New Roman" w:hAnsi="Times New Roman" w:cs="Times New Roman"/>
                <w:bCs/>
                <w:sz w:val="24"/>
                <w:szCs w:val="20"/>
                <w:lang w:val="es-419"/>
              </w:rPr>
              <w:t xml:space="preserve">ingún retiro de </w:t>
            </w:r>
            <w:r w:rsidR="00F3275B"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Oferta a menos que el aviso de retiro correspondiente incluya una autorización válida para dicha solicitud y se lea en voz alta durante la apertura de Ofertas</w:t>
            </w:r>
            <w:r w:rsidR="00C40094" w:rsidRPr="00485092">
              <w:rPr>
                <w:rFonts w:ascii="Times New Roman" w:eastAsia="Times New Roman" w:hAnsi="Times New Roman" w:cs="Times New Roman"/>
                <w:bCs/>
                <w:sz w:val="24"/>
                <w:szCs w:val="20"/>
                <w:lang w:val="es-419"/>
              </w:rPr>
              <w:t xml:space="preserve">. </w:t>
            </w:r>
            <w:r w:rsidR="00F3275B" w:rsidRPr="00485092">
              <w:rPr>
                <w:rFonts w:ascii="Times New Roman" w:eastAsia="Times New Roman" w:hAnsi="Times New Roman" w:cs="Times New Roman"/>
                <w:bCs/>
                <w:sz w:val="24"/>
                <w:szCs w:val="20"/>
                <w:lang w:val="es-419"/>
              </w:rPr>
              <w:t>A continuación</w:t>
            </w:r>
            <w:r w:rsidRPr="00485092">
              <w:rPr>
                <w:rFonts w:ascii="Times New Roman" w:eastAsia="Times New Roman" w:hAnsi="Times New Roman" w:cs="Times New Roman"/>
                <w:bCs/>
                <w:sz w:val="24"/>
                <w:szCs w:val="20"/>
                <w:lang w:val="es-419"/>
              </w:rPr>
              <w:t xml:space="preserve">, los sobres marcados como </w:t>
            </w:r>
            <w:r w:rsidRPr="00485092">
              <w:rPr>
                <w:rFonts w:ascii="Times New Roman" w:eastAsia="Times New Roman" w:hAnsi="Times New Roman" w:cs="Times New Roman"/>
                <w:bCs/>
                <w:smallCaps/>
                <w:sz w:val="24"/>
                <w:szCs w:val="20"/>
                <w:lang w:val="es-419"/>
              </w:rPr>
              <w:t>Sustitución</w:t>
            </w:r>
            <w:r w:rsidRPr="00485092">
              <w:rPr>
                <w:rFonts w:ascii="Times New Roman" w:eastAsia="Times New Roman" w:hAnsi="Times New Roman" w:cs="Times New Roman"/>
                <w:bCs/>
                <w:sz w:val="24"/>
                <w:szCs w:val="20"/>
                <w:lang w:val="es-419"/>
              </w:rPr>
              <w:t xml:space="preserve"> se abrirán y serán leídos en voz alta y se intercambiarán con la Oferta correspondiente que está siendo sustituida; la oferta sustituida no se abrirá, sino que se devolverá al Licita</w:t>
            </w:r>
            <w:r w:rsidR="00F3275B" w:rsidRPr="00485092">
              <w:rPr>
                <w:rFonts w:ascii="Times New Roman" w:eastAsia="Times New Roman" w:hAnsi="Times New Roman" w:cs="Times New Roman"/>
                <w:bCs/>
                <w:sz w:val="24"/>
                <w:szCs w:val="20"/>
                <w:lang w:val="es-419"/>
              </w:rPr>
              <w:t>nte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N</w:t>
            </w:r>
            <w:r w:rsidR="00F3275B" w:rsidRPr="00485092">
              <w:rPr>
                <w:rFonts w:ascii="Times New Roman" w:eastAsia="Times New Roman" w:hAnsi="Times New Roman" w:cs="Times New Roman"/>
                <w:bCs/>
                <w:sz w:val="24"/>
                <w:szCs w:val="20"/>
                <w:lang w:val="es-419"/>
              </w:rPr>
              <w:t>o se permitirá n</w:t>
            </w:r>
            <w:r w:rsidRPr="00485092">
              <w:rPr>
                <w:rFonts w:ascii="Times New Roman" w:eastAsia="Times New Roman" w:hAnsi="Times New Roman" w:cs="Times New Roman"/>
                <w:bCs/>
                <w:sz w:val="24"/>
                <w:szCs w:val="20"/>
                <w:lang w:val="es-419"/>
              </w:rPr>
              <w:t>inguna sustitución de Oferta a menos que el aviso de sustitución correspondiente incluya una autorización válida para solicitar la sustitución y se lea en voz alta durante la apertura de ofertas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Los sobres marcados como </w:t>
            </w:r>
            <w:r w:rsidRPr="00485092">
              <w:rPr>
                <w:rFonts w:ascii="Times New Roman" w:eastAsia="Times New Roman" w:hAnsi="Times New Roman" w:cs="Times New Roman"/>
                <w:bCs/>
                <w:smallCaps/>
                <w:sz w:val="24"/>
                <w:szCs w:val="20"/>
                <w:lang w:val="es-419"/>
              </w:rPr>
              <w:t>Modificación</w:t>
            </w:r>
            <w:r w:rsidR="00B1255B">
              <w:rPr>
                <w:rFonts w:ascii="Times New Roman" w:eastAsia="Times New Roman" w:hAnsi="Times New Roman" w:cs="Times New Roman"/>
                <w:bCs/>
                <w:smallCaps/>
                <w:sz w:val="24"/>
                <w:szCs w:val="20"/>
                <w:lang w:val="es-419"/>
              </w:rPr>
              <w:t xml:space="preserve"> </w:t>
            </w:r>
            <w:r w:rsidRPr="00485092">
              <w:rPr>
                <w:rFonts w:ascii="Times New Roman" w:eastAsia="Times New Roman" w:hAnsi="Times New Roman" w:cs="Times New Roman"/>
                <w:bCs/>
                <w:sz w:val="24"/>
                <w:szCs w:val="20"/>
                <w:lang w:val="es-419"/>
              </w:rPr>
              <w:t>deben abrirse y leerse en voz alta con la Oferta correspondiente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N</w:t>
            </w:r>
            <w:r w:rsidR="00F3275B" w:rsidRPr="00485092">
              <w:rPr>
                <w:rFonts w:ascii="Times New Roman" w:eastAsia="Times New Roman" w:hAnsi="Times New Roman" w:cs="Times New Roman"/>
                <w:bCs/>
                <w:sz w:val="24"/>
                <w:szCs w:val="20"/>
                <w:lang w:val="es-419"/>
              </w:rPr>
              <w:t>o se permitirá n</w:t>
            </w:r>
            <w:r w:rsidRPr="00485092">
              <w:rPr>
                <w:rFonts w:ascii="Times New Roman" w:eastAsia="Times New Roman" w:hAnsi="Times New Roman" w:cs="Times New Roman"/>
                <w:bCs/>
                <w:sz w:val="24"/>
                <w:szCs w:val="20"/>
                <w:lang w:val="es-419"/>
              </w:rPr>
              <w:t>inguna modificación de Oferta a menos que el aviso de modificación correspondiente contenga la autorización válida para solicitar la modificación y se lea en voz alta durante la apertura de Oferta</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Solo </w:t>
            </w:r>
            <w:r w:rsidR="00F3275B" w:rsidRPr="00485092">
              <w:rPr>
                <w:rFonts w:ascii="Times New Roman" w:eastAsia="Times New Roman" w:hAnsi="Times New Roman" w:cs="Times New Roman"/>
                <w:bCs/>
                <w:sz w:val="24"/>
                <w:szCs w:val="20"/>
                <w:lang w:val="es-419"/>
              </w:rPr>
              <w:t xml:space="preserve">se considerarán </w:t>
            </w:r>
            <w:r w:rsidRPr="00485092">
              <w:rPr>
                <w:rFonts w:ascii="Times New Roman" w:eastAsia="Times New Roman" w:hAnsi="Times New Roman" w:cs="Times New Roman"/>
                <w:bCs/>
                <w:sz w:val="24"/>
                <w:szCs w:val="20"/>
                <w:lang w:val="es-419"/>
              </w:rPr>
              <w:t>las Ofertas que se abran y se lean en voz alta durante la apertura de Ofertas</w:t>
            </w:r>
            <w:r w:rsidR="00C40094" w:rsidRPr="00485092">
              <w:rPr>
                <w:rFonts w:ascii="Times New Roman" w:eastAsia="Times New Roman" w:hAnsi="Times New Roman" w:cs="Times New Roman"/>
                <w:bCs/>
                <w:sz w:val="24"/>
                <w:szCs w:val="20"/>
                <w:lang w:val="es-419"/>
              </w:rPr>
              <w:t xml:space="preserve">. </w:t>
            </w:r>
          </w:p>
          <w:p w14:paraId="560943CA" w14:textId="206AD1D3" w:rsidR="00AD2E29" w:rsidRPr="00485092" w:rsidRDefault="00FC74BC" w:rsidP="00AD2E29">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26.3</w:t>
            </w:r>
            <w:r w:rsidRPr="00485092">
              <w:rPr>
                <w:rFonts w:ascii="Times New Roman" w:eastAsia="Times New Roman" w:hAnsi="Times New Roman" w:cs="Times New Roman"/>
                <w:bCs/>
                <w:sz w:val="24"/>
                <w:szCs w:val="20"/>
                <w:lang w:val="es-419"/>
              </w:rPr>
              <w:tab/>
              <w:t>Todos los demás sobres deben abrirse uno por uno y el funcionario deberá leer en voz alta: el nombre del Licita</w:t>
            </w:r>
            <w:r w:rsidR="0083722B"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y si existe alguna modificación; el(los) precio(s) de la Oferta, incluyendo cualquier descuento; la </w:t>
            </w:r>
            <w:r w:rsidR="0083722B" w:rsidRPr="00485092">
              <w:rPr>
                <w:rFonts w:ascii="Times New Roman" w:eastAsia="Times New Roman" w:hAnsi="Times New Roman" w:cs="Times New Roman"/>
                <w:bCs/>
                <w:sz w:val="24"/>
                <w:szCs w:val="20"/>
                <w:lang w:val="es-419"/>
              </w:rPr>
              <w:t xml:space="preserve">existencia </w:t>
            </w:r>
            <w:r w:rsidRPr="00485092">
              <w:rPr>
                <w:rFonts w:ascii="Times New Roman" w:eastAsia="Times New Roman" w:hAnsi="Times New Roman" w:cs="Times New Roman"/>
                <w:bCs/>
                <w:sz w:val="24"/>
                <w:szCs w:val="20"/>
                <w:lang w:val="es-419"/>
              </w:rPr>
              <w:t xml:space="preserve">de una </w:t>
            </w:r>
            <w:r w:rsidR="00554EA6" w:rsidRPr="00485092">
              <w:rPr>
                <w:rFonts w:ascii="Times New Roman" w:eastAsia="Times New Roman" w:hAnsi="Times New Roman" w:cs="Times New Roman"/>
                <w:bCs/>
                <w:sz w:val="24"/>
                <w:szCs w:val="20"/>
                <w:lang w:val="es-419"/>
              </w:rPr>
              <w:t>Garantía de Oferta</w:t>
            </w:r>
            <w:r w:rsidRPr="00485092">
              <w:rPr>
                <w:rFonts w:ascii="Times New Roman" w:eastAsia="Times New Roman" w:hAnsi="Times New Roman" w:cs="Times New Roman"/>
                <w:bCs/>
                <w:sz w:val="24"/>
                <w:szCs w:val="20"/>
                <w:lang w:val="es-419"/>
              </w:rPr>
              <w:t xml:space="preserve">, si se requiere; y cualquier otro detalle </w:t>
            </w:r>
            <w:r w:rsidR="0083722B" w:rsidRPr="00485092">
              <w:rPr>
                <w:rFonts w:ascii="Times New Roman" w:eastAsia="Times New Roman" w:hAnsi="Times New Roman" w:cs="Times New Roman"/>
                <w:bCs/>
                <w:sz w:val="24"/>
                <w:szCs w:val="20"/>
                <w:lang w:val="es-419"/>
              </w:rPr>
              <w:t xml:space="preserve">que </w:t>
            </w:r>
            <w:r w:rsidRPr="00485092">
              <w:rPr>
                <w:rFonts w:ascii="Times New Roman" w:eastAsia="Times New Roman" w:hAnsi="Times New Roman" w:cs="Times New Roman"/>
                <w:bCs/>
                <w:sz w:val="24"/>
                <w:szCs w:val="20"/>
                <w:lang w:val="es-419"/>
              </w:rPr>
              <w:t xml:space="preserve">el </w:t>
            </w:r>
            <w:r w:rsidR="0083722B" w:rsidRPr="00485092">
              <w:rPr>
                <w:rFonts w:ascii="Times New Roman" w:eastAsia="Times New Roman" w:hAnsi="Times New Roman" w:cs="Times New Roman"/>
                <w:bCs/>
                <w:sz w:val="24"/>
                <w:szCs w:val="20"/>
                <w:lang w:val="es-419"/>
              </w:rPr>
              <w:t>Cliente</w:t>
            </w:r>
            <w:r w:rsidR="00B1255B">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considere apropiado</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Solo los descuentos que se lean en voz alta </w:t>
            </w:r>
            <w:r w:rsidR="0083722B" w:rsidRPr="00485092">
              <w:rPr>
                <w:rFonts w:ascii="Times New Roman" w:eastAsia="Times New Roman" w:hAnsi="Times New Roman" w:cs="Times New Roman"/>
                <w:bCs/>
                <w:sz w:val="24"/>
                <w:szCs w:val="20"/>
                <w:lang w:val="es-419"/>
              </w:rPr>
              <w:t xml:space="preserve">en este momento </w:t>
            </w:r>
            <w:r w:rsidRPr="00485092">
              <w:rPr>
                <w:rFonts w:ascii="Times New Roman" w:eastAsia="Times New Roman" w:hAnsi="Times New Roman" w:cs="Times New Roman"/>
                <w:bCs/>
                <w:sz w:val="24"/>
                <w:szCs w:val="20"/>
                <w:lang w:val="es-419"/>
              </w:rPr>
              <w:t xml:space="preserve">serán considerados para </w:t>
            </w:r>
            <w:r w:rsidR="008A7F44" w:rsidRPr="00485092">
              <w:rPr>
                <w:rFonts w:ascii="Times New Roman" w:eastAsia="Times New Roman" w:hAnsi="Times New Roman" w:cs="Times New Roman"/>
                <w:bCs/>
                <w:sz w:val="24"/>
                <w:szCs w:val="20"/>
                <w:lang w:val="es-419"/>
              </w:rPr>
              <w:t xml:space="preserve">su </w:t>
            </w:r>
            <w:r w:rsidRPr="00485092">
              <w:rPr>
                <w:rFonts w:ascii="Times New Roman" w:eastAsia="Times New Roman" w:hAnsi="Times New Roman" w:cs="Times New Roman"/>
                <w:bCs/>
                <w:sz w:val="24"/>
                <w:szCs w:val="20"/>
                <w:lang w:val="es-419"/>
              </w:rPr>
              <w:t>evaluación</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No se rechazará ninguna Oferta durante la apertura de ofertas exceptuando las Ofertas fuera de plazo, </w:t>
            </w:r>
            <w:r w:rsidR="0083722B" w:rsidRPr="00485092">
              <w:rPr>
                <w:rFonts w:ascii="Times New Roman" w:eastAsia="Times New Roman" w:hAnsi="Times New Roman" w:cs="Times New Roman"/>
                <w:bCs/>
                <w:sz w:val="24"/>
                <w:szCs w:val="20"/>
                <w:lang w:val="es-419"/>
              </w:rPr>
              <w:t xml:space="preserve">de </w:t>
            </w:r>
            <w:r w:rsidRPr="00485092">
              <w:rPr>
                <w:rFonts w:ascii="Times New Roman" w:eastAsia="Times New Roman" w:hAnsi="Times New Roman" w:cs="Times New Roman"/>
                <w:bCs/>
                <w:sz w:val="24"/>
                <w:szCs w:val="20"/>
                <w:lang w:val="es-419"/>
              </w:rPr>
              <w:t>conformidad con ITB 24</w:t>
            </w:r>
            <w:proofErr w:type="gramStart"/>
            <w:r w:rsidR="00C40094" w:rsidRPr="00485092">
              <w:rPr>
                <w:rFonts w:ascii="Times New Roman" w:eastAsia="Times New Roman" w:hAnsi="Times New Roman" w:cs="Times New Roman"/>
                <w:bCs/>
                <w:sz w:val="24"/>
                <w:szCs w:val="20"/>
                <w:lang w:val="es-419"/>
              </w:rPr>
              <w:t>. .</w:t>
            </w:r>
            <w:proofErr w:type="gramEnd"/>
            <w:r w:rsidR="00C40094" w:rsidRPr="00485092">
              <w:rPr>
                <w:rFonts w:ascii="Times New Roman" w:eastAsia="Times New Roman" w:hAnsi="Times New Roman" w:cs="Times New Roman"/>
                <w:bCs/>
                <w:sz w:val="24"/>
                <w:szCs w:val="20"/>
                <w:lang w:val="es-419"/>
              </w:rPr>
              <w:t xml:space="preserve"> </w:t>
            </w:r>
          </w:p>
          <w:p w14:paraId="3C7A7566" w14:textId="17730430" w:rsidR="00087C96" w:rsidRPr="00485092" w:rsidRDefault="00FC74BC" w:rsidP="00111222">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sz w:val="24"/>
                <w:szCs w:val="20"/>
                <w:lang w:val="es-419"/>
              </w:rPr>
              <w:t>26.4</w:t>
            </w:r>
            <w:r w:rsidRPr="00485092">
              <w:rPr>
                <w:rFonts w:ascii="Times New Roman" w:eastAsia="Times New Roman" w:hAnsi="Times New Roman" w:cs="Times New Roman"/>
                <w:bCs/>
                <w:sz w:val="24"/>
                <w:szCs w:val="20"/>
                <w:lang w:val="es-419"/>
              </w:rPr>
              <w:tab/>
              <w:t xml:space="preserve">El </w:t>
            </w:r>
            <w:r w:rsidR="0083722B"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preparará un registro de la apertura de la oferta que incluirá, como mínimo: el nombre del Licit</w:t>
            </w:r>
            <w:r w:rsidR="0083722B" w:rsidRPr="00485092">
              <w:rPr>
                <w:rFonts w:ascii="Times New Roman" w:eastAsia="Times New Roman" w:hAnsi="Times New Roman" w:cs="Times New Roman"/>
                <w:bCs/>
                <w:sz w:val="24"/>
                <w:szCs w:val="20"/>
                <w:lang w:val="es-419"/>
              </w:rPr>
              <w:t>a</w:t>
            </w:r>
            <w:r w:rsidRPr="00485092">
              <w:rPr>
                <w:rFonts w:ascii="Times New Roman" w:eastAsia="Times New Roman" w:hAnsi="Times New Roman" w:cs="Times New Roman"/>
                <w:bCs/>
                <w:sz w:val="24"/>
                <w:szCs w:val="20"/>
                <w:lang w:val="es-419"/>
              </w:rPr>
              <w:t xml:space="preserve">nte y si existe un </w:t>
            </w:r>
            <w:r w:rsidR="0083722B" w:rsidRPr="00485092">
              <w:rPr>
                <w:rFonts w:ascii="Times New Roman" w:eastAsia="Times New Roman" w:hAnsi="Times New Roman" w:cs="Times New Roman"/>
                <w:bCs/>
                <w:sz w:val="24"/>
                <w:szCs w:val="20"/>
                <w:lang w:val="es-419"/>
              </w:rPr>
              <w:t>retiro</w:t>
            </w:r>
            <w:r w:rsidRPr="00485092">
              <w:rPr>
                <w:rFonts w:ascii="Times New Roman" w:eastAsia="Times New Roman" w:hAnsi="Times New Roman" w:cs="Times New Roman"/>
                <w:bCs/>
                <w:sz w:val="24"/>
                <w:szCs w:val="20"/>
                <w:lang w:val="es-419"/>
              </w:rPr>
              <w:t xml:space="preserve">, </w:t>
            </w:r>
            <w:r w:rsidR="0083722B" w:rsidRPr="00485092">
              <w:rPr>
                <w:rFonts w:ascii="Times New Roman" w:eastAsia="Times New Roman" w:hAnsi="Times New Roman" w:cs="Times New Roman"/>
                <w:bCs/>
                <w:sz w:val="24"/>
                <w:szCs w:val="20"/>
                <w:lang w:val="es-419"/>
              </w:rPr>
              <w:t xml:space="preserve">una </w:t>
            </w:r>
            <w:r w:rsidRPr="00485092">
              <w:rPr>
                <w:rFonts w:ascii="Times New Roman" w:eastAsia="Times New Roman" w:hAnsi="Times New Roman" w:cs="Times New Roman"/>
                <w:bCs/>
                <w:sz w:val="24"/>
                <w:szCs w:val="20"/>
                <w:lang w:val="es-419"/>
              </w:rPr>
              <w:t xml:space="preserve">sustitución o </w:t>
            </w:r>
            <w:r w:rsidR="0083722B" w:rsidRPr="00485092">
              <w:rPr>
                <w:rFonts w:ascii="Times New Roman" w:eastAsia="Times New Roman" w:hAnsi="Times New Roman" w:cs="Times New Roman"/>
                <w:bCs/>
                <w:sz w:val="24"/>
                <w:szCs w:val="20"/>
                <w:lang w:val="es-419"/>
              </w:rPr>
              <w:t xml:space="preserve">una </w:t>
            </w:r>
            <w:r w:rsidRPr="00485092">
              <w:rPr>
                <w:rFonts w:ascii="Times New Roman" w:eastAsia="Times New Roman" w:hAnsi="Times New Roman" w:cs="Times New Roman"/>
                <w:bCs/>
                <w:sz w:val="24"/>
                <w:szCs w:val="20"/>
                <w:lang w:val="es-419"/>
              </w:rPr>
              <w:t xml:space="preserve">modificación; el precio de la Oferta, por lote si corresponde, incluyendo cualquier descuento; y la </w:t>
            </w:r>
            <w:r w:rsidR="0083722B" w:rsidRPr="00485092">
              <w:rPr>
                <w:rFonts w:ascii="Times New Roman" w:eastAsia="Times New Roman" w:hAnsi="Times New Roman" w:cs="Times New Roman"/>
                <w:bCs/>
                <w:sz w:val="24"/>
                <w:szCs w:val="20"/>
                <w:lang w:val="es-419"/>
              </w:rPr>
              <w:t xml:space="preserve">existencia </w:t>
            </w:r>
            <w:r w:rsidRPr="00485092">
              <w:rPr>
                <w:rFonts w:ascii="Times New Roman" w:eastAsia="Times New Roman" w:hAnsi="Times New Roman" w:cs="Times New Roman"/>
                <w:bCs/>
                <w:sz w:val="24"/>
                <w:szCs w:val="20"/>
                <w:lang w:val="es-419"/>
              </w:rPr>
              <w:t xml:space="preserve">o ausencia de una </w:t>
            </w:r>
            <w:r w:rsidR="00554EA6" w:rsidRPr="00485092">
              <w:rPr>
                <w:rFonts w:ascii="Times New Roman" w:eastAsia="Times New Roman" w:hAnsi="Times New Roman" w:cs="Times New Roman"/>
                <w:bCs/>
                <w:sz w:val="24"/>
                <w:szCs w:val="20"/>
                <w:lang w:val="es-419"/>
              </w:rPr>
              <w:t>Garantía de Oferta</w:t>
            </w:r>
            <w:r w:rsidR="00C40094" w:rsidRPr="00485092">
              <w:rPr>
                <w:rFonts w:ascii="Times New Roman" w:eastAsia="Times New Roman" w:hAnsi="Times New Roman" w:cs="Times New Roman"/>
                <w:bCs/>
                <w:sz w:val="24"/>
                <w:szCs w:val="20"/>
                <w:lang w:val="es-419"/>
              </w:rPr>
              <w:t xml:space="preserve">. </w:t>
            </w:r>
            <w:r w:rsidRPr="00485092">
              <w:rPr>
                <w:rFonts w:ascii="Times New Roman" w:hAnsi="Times New Roman" w:cs="Times New Roman"/>
                <w:bCs/>
                <w:sz w:val="24"/>
                <w:szCs w:val="24"/>
                <w:lang w:val="es-419"/>
              </w:rPr>
              <w:t>Los representantes del Licita</w:t>
            </w:r>
            <w:r w:rsidR="0083722B" w:rsidRPr="00485092">
              <w:rPr>
                <w:rFonts w:ascii="Times New Roman" w:hAnsi="Times New Roman" w:cs="Times New Roman"/>
                <w:bCs/>
                <w:sz w:val="24"/>
                <w:szCs w:val="24"/>
                <w:lang w:val="es-419"/>
              </w:rPr>
              <w:t xml:space="preserve">nte </w:t>
            </w:r>
            <w:r w:rsidRPr="00485092">
              <w:rPr>
                <w:rFonts w:ascii="Times New Roman" w:hAnsi="Times New Roman" w:cs="Times New Roman"/>
                <w:bCs/>
                <w:sz w:val="24"/>
                <w:szCs w:val="24"/>
                <w:lang w:val="es-419"/>
              </w:rPr>
              <w:t>que estén presentes deberán firmar el registro</w:t>
            </w:r>
            <w:r w:rsidR="00C40094" w:rsidRPr="00485092">
              <w:rPr>
                <w:rFonts w:ascii="Times New Roman" w:hAnsi="Times New Roman" w:cs="Times New Roman"/>
                <w:bCs/>
                <w:sz w:val="24"/>
                <w:szCs w:val="24"/>
                <w:lang w:val="es-419"/>
              </w:rPr>
              <w:t xml:space="preserve">. </w:t>
            </w:r>
            <w:r w:rsidRPr="00485092">
              <w:rPr>
                <w:rFonts w:ascii="Times New Roman" w:hAnsi="Times New Roman" w:cs="Times New Roman"/>
                <w:bCs/>
                <w:sz w:val="24"/>
                <w:szCs w:val="24"/>
                <w:lang w:val="es-419"/>
              </w:rPr>
              <w:t xml:space="preserve">La </w:t>
            </w:r>
            <w:r w:rsidRPr="00485092">
              <w:rPr>
                <w:rFonts w:ascii="Times New Roman" w:hAnsi="Times New Roman" w:cs="Times New Roman"/>
                <w:bCs/>
                <w:sz w:val="24"/>
                <w:szCs w:val="24"/>
                <w:lang w:val="es-419"/>
              </w:rPr>
              <w:lastRenderedPageBreak/>
              <w:t xml:space="preserve">omisión de cualquier firma en el registro no invalidará el contenido y </w:t>
            </w:r>
            <w:r w:rsidR="0083722B" w:rsidRPr="00485092">
              <w:rPr>
                <w:rFonts w:ascii="Times New Roman" w:hAnsi="Times New Roman" w:cs="Times New Roman"/>
                <w:bCs/>
                <w:sz w:val="24"/>
                <w:szCs w:val="24"/>
                <w:lang w:val="es-419"/>
              </w:rPr>
              <w:t xml:space="preserve">el </w:t>
            </w:r>
            <w:r w:rsidRPr="00485092">
              <w:rPr>
                <w:rFonts w:ascii="Times New Roman" w:hAnsi="Times New Roman" w:cs="Times New Roman"/>
                <w:bCs/>
                <w:sz w:val="24"/>
                <w:szCs w:val="24"/>
                <w:lang w:val="es-419"/>
              </w:rPr>
              <w:t xml:space="preserve">efecto </w:t>
            </w:r>
            <w:proofErr w:type="gramStart"/>
            <w:r w:rsidRPr="00485092">
              <w:rPr>
                <w:rFonts w:ascii="Times New Roman" w:hAnsi="Times New Roman" w:cs="Times New Roman"/>
                <w:bCs/>
                <w:sz w:val="24"/>
                <w:szCs w:val="24"/>
                <w:lang w:val="es-419"/>
              </w:rPr>
              <w:t>del mismo</w:t>
            </w:r>
            <w:proofErr w:type="gramEnd"/>
            <w:r w:rsidR="00C40094" w:rsidRPr="00485092">
              <w:rPr>
                <w:rFonts w:ascii="Times New Roman" w:hAnsi="Times New Roman" w:cs="Times New Roman"/>
                <w:bCs/>
                <w:sz w:val="24"/>
                <w:szCs w:val="24"/>
                <w:lang w:val="es-419"/>
              </w:rPr>
              <w:t xml:space="preserve">. </w:t>
            </w:r>
            <w:r w:rsidR="0083722B" w:rsidRPr="00485092">
              <w:rPr>
                <w:rFonts w:ascii="Times New Roman" w:hAnsi="Times New Roman" w:cs="Times New Roman"/>
                <w:bCs/>
                <w:sz w:val="24"/>
                <w:szCs w:val="24"/>
                <w:lang w:val="es-419"/>
              </w:rPr>
              <w:t>D</w:t>
            </w:r>
            <w:r w:rsidRPr="00485092">
              <w:rPr>
                <w:rFonts w:ascii="Times New Roman" w:hAnsi="Times New Roman" w:cs="Times New Roman"/>
                <w:bCs/>
                <w:sz w:val="24"/>
                <w:szCs w:val="24"/>
                <w:lang w:val="es-419"/>
              </w:rPr>
              <w:t>ebe</w:t>
            </w:r>
            <w:r w:rsidRPr="00485092">
              <w:rPr>
                <w:rFonts w:ascii="Times New Roman" w:hAnsi="Times New Roman" w:cs="Times New Roman"/>
                <w:b/>
                <w:bCs/>
                <w:color w:val="FF0000"/>
                <w:lang w:val="es-419"/>
              </w:rPr>
              <w:t xml:space="preserve"> </w:t>
            </w:r>
            <w:r w:rsidRPr="00485092">
              <w:rPr>
                <w:rFonts w:ascii="Times New Roman" w:eastAsia="Times New Roman" w:hAnsi="Times New Roman" w:cs="Times New Roman"/>
                <w:bCs/>
                <w:sz w:val="24"/>
                <w:szCs w:val="20"/>
                <w:lang w:val="es-419"/>
              </w:rPr>
              <w:t xml:space="preserve">publicarse </w:t>
            </w:r>
            <w:r w:rsidR="0083722B" w:rsidRPr="00485092">
              <w:rPr>
                <w:rFonts w:ascii="Times New Roman" w:hAnsi="Times New Roman" w:cs="Times New Roman"/>
                <w:bCs/>
                <w:sz w:val="24"/>
                <w:szCs w:val="24"/>
                <w:lang w:val="es-419"/>
              </w:rPr>
              <w:t>u</w:t>
            </w:r>
            <w:r w:rsidRPr="00485092">
              <w:rPr>
                <w:rFonts w:ascii="Times New Roman" w:hAnsi="Times New Roman" w:cs="Times New Roman"/>
                <w:bCs/>
                <w:sz w:val="24"/>
                <w:szCs w:val="24"/>
                <w:lang w:val="es-419"/>
              </w:rPr>
              <w:t xml:space="preserve">na copia del registro </w:t>
            </w:r>
            <w:r w:rsidRPr="00485092">
              <w:rPr>
                <w:rFonts w:ascii="Times New Roman" w:eastAsia="Times New Roman" w:hAnsi="Times New Roman" w:cs="Times New Roman"/>
                <w:bCs/>
                <w:sz w:val="24"/>
                <w:szCs w:val="20"/>
                <w:lang w:val="es-419"/>
              </w:rPr>
              <w:t xml:space="preserve">en el sitio web del </w:t>
            </w:r>
            <w:r w:rsidR="0083722B"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w:t>
            </w:r>
          </w:p>
        </w:tc>
      </w:tr>
      <w:tr w:rsidR="00087C96" w:rsidRPr="00C40094" w14:paraId="3896812D" w14:textId="77777777" w:rsidTr="006B2D23">
        <w:trPr>
          <w:trHeight w:val="20"/>
        </w:trPr>
        <w:tc>
          <w:tcPr>
            <w:tcW w:w="2610" w:type="dxa"/>
          </w:tcPr>
          <w:p w14:paraId="4FC3E7D4" w14:textId="77777777" w:rsidR="00087C96" w:rsidRPr="00485092" w:rsidRDefault="00087C96" w:rsidP="00087C96">
            <w:pPr>
              <w:tabs>
                <w:tab w:val="center" w:pos="4680"/>
                <w:tab w:val="right" w:pos="9360"/>
              </w:tabs>
              <w:spacing w:before="120" w:after="120" w:line="240" w:lineRule="auto"/>
              <w:jc w:val="both"/>
              <w:rPr>
                <w:rFonts w:ascii="Times New Roman" w:eastAsia="Times New Roman" w:hAnsi="Times New Roman" w:cs="Times New Roman"/>
                <w:sz w:val="24"/>
                <w:szCs w:val="20"/>
                <w:lang w:val="es-419"/>
              </w:rPr>
            </w:pPr>
          </w:p>
        </w:tc>
        <w:tc>
          <w:tcPr>
            <w:tcW w:w="6660" w:type="dxa"/>
          </w:tcPr>
          <w:p w14:paraId="29A1A07C" w14:textId="327467C0" w:rsidR="00087C96" w:rsidRPr="00485092" w:rsidRDefault="00FC74BC" w:rsidP="00E63583">
            <w:pPr>
              <w:suppressAutoHyphens/>
              <w:spacing w:line="240" w:lineRule="auto"/>
              <w:jc w:val="center"/>
              <w:rPr>
                <w:rFonts w:ascii="Times New Roman" w:eastAsia="Times New Roman" w:hAnsi="Times New Roman" w:cs="Times New Roman"/>
                <w:b/>
                <w:bCs/>
                <w:iCs/>
                <w:sz w:val="28"/>
                <w:szCs w:val="20"/>
                <w:lang w:val="es-419"/>
              </w:rPr>
            </w:pPr>
            <w:r w:rsidRPr="00485092">
              <w:rPr>
                <w:rFonts w:ascii="Times New Roman" w:eastAsia="Times New Roman" w:hAnsi="Times New Roman" w:cs="Times New Roman"/>
                <w:b/>
                <w:bCs/>
                <w:iCs/>
                <w:sz w:val="28"/>
                <w:szCs w:val="20"/>
                <w:lang w:val="es-419"/>
              </w:rPr>
              <w:t>E</w:t>
            </w:r>
            <w:r w:rsidR="00C40094" w:rsidRPr="00485092">
              <w:rPr>
                <w:rFonts w:ascii="Times New Roman" w:eastAsia="Times New Roman" w:hAnsi="Times New Roman" w:cs="Times New Roman"/>
                <w:b/>
                <w:bCs/>
                <w:iCs/>
                <w:sz w:val="28"/>
                <w:szCs w:val="20"/>
                <w:lang w:val="es-419"/>
              </w:rPr>
              <w:t xml:space="preserve">. </w:t>
            </w:r>
            <w:r w:rsidRPr="00485092">
              <w:rPr>
                <w:rFonts w:ascii="Times New Roman" w:eastAsia="Times New Roman" w:hAnsi="Times New Roman" w:cs="Times New Roman"/>
                <w:b/>
                <w:bCs/>
                <w:iCs/>
                <w:sz w:val="28"/>
                <w:szCs w:val="20"/>
                <w:lang w:val="es-419"/>
              </w:rPr>
              <w:t xml:space="preserve">Evaluación y Comparación de Ofertas </w:t>
            </w:r>
          </w:p>
        </w:tc>
      </w:tr>
      <w:tr w:rsidR="00087C96" w:rsidRPr="00C40094" w14:paraId="5396596D" w14:textId="77777777" w:rsidTr="006B2D23">
        <w:trPr>
          <w:trHeight w:val="20"/>
        </w:trPr>
        <w:tc>
          <w:tcPr>
            <w:tcW w:w="2610" w:type="dxa"/>
          </w:tcPr>
          <w:p w14:paraId="00E663CF" w14:textId="77777777" w:rsidR="00087C96" w:rsidRPr="00485092" w:rsidRDefault="00FC74BC" w:rsidP="00E63583">
            <w:pPr>
              <w:numPr>
                <w:ilvl w:val="0"/>
                <w:numId w:val="2"/>
              </w:numPr>
              <w:tabs>
                <w:tab w:val="clear" w:pos="540"/>
                <w:tab w:val="left" w:pos="342"/>
              </w:tabs>
              <w:spacing w:after="0" w:line="240" w:lineRule="auto"/>
              <w:ind w:left="342"/>
              <w:jc w:val="both"/>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Confidencialidad </w:t>
            </w:r>
          </w:p>
        </w:tc>
        <w:tc>
          <w:tcPr>
            <w:tcW w:w="6660" w:type="dxa"/>
          </w:tcPr>
          <w:p w14:paraId="218FA21D" w14:textId="05CDD052" w:rsidR="00087C96" w:rsidRPr="00485092" w:rsidRDefault="00FC74BC" w:rsidP="003865A2">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sz w:val="24"/>
                <w:szCs w:val="20"/>
                <w:lang w:val="es-419"/>
              </w:rPr>
              <w:t>27.1</w:t>
            </w:r>
            <w:r w:rsidRPr="00485092">
              <w:rPr>
                <w:rFonts w:ascii="Times New Roman" w:eastAsia="Times New Roman" w:hAnsi="Times New Roman" w:cs="Times New Roman"/>
                <w:sz w:val="24"/>
                <w:szCs w:val="20"/>
                <w:lang w:val="es-419"/>
              </w:rPr>
              <w:tab/>
              <w:t xml:space="preserve">La información relacionada con la evaluación de ofertas y recomendaciones de adjudicación de Contratos no debe revelarse a </w:t>
            </w:r>
            <w:r w:rsidR="00111222" w:rsidRPr="00485092">
              <w:rPr>
                <w:rFonts w:ascii="Times New Roman" w:eastAsia="Times New Roman" w:hAnsi="Times New Roman" w:cs="Times New Roman"/>
                <w:sz w:val="24"/>
                <w:szCs w:val="20"/>
                <w:lang w:val="es-419"/>
              </w:rPr>
              <w:t xml:space="preserve">los </w:t>
            </w:r>
            <w:r w:rsidRPr="00485092">
              <w:rPr>
                <w:rFonts w:ascii="Times New Roman" w:eastAsia="Times New Roman" w:hAnsi="Times New Roman" w:cs="Times New Roman"/>
                <w:sz w:val="24"/>
                <w:szCs w:val="20"/>
                <w:lang w:val="es-419"/>
              </w:rPr>
              <w:t>Licita</w:t>
            </w:r>
            <w:r w:rsidR="0083722B" w:rsidRPr="00485092">
              <w:rPr>
                <w:rFonts w:ascii="Times New Roman" w:eastAsia="Times New Roman" w:hAnsi="Times New Roman" w:cs="Times New Roman"/>
                <w:sz w:val="24"/>
                <w:szCs w:val="20"/>
                <w:lang w:val="es-419"/>
              </w:rPr>
              <w:t xml:space="preserve">ntes </w:t>
            </w:r>
            <w:r w:rsidRPr="00485092">
              <w:rPr>
                <w:rFonts w:ascii="Times New Roman" w:eastAsia="Times New Roman" w:hAnsi="Times New Roman" w:cs="Times New Roman"/>
                <w:sz w:val="24"/>
                <w:szCs w:val="20"/>
                <w:lang w:val="es-419"/>
              </w:rPr>
              <w:t xml:space="preserve">o cualesquiera otras personas que no </w:t>
            </w:r>
            <w:r w:rsidR="0083722B" w:rsidRPr="00485092">
              <w:rPr>
                <w:rFonts w:ascii="Times New Roman" w:eastAsia="Times New Roman" w:hAnsi="Times New Roman" w:cs="Times New Roman"/>
                <w:sz w:val="24"/>
                <w:szCs w:val="20"/>
                <w:lang w:val="es-419"/>
              </w:rPr>
              <w:t xml:space="preserve">participen </w:t>
            </w:r>
            <w:r w:rsidRPr="00485092">
              <w:rPr>
                <w:rFonts w:ascii="Times New Roman" w:eastAsia="Times New Roman" w:hAnsi="Times New Roman" w:cs="Times New Roman"/>
                <w:sz w:val="24"/>
                <w:szCs w:val="20"/>
                <w:lang w:val="es-419"/>
              </w:rPr>
              <w:t xml:space="preserve">oficialmente </w:t>
            </w:r>
            <w:r w:rsidR="0083722B" w:rsidRPr="00485092">
              <w:rPr>
                <w:rFonts w:ascii="Times New Roman" w:eastAsia="Times New Roman" w:hAnsi="Times New Roman" w:cs="Times New Roman"/>
                <w:sz w:val="24"/>
                <w:szCs w:val="20"/>
                <w:lang w:val="es-419"/>
              </w:rPr>
              <w:t>e</w:t>
            </w:r>
            <w:r w:rsidRPr="00485092">
              <w:rPr>
                <w:rFonts w:ascii="Times New Roman" w:eastAsia="Times New Roman" w:hAnsi="Times New Roman" w:cs="Times New Roman"/>
                <w:sz w:val="24"/>
                <w:szCs w:val="20"/>
                <w:lang w:val="es-419"/>
              </w:rPr>
              <w:t xml:space="preserve">n dicho proceso hasta </w:t>
            </w:r>
            <w:r w:rsidR="0083722B" w:rsidRPr="00485092">
              <w:rPr>
                <w:rFonts w:ascii="Times New Roman" w:eastAsia="Times New Roman" w:hAnsi="Times New Roman" w:cs="Times New Roman"/>
                <w:sz w:val="24"/>
                <w:szCs w:val="20"/>
                <w:lang w:val="es-419"/>
              </w:rPr>
              <w:t xml:space="preserve">que </w:t>
            </w:r>
            <w:r w:rsidRPr="00485092">
              <w:rPr>
                <w:rFonts w:ascii="Times New Roman" w:eastAsia="Times New Roman" w:hAnsi="Times New Roman" w:cs="Times New Roman"/>
                <w:sz w:val="24"/>
                <w:szCs w:val="20"/>
                <w:lang w:val="es-419"/>
              </w:rPr>
              <w:t xml:space="preserve">haya sido anunciada la publicación de la adjudicación </w:t>
            </w:r>
            <w:r w:rsidR="0083722B" w:rsidRPr="00485092">
              <w:rPr>
                <w:rFonts w:ascii="Times New Roman" w:eastAsia="Times New Roman" w:hAnsi="Times New Roman" w:cs="Times New Roman"/>
                <w:sz w:val="24"/>
                <w:szCs w:val="20"/>
                <w:lang w:val="es-419"/>
              </w:rPr>
              <w:t>del</w:t>
            </w:r>
            <w:r w:rsidRPr="00485092">
              <w:rPr>
                <w:rFonts w:ascii="Times New Roman" w:eastAsia="Times New Roman" w:hAnsi="Times New Roman" w:cs="Times New Roman"/>
                <w:sz w:val="24"/>
                <w:szCs w:val="20"/>
                <w:lang w:val="es-419"/>
              </w:rPr>
              <w:t xml:space="preserve"> Licita</w:t>
            </w:r>
            <w:r w:rsidR="0083722B" w:rsidRPr="00485092">
              <w:rPr>
                <w:rFonts w:ascii="Times New Roman" w:eastAsia="Times New Roman" w:hAnsi="Times New Roman" w:cs="Times New Roman"/>
                <w:sz w:val="24"/>
                <w:szCs w:val="20"/>
                <w:lang w:val="es-419"/>
              </w:rPr>
              <w:t xml:space="preserve">nte </w:t>
            </w:r>
            <w:r w:rsidR="00AA7F04" w:rsidRPr="00485092">
              <w:rPr>
                <w:rFonts w:ascii="Times New Roman" w:eastAsia="Times New Roman" w:hAnsi="Times New Roman" w:cs="Times New Roman"/>
                <w:sz w:val="24"/>
                <w:szCs w:val="20"/>
                <w:lang w:val="es-419"/>
              </w:rPr>
              <w:t>favorecido</w:t>
            </w:r>
            <w:r w:rsidRPr="00485092">
              <w:rPr>
                <w:rFonts w:ascii="Times New Roman" w:eastAsia="Times New Roman" w:hAnsi="Times New Roman" w:cs="Times New Roman"/>
                <w:sz w:val="24"/>
                <w:szCs w:val="20"/>
                <w:lang w:val="es-419"/>
              </w:rPr>
              <w:t xml:space="preserve"> conforme a ITB </w:t>
            </w:r>
            <w:proofErr w:type="gramStart"/>
            <w:r w:rsidRPr="00485092">
              <w:rPr>
                <w:rFonts w:ascii="Times New Roman" w:eastAsia="Times New Roman" w:hAnsi="Times New Roman" w:cs="Times New Roman"/>
                <w:sz w:val="24"/>
                <w:szCs w:val="20"/>
                <w:lang w:val="es-419"/>
              </w:rPr>
              <w:t>43.1</w:t>
            </w:r>
            <w:r w:rsidR="00C40094" w:rsidRPr="00485092">
              <w:rPr>
                <w:rFonts w:ascii="Times New Roman" w:eastAsia="Times New Roman" w:hAnsi="Times New Roman" w:cs="Times New Roman"/>
                <w:sz w:val="24"/>
                <w:szCs w:val="20"/>
                <w:lang w:val="es-419"/>
              </w:rPr>
              <w:t>. .</w:t>
            </w:r>
            <w:proofErr w:type="gramEnd"/>
            <w:r w:rsidR="00C40094" w:rsidRPr="00485092">
              <w:rPr>
                <w:rFonts w:ascii="Times New Roman" w:eastAsia="Times New Roman" w:hAnsi="Times New Roman" w:cs="Times New Roman"/>
                <w:sz w:val="24"/>
                <w:szCs w:val="20"/>
                <w:lang w:val="es-419"/>
              </w:rPr>
              <w:t xml:space="preserve"> </w:t>
            </w:r>
            <w:r w:rsidR="0083722B" w:rsidRPr="00485092">
              <w:rPr>
                <w:rFonts w:ascii="Times New Roman" w:eastAsia="Times New Roman" w:hAnsi="Times New Roman" w:cs="Times New Roman"/>
                <w:sz w:val="24"/>
                <w:szCs w:val="20"/>
                <w:lang w:val="es-419"/>
              </w:rPr>
              <w:t xml:space="preserve">El uso indebido por parte de cualquier Licitante o por cualquier otra persona de la </w:t>
            </w:r>
            <w:r w:rsidRPr="00485092">
              <w:rPr>
                <w:rFonts w:ascii="Times New Roman" w:eastAsia="Times New Roman" w:hAnsi="Times New Roman" w:cs="Times New Roman"/>
                <w:sz w:val="24"/>
                <w:szCs w:val="20"/>
                <w:lang w:val="es-419"/>
              </w:rPr>
              <w:t>información confidencial relacionada con el proceso puede resultar en el rechazo de su Oferta o puede invalidar todo el proceso de adquisición.</w:t>
            </w:r>
          </w:p>
          <w:p w14:paraId="1E4B08EE" w14:textId="77777777" w:rsidR="00087C96" w:rsidRPr="00485092" w:rsidRDefault="00FC74BC" w:rsidP="00AA52EB">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27.2</w:t>
            </w:r>
            <w:r w:rsidRPr="00485092">
              <w:rPr>
                <w:rFonts w:ascii="Times New Roman" w:eastAsia="Times New Roman" w:hAnsi="Times New Roman" w:cs="Times New Roman"/>
                <w:bCs/>
                <w:sz w:val="24"/>
                <w:szCs w:val="20"/>
                <w:lang w:val="es-419"/>
              </w:rPr>
              <w:tab/>
              <w:t xml:space="preserve">Cualquier intento o esfuerzo realizado por </w:t>
            </w:r>
            <w:r w:rsidR="0083722B" w:rsidRPr="00485092">
              <w:rPr>
                <w:rFonts w:ascii="Times New Roman" w:eastAsia="Times New Roman" w:hAnsi="Times New Roman" w:cs="Times New Roman"/>
                <w:bCs/>
                <w:sz w:val="24"/>
                <w:szCs w:val="20"/>
                <w:lang w:val="es-419"/>
              </w:rPr>
              <w:t xml:space="preserve">parte de </w:t>
            </w:r>
            <w:r w:rsidRPr="00485092">
              <w:rPr>
                <w:rFonts w:ascii="Times New Roman" w:eastAsia="Times New Roman" w:hAnsi="Times New Roman" w:cs="Times New Roman"/>
                <w:bCs/>
                <w:sz w:val="24"/>
                <w:szCs w:val="20"/>
                <w:lang w:val="es-419"/>
              </w:rPr>
              <w:t>un Licita</w:t>
            </w:r>
            <w:r w:rsidR="0083722B"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para influenciar al </w:t>
            </w:r>
            <w:r w:rsidR="0083722B"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en la evaluación de ofertas o</w:t>
            </w:r>
            <w:r w:rsidR="0083722B" w:rsidRPr="00485092">
              <w:rPr>
                <w:rFonts w:ascii="Times New Roman" w:eastAsia="Times New Roman" w:hAnsi="Times New Roman" w:cs="Times New Roman"/>
                <w:bCs/>
                <w:sz w:val="24"/>
                <w:szCs w:val="20"/>
                <w:lang w:val="es-419"/>
              </w:rPr>
              <w:t xml:space="preserve"> en las</w:t>
            </w:r>
            <w:r w:rsidRPr="00485092">
              <w:rPr>
                <w:rFonts w:ascii="Times New Roman" w:eastAsia="Times New Roman" w:hAnsi="Times New Roman" w:cs="Times New Roman"/>
                <w:bCs/>
                <w:sz w:val="24"/>
                <w:szCs w:val="20"/>
                <w:lang w:val="es-419"/>
              </w:rPr>
              <w:t xml:space="preserve"> decisiones de adjudicación de</w:t>
            </w:r>
            <w:r w:rsidR="003954DA" w:rsidRPr="00485092">
              <w:rPr>
                <w:rFonts w:ascii="Times New Roman" w:eastAsia="Times New Roman" w:hAnsi="Times New Roman" w:cs="Times New Roman"/>
                <w:bCs/>
                <w:sz w:val="24"/>
                <w:szCs w:val="20"/>
                <w:lang w:val="es-419"/>
              </w:rPr>
              <w:t>l</w:t>
            </w:r>
            <w:r w:rsidRPr="00485092">
              <w:rPr>
                <w:rFonts w:ascii="Times New Roman" w:eastAsia="Times New Roman" w:hAnsi="Times New Roman" w:cs="Times New Roman"/>
                <w:bCs/>
                <w:sz w:val="24"/>
                <w:szCs w:val="20"/>
                <w:lang w:val="es-419"/>
              </w:rPr>
              <w:t xml:space="preserve"> Contrato puede tener como resultado el rechazo de su oferta y puede sujetar al Licita</w:t>
            </w:r>
            <w:r w:rsidR="00BC1E09"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a las disposiciones de las políticas contra fraude</w:t>
            </w:r>
            <w:r w:rsidR="00BC1E09"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y corrupci</w:t>
            </w:r>
            <w:r w:rsidR="00BC1E09" w:rsidRPr="00485092">
              <w:rPr>
                <w:rFonts w:ascii="Times New Roman" w:eastAsia="Times New Roman" w:hAnsi="Times New Roman" w:cs="Times New Roman"/>
                <w:bCs/>
                <w:sz w:val="24"/>
                <w:szCs w:val="20"/>
                <w:lang w:val="es-419"/>
              </w:rPr>
              <w:t>ones</w:t>
            </w:r>
            <w:r w:rsidRPr="00485092">
              <w:rPr>
                <w:rFonts w:ascii="Times New Roman" w:eastAsia="Times New Roman" w:hAnsi="Times New Roman" w:cs="Times New Roman"/>
                <w:bCs/>
                <w:sz w:val="24"/>
                <w:szCs w:val="20"/>
                <w:lang w:val="es-419"/>
              </w:rPr>
              <w:t xml:space="preserve"> </w:t>
            </w:r>
            <w:r w:rsidR="00BC1E09" w:rsidRPr="00485092">
              <w:rPr>
                <w:rFonts w:ascii="Times New Roman" w:eastAsia="Times New Roman" w:hAnsi="Times New Roman" w:cs="Times New Roman"/>
                <w:bCs/>
                <w:sz w:val="24"/>
                <w:szCs w:val="20"/>
                <w:lang w:val="es-419"/>
              </w:rPr>
              <w:t xml:space="preserve">del Gobierno, el </w:t>
            </w:r>
            <w:r w:rsidRPr="00485092">
              <w:rPr>
                <w:rFonts w:ascii="Times New Roman" w:eastAsia="Times New Roman" w:hAnsi="Times New Roman" w:cs="Times New Roman"/>
                <w:bCs/>
                <w:sz w:val="24"/>
                <w:szCs w:val="20"/>
                <w:lang w:val="es-419"/>
              </w:rPr>
              <w:t xml:space="preserve">Cliente y MCC, así como la aplicación de otras sanciones y soluciones en la medida que proceda. </w:t>
            </w:r>
          </w:p>
          <w:p w14:paraId="3FA261FF" w14:textId="77777777" w:rsidR="00087C96" w:rsidRPr="00485092" w:rsidRDefault="00FC74BC" w:rsidP="00515E75">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27.3</w:t>
            </w:r>
            <w:r w:rsidRPr="00485092">
              <w:rPr>
                <w:rFonts w:ascii="Times New Roman" w:eastAsia="Times New Roman" w:hAnsi="Times New Roman" w:cs="Times New Roman"/>
                <w:bCs/>
                <w:sz w:val="24"/>
                <w:szCs w:val="20"/>
                <w:lang w:val="es-419"/>
              </w:rPr>
              <w:tab/>
              <w:t xml:space="preserve">Sin perjuicio de lo anterior, desde el momento de apertura de ofertas hasta el momento de </w:t>
            </w:r>
            <w:r w:rsidR="00515E75" w:rsidRPr="00485092">
              <w:rPr>
                <w:rFonts w:ascii="Times New Roman" w:eastAsia="Times New Roman" w:hAnsi="Times New Roman" w:cs="Times New Roman"/>
                <w:bCs/>
                <w:sz w:val="24"/>
                <w:szCs w:val="20"/>
                <w:lang w:val="es-419"/>
              </w:rPr>
              <w:t>adjudicación d</w:t>
            </w:r>
            <w:r w:rsidRPr="00485092">
              <w:rPr>
                <w:rFonts w:ascii="Times New Roman" w:eastAsia="Times New Roman" w:hAnsi="Times New Roman" w:cs="Times New Roman"/>
                <w:bCs/>
                <w:sz w:val="24"/>
                <w:szCs w:val="20"/>
                <w:lang w:val="es-419"/>
              </w:rPr>
              <w:t xml:space="preserve">el contrato, si algún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desea contactar al </w:t>
            </w:r>
            <w:r w:rsidR="00515E75"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 xml:space="preserve">acerca de cualquier asunto relacionado con el proceso de licitación, </w:t>
            </w:r>
            <w:r w:rsidR="00515E75" w:rsidRPr="00485092">
              <w:rPr>
                <w:rFonts w:ascii="Times New Roman" w:eastAsia="Times New Roman" w:hAnsi="Times New Roman" w:cs="Times New Roman"/>
                <w:bCs/>
                <w:sz w:val="24"/>
                <w:szCs w:val="20"/>
                <w:lang w:val="es-419"/>
              </w:rPr>
              <w:t xml:space="preserve">podrá </w:t>
            </w:r>
            <w:r w:rsidRPr="00485092">
              <w:rPr>
                <w:rFonts w:ascii="Times New Roman" w:eastAsia="Times New Roman" w:hAnsi="Times New Roman" w:cs="Times New Roman"/>
                <w:bCs/>
                <w:sz w:val="24"/>
                <w:szCs w:val="20"/>
                <w:lang w:val="es-419"/>
              </w:rPr>
              <w:t xml:space="preserve">hacerlo por escrito a la dirección </w:t>
            </w:r>
            <w:r w:rsidRPr="00485092">
              <w:rPr>
                <w:rFonts w:ascii="Times New Roman" w:eastAsia="Times New Roman" w:hAnsi="Times New Roman" w:cs="Times New Roman"/>
                <w:b/>
                <w:bCs/>
                <w:sz w:val="24"/>
                <w:szCs w:val="20"/>
                <w:lang w:val="es-419"/>
              </w:rPr>
              <w:t xml:space="preserve">especificada en </w:t>
            </w:r>
            <w:r w:rsidR="00411E7F" w:rsidRPr="00485092">
              <w:rPr>
                <w:rFonts w:ascii="Times New Roman" w:eastAsia="Times New Roman" w:hAnsi="Times New Roman" w:cs="Times New Roman"/>
                <w:b/>
                <w:bCs/>
                <w:sz w:val="24"/>
                <w:szCs w:val="20"/>
                <w:lang w:val="es-419"/>
              </w:rPr>
              <w:t>la BDS</w:t>
            </w:r>
            <w:r w:rsidRPr="00485092">
              <w:rPr>
                <w:rFonts w:ascii="Times New Roman" w:eastAsia="Times New Roman" w:hAnsi="Times New Roman" w:cs="Times New Roman"/>
                <w:bCs/>
                <w:sz w:val="24"/>
                <w:szCs w:val="20"/>
                <w:lang w:val="es-419"/>
              </w:rPr>
              <w:t xml:space="preserve">. </w:t>
            </w:r>
          </w:p>
        </w:tc>
      </w:tr>
      <w:tr w:rsidR="00087C96" w:rsidRPr="00C40094" w14:paraId="1651FCC2" w14:textId="77777777" w:rsidTr="006B2D23">
        <w:trPr>
          <w:trHeight w:val="20"/>
        </w:trPr>
        <w:tc>
          <w:tcPr>
            <w:tcW w:w="2610" w:type="dxa"/>
          </w:tcPr>
          <w:p w14:paraId="49F18E67" w14:textId="77777777" w:rsidR="00087C96" w:rsidRPr="00485092" w:rsidRDefault="00FC74BC" w:rsidP="00E63583">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Aclaración de Ofertas </w:t>
            </w:r>
          </w:p>
        </w:tc>
        <w:tc>
          <w:tcPr>
            <w:tcW w:w="6660" w:type="dxa"/>
          </w:tcPr>
          <w:p w14:paraId="52F0DD28" w14:textId="5C81DD1C" w:rsidR="00087C96" w:rsidRPr="00485092" w:rsidRDefault="00FC74BC" w:rsidP="003865A2">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28.1</w:t>
            </w:r>
            <w:r w:rsidRPr="00485092">
              <w:rPr>
                <w:rFonts w:ascii="Times New Roman" w:eastAsia="Times New Roman" w:hAnsi="Times New Roman" w:cs="Times New Roman"/>
                <w:bCs/>
                <w:sz w:val="24"/>
                <w:szCs w:val="20"/>
                <w:lang w:val="es-419"/>
              </w:rPr>
              <w:tab/>
            </w:r>
            <w:r w:rsidR="00515E75" w:rsidRPr="00485092">
              <w:rPr>
                <w:rFonts w:ascii="Times New Roman" w:eastAsia="Times New Roman" w:hAnsi="Times New Roman" w:cs="Times New Roman"/>
                <w:bCs/>
                <w:sz w:val="24"/>
                <w:szCs w:val="20"/>
                <w:lang w:val="es-419"/>
              </w:rPr>
              <w:t xml:space="preserve">Con el propósito de </w:t>
            </w:r>
            <w:r w:rsidRPr="00485092">
              <w:rPr>
                <w:rFonts w:ascii="Times New Roman" w:eastAsia="Times New Roman" w:hAnsi="Times New Roman" w:cs="Times New Roman"/>
                <w:bCs/>
                <w:sz w:val="24"/>
                <w:szCs w:val="20"/>
                <w:lang w:val="es-419"/>
              </w:rPr>
              <w:t xml:space="preserve">asistir en </w:t>
            </w:r>
            <w:r w:rsidR="00E819C7" w:rsidRPr="00485092">
              <w:rPr>
                <w:rFonts w:ascii="Times New Roman" w:eastAsia="Times New Roman" w:hAnsi="Times New Roman" w:cs="Times New Roman"/>
                <w:bCs/>
                <w:sz w:val="24"/>
                <w:szCs w:val="20"/>
                <w:lang w:val="es-419"/>
              </w:rPr>
              <w:t>e</w:t>
            </w:r>
            <w:r w:rsidRPr="00485092">
              <w:rPr>
                <w:rFonts w:ascii="Times New Roman" w:eastAsia="Times New Roman" w:hAnsi="Times New Roman" w:cs="Times New Roman"/>
                <w:bCs/>
                <w:sz w:val="24"/>
                <w:szCs w:val="20"/>
                <w:lang w:val="es-419"/>
              </w:rPr>
              <w:t>l exa</w:t>
            </w:r>
            <w:r w:rsidR="00840D8A" w:rsidRPr="00485092">
              <w:rPr>
                <w:rFonts w:ascii="Times New Roman" w:eastAsia="Times New Roman" w:hAnsi="Times New Roman" w:cs="Times New Roman"/>
                <w:bCs/>
                <w:sz w:val="24"/>
                <w:szCs w:val="20"/>
                <w:lang w:val="es-419"/>
              </w:rPr>
              <w:t>m</w:t>
            </w:r>
            <w:r w:rsidR="00E819C7" w:rsidRPr="00485092">
              <w:rPr>
                <w:rFonts w:ascii="Times New Roman" w:eastAsia="Times New Roman" w:hAnsi="Times New Roman" w:cs="Times New Roman"/>
                <w:bCs/>
                <w:sz w:val="24"/>
                <w:szCs w:val="20"/>
                <w:lang w:val="es-419"/>
              </w:rPr>
              <w:t>en</w:t>
            </w:r>
            <w:r w:rsidRPr="00485092">
              <w:rPr>
                <w:rFonts w:ascii="Times New Roman" w:eastAsia="Times New Roman" w:hAnsi="Times New Roman" w:cs="Times New Roman"/>
                <w:bCs/>
                <w:sz w:val="24"/>
                <w:szCs w:val="20"/>
                <w:lang w:val="es-419"/>
              </w:rPr>
              <w:t xml:space="preserve">, </w:t>
            </w:r>
            <w:r w:rsidR="00515E75"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 xml:space="preserve">evaluación y </w:t>
            </w:r>
            <w:r w:rsidR="00515E75"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comparación de ofertas</w:t>
            </w:r>
            <w:r w:rsidR="00515E75" w:rsidRPr="00485092">
              <w:rPr>
                <w:rFonts w:ascii="Times New Roman" w:eastAsia="Times New Roman" w:hAnsi="Times New Roman" w:cs="Times New Roman"/>
                <w:bCs/>
                <w:sz w:val="24"/>
                <w:szCs w:val="20"/>
                <w:lang w:val="es-419"/>
              </w:rPr>
              <w:t>, así como la</w:t>
            </w:r>
            <w:r w:rsidRPr="00485092">
              <w:rPr>
                <w:rFonts w:ascii="Times New Roman" w:eastAsia="Times New Roman" w:hAnsi="Times New Roman" w:cs="Times New Roman"/>
                <w:bCs/>
                <w:sz w:val="24"/>
                <w:szCs w:val="20"/>
                <w:lang w:val="es-419"/>
              </w:rPr>
              <w:t xml:space="preserve"> calificación de los Licita</w:t>
            </w:r>
            <w:r w:rsidR="00515E75" w:rsidRPr="00485092">
              <w:rPr>
                <w:rFonts w:ascii="Times New Roman" w:eastAsia="Times New Roman" w:hAnsi="Times New Roman" w:cs="Times New Roman"/>
                <w:bCs/>
                <w:sz w:val="24"/>
                <w:szCs w:val="20"/>
                <w:lang w:val="es-419"/>
              </w:rPr>
              <w:t>ntes</w:t>
            </w:r>
            <w:r w:rsidRPr="00485092">
              <w:rPr>
                <w:rFonts w:ascii="Times New Roman" w:eastAsia="Times New Roman" w:hAnsi="Times New Roman" w:cs="Times New Roman"/>
                <w:bCs/>
                <w:sz w:val="24"/>
                <w:szCs w:val="20"/>
                <w:lang w:val="es-419"/>
              </w:rPr>
              <w:t xml:space="preserve">, el </w:t>
            </w:r>
            <w:r w:rsidR="00515E75"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 xml:space="preserve">puede, a su discreción, </w:t>
            </w:r>
            <w:r w:rsidR="00515E75" w:rsidRPr="00485092">
              <w:rPr>
                <w:rFonts w:ascii="Times New Roman" w:eastAsia="Times New Roman" w:hAnsi="Times New Roman" w:cs="Times New Roman"/>
                <w:bCs/>
                <w:sz w:val="24"/>
                <w:szCs w:val="20"/>
                <w:lang w:val="es-419"/>
              </w:rPr>
              <w:t>solicitar</w:t>
            </w:r>
            <w:r w:rsidRPr="00485092">
              <w:rPr>
                <w:rFonts w:ascii="Times New Roman" w:eastAsia="Times New Roman" w:hAnsi="Times New Roman" w:cs="Times New Roman"/>
                <w:bCs/>
                <w:sz w:val="24"/>
                <w:szCs w:val="20"/>
                <w:lang w:val="es-419"/>
              </w:rPr>
              <w:t xml:space="preserve"> a cualquier Licita</w:t>
            </w:r>
            <w:r w:rsidR="00515E75"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aclaraciones </w:t>
            </w:r>
            <w:r w:rsidR="00515E75" w:rsidRPr="00485092">
              <w:rPr>
                <w:rFonts w:ascii="Times New Roman" w:eastAsia="Times New Roman" w:hAnsi="Times New Roman" w:cs="Times New Roman"/>
                <w:bCs/>
                <w:sz w:val="24"/>
                <w:szCs w:val="20"/>
                <w:lang w:val="es-419"/>
              </w:rPr>
              <w:t xml:space="preserve">sobre </w:t>
            </w:r>
            <w:r w:rsidRPr="00485092">
              <w:rPr>
                <w:rFonts w:ascii="Times New Roman" w:eastAsia="Times New Roman" w:hAnsi="Times New Roman" w:cs="Times New Roman"/>
                <w:bCs/>
                <w:sz w:val="24"/>
                <w:szCs w:val="20"/>
                <w:lang w:val="es-419"/>
              </w:rPr>
              <w:t>su oferta</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Cualquier aclaración presentada por un Licita</w:t>
            </w:r>
            <w:r w:rsidR="00515E75"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que no </w:t>
            </w:r>
            <w:r w:rsidR="00515E75" w:rsidRPr="00485092">
              <w:rPr>
                <w:rFonts w:ascii="Times New Roman" w:eastAsia="Times New Roman" w:hAnsi="Times New Roman" w:cs="Times New Roman"/>
                <w:bCs/>
                <w:sz w:val="24"/>
                <w:szCs w:val="20"/>
                <w:lang w:val="es-419"/>
              </w:rPr>
              <w:t xml:space="preserve">sea </w:t>
            </w:r>
            <w:r w:rsidRPr="00485092">
              <w:rPr>
                <w:rFonts w:ascii="Times New Roman" w:eastAsia="Times New Roman" w:hAnsi="Times New Roman" w:cs="Times New Roman"/>
                <w:bCs/>
                <w:sz w:val="24"/>
                <w:szCs w:val="20"/>
                <w:lang w:val="es-419"/>
              </w:rPr>
              <w:t xml:space="preserve">en respuesta a una </w:t>
            </w:r>
            <w:r w:rsidR="00515E75" w:rsidRPr="00485092">
              <w:rPr>
                <w:rFonts w:ascii="Times New Roman" w:eastAsia="Times New Roman" w:hAnsi="Times New Roman" w:cs="Times New Roman"/>
                <w:bCs/>
                <w:sz w:val="24"/>
                <w:szCs w:val="20"/>
                <w:lang w:val="es-419"/>
              </w:rPr>
              <w:t xml:space="preserve">solicitud </w:t>
            </w:r>
            <w:r w:rsidRPr="00485092">
              <w:rPr>
                <w:rFonts w:ascii="Times New Roman" w:eastAsia="Times New Roman" w:hAnsi="Times New Roman" w:cs="Times New Roman"/>
                <w:bCs/>
                <w:sz w:val="24"/>
                <w:szCs w:val="20"/>
                <w:lang w:val="es-419"/>
              </w:rPr>
              <w:t xml:space="preserve">del </w:t>
            </w:r>
            <w:r w:rsidR="00515E75"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no será considerada</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La solicitud </w:t>
            </w:r>
            <w:r w:rsidR="00515E75" w:rsidRPr="00485092">
              <w:rPr>
                <w:rFonts w:ascii="Times New Roman" w:eastAsia="Times New Roman" w:hAnsi="Times New Roman" w:cs="Times New Roman"/>
                <w:bCs/>
                <w:sz w:val="24"/>
                <w:szCs w:val="20"/>
                <w:lang w:val="es-419"/>
              </w:rPr>
              <w:t xml:space="preserve">de aclaraciones </w:t>
            </w:r>
            <w:r w:rsidRPr="00485092">
              <w:rPr>
                <w:rFonts w:ascii="Times New Roman" w:eastAsia="Times New Roman" w:hAnsi="Times New Roman" w:cs="Times New Roman"/>
                <w:bCs/>
                <w:sz w:val="24"/>
                <w:szCs w:val="20"/>
                <w:lang w:val="es-419"/>
              </w:rPr>
              <w:t xml:space="preserve">del </w:t>
            </w:r>
            <w:r w:rsidR="00515E75"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y la respuesta del Licita</w:t>
            </w:r>
            <w:r w:rsidR="00515E75"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deben </w:t>
            </w:r>
            <w:r w:rsidR="00515E75" w:rsidRPr="00485092">
              <w:rPr>
                <w:rFonts w:ascii="Times New Roman" w:eastAsia="Times New Roman" w:hAnsi="Times New Roman" w:cs="Times New Roman"/>
                <w:bCs/>
                <w:sz w:val="24"/>
                <w:szCs w:val="20"/>
                <w:lang w:val="es-419"/>
              </w:rPr>
              <w:t xml:space="preserve">presentarse </w:t>
            </w:r>
            <w:r w:rsidRPr="00485092">
              <w:rPr>
                <w:rFonts w:ascii="Times New Roman" w:eastAsia="Times New Roman" w:hAnsi="Times New Roman" w:cs="Times New Roman"/>
                <w:bCs/>
                <w:sz w:val="24"/>
                <w:szCs w:val="20"/>
                <w:lang w:val="es-419"/>
              </w:rPr>
              <w:t xml:space="preserve">por escrito. No </w:t>
            </w:r>
            <w:r w:rsidR="00515E75" w:rsidRPr="00485092">
              <w:rPr>
                <w:rFonts w:ascii="Times New Roman" w:eastAsia="Times New Roman" w:hAnsi="Times New Roman" w:cs="Times New Roman"/>
                <w:bCs/>
                <w:sz w:val="24"/>
                <w:szCs w:val="20"/>
                <w:lang w:val="es-419"/>
              </w:rPr>
              <w:t xml:space="preserve">deben </w:t>
            </w:r>
            <w:r w:rsidRPr="00485092">
              <w:rPr>
                <w:rFonts w:ascii="Times New Roman" w:eastAsia="Times New Roman" w:hAnsi="Times New Roman" w:cs="Times New Roman"/>
                <w:bCs/>
                <w:sz w:val="24"/>
                <w:szCs w:val="20"/>
                <w:lang w:val="es-419"/>
              </w:rPr>
              <w:t>buscar</w:t>
            </w:r>
            <w:r w:rsidR="00515E75" w:rsidRPr="00485092">
              <w:rPr>
                <w:rFonts w:ascii="Times New Roman" w:eastAsia="Times New Roman" w:hAnsi="Times New Roman" w:cs="Times New Roman"/>
                <w:bCs/>
                <w:sz w:val="24"/>
                <w:szCs w:val="20"/>
                <w:lang w:val="es-419"/>
              </w:rPr>
              <w:t>se</w:t>
            </w:r>
            <w:r w:rsidRPr="00485092">
              <w:rPr>
                <w:rFonts w:ascii="Times New Roman" w:eastAsia="Times New Roman" w:hAnsi="Times New Roman" w:cs="Times New Roman"/>
                <w:bCs/>
                <w:sz w:val="24"/>
                <w:szCs w:val="20"/>
                <w:lang w:val="es-419"/>
              </w:rPr>
              <w:t>, ofrecer</w:t>
            </w:r>
            <w:r w:rsidR="00515E75" w:rsidRPr="00485092">
              <w:rPr>
                <w:rFonts w:ascii="Times New Roman" w:eastAsia="Times New Roman" w:hAnsi="Times New Roman" w:cs="Times New Roman"/>
                <w:bCs/>
                <w:sz w:val="24"/>
                <w:szCs w:val="20"/>
                <w:lang w:val="es-419"/>
              </w:rPr>
              <w:t>se</w:t>
            </w:r>
            <w:r w:rsidRPr="00485092">
              <w:rPr>
                <w:rFonts w:ascii="Times New Roman" w:eastAsia="Times New Roman" w:hAnsi="Times New Roman" w:cs="Times New Roman"/>
                <w:bCs/>
                <w:sz w:val="24"/>
                <w:szCs w:val="20"/>
                <w:lang w:val="es-419"/>
              </w:rPr>
              <w:t xml:space="preserve"> o permitir</w:t>
            </w:r>
            <w:r w:rsidR="00515E75" w:rsidRPr="00485092">
              <w:rPr>
                <w:rFonts w:ascii="Times New Roman" w:eastAsia="Times New Roman" w:hAnsi="Times New Roman" w:cs="Times New Roman"/>
                <w:bCs/>
                <w:sz w:val="24"/>
                <w:szCs w:val="20"/>
                <w:lang w:val="es-419"/>
              </w:rPr>
              <w:t>se</w:t>
            </w:r>
            <w:r w:rsidRPr="00485092">
              <w:rPr>
                <w:rFonts w:ascii="Times New Roman" w:eastAsia="Times New Roman" w:hAnsi="Times New Roman" w:cs="Times New Roman"/>
                <w:bCs/>
                <w:sz w:val="24"/>
                <w:szCs w:val="20"/>
                <w:lang w:val="es-419"/>
              </w:rPr>
              <w:t xml:space="preserve"> cambios en los precios o </w:t>
            </w:r>
            <w:r w:rsidR="00515E75" w:rsidRPr="00485092">
              <w:rPr>
                <w:rFonts w:ascii="Times New Roman" w:eastAsia="Times New Roman" w:hAnsi="Times New Roman" w:cs="Times New Roman"/>
                <w:bCs/>
                <w:sz w:val="24"/>
                <w:szCs w:val="20"/>
                <w:lang w:val="es-419"/>
              </w:rPr>
              <w:t xml:space="preserve">en la </w:t>
            </w:r>
            <w:r w:rsidRPr="00485092">
              <w:rPr>
                <w:rFonts w:ascii="Times New Roman" w:eastAsia="Times New Roman" w:hAnsi="Times New Roman" w:cs="Times New Roman"/>
                <w:bCs/>
                <w:sz w:val="24"/>
                <w:szCs w:val="20"/>
                <w:lang w:val="es-419"/>
              </w:rPr>
              <w:t xml:space="preserve">sustancia de la oferta, excepto para confirmar la corrección de errores aritméticos descubiertos por el </w:t>
            </w:r>
            <w:r w:rsidR="00515E75"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conforme a ITB 32. </w:t>
            </w:r>
          </w:p>
          <w:p w14:paraId="7D613C44" w14:textId="77777777" w:rsidR="00087C96" w:rsidRPr="00485092" w:rsidRDefault="00FC74BC" w:rsidP="00515E75">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28.2</w:t>
            </w:r>
            <w:r w:rsidRPr="00485092">
              <w:rPr>
                <w:rFonts w:ascii="Times New Roman" w:eastAsia="Times New Roman" w:hAnsi="Times New Roman" w:cs="Times New Roman"/>
                <w:bCs/>
                <w:sz w:val="24"/>
                <w:szCs w:val="20"/>
                <w:lang w:val="es-419"/>
              </w:rPr>
              <w:tab/>
              <w:t>Si un Licita</w:t>
            </w:r>
            <w:r w:rsidR="00515E75"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no suministra aclaraciones </w:t>
            </w:r>
            <w:r w:rsidR="00515E75" w:rsidRPr="00485092">
              <w:rPr>
                <w:rFonts w:ascii="Times New Roman" w:eastAsia="Times New Roman" w:hAnsi="Times New Roman" w:cs="Times New Roman"/>
                <w:bCs/>
                <w:sz w:val="24"/>
                <w:szCs w:val="20"/>
                <w:lang w:val="es-419"/>
              </w:rPr>
              <w:t>sobre</w:t>
            </w:r>
            <w:r w:rsidRPr="00485092">
              <w:rPr>
                <w:rFonts w:ascii="Times New Roman" w:eastAsia="Times New Roman" w:hAnsi="Times New Roman" w:cs="Times New Roman"/>
                <w:bCs/>
                <w:sz w:val="24"/>
                <w:szCs w:val="20"/>
                <w:lang w:val="es-419"/>
              </w:rPr>
              <w:t xml:space="preserve"> su oferta </w:t>
            </w:r>
            <w:r w:rsidR="00515E75" w:rsidRPr="00485092">
              <w:rPr>
                <w:rFonts w:ascii="Times New Roman" w:eastAsia="Times New Roman" w:hAnsi="Times New Roman" w:cs="Times New Roman"/>
                <w:bCs/>
                <w:sz w:val="24"/>
                <w:szCs w:val="20"/>
                <w:lang w:val="es-419"/>
              </w:rPr>
              <w:t xml:space="preserve">antes de </w:t>
            </w:r>
            <w:r w:rsidRPr="00485092">
              <w:rPr>
                <w:rFonts w:ascii="Times New Roman" w:eastAsia="Times New Roman" w:hAnsi="Times New Roman" w:cs="Times New Roman"/>
                <w:bCs/>
                <w:sz w:val="24"/>
                <w:szCs w:val="20"/>
                <w:lang w:val="es-419"/>
              </w:rPr>
              <w:t xml:space="preserve">la fecha y </w:t>
            </w:r>
            <w:r w:rsidR="00515E75"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hora señalada</w:t>
            </w:r>
            <w:r w:rsidR="00515E75"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en la </w:t>
            </w:r>
            <w:r w:rsidR="00515E75" w:rsidRPr="00485092">
              <w:rPr>
                <w:rFonts w:ascii="Times New Roman" w:eastAsia="Times New Roman" w:hAnsi="Times New Roman" w:cs="Times New Roman"/>
                <w:bCs/>
                <w:sz w:val="24"/>
                <w:szCs w:val="20"/>
                <w:lang w:val="es-419"/>
              </w:rPr>
              <w:t xml:space="preserve">solicitud </w:t>
            </w:r>
            <w:r w:rsidRPr="00485092">
              <w:rPr>
                <w:rFonts w:ascii="Times New Roman" w:eastAsia="Times New Roman" w:hAnsi="Times New Roman" w:cs="Times New Roman"/>
                <w:bCs/>
                <w:sz w:val="24"/>
                <w:szCs w:val="20"/>
                <w:lang w:val="es-419"/>
              </w:rPr>
              <w:t>de aclaraci</w:t>
            </w:r>
            <w:r w:rsidR="00515E75" w:rsidRPr="00485092">
              <w:rPr>
                <w:rFonts w:ascii="Times New Roman" w:eastAsia="Times New Roman" w:hAnsi="Times New Roman" w:cs="Times New Roman"/>
                <w:bCs/>
                <w:sz w:val="24"/>
                <w:szCs w:val="20"/>
                <w:lang w:val="es-419"/>
              </w:rPr>
              <w:t>ones</w:t>
            </w:r>
            <w:r w:rsidRPr="00485092">
              <w:rPr>
                <w:rFonts w:ascii="Times New Roman" w:eastAsia="Times New Roman" w:hAnsi="Times New Roman" w:cs="Times New Roman"/>
                <w:bCs/>
                <w:sz w:val="24"/>
                <w:szCs w:val="20"/>
                <w:lang w:val="es-419"/>
              </w:rPr>
              <w:t xml:space="preserve"> del </w:t>
            </w:r>
            <w:r w:rsidR="00515E75"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la oferta puede ser rechazada. </w:t>
            </w:r>
          </w:p>
        </w:tc>
      </w:tr>
      <w:tr w:rsidR="00087C96" w:rsidRPr="00C40094" w14:paraId="0E15FD81" w14:textId="77777777" w:rsidTr="006B2D23">
        <w:trPr>
          <w:trHeight w:val="20"/>
        </w:trPr>
        <w:tc>
          <w:tcPr>
            <w:tcW w:w="2610" w:type="dxa"/>
          </w:tcPr>
          <w:p w14:paraId="625A6249" w14:textId="77777777" w:rsidR="00087C96" w:rsidRPr="00485092" w:rsidRDefault="00FC74BC" w:rsidP="00E63583">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Desviaciones, Reservas y Omisiones </w:t>
            </w:r>
          </w:p>
        </w:tc>
        <w:tc>
          <w:tcPr>
            <w:tcW w:w="6660" w:type="dxa"/>
          </w:tcPr>
          <w:p w14:paraId="4079731F" w14:textId="77777777" w:rsidR="002B4AA1" w:rsidRPr="00485092" w:rsidRDefault="00FC74BC">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29.1</w:t>
            </w:r>
            <w:r w:rsidRPr="00485092">
              <w:rPr>
                <w:rFonts w:ascii="Times New Roman" w:eastAsia="Times New Roman" w:hAnsi="Times New Roman" w:cs="Times New Roman"/>
                <w:bCs/>
                <w:sz w:val="24"/>
                <w:szCs w:val="20"/>
                <w:lang w:val="es-419"/>
              </w:rPr>
              <w:tab/>
              <w:t xml:space="preserve">Durante la evaluación de ofertas, </w:t>
            </w:r>
            <w:r w:rsidR="003275BF" w:rsidRPr="00485092">
              <w:rPr>
                <w:rFonts w:ascii="Times New Roman" w:eastAsia="Times New Roman" w:hAnsi="Times New Roman" w:cs="Times New Roman"/>
                <w:bCs/>
                <w:sz w:val="24"/>
                <w:szCs w:val="20"/>
                <w:lang w:val="es-419"/>
              </w:rPr>
              <w:t xml:space="preserve">se aplican </w:t>
            </w:r>
            <w:r w:rsidRPr="00485092">
              <w:rPr>
                <w:rFonts w:ascii="Times New Roman" w:eastAsia="Times New Roman" w:hAnsi="Times New Roman" w:cs="Times New Roman"/>
                <w:bCs/>
                <w:sz w:val="24"/>
                <w:szCs w:val="20"/>
                <w:lang w:val="es-419"/>
              </w:rPr>
              <w:t>las siguientes definiciones:</w:t>
            </w:r>
          </w:p>
          <w:p w14:paraId="0E42359F" w14:textId="77777777" w:rsidR="00087C96" w:rsidRPr="00485092" w:rsidRDefault="00FC74BC" w:rsidP="006E4796">
            <w:pPr>
              <w:widowControl w:val="0"/>
              <w:numPr>
                <w:ilvl w:val="0"/>
                <w:numId w:val="23"/>
              </w:numPr>
              <w:tabs>
                <w:tab w:val="left" w:pos="972"/>
              </w:tabs>
              <w:suppressAutoHyphens/>
              <w:autoSpaceDE w:val="0"/>
              <w:spacing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i/>
                <w:sz w:val="24"/>
                <w:szCs w:val="24"/>
                <w:lang w:val="es-419" w:eastAsia="ar-SA"/>
              </w:rPr>
              <w:lastRenderedPageBreak/>
              <w:t xml:space="preserve">“desviación” </w:t>
            </w:r>
            <w:r w:rsidRPr="00485092">
              <w:rPr>
                <w:rFonts w:ascii="Times New Roman" w:eastAsia="Times New Roman" w:hAnsi="Times New Roman" w:cs="Times New Roman"/>
                <w:sz w:val="24"/>
                <w:szCs w:val="24"/>
                <w:lang w:val="es-419" w:eastAsia="ar-SA"/>
              </w:rPr>
              <w:t xml:space="preserve">es una desviación de los requisitos especificados en el presente Documento de Licitación; </w:t>
            </w:r>
          </w:p>
          <w:p w14:paraId="1D0FC192" w14:textId="1B6A5870" w:rsidR="00087C96" w:rsidRPr="00485092" w:rsidRDefault="00FC74BC" w:rsidP="008F29B5">
            <w:pPr>
              <w:widowControl w:val="0"/>
              <w:numPr>
                <w:ilvl w:val="0"/>
                <w:numId w:val="23"/>
              </w:numPr>
              <w:tabs>
                <w:tab w:val="left" w:pos="972"/>
              </w:tabs>
              <w:suppressAutoHyphens/>
              <w:autoSpaceDE w:val="0"/>
              <w:spacing w:line="240" w:lineRule="auto"/>
              <w:jc w:val="both"/>
              <w:rPr>
                <w:rFonts w:ascii="Times New Roman" w:eastAsia="Times New Roman" w:hAnsi="Times New Roman" w:cs="Times New Roman"/>
                <w:szCs w:val="24"/>
                <w:lang w:val="es-419" w:eastAsia="ar-SA"/>
              </w:rPr>
            </w:pPr>
            <w:r w:rsidRPr="00485092">
              <w:rPr>
                <w:rFonts w:ascii="Times New Roman" w:eastAsia="Times New Roman" w:hAnsi="Times New Roman" w:cs="Times New Roman"/>
                <w:i/>
                <w:sz w:val="24"/>
                <w:szCs w:val="24"/>
                <w:lang w:val="es-419" w:eastAsia="ar-SA"/>
              </w:rPr>
              <w:t xml:space="preserve">“reserva” </w:t>
            </w:r>
            <w:r w:rsidRPr="00485092">
              <w:rPr>
                <w:rFonts w:ascii="Times New Roman" w:eastAsia="Times New Roman" w:hAnsi="Times New Roman" w:cs="Times New Roman"/>
                <w:sz w:val="24"/>
                <w:szCs w:val="24"/>
                <w:lang w:val="es-419" w:eastAsia="ar-SA"/>
              </w:rPr>
              <w:t xml:space="preserve">es el establecimiento de condiciones limitantes o </w:t>
            </w:r>
            <w:r w:rsidR="00515E75" w:rsidRPr="00485092">
              <w:rPr>
                <w:rFonts w:ascii="Times New Roman" w:eastAsia="Times New Roman" w:hAnsi="Times New Roman" w:cs="Times New Roman"/>
                <w:sz w:val="24"/>
                <w:szCs w:val="24"/>
                <w:lang w:val="es-419" w:eastAsia="ar-SA"/>
              </w:rPr>
              <w:t>el rechazo</w:t>
            </w:r>
            <w:r w:rsidR="00AC13C0">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sz w:val="24"/>
                <w:szCs w:val="24"/>
                <w:lang w:val="es-419" w:eastAsia="ar-SA"/>
              </w:rPr>
              <w:t xml:space="preserve">de aceptar completamente los requerimientos especificados en el presente Documento de Licitación; y </w:t>
            </w:r>
          </w:p>
          <w:p w14:paraId="0081C959" w14:textId="77777777" w:rsidR="0071594E" w:rsidRPr="00485092" w:rsidRDefault="00FC74BC" w:rsidP="00515E75">
            <w:pPr>
              <w:keepNext/>
              <w:keepLines/>
              <w:widowControl w:val="0"/>
              <w:numPr>
                <w:ilvl w:val="0"/>
                <w:numId w:val="23"/>
              </w:numPr>
              <w:pBdr>
                <w:bottom w:val="single" w:sz="24" w:space="3" w:color="C0C0C0"/>
              </w:pBdr>
              <w:tabs>
                <w:tab w:val="left" w:pos="972"/>
                <w:tab w:val="center" w:pos="4680"/>
                <w:tab w:val="right" w:pos="9360"/>
              </w:tabs>
              <w:suppressAutoHyphens/>
              <w:autoSpaceDE w:val="0"/>
              <w:spacing w:before="120" w:after="240" w:line="240" w:lineRule="auto"/>
              <w:jc w:val="both"/>
              <w:outlineLvl w:val="1"/>
              <w:rPr>
                <w:rFonts w:ascii="Times New Roman" w:eastAsia="Times New Roman" w:hAnsi="Times New Roman" w:cs="Times New Roman"/>
                <w:szCs w:val="24"/>
                <w:lang w:val="es-419" w:eastAsia="ar-SA"/>
              </w:rPr>
            </w:pPr>
            <w:r w:rsidRPr="00485092">
              <w:rPr>
                <w:rFonts w:ascii="Times New Roman" w:eastAsia="Times New Roman" w:hAnsi="Times New Roman" w:cs="Times New Roman"/>
                <w:i/>
                <w:sz w:val="24"/>
                <w:szCs w:val="24"/>
                <w:lang w:val="es-419" w:eastAsia="ar-SA"/>
              </w:rPr>
              <w:t>“omisión”</w:t>
            </w:r>
            <w:r w:rsidRPr="00485092">
              <w:rPr>
                <w:rFonts w:ascii="Times New Roman" w:eastAsia="Times New Roman" w:hAnsi="Times New Roman" w:cs="Times New Roman"/>
                <w:sz w:val="24"/>
                <w:szCs w:val="24"/>
                <w:lang w:val="es-419" w:eastAsia="ar-SA"/>
              </w:rPr>
              <w:t xml:space="preserve"> es la omisión de presentar, parcial o totalmente, la información o los documentos requeridos en este Documento de Licitación.</w:t>
            </w:r>
          </w:p>
        </w:tc>
      </w:tr>
      <w:tr w:rsidR="00087C96" w:rsidRPr="00C40094" w14:paraId="12B0BA7A" w14:textId="77777777" w:rsidTr="006B2D23">
        <w:trPr>
          <w:trHeight w:val="20"/>
        </w:trPr>
        <w:tc>
          <w:tcPr>
            <w:tcW w:w="2610" w:type="dxa"/>
          </w:tcPr>
          <w:p w14:paraId="7CAAEABE" w14:textId="77777777" w:rsidR="00087C96" w:rsidRPr="00485092" w:rsidRDefault="00FC74BC" w:rsidP="00735721">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Revisión de Oferta</w:t>
            </w:r>
            <w:r w:rsidR="00735721" w:rsidRPr="00485092">
              <w:rPr>
                <w:rFonts w:ascii="Times New Roman" w:eastAsia="Times New Roman" w:hAnsi="Times New Roman" w:cs="Times New Roman"/>
                <w:b/>
                <w:bCs/>
                <w:sz w:val="24"/>
                <w:szCs w:val="20"/>
                <w:lang w:val="es-419"/>
              </w:rPr>
              <w:t>s</w:t>
            </w:r>
            <w:r w:rsidRPr="00485092">
              <w:rPr>
                <w:rFonts w:ascii="Times New Roman" w:eastAsia="Times New Roman" w:hAnsi="Times New Roman" w:cs="Times New Roman"/>
                <w:b/>
                <w:bCs/>
                <w:sz w:val="24"/>
                <w:szCs w:val="20"/>
                <w:lang w:val="es-419"/>
              </w:rPr>
              <w:t>, Evaluación de Ofertas, y Calificación de Licita</w:t>
            </w:r>
            <w:r w:rsidR="00735721" w:rsidRPr="00485092">
              <w:rPr>
                <w:rFonts w:ascii="Times New Roman" w:eastAsia="Times New Roman" w:hAnsi="Times New Roman" w:cs="Times New Roman"/>
                <w:b/>
                <w:bCs/>
                <w:sz w:val="24"/>
                <w:szCs w:val="20"/>
                <w:lang w:val="es-419"/>
              </w:rPr>
              <w:t>ntes</w:t>
            </w:r>
          </w:p>
        </w:tc>
        <w:tc>
          <w:tcPr>
            <w:tcW w:w="6660" w:type="dxa"/>
          </w:tcPr>
          <w:p w14:paraId="43FC7F29" w14:textId="620B6D60" w:rsidR="00087C96" w:rsidRPr="00485092" w:rsidRDefault="00FC74BC" w:rsidP="00087C96">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30.1 La revisión de la oferta </w:t>
            </w:r>
            <w:r w:rsidR="00735721" w:rsidRPr="00485092">
              <w:rPr>
                <w:rFonts w:ascii="Times New Roman" w:eastAsia="Times New Roman" w:hAnsi="Times New Roman" w:cs="Times New Roman"/>
                <w:bCs/>
                <w:sz w:val="24"/>
                <w:szCs w:val="20"/>
                <w:lang w:val="es-419"/>
              </w:rPr>
              <w:t xml:space="preserve">por parte del Cliente debe </w:t>
            </w:r>
            <w:r w:rsidRPr="00485092">
              <w:rPr>
                <w:rFonts w:ascii="Times New Roman" w:eastAsia="Times New Roman" w:hAnsi="Times New Roman" w:cs="Times New Roman"/>
                <w:bCs/>
                <w:sz w:val="24"/>
                <w:szCs w:val="20"/>
                <w:lang w:val="es-419"/>
              </w:rPr>
              <w:t>basarse en el contenido de la Oferta misma, como se define en ITB 12, e incluirá los siguientes procesos según se explican más detalladamente en la Sección III, Revisión de Oferta</w:t>
            </w:r>
            <w:r w:rsidR="00735721"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Criterios </w:t>
            </w:r>
            <w:r w:rsidR="00735721" w:rsidRPr="00485092">
              <w:rPr>
                <w:rFonts w:ascii="Times New Roman" w:eastAsia="Times New Roman" w:hAnsi="Times New Roman" w:cs="Times New Roman"/>
                <w:bCs/>
                <w:sz w:val="24"/>
                <w:szCs w:val="20"/>
                <w:lang w:val="es-419"/>
              </w:rPr>
              <w:t xml:space="preserve">de </w:t>
            </w:r>
            <w:r w:rsidRPr="00485092">
              <w:rPr>
                <w:rFonts w:ascii="Times New Roman" w:eastAsia="Times New Roman" w:hAnsi="Times New Roman" w:cs="Times New Roman"/>
                <w:bCs/>
                <w:sz w:val="24"/>
                <w:szCs w:val="20"/>
                <w:lang w:val="es-419"/>
              </w:rPr>
              <w:t xml:space="preserve">Evaluación y </w:t>
            </w:r>
            <w:r w:rsidR="00E97667" w:rsidRPr="00485092">
              <w:rPr>
                <w:rFonts w:ascii="Times New Roman" w:eastAsia="Times New Roman" w:hAnsi="Times New Roman" w:cs="Times New Roman"/>
                <w:bCs/>
                <w:sz w:val="24"/>
                <w:szCs w:val="20"/>
                <w:lang w:val="es-419"/>
              </w:rPr>
              <w:t>Requisitos de Calificaciones</w:t>
            </w:r>
            <w:r w:rsidRPr="00485092">
              <w:rPr>
                <w:rFonts w:ascii="Times New Roman" w:eastAsia="Times New Roman" w:hAnsi="Times New Roman" w:cs="Times New Roman"/>
                <w:bCs/>
                <w:sz w:val="24"/>
                <w:szCs w:val="20"/>
                <w:lang w:val="es-419"/>
              </w:rPr>
              <w:t xml:space="preserve"> de Licit</w:t>
            </w:r>
            <w:r w:rsidR="00735721" w:rsidRPr="00485092">
              <w:rPr>
                <w:rFonts w:ascii="Times New Roman" w:eastAsia="Times New Roman" w:hAnsi="Times New Roman" w:cs="Times New Roman"/>
                <w:bCs/>
                <w:sz w:val="24"/>
                <w:szCs w:val="20"/>
                <w:lang w:val="es-419"/>
              </w:rPr>
              <w:t>antes</w:t>
            </w:r>
            <w:proofErr w:type="gramStart"/>
            <w:r w:rsidR="00C40094" w:rsidRPr="00485092">
              <w:rPr>
                <w:rFonts w:ascii="Times New Roman" w:eastAsia="Times New Roman" w:hAnsi="Times New Roman" w:cs="Times New Roman"/>
                <w:bCs/>
                <w:sz w:val="24"/>
                <w:szCs w:val="20"/>
                <w:lang w:val="es-419"/>
              </w:rPr>
              <w:t>. .</w:t>
            </w:r>
            <w:proofErr w:type="gramEnd"/>
            <w:r w:rsidR="00C40094" w:rsidRPr="00485092">
              <w:rPr>
                <w:rFonts w:ascii="Times New Roman" w:eastAsia="Times New Roman" w:hAnsi="Times New Roman" w:cs="Times New Roman"/>
                <w:bCs/>
                <w:sz w:val="24"/>
                <w:szCs w:val="20"/>
                <w:lang w:val="es-419"/>
              </w:rPr>
              <w:t xml:space="preserve"> </w:t>
            </w:r>
          </w:p>
          <w:p w14:paraId="48A71AFD" w14:textId="6196C9A7" w:rsidR="00087C96" w:rsidRPr="00485092" w:rsidRDefault="00FC74BC" w:rsidP="006E4796">
            <w:pPr>
              <w:widowControl w:val="0"/>
              <w:numPr>
                <w:ilvl w:val="0"/>
                <w:numId w:val="24"/>
              </w:numPr>
              <w:tabs>
                <w:tab w:val="left" w:pos="576"/>
              </w:tabs>
              <w:suppressAutoHyphens/>
              <w:autoSpaceDE w:val="0"/>
              <w:spacing w:line="240" w:lineRule="auto"/>
              <w:jc w:val="both"/>
              <w:rPr>
                <w:rFonts w:ascii="Times New Roman" w:eastAsia="Times New Roman" w:hAnsi="Times New Roman" w:cs="Times New Roman"/>
                <w:bCs/>
                <w:sz w:val="24"/>
                <w:szCs w:val="24"/>
                <w:lang w:val="es-419" w:eastAsia="ar-SA"/>
              </w:rPr>
            </w:pPr>
            <w:r w:rsidRPr="00485092">
              <w:rPr>
                <w:rFonts w:ascii="Times New Roman" w:eastAsia="Times New Roman" w:hAnsi="Times New Roman" w:cs="Times New Roman"/>
                <w:bCs/>
                <w:sz w:val="24"/>
                <w:szCs w:val="24"/>
                <w:lang w:val="es-419" w:eastAsia="ar-SA"/>
              </w:rPr>
              <w:t>La</w:t>
            </w:r>
            <w:r w:rsidRPr="00485092">
              <w:rPr>
                <w:rFonts w:ascii="Times New Roman" w:eastAsia="Times New Roman" w:hAnsi="Times New Roman" w:cs="Times New Roman"/>
                <w:b/>
                <w:bCs/>
                <w:sz w:val="24"/>
                <w:szCs w:val="24"/>
                <w:lang w:val="es-419" w:eastAsia="ar-SA"/>
              </w:rPr>
              <w:t xml:space="preserve"> Revisión Administrativa </w:t>
            </w:r>
            <w:r w:rsidRPr="00485092">
              <w:rPr>
                <w:rFonts w:ascii="Times New Roman" w:eastAsia="Times New Roman" w:hAnsi="Times New Roman" w:cs="Times New Roman"/>
                <w:bCs/>
                <w:sz w:val="24"/>
                <w:szCs w:val="24"/>
                <w:lang w:val="es-419" w:eastAsia="ar-SA"/>
              </w:rPr>
              <w:t>se lleva a cabo para determinar que la Oferta está completa, incluidos todos los documentos y formularios necesarios</w:t>
            </w:r>
            <w:r w:rsidR="00C40094"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 xml:space="preserve">Podrá </w:t>
            </w:r>
            <w:r w:rsidR="00735721" w:rsidRPr="00485092">
              <w:rPr>
                <w:rFonts w:ascii="Times New Roman" w:eastAsia="Times New Roman" w:hAnsi="Times New Roman" w:cs="Times New Roman"/>
                <w:bCs/>
                <w:sz w:val="24"/>
                <w:szCs w:val="24"/>
                <w:lang w:val="es-419" w:eastAsia="ar-SA"/>
              </w:rPr>
              <w:t>solicitarse</w:t>
            </w:r>
            <w:r w:rsidRPr="00485092">
              <w:rPr>
                <w:rFonts w:ascii="Times New Roman" w:eastAsia="Times New Roman" w:hAnsi="Times New Roman" w:cs="Times New Roman"/>
                <w:bCs/>
                <w:sz w:val="24"/>
                <w:szCs w:val="24"/>
                <w:lang w:val="es-419" w:eastAsia="ar-SA"/>
              </w:rPr>
              <w:t xml:space="preserve"> al Licita</w:t>
            </w:r>
            <w:r w:rsidR="00735721" w:rsidRPr="00485092">
              <w:rPr>
                <w:rFonts w:ascii="Times New Roman" w:eastAsia="Times New Roman" w:hAnsi="Times New Roman" w:cs="Times New Roman"/>
                <w:bCs/>
                <w:sz w:val="24"/>
                <w:szCs w:val="24"/>
                <w:lang w:val="es-419" w:eastAsia="ar-SA"/>
              </w:rPr>
              <w:t xml:space="preserve">nte </w:t>
            </w:r>
            <w:r w:rsidRPr="00485092">
              <w:rPr>
                <w:rFonts w:ascii="Times New Roman" w:eastAsia="Times New Roman" w:hAnsi="Times New Roman" w:cs="Times New Roman"/>
                <w:bCs/>
                <w:sz w:val="24"/>
                <w:szCs w:val="24"/>
                <w:lang w:val="es-419" w:eastAsia="ar-SA"/>
              </w:rPr>
              <w:t>que presente información o documentación</w:t>
            </w:r>
            <w:r w:rsidR="00AC13C0">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adicional y/o que rectifique irregularidades no materiales</w:t>
            </w:r>
            <w:r w:rsidRPr="00485092">
              <w:rPr>
                <w:rFonts w:ascii="Times New Roman" w:eastAsia="Times New Roman" w:hAnsi="Times New Roman" w:cs="Times New Roman"/>
                <w:bCs/>
                <w:color w:val="FF0000"/>
                <w:sz w:val="24"/>
                <w:szCs w:val="24"/>
                <w:lang w:val="es-419" w:eastAsia="ar-SA"/>
              </w:rPr>
              <w:t xml:space="preserve"> </w:t>
            </w:r>
            <w:r w:rsidRPr="00485092">
              <w:rPr>
                <w:rFonts w:ascii="Times New Roman" w:eastAsia="Times New Roman" w:hAnsi="Times New Roman" w:cs="Times New Roman"/>
                <w:bCs/>
                <w:sz w:val="24"/>
                <w:szCs w:val="24"/>
                <w:lang w:val="es-419" w:eastAsia="ar-SA"/>
              </w:rPr>
              <w:t xml:space="preserve">en la Oferta relacionadas con los requisitos de documentación. </w:t>
            </w:r>
            <w:r w:rsidR="00735721" w:rsidRPr="00485092">
              <w:rPr>
                <w:rFonts w:ascii="Times New Roman" w:eastAsia="Times New Roman" w:hAnsi="Times New Roman" w:cs="Times New Roman"/>
                <w:bCs/>
                <w:sz w:val="24"/>
                <w:szCs w:val="24"/>
                <w:lang w:val="es-419" w:eastAsia="ar-SA"/>
              </w:rPr>
              <w:t>La omisión</w:t>
            </w:r>
            <w:r w:rsidRPr="00485092">
              <w:rPr>
                <w:rFonts w:ascii="Times New Roman" w:eastAsia="Times New Roman" w:hAnsi="Times New Roman" w:cs="Times New Roman"/>
                <w:bCs/>
                <w:sz w:val="24"/>
                <w:szCs w:val="24"/>
                <w:lang w:val="es-419" w:eastAsia="ar-SA"/>
              </w:rPr>
              <w:t xml:space="preserve"> del Licita</w:t>
            </w:r>
            <w:r w:rsidR="00735721" w:rsidRPr="00485092">
              <w:rPr>
                <w:rFonts w:ascii="Times New Roman" w:eastAsia="Times New Roman" w:hAnsi="Times New Roman" w:cs="Times New Roman"/>
                <w:bCs/>
                <w:sz w:val="24"/>
                <w:szCs w:val="24"/>
                <w:lang w:val="es-419" w:eastAsia="ar-SA"/>
              </w:rPr>
              <w:t>nte de</w:t>
            </w:r>
            <w:r w:rsidRPr="00485092">
              <w:rPr>
                <w:rFonts w:ascii="Times New Roman" w:eastAsia="Times New Roman" w:hAnsi="Times New Roman" w:cs="Times New Roman"/>
                <w:bCs/>
                <w:sz w:val="24"/>
                <w:szCs w:val="24"/>
                <w:lang w:val="es-419" w:eastAsia="ar-SA"/>
              </w:rPr>
              <w:t xml:space="preserve"> cumplir con la solicitud de responder a una </w:t>
            </w:r>
            <w:r w:rsidR="00735721" w:rsidRPr="00485092">
              <w:rPr>
                <w:rFonts w:ascii="Times New Roman" w:eastAsia="Times New Roman" w:hAnsi="Times New Roman" w:cs="Times New Roman"/>
                <w:bCs/>
                <w:sz w:val="24"/>
                <w:szCs w:val="24"/>
                <w:lang w:val="es-419" w:eastAsia="ar-SA"/>
              </w:rPr>
              <w:t>solicitud</w:t>
            </w:r>
            <w:r w:rsidRPr="00485092">
              <w:rPr>
                <w:rFonts w:ascii="Times New Roman" w:eastAsia="Times New Roman" w:hAnsi="Times New Roman" w:cs="Times New Roman"/>
                <w:bCs/>
                <w:sz w:val="24"/>
                <w:szCs w:val="24"/>
                <w:lang w:val="es-419" w:eastAsia="ar-SA"/>
              </w:rPr>
              <w:t xml:space="preserve"> dentro </w:t>
            </w:r>
            <w:r w:rsidR="00735721" w:rsidRPr="00485092">
              <w:rPr>
                <w:rFonts w:ascii="Times New Roman" w:eastAsia="Times New Roman" w:hAnsi="Times New Roman" w:cs="Times New Roman"/>
                <w:bCs/>
                <w:sz w:val="24"/>
                <w:szCs w:val="24"/>
                <w:lang w:val="es-419" w:eastAsia="ar-SA"/>
              </w:rPr>
              <w:t>de la fecha límite</w:t>
            </w:r>
            <w:r w:rsidRPr="00485092">
              <w:rPr>
                <w:rFonts w:ascii="Times New Roman" w:eastAsia="Times New Roman" w:hAnsi="Times New Roman" w:cs="Times New Roman"/>
                <w:bCs/>
                <w:sz w:val="24"/>
                <w:szCs w:val="24"/>
                <w:lang w:val="es-419" w:eastAsia="ar-SA"/>
              </w:rPr>
              <w:t xml:space="preserve"> señalad</w:t>
            </w:r>
            <w:r w:rsidR="00735721" w:rsidRPr="00485092">
              <w:rPr>
                <w:rFonts w:ascii="Times New Roman" w:eastAsia="Times New Roman" w:hAnsi="Times New Roman" w:cs="Times New Roman"/>
                <w:bCs/>
                <w:sz w:val="24"/>
                <w:szCs w:val="24"/>
                <w:lang w:val="es-419" w:eastAsia="ar-SA"/>
              </w:rPr>
              <w:t>a</w:t>
            </w:r>
            <w:r w:rsidRPr="00485092">
              <w:rPr>
                <w:rFonts w:ascii="Times New Roman" w:eastAsia="Times New Roman" w:hAnsi="Times New Roman" w:cs="Times New Roman"/>
                <w:bCs/>
                <w:sz w:val="24"/>
                <w:szCs w:val="24"/>
                <w:lang w:val="es-419" w:eastAsia="ar-SA"/>
              </w:rPr>
              <w:t xml:space="preserve"> en la misma puede resultar en el rechazo de su Oferta</w:t>
            </w:r>
            <w:proofErr w:type="gramStart"/>
            <w:r w:rsidR="00C40094" w:rsidRPr="00485092">
              <w:rPr>
                <w:rFonts w:ascii="Times New Roman" w:eastAsia="Times New Roman" w:hAnsi="Times New Roman" w:cs="Times New Roman"/>
                <w:bCs/>
                <w:sz w:val="24"/>
                <w:szCs w:val="24"/>
                <w:lang w:val="es-419" w:eastAsia="ar-SA"/>
              </w:rPr>
              <w:t>. .</w:t>
            </w:r>
            <w:proofErr w:type="gramEnd"/>
            <w:r w:rsidR="00C40094" w:rsidRPr="00485092">
              <w:rPr>
                <w:rFonts w:ascii="Times New Roman" w:eastAsia="Times New Roman" w:hAnsi="Times New Roman" w:cs="Times New Roman"/>
                <w:bCs/>
                <w:sz w:val="24"/>
                <w:szCs w:val="24"/>
                <w:lang w:val="es-419" w:eastAsia="ar-SA"/>
              </w:rPr>
              <w:t xml:space="preserve"> </w:t>
            </w:r>
          </w:p>
          <w:p w14:paraId="4DC3469C" w14:textId="67345236" w:rsidR="00087C96" w:rsidRPr="00485092" w:rsidRDefault="00FC74BC" w:rsidP="006E4796">
            <w:pPr>
              <w:widowControl w:val="0"/>
              <w:numPr>
                <w:ilvl w:val="0"/>
                <w:numId w:val="24"/>
              </w:numPr>
              <w:tabs>
                <w:tab w:val="left" w:pos="576"/>
              </w:tabs>
              <w:suppressAutoHyphens/>
              <w:autoSpaceDE w:val="0"/>
              <w:spacing w:line="240" w:lineRule="auto"/>
              <w:jc w:val="both"/>
              <w:rPr>
                <w:rFonts w:ascii="Times New Roman" w:eastAsia="Times New Roman" w:hAnsi="Times New Roman" w:cs="Times New Roman"/>
                <w:bCs/>
                <w:sz w:val="24"/>
                <w:szCs w:val="24"/>
                <w:lang w:val="es-419" w:eastAsia="ar-SA"/>
              </w:rPr>
            </w:pPr>
            <w:r w:rsidRPr="00485092">
              <w:rPr>
                <w:rFonts w:ascii="Times New Roman" w:eastAsia="Times New Roman" w:hAnsi="Times New Roman" w:cs="Times New Roman"/>
                <w:bCs/>
                <w:sz w:val="24"/>
                <w:szCs w:val="24"/>
                <w:lang w:val="es-419" w:eastAsia="ar-SA"/>
              </w:rPr>
              <w:t>La</w:t>
            </w:r>
            <w:r w:rsidRPr="00485092">
              <w:rPr>
                <w:rFonts w:ascii="Times New Roman" w:eastAsia="Times New Roman" w:hAnsi="Times New Roman" w:cs="Times New Roman"/>
                <w:b/>
                <w:bCs/>
                <w:sz w:val="24"/>
                <w:szCs w:val="24"/>
                <w:lang w:val="es-419" w:eastAsia="ar-SA"/>
              </w:rPr>
              <w:t xml:space="preserve"> Determinación de </w:t>
            </w:r>
            <w:r w:rsidR="00E214DF" w:rsidRPr="00485092">
              <w:rPr>
                <w:rFonts w:ascii="Times New Roman" w:eastAsia="Times New Roman" w:hAnsi="Times New Roman" w:cs="Times New Roman"/>
                <w:b/>
                <w:bCs/>
                <w:sz w:val="24"/>
                <w:szCs w:val="24"/>
                <w:lang w:val="es-419" w:eastAsia="ar-SA"/>
              </w:rPr>
              <w:t>ajustarse a lo solicitado</w:t>
            </w:r>
            <w:r w:rsidRPr="00485092">
              <w:rPr>
                <w:rFonts w:ascii="Times New Roman" w:eastAsia="Times New Roman" w:hAnsi="Times New Roman" w:cs="Times New Roman"/>
                <w:b/>
                <w:bCs/>
                <w:sz w:val="24"/>
                <w:szCs w:val="24"/>
                <w:lang w:val="es-419" w:eastAsia="ar-SA"/>
              </w:rPr>
              <w:t xml:space="preserve"> </w:t>
            </w:r>
            <w:r w:rsidRPr="00485092">
              <w:rPr>
                <w:rFonts w:ascii="Times New Roman" w:eastAsia="Times New Roman" w:hAnsi="Times New Roman" w:cs="Times New Roman"/>
                <w:bCs/>
                <w:sz w:val="24"/>
                <w:szCs w:val="24"/>
                <w:lang w:val="es-419" w:eastAsia="ar-SA"/>
              </w:rPr>
              <w:t xml:space="preserve">se lleva a cabo para determinar la </w:t>
            </w:r>
            <w:r w:rsidR="00E214DF" w:rsidRPr="00485092">
              <w:rPr>
                <w:rFonts w:ascii="Times New Roman" w:eastAsia="Times New Roman" w:hAnsi="Times New Roman" w:cs="Times New Roman"/>
                <w:bCs/>
                <w:sz w:val="24"/>
                <w:szCs w:val="24"/>
                <w:lang w:val="es-419" w:eastAsia="ar-SA"/>
              </w:rPr>
              <w:t>capacidad de ajustarse a lo solicitud</w:t>
            </w:r>
            <w:r w:rsidRPr="00485092">
              <w:rPr>
                <w:rFonts w:ascii="Times New Roman" w:eastAsia="Times New Roman" w:hAnsi="Times New Roman" w:cs="Times New Roman"/>
                <w:bCs/>
                <w:sz w:val="24"/>
                <w:szCs w:val="24"/>
                <w:lang w:val="es-419" w:eastAsia="ar-SA"/>
              </w:rPr>
              <w:t xml:space="preserve"> </w:t>
            </w:r>
            <w:r w:rsidR="00E95911" w:rsidRPr="00485092">
              <w:rPr>
                <w:rFonts w:ascii="Times New Roman" w:eastAsia="Times New Roman" w:hAnsi="Times New Roman" w:cs="Times New Roman"/>
                <w:bCs/>
                <w:sz w:val="24"/>
                <w:szCs w:val="24"/>
                <w:lang w:val="es-419" w:eastAsia="ar-SA"/>
              </w:rPr>
              <w:t xml:space="preserve">en </w:t>
            </w:r>
            <w:r w:rsidRPr="00485092">
              <w:rPr>
                <w:rFonts w:ascii="Times New Roman" w:eastAsia="Times New Roman" w:hAnsi="Times New Roman" w:cs="Times New Roman"/>
                <w:bCs/>
                <w:sz w:val="24"/>
                <w:szCs w:val="24"/>
                <w:lang w:val="es-419" w:eastAsia="ar-SA"/>
              </w:rPr>
              <w:t>la Oferta, según se explica en ITB 31</w:t>
            </w:r>
            <w:r w:rsidR="00C40094"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Este proceso incluirá una revisión técnica detallada</w:t>
            </w:r>
            <w:r w:rsidR="00C40094"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 xml:space="preserve">El </w:t>
            </w:r>
            <w:r w:rsidR="00E214DF" w:rsidRPr="00485092">
              <w:rPr>
                <w:rFonts w:ascii="Times New Roman" w:eastAsia="Times New Roman" w:hAnsi="Times New Roman" w:cs="Times New Roman"/>
                <w:bCs/>
                <w:sz w:val="24"/>
                <w:szCs w:val="24"/>
                <w:lang w:val="es-419" w:eastAsia="ar-SA"/>
              </w:rPr>
              <w:t>Cliente</w:t>
            </w:r>
            <w:r w:rsidRPr="00485092">
              <w:rPr>
                <w:rFonts w:ascii="Times New Roman" w:eastAsia="Times New Roman" w:hAnsi="Times New Roman" w:cs="Times New Roman"/>
                <w:bCs/>
                <w:sz w:val="24"/>
                <w:szCs w:val="24"/>
                <w:lang w:val="es-419" w:eastAsia="ar-SA"/>
              </w:rPr>
              <w:t xml:space="preserve"> puede solicitar que cualquier Licita</w:t>
            </w:r>
            <w:r w:rsidR="00E214DF" w:rsidRPr="00485092">
              <w:rPr>
                <w:rFonts w:ascii="Times New Roman" w:eastAsia="Times New Roman" w:hAnsi="Times New Roman" w:cs="Times New Roman"/>
                <w:bCs/>
                <w:sz w:val="24"/>
                <w:szCs w:val="24"/>
                <w:lang w:val="es-419" w:eastAsia="ar-SA"/>
              </w:rPr>
              <w:t>nte</w:t>
            </w:r>
            <w:r w:rsidRPr="00485092">
              <w:rPr>
                <w:rFonts w:ascii="Times New Roman" w:eastAsia="Times New Roman" w:hAnsi="Times New Roman" w:cs="Times New Roman"/>
                <w:bCs/>
                <w:sz w:val="24"/>
                <w:szCs w:val="24"/>
                <w:lang w:val="es-419" w:eastAsia="ar-SA"/>
              </w:rPr>
              <w:t xml:space="preserve"> aclare su Oferta de acuerdo </w:t>
            </w:r>
            <w:r w:rsidR="00E214DF" w:rsidRPr="00485092">
              <w:rPr>
                <w:rFonts w:ascii="Times New Roman" w:eastAsia="Times New Roman" w:hAnsi="Times New Roman" w:cs="Times New Roman"/>
                <w:bCs/>
                <w:sz w:val="24"/>
                <w:szCs w:val="24"/>
                <w:lang w:val="es-419" w:eastAsia="ar-SA"/>
              </w:rPr>
              <w:t>con</w:t>
            </w:r>
            <w:r w:rsidRPr="00485092">
              <w:rPr>
                <w:rFonts w:ascii="Times New Roman" w:eastAsia="Times New Roman" w:hAnsi="Times New Roman" w:cs="Times New Roman"/>
                <w:bCs/>
                <w:sz w:val="24"/>
                <w:szCs w:val="24"/>
                <w:lang w:val="es-419" w:eastAsia="ar-SA"/>
              </w:rPr>
              <w:t xml:space="preserve"> los procedimientos establecidos en ITB 28</w:t>
            </w:r>
            <w:r w:rsidR="00C40094"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 xml:space="preserve">El </w:t>
            </w:r>
            <w:r w:rsidR="00E214DF" w:rsidRPr="00485092">
              <w:rPr>
                <w:rFonts w:ascii="Times New Roman" w:eastAsia="Times New Roman" w:hAnsi="Times New Roman" w:cs="Times New Roman"/>
                <w:bCs/>
                <w:sz w:val="24"/>
                <w:szCs w:val="24"/>
                <w:lang w:val="es-419" w:eastAsia="ar-SA"/>
              </w:rPr>
              <w:t>Cliente</w:t>
            </w:r>
            <w:r w:rsidRPr="00485092">
              <w:rPr>
                <w:rFonts w:ascii="Times New Roman" w:eastAsia="Times New Roman" w:hAnsi="Times New Roman" w:cs="Times New Roman"/>
                <w:bCs/>
                <w:sz w:val="24"/>
                <w:szCs w:val="24"/>
                <w:lang w:val="es-419" w:eastAsia="ar-SA"/>
              </w:rPr>
              <w:t xml:space="preserve"> se reserva</w:t>
            </w:r>
            <w:r w:rsidR="00E214DF" w:rsidRPr="00485092">
              <w:rPr>
                <w:rFonts w:ascii="Times New Roman" w:eastAsia="Times New Roman" w:hAnsi="Times New Roman" w:cs="Times New Roman"/>
                <w:bCs/>
                <w:sz w:val="24"/>
                <w:szCs w:val="24"/>
                <w:lang w:val="es-419" w:eastAsia="ar-SA"/>
              </w:rPr>
              <w:t>, a su única discreción,</w:t>
            </w:r>
            <w:r w:rsidRPr="00485092">
              <w:rPr>
                <w:rFonts w:ascii="Times New Roman" w:eastAsia="Times New Roman" w:hAnsi="Times New Roman" w:cs="Times New Roman"/>
                <w:bCs/>
                <w:sz w:val="24"/>
                <w:szCs w:val="24"/>
                <w:lang w:val="es-419" w:eastAsia="ar-SA"/>
              </w:rPr>
              <w:t xml:space="preserve"> el derecho de conducir esta determinación de</w:t>
            </w:r>
            <w:r w:rsidR="009C2070" w:rsidRPr="00485092">
              <w:rPr>
                <w:rFonts w:ascii="Times New Roman" w:eastAsia="Times New Roman" w:hAnsi="Times New Roman" w:cs="Times New Roman"/>
                <w:bCs/>
                <w:sz w:val="24"/>
                <w:szCs w:val="24"/>
                <w:lang w:val="es-419" w:eastAsia="ar-SA"/>
              </w:rPr>
              <w:t xml:space="preserve"> capacidad de</w:t>
            </w:r>
            <w:r w:rsidRPr="00485092">
              <w:rPr>
                <w:rFonts w:ascii="Times New Roman" w:eastAsia="Times New Roman" w:hAnsi="Times New Roman" w:cs="Times New Roman"/>
                <w:bCs/>
                <w:sz w:val="24"/>
                <w:szCs w:val="24"/>
                <w:lang w:val="es-419" w:eastAsia="ar-SA"/>
              </w:rPr>
              <w:t xml:space="preserve"> </w:t>
            </w:r>
            <w:r w:rsidR="00E214DF" w:rsidRPr="00485092">
              <w:rPr>
                <w:rFonts w:ascii="Times New Roman" w:eastAsia="Times New Roman" w:hAnsi="Times New Roman" w:cs="Times New Roman"/>
                <w:bCs/>
                <w:sz w:val="24"/>
                <w:szCs w:val="24"/>
                <w:lang w:val="es-419" w:eastAsia="ar-SA"/>
              </w:rPr>
              <w:t xml:space="preserve">ajuste a lo solicitado </w:t>
            </w:r>
            <w:r w:rsidRPr="00485092">
              <w:rPr>
                <w:rFonts w:ascii="Times New Roman" w:eastAsia="Times New Roman" w:hAnsi="Times New Roman" w:cs="Times New Roman"/>
                <w:bCs/>
                <w:sz w:val="24"/>
                <w:szCs w:val="24"/>
                <w:lang w:val="es-419" w:eastAsia="ar-SA"/>
              </w:rPr>
              <w:t>en secuencia</w:t>
            </w:r>
            <w:r w:rsidR="00E214DF" w:rsidRPr="00485092">
              <w:rPr>
                <w:rFonts w:ascii="Times New Roman" w:eastAsia="Times New Roman" w:hAnsi="Times New Roman" w:cs="Times New Roman"/>
                <w:bCs/>
                <w:sz w:val="24"/>
                <w:szCs w:val="24"/>
                <w:lang w:val="es-419" w:eastAsia="ar-SA"/>
              </w:rPr>
              <w:t>,</w:t>
            </w:r>
            <w:r w:rsidRPr="00485092">
              <w:rPr>
                <w:rFonts w:ascii="Times New Roman" w:eastAsia="Times New Roman" w:hAnsi="Times New Roman" w:cs="Times New Roman"/>
                <w:bCs/>
                <w:sz w:val="24"/>
                <w:szCs w:val="24"/>
                <w:lang w:val="es-419" w:eastAsia="ar-SA"/>
              </w:rPr>
              <w:t xml:space="preserve"> comenzando con la oferta más baja</w:t>
            </w:r>
            <w:r w:rsidR="00C40094"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 xml:space="preserve">Si una Oferta no </w:t>
            </w:r>
            <w:r w:rsidR="00502E2E" w:rsidRPr="00485092">
              <w:rPr>
                <w:rFonts w:ascii="Times New Roman" w:eastAsia="Times New Roman" w:hAnsi="Times New Roman" w:cs="Times New Roman"/>
                <w:bCs/>
                <w:sz w:val="24"/>
                <w:szCs w:val="24"/>
                <w:lang w:val="es-419" w:eastAsia="ar-SA"/>
              </w:rPr>
              <w:t xml:space="preserve">se ajusta </w:t>
            </w:r>
            <w:r w:rsidRPr="00485092">
              <w:rPr>
                <w:rFonts w:ascii="Times New Roman" w:eastAsia="Times New Roman" w:hAnsi="Times New Roman" w:cs="Times New Roman"/>
                <w:bCs/>
                <w:sz w:val="24"/>
                <w:szCs w:val="24"/>
                <w:lang w:val="es-419" w:eastAsia="ar-SA"/>
              </w:rPr>
              <w:t xml:space="preserve">sustancialmente </w:t>
            </w:r>
            <w:r w:rsidR="00502E2E" w:rsidRPr="00485092">
              <w:rPr>
                <w:rFonts w:ascii="Times New Roman" w:eastAsia="Times New Roman" w:hAnsi="Times New Roman" w:cs="Times New Roman"/>
                <w:bCs/>
                <w:sz w:val="24"/>
                <w:szCs w:val="24"/>
                <w:lang w:val="es-419" w:eastAsia="ar-SA"/>
              </w:rPr>
              <w:t xml:space="preserve">a lo solicitado por </w:t>
            </w:r>
            <w:r w:rsidRPr="00485092">
              <w:rPr>
                <w:rFonts w:ascii="Times New Roman" w:eastAsia="Times New Roman" w:hAnsi="Times New Roman" w:cs="Times New Roman"/>
                <w:bCs/>
                <w:sz w:val="24"/>
                <w:szCs w:val="24"/>
                <w:lang w:val="es-419" w:eastAsia="ar-SA"/>
              </w:rPr>
              <w:t xml:space="preserve">los requisitos de este Documento de Licitación será rechazada y no puede posteriormente </w:t>
            </w:r>
            <w:r w:rsidR="00502E2E" w:rsidRPr="00485092">
              <w:rPr>
                <w:rFonts w:ascii="Times New Roman" w:eastAsia="Times New Roman" w:hAnsi="Times New Roman" w:cs="Times New Roman"/>
                <w:bCs/>
                <w:sz w:val="24"/>
                <w:szCs w:val="24"/>
                <w:lang w:val="es-419" w:eastAsia="ar-SA"/>
              </w:rPr>
              <w:t xml:space="preserve">ajustarse a lo solicitado a fin de </w:t>
            </w:r>
            <w:r w:rsidRPr="00485092">
              <w:rPr>
                <w:rFonts w:ascii="Times New Roman" w:eastAsia="Times New Roman" w:hAnsi="Times New Roman" w:cs="Times New Roman"/>
                <w:bCs/>
                <w:sz w:val="24"/>
                <w:szCs w:val="24"/>
                <w:lang w:val="es-419" w:eastAsia="ar-SA"/>
              </w:rPr>
              <w:t xml:space="preserve">corregir </w:t>
            </w:r>
            <w:r w:rsidR="00502E2E" w:rsidRPr="00485092">
              <w:rPr>
                <w:rFonts w:ascii="Times New Roman" w:eastAsia="Times New Roman" w:hAnsi="Times New Roman" w:cs="Times New Roman"/>
                <w:bCs/>
                <w:sz w:val="24"/>
                <w:szCs w:val="24"/>
                <w:lang w:val="es-419" w:eastAsia="ar-SA"/>
              </w:rPr>
              <w:t xml:space="preserve">cualquier </w:t>
            </w:r>
            <w:r w:rsidRPr="00485092">
              <w:rPr>
                <w:rFonts w:ascii="Times New Roman" w:eastAsia="Times New Roman" w:hAnsi="Times New Roman" w:cs="Times New Roman"/>
                <w:bCs/>
                <w:sz w:val="24"/>
                <w:szCs w:val="24"/>
                <w:lang w:val="es-419" w:eastAsia="ar-SA"/>
              </w:rPr>
              <w:t xml:space="preserve">omisión, reserva o desviación material, </w:t>
            </w:r>
          </w:p>
          <w:p w14:paraId="57789B53" w14:textId="0C8A96EA" w:rsidR="00087C96" w:rsidRPr="00485092" w:rsidRDefault="00FC74BC" w:rsidP="006E4796">
            <w:pPr>
              <w:widowControl w:val="0"/>
              <w:numPr>
                <w:ilvl w:val="0"/>
                <w:numId w:val="24"/>
              </w:numPr>
              <w:tabs>
                <w:tab w:val="left" w:pos="576"/>
              </w:tabs>
              <w:suppressAutoHyphens/>
              <w:autoSpaceDE w:val="0"/>
              <w:spacing w:line="240" w:lineRule="auto"/>
              <w:jc w:val="both"/>
              <w:rPr>
                <w:rFonts w:ascii="Times New Roman" w:eastAsia="Times New Roman" w:hAnsi="Times New Roman" w:cs="Times New Roman"/>
                <w:bCs/>
                <w:sz w:val="24"/>
                <w:szCs w:val="24"/>
                <w:lang w:val="es-419" w:eastAsia="ar-SA"/>
              </w:rPr>
            </w:pPr>
            <w:r w:rsidRPr="00485092">
              <w:rPr>
                <w:rFonts w:ascii="Times New Roman" w:eastAsia="Times New Roman" w:hAnsi="Times New Roman" w:cs="Times New Roman"/>
                <w:bCs/>
                <w:sz w:val="24"/>
                <w:szCs w:val="24"/>
                <w:lang w:val="es-419" w:eastAsia="ar-SA"/>
              </w:rPr>
              <w:t xml:space="preserve">La </w:t>
            </w:r>
            <w:r w:rsidRPr="00485092">
              <w:rPr>
                <w:rFonts w:ascii="Times New Roman" w:eastAsia="Times New Roman" w:hAnsi="Times New Roman" w:cs="Times New Roman"/>
                <w:b/>
                <w:bCs/>
                <w:sz w:val="24"/>
                <w:szCs w:val="24"/>
                <w:lang w:val="es-419" w:eastAsia="ar-SA"/>
              </w:rPr>
              <w:t xml:space="preserve">Revisión de Calificación </w:t>
            </w:r>
            <w:r w:rsidRPr="00485092">
              <w:rPr>
                <w:rFonts w:ascii="Times New Roman" w:eastAsia="Times New Roman" w:hAnsi="Times New Roman" w:cs="Times New Roman"/>
                <w:bCs/>
                <w:sz w:val="24"/>
                <w:szCs w:val="24"/>
                <w:lang w:val="es-419" w:eastAsia="ar-SA"/>
              </w:rPr>
              <w:t>se lleva a cabo para determinar si el Licita</w:t>
            </w:r>
            <w:r w:rsidR="00502E2E" w:rsidRPr="00485092">
              <w:rPr>
                <w:rFonts w:ascii="Times New Roman" w:eastAsia="Times New Roman" w:hAnsi="Times New Roman" w:cs="Times New Roman"/>
                <w:bCs/>
                <w:sz w:val="24"/>
                <w:szCs w:val="24"/>
                <w:lang w:val="es-419" w:eastAsia="ar-SA"/>
              </w:rPr>
              <w:t xml:space="preserve">nte </w:t>
            </w:r>
            <w:r w:rsidRPr="00485092">
              <w:rPr>
                <w:rFonts w:ascii="Times New Roman" w:eastAsia="Times New Roman" w:hAnsi="Times New Roman" w:cs="Times New Roman"/>
                <w:bCs/>
                <w:sz w:val="24"/>
                <w:szCs w:val="24"/>
                <w:lang w:val="es-419" w:eastAsia="ar-SA"/>
              </w:rPr>
              <w:t>satisface los requisitos de calificación según se explican en la Sección III, Revisión de Oferta</w:t>
            </w:r>
            <w:r w:rsidR="00502E2E" w:rsidRPr="00485092">
              <w:rPr>
                <w:rFonts w:ascii="Times New Roman" w:eastAsia="Times New Roman" w:hAnsi="Times New Roman" w:cs="Times New Roman"/>
                <w:bCs/>
                <w:sz w:val="24"/>
                <w:szCs w:val="24"/>
                <w:lang w:val="es-419" w:eastAsia="ar-SA"/>
              </w:rPr>
              <w:t>s</w:t>
            </w:r>
            <w:r w:rsidRPr="00485092">
              <w:rPr>
                <w:rFonts w:ascii="Times New Roman" w:eastAsia="Times New Roman" w:hAnsi="Times New Roman" w:cs="Times New Roman"/>
                <w:bCs/>
                <w:sz w:val="24"/>
                <w:szCs w:val="24"/>
                <w:lang w:val="es-419" w:eastAsia="ar-SA"/>
              </w:rPr>
              <w:t>, Criterio</w:t>
            </w:r>
            <w:r w:rsidR="00502E2E" w:rsidRPr="00485092">
              <w:rPr>
                <w:rFonts w:ascii="Times New Roman" w:eastAsia="Times New Roman" w:hAnsi="Times New Roman" w:cs="Times New Roman"/>
                <w:bCs/>
                <w:sz w:val="24"/>
                <w:szCs w:val="24"/>
                <w:lang w:val="es-419" w:eastAsia="ar-SA"/>
              </w:rPr>
              <w:t>s</w:t>
            </w:r>
            <w:r w:rsidRPr="00485092">
              <w:rPr>
                <w:rFonts w:ascii="Times New Roman" w:eastAsia="Times New Roman" w:hAnsi="Times New Roman" w:cs="Times New Roman"/>
                <w:bCs/>
                <w:sz w:val="24"/>
                <w:szCs w:val="24"/>
                <w:lang w:val="es-419" w:eastAsia="ar-SA"/>
              </w:rPr>
              <w:t xml:space="preserve"> de Evaluación y </w:t>
            </w:r>
            <w:r w:rsidR="00E97667" w:rsidRPr="00485092">
              <w:rPr>
                <w:rFonts w:ascii="Times New Roman" w:eastAsia="Times New Roman" w:hAnsi="Times New Roman" w:cs="Times New Roman"/>
                <w:bCs/>
                <w:sz w:val="24"/>
                <w:szCs w:val="24"/>
                <w:lang w:val="es-419" w:eastAsia="ar-SA"/>
              </w:rPr>
              <w:t>Requisitos de Calificaciones</w:t>
            </w:r>
            <w:r w:rsidR="00502E2E"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de</w:t>
            </w:r>
            <w:r w:rsidR="00502E2E"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Licita</w:t>
            </w:r>
            <w:r w:rsidR="00502E2E" w:rsidRPr="00485092">
              <w:rPr>
                <w:rFonts w:ascii="Times New Roman" w:eastAsia="Times New Roman" w:hAnsi="Times New Roman" w:cs="Times New Roman"/>
                <w:bCs/>
                <w:sz w:val="24"/>
                <w:szCs w:val="24"/>
                <w:lang w:val="es-419" w:eastAsia="ar-SA"/>
              </w:rPr>
              <w:t>ntes</w:t>
            </w:r>
            <w:r w:rsidR="00C40094"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 xml:space="preserve">La determinación se basa en </w:t>
            </w:r>
            <w:r w:rsidRPr="00485092">
              <w:rPr>
                <w:rFonts w:ascii="Times New Roman" w:eastAsia="Times New Roman" w:hAnsi="Times New Roman" w:cs="Times New Roman"/>
                <w:bCs/>
                <w:sz w:val="24"/>
                <w:szCs w:val="24"/>
                <w:lang w:val="es-419" w:eastAsia="ar-SA"/>
              </w:rPr>
              <w:lastRenderedPageBreak/>
              <w:t>un examen de la</w:t>
            </w:r>
            <w:r w:rsidR="00502E2E" w:rsidRPr="00485092">
              <w:rPr>
                <w:rFonts w:ascii="Times New Roman" w:eastAsia="Times New Roman" w:hAnsi="Times New Roman" w:cs="Times New Roman"/>
                <w:bCs/>
                <w:sz w:val="24"/>
                <w:szCs w:val="24"/>
                <w:lang w:val="es-419" w:eastAsia="ar-SA"/>
              </w:rPr>
              <w:t>s</w:t>
            </w:r>
            <w:r w:rsidRPr="00485092">
              <w:rPr>
                <w:rFonts w:ascii="Times New Roman" w:eastAsia="Times New Roman" w:hAnsi="Times New Roman" w:cs="Times New Roman"/>
                <w:bCs/>
                <w:sz w:val="24"/>
                <w:szCs w:val="24"/>
                <w:lang w:val="es-419" w:eastAsia="ar-SA"/>
              </w:rPr>
              <w:t xml:space="preserve"> </w:t>
            </w:r>
            <w:r w:rsidR="00502E2E" w:rsidRPr="00485092">
              <w:rPr>
                <w:rFonts w:ascii="Times New Roman" w:eastAsia="Times New Roman" w:hAnsi="Times New Roman" w:cs="Times New Roman"/>
                <w:bCs/>
                <w:sz w:val="24"/>
                <w:szCs w:val="24"/>
                <w:lang w:val="es-419" w:eastAsia="ar-SA"/>
              </w:rPr>
              <w:t>pruebas</w:t>
            </w:r>
            <w:r w:rsidRPr="00485092">
              <w:rPr>
                <w:rFonts w:ascii="Times New Roman" w:eastAsia="Times New Roman" w:hAnsi="Times New Roman" w:cs="Times New Roman"/>
                <w:bCs/>
                <w:sz w:val="24"/>
                <w:szCs w:val="24"/>
                <w:lang w:val="es-419" w:eastAsia="ar-SA"/>
              </w:rPr>
              <w:t xml:space="preserve"> documental</w:t>
            </w:r>
            <w:r w:rsidR="00502E2E" w:rsidRPr="00485092">
              <w:rPr>
                <w:rFonts w:ascii="Times New Roman" w:eastAsia="Times New Roman" w:hAnsi="Times New Roman" w:cs="Times New Roman"/>
                <w:bCs/>
                <w:sz w:val="24"/>
                <w:szCs w:val="24"/>
                <w:lang w:val="es-419" w:eastAsia="ar-SA"/>
              </w:rPr>
              <w:t>es</w:t>
            </w:r>
            <w:r w:rsidRPr="00485092">
              <w:rPr>
                <w:rFonts w:ascii="Times New Roman" w:eastAsia="Times New Roman" w:hAnsi="Times New Roman" w:cs="Times New Roman"/>
                <w:bCs/>
                <w:sz w:val="24"/>
                <w:szCs w:val="24"/>
                <w:lang w:val="es-419" w:eastAsia="ar-SA"/>
              </w:rPr>
              <w:t xml:space="preserve"> de las calificaciones presentadas por el Licita</w:t>
            </w:r>
            <w:r w:rsidR="00502E2E" w:rsidRPr="00485092">
              <w:rPr>
                <w:rFonts w:ascii="Times New Roman" w:eastAsia="Times New Roman" w:hAnsi="Times New Roman" w:cs="Times New Roman"/>
                <w:bCs/>
                <w:sz w:val="24"/>
                <w:szCs w:val="24"/>
                <w:lang w:val="es-419" w:eastAsia="ar-SA"/>
              </w:rPr>
              <w:t>nte</w:t>
            </w:r>
            <w:r w:rsidRPr="00485092">
              <w:rPr>
                <w:rFonts w:ascii="Times New Roman" w:eastAsia="Times New Roman" w:hAnsi="Times New Roman" w:cs="Times New Roman"/>
                <w:bCs/>
                <w:sz w:val="24"/>
                <w:szCs w:val="24"/>
                <w:lang w:val="es-419" w:eastAsia="ar-SA"/>
              </w:rPr>
              <w:t xml:space="preserve">, conforme a ITB 18.1, el historial </w:t>
            </w:r>
            <w:r w:rsidR="00502E2E" w:rsidRPr="00485092">
              <w:rPr>
                <w:rFonts w:ascii="Times New Roman" w:eastAsia="Times New Roman" w:hAnsi="Times New Roman" w:cs="Times New Roman"/>
                <w:bCs/>
                <w:sz w:val="24"/>
                <w:szCs w:val="24"/>
                <w:lang w:val="es-419" w:eastAsia="ar-SA"/>
              </w:rPr>
              <w:t>de cumplimento del Licitante</w:t>
            </w:r>
            <w:r w:rsidRPr="00485092">
              <w:rPr>
                <w:rFonts w:ascii="Times New Roman" w:eastAsia="Times New Roman" w:hAnsi="Times New Roman" w:cs="Times New Roman"/>
                <w:bCs/>
                <w:sz w:val="24"/>
                <w:szCs w:val="24"/>
                <w:lang w:val="es-419" w:eastAsia="ar-SA"/>
              </w:rPr>
              <w:t xml:space="preserve">, una revisión de referencias y cualquier otra fuente a discreción del </w:t>
            </w:r>
            <w:r w:rsidR="00EC7292" w:rsidRPr="00485092">
              <w:rPr>
                <w:rFonts w:ascii="Times New Roman" w:eastAsia="Times New Roman" w:hAnsi="Times New Roman" w:cs="Times New Roman"/>
                <w:bCs/>
                <w:sz w:val="24"/>
                <w:szCs w:val="24"/>
                <w:lang w:val="es-419" w:eastAsia="ar-SA"/>
              </w:rPr>
              <w:t>Cliente</w:t>
            </w:r>
            <w:r w:rsidR="00C40094"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 xml:space="preserve">Una determinación positiva de calificación debe ser un prerrequisito para la </w:t>
            </w:r>
            <w:r w:rsidR="00502E2E" w:rsidRPr="00485092">
              <w:rPr>
                <w:rFonts w:ascii="Times New Roman" w:eastAsia="Times New Roman" w:hAnsi="Times New Roman" w:cs="Times New Roman"/>
                <w:bCs/>
                <w:sz w:val="24"/>
                <w:szCs w:val="24"/>
                <w:lang w:val="es-419" w:eastAsia="ar-SA"/>
              </w:rPr>
              <w:t>a</w:t>
            </w:r>
            <w:r w:rsidRPr="00485092">
              <w:rPr>
                <w:rFonts w:ascii="Times New Roman" w:eastAsia="Times New Roman" w:hAnsi="Times New Roman" w:cs="Times New Roman"/>
                <w:bCs/>
                <w:sz w:val="24"/>
                <w:szCs w:val="24"/>
                <w:lang w:val="es-419" w:eastAsia="ar-SA"/>
              </w:rPr>
              <w:t xml:space="preserve">djudicación del Contrato </w:t>
            </w:r>
            <w:r w:rsidR="00502E2E" w:rsidRPr="00485092">
              <w:rPr>
                <w:rFonts w:ascii="Times New Roman" w:eastAsia="Times New Roman" w:hAnsi="Times New Roman" w:cs="Times New Roman"/>
                <w:bCs/>
                <w:sz w:val="24"/>
                <w:szCs w:val="24"/>
                <w:lang w:val="es-419" w:eastAsia="ar-SA"/>
              </w:rPr>
              <w:t>al Licitante</w:t>
            </w:r>
            <w:r w:rsidR="00C40094" w:rsidRPr="00485092">
              <w:rPr>
                <w:rFonts w:ascii="Times New Roman" w:eastAsia="Times New Roman" w:hAnsi="Times New Roman" w:cs="Times New Roman"/>
                <w:bCs/>
                <w:sz w:val="24"/>
                <w:szCs w:val="24"/>
                <w:lang w:val="es-419" w:eastAsia="ar-SA"/>
              </w:rPr>
              <w:t xml:space="preserve">. </w:t>
            </w:r>
          </w:p>
          <w:p w14:paraId="48EB9206" w14:textId="2658DE22" w:rsidR="00087C96" w:rsidRPr="00485092" w:rsidRDefault="00FC74BC" w:rsidP="006E4796">
            <w:pPr>
              <w:widowControl w:val="0"/>
              <w:numPr>
                <w:ilvl w:val="0"/>
                <w:numId w:val="24"/>
              </w:numPr>
              <w:tabs>
                <w:tab w:val="left" w:pos="576"/>
              </w:tabs>
              <w:suppressAutoHyphens/>
              <w:autoSpaceDE w:val="0"/>
              <w:spacing w:line="240" w:lineRule="auto"/>
              <w:jc w:val="both"/>
              <w:rPr>
                <w:rFonts w:ascii="Times New Roman" w:eastAsia="Times New Roman" w:hAnsi="Times New Roman" w:cs="Times New Roman"/>
                <w:bCs/>
                <w:sz w:val="24"/>
                <w:szCs w:val="24"/>
                <w:lang w:val="es-419" w:eastAsia="ar-SA"/>
              </w:rPr>
            </w:pPr>
            <w:r w:rsidRPr="00485092">
              <w:rPr>
                <w:rFonts w:ascii="Times New Roman" w:eastAsia="Times New Roman" w:hAnsi="Times New Roman" w:cs="Times New Roman"/>
                <w:bCs/>
                <w:sz w:val="24"/>
                <w:szCs w:val="24"/>
                <w:lang w:val="es-419" w:eastAsia="ar-SA"/>
              </w:rPr>
              <w:t>La</w:t>
            </w:r>
            <w:r w:rsidRPr="00485092">
              <w:rPr>
                <w:rFonts w:ascii="Times New Roman" w:eastAsia="Times New Roman" w:hAnsi="Times New Roman" w:cs="Times New Roman"/>
                <w:b/>
                <w:bCs/>
                <w:sz w:val="24"/>
                <w:szCs w:val="24"/>
                <w:lang w:val="es-419" w:eastAsia="ar-SA"/>
              </w:rPr>
              <w:t xml:space="preserve"> revisión del precio </w:t>
            </w:r>
            <w:r w:rsidRPr="00485092">
              <w:rPr>
                <w:rFonts w:ascii="Times New Roman" w:eastAsia="Times New Roman" w:hAnsi="Times New Roman" w:cs="Times New Roman"/>
                <w:bCs/>
                <w:sz w:val="24"/>
                <w:szCs w:val="24"/>
                <w:lang w:val="es-419" w:eastAsia="ar-SA"/>
              </w:rPr>
              <w:t xml:space="preserve">se lleva a cabo para revisar errores aritméticos, omisiones o aclaraciones en los formularios de precio y para ordenar las Ofertas del precio menor al </w:t>
            </w:r>
            <w:r w:rsidR="00502E2E" w:rsidRPr="00485092">
              <w:rPr>
                <w:rFonts w:ascii="Times New Roman" w:eastAsia="Times New Roman" w:hAnsi="Times New Roman" w:cs="Times New Roman"/>
                <w:bCs/>
                <w:sz w:val="24"/>
                <w:szCs w:val="24"/>
                <w:lang w:val="es-419" w:eastAsia="ar-SA"/>
              </w:rPr>
              <w:t>mayor</w:t>
            </w:r>
            <w:r w:rsidR="00C40094"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Los procedimientos para corregir errores aritméticos están establecidos en ITB 32.1</w:t>
            </w:r>
            <w:r w:rsidR="00C40094" w:rsidRPr="00485092">
              <w:rPr>
                <w:rFonts w:ascii="Times New Roman" w:eastAsia="Times New Roman" w:hAnsi="Times New Roman" w:cs="Times New Roman"/>
                <w:bCs/>
                <w:sz w:val="24"/>
                <w:szCs w:val="24"/>
                <w:lang w:val="es-419" w:eastAsia="ar-SA"/>
              </w:rPr>
              <w:t xml:space="preserve">. </w:t>
            </w:r>
            <w:r w:rsidRPr="00485092">
              <w:rPr>
                <w:rFonts w:ascii="Times New Roman" w:eastAsia="Times New Roman" w:hAnsi="Times New Roman" w:cs="Times New Roman"/>
                <w:bCs/>
                <w:sz w:val="24"/>
                <w:szCs w:val="24"/>
                <w:lang w:val="es-419" w:eastAsia="ar-SA"/>
              </w:rPr>
              <w:t>Los precios de la Oferta deben revisa</w:t>
            </w:r>
            <w:r w:rsidR="00502E2E" w:rsidRPr="00485092">
              <w:rPr>
                <w:rFonts w:ascii="Times New Roman" w:eastAsia="Times New Roman" w:hAnsi="Times New Roman" w:cs="Times New Roman"/>
                <w:bCs/>
                <w:sz w:val="24"/>
                <w:szCs w:val="24"/>
                <w:lang w:val="es-419" w:eastAsia="ar-SA"/>
              </w:rPr>
              <w:t>rse</w:t>
            </w:r>
            <w:r w:rsidRPr="00485092">
              <w:rPr>
                <w:rFonts w:ascii="Times New Roman" w:eastAsia="Times New Roman" w:hAnsi="Times New Roman" w:cs="Times New Roman"/>
                <w:bCs/>
                <w:sz w:val="24"/>
                <w:szCs w:val="24"/>
                <w:lang w:val="es-419" w:eastAsia="ar-SA"/>
              </w:rPr>
              <w:t xml:space="preserve"> también para determinar si son razonables, conforme a los requerimientos de la </w:t>
            </w:r>
            <w:r w:rsidR="00605F16" w:rsidRPr="00485092">
              <w:rPr>
                <w:rFonts w:ascii="Times New Roman" w:eastAsia="Times New Roman" w:hAnsi="Times New Roman" w:cs="Times New Roman"/>
                <w:bCs/>
                <w:sz w:val="24"/>
                <w:szCs w:val="24"/>
                <w:lang w:val="es-419" w:eastAsia="ar-SA"/>
              </w:rPr>
              <w:t>Guías</w:t>
            </w:r>
            <w:r w:rsidRPr="00485092">
              <w:rPr>
                <w:rFonts w:ascii="Times New Roman" w:eastAsia="Times New Roman" w:hAnsi="Times New Roman" w:cs="Times New Roman"/>
                <w:bCs/>
                <w:sz w:val="24"/>
                <w:szCs w:val="24"/>
                <w:lang w:val="es-419" w:eastAsia="ar-SA"/>
              </w:rPr>
              <w:t xml:space="preserve"> </w:t>
            </w:r>
            <w:r w:rsidR="00502E2E" w:rsidRPr="00485092">
              <w:rPr>
                <w:rFonts w:ascii="Times New Roman" w:eastAsia="Times New Roman" w:hAnsi="Times New Roman" w:cs="Times New Roman"/>
                <w:bCs/>
                <w:sz w:val="24"/>
                <w:szCs w:val="24"/>
                <w:lang w:val="es-419" w:eastAsia="ar-SA"/>
              </w:rPr>
              <w:t xml:space="preserve">de Adquisición </w:t>
            </w:r>
            <w:r w:rsidRPr="00485092">
              <w:rPr>
                <w:rFonts w:ascii="Times New Roman" w:eastAsia="Times New Roman" w:hAnsi="Times New Roman" w:cs="Times New Roman"/>
                <w:bCs/>
                <w:sz w:val="24"/>
                <w:szCs w:val="24"/>
                <w:lang w:val="es-419" w:eastAsia="ar-SA"/>
              </w:rPr>
              <w:t>del Programa de MCC.</w:t>
            </w:r>
          </w:p>
          <w:p w14:paraId="104DC5FA" w14:textId="3A4E920C" w:rsidR="00087C96" w:rsidRPr="00485092" w:rsidRDefault="00FC74BC" w:rsidP="00502E2E">
            <w:pPr>
              <w:tabs>
                <w:tab w:val="left" w:pos="576"/>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
                <w:sz w:val="24"/>
                <w:szCs w:val="20"/>
                <w:lang w:val="es-419"/>
              </w:rPr>
              <w:t xml:space="preserve">Secuencia de la revisión: </w:t>
            </w:r>
            <w:r w:rsidRPr="00485092">
              <w:rPr>
                <w:rFonts w:ascii="Times New Roman" w:eastAsia="Times New Roman" w:hAnsi="Times New Roman" w:cs="Times New Roman"/>
                <w:sz w:val="24"/>
                <w:szCs w:val="20"/>
                <w:lang w:val="es-419"/>
              </w:rPr>
              <w:t xml:space="preserve">El </w:t>
            </w:r>
            <w:r w:rsidR="00502E2E"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se reserva el derecho a llevar a cabo el proceso de revisión en cualquier secuencia y el derecho a no revisar las Ofertas de precios más altos a menos que una oferta de menor precio sea rechazada</w:t>
            </w:r>
            <w:r w:rsidR="00C40094" w:rsidRPr="00485092">
              <w:rPr>
                <w:rFonts w:ascii="Times New Roman" w:eastAsia="Times New Roman" w:hAnsi="Times New Roman" w:cs="Times New Roman"/>
                <w:sz w:val="24"/>
                <w:szCs w:val="20"/>
                <w:lang w:val="es-419"/>
              </w:rPr>
              <w:t xml:space="preserve">. </w:t>
            </w:r>
          </w:p>
        </w:tc>
      </w:tr>
      <w:tr w:rsidR="00087C96" w:rsidRPr="00C40094" w14:paraId="166BB01D" w14:textId="77777777" w:rsidTr="006B2D23">
        <w:trPr>
          <w:trHeight w:val="20"/>
        </w:trPr>
        <w:tc>
          <w:tcPr>
            <w:tcW w:w="2610" w:type="dxa"/>
          </w:tcPr>
          <w:p w14:paraId="20EE85B5" w14:textId="77777777" w:rsidR="002B4AA1" w:rsidRPr="00485092" w:rsidRDefault="00FC74BC" w:rsidP="00E87421">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Determinación de </w:t>
            </w:r>
            <w:r w:rsidR="009C2070" w:rsidRPr="00485092">
              <w:rPr>
                <w:rFonts w:ascii="Times New Roman" w:eastAsia="Times New Roman" w:hAnsi="Times New Roman" w:cs="Times New Roman"/>
                <w:b/>
                <w:bCs/>
                <w:sz w:val="24"/>
                <w:szCs w:val="20"/>
                <w:lang w:val="es-419"/>
              </w:rPr>
              <w:t xml:space="preserve">Capacidad de </w:t>
            </w:r>
            <w:r w:rsidR="00502E2E" w:rsidRPr="00485092">
              <w:rPr>
                <w:rFonts w:ascii="Times New Roman" w:eastAsia="Times New Roman" w:hAnsi="Times New Roman" w:cs="Times New Roman"/>
                <w:b/>
                <w:bCs/>
                <w:sz w:val="24"/>
                <w:szCs w:val="20"/>
                <w:lang w:val="es-419"/>
              </w:rPr>
              <w:t>Ajuste a lo Solicitado</w:t>
            </w:r>
            <w:r w:rsidRPr="00485092">
              <w:rPr>
                <w:rFonts w:ascii="Times New Roman" w:eastAsia="Times New Roman" w:hAnsi="Times New Roman" w:cs="Times New Roman"/>
                <w:b/>
                <w:bCs/>
                <w:sz w:val="24"/>
                <w:szCs w:val="20"/>
                <w:lang w:val="es-419"/>
              </w:rPr>
              <w:t xml:space="preserve"> </w:t>
            </w:r>
          </w:p>
        </w:tc>
        <w:tc>
          <w:tcPr>
            <w:tcW w:w="6660" w:type="dxa"/>
          </w:tcPr>
          <w:p w14:paraId="798C2ABF" w14:textId="7345AC13" w:rsidR="00087C96" w:rsidRPr="00485092" w:rsidRDefault="00FC74BC" w:rsidP="0046617E">
            <w:pPr>
              <w:tabs>
                <w:tab w:val="left" w:pos="121"/>
              </w:tabs>
              <w:spacing w:line="240" w:lineRule="auto"/>
              <w:ind w:left="72" w:right="778"/>
              <w:jc w:val="both"/>
              <w:rPr>
                <w:rFonts w:ascii="Times New Roman" w:eastAsia="Times New Roman" w:hAnsi="Times New Roman" w:cs="Times New Roman"/>
                <w:bCs/>
                <w:sz w:val="24"/>
                <w:szCs w:val="24"/>
                <w:lang w:val="es-419"/>
              </w:rPr>
            </w:pPr>
            <w:r w:rsidRPr="00485092">
              <w:rPr>
                <w:rFonts w:ascii="Times New Roman" w:eastAsia="Times New Roman" w:hAnsi="Times New Roman" w:cs="Times New Roman"/>
                <w:bCs/>
                <w:sz w:val="24"/>
                <w:szCs w:val="24"/>
                <w:lang w:val="es-419"/>
              </w:rPr>
              <w:t xml:space="preserve">31.1 La determinación del </w:t>
            </w:r>
            <w:r w:rsidR="009C2070" w:rsidRPr="00485092">
              <w:rPr>
                <w:rFonts w:ascii="Times New Roman" w:eastAsia="Times New Roman" w:hAnsi="Times New Roman" w:cs="Times New Roman"/>
                <w:bCs/>
                <w:sz w:val="24"/>
                <w:szCs w:val="24"/>
                <w:lang w:val="es-419"/>
              </w:rPr>
              <w:t>Cliente</w:t>
            </w:r>
            <w:r w:rsidRPr="00485092">
              <w:rPr>
                <w:rFonts w:ascii="Times New Roman" w:eastAsia="Times New Roman" w:hAnsi="Times New Roman" w:cs="Times New Roman"/>
                <w:bCs/>
                <w:sz w:val="24"/>
                <w:szCs w:val="24"/>
                <w:lang w:val="es-419"/>
              </w:rPr>
              <w:t xml:space="preserve"> acerca de la </w:t>
            </w:r>
            <w:r w:rsidR="009C2070" w:rsidRPr="00485092">
              <w:rPr>
                <w:rFonts w:ascii="Times New Roman" w:eastAsia="Times New Roman" w:hAnsi="Times New Roman" w:cs="Times New Roman"/>
                <w:bCs/>
                <w:sz w:val="24"/>
                <w:szCs w:val="24"/>
                <w:lang w:val="es-419"/>
              </w:rPr>
              <w:t>capacidad de ajuste a lo solicitado</w:t>
            </w:r>
            <w:r w:rsidRPr="00485092">
              <w:rPr>
                <w:rFonts w:ascii="Times New Roman" w:eastAsia="Times New Roman" w:hAnsi="Times New Roman" w:cs="Times New Roman"/>
                <w:bCs/>
                <w:sz w:val="24"/>
                <w:szCs w:val="24"/>
                <w:lang w:val="es-419"/>
              </w:rPr>
              <w:t xml:space="preserve"> de una Oferta debe basar</w:t>
            </w:r>
            <w:r w:rsidR="009C2070" w:rsidRPr="00485092">
              <w:rPr>
                <w:rFonts w:ascii="Times New Roman" w:eastAsia="Times New Roman" w:hAnsi="Times New Roman" w:cs="Times New Roman"/>
                <w:bCs/>
                <w:sz w:val="24"/>
                <w:szCs w:val="24"/>
                <w:lang w:val="es-419"/>
              </w:rPr>
              <w:t>se</w:t>
            </w:r>
            <w:r w:rsidRPr="00485092">
              <w:rPr>
                <w:rFonts w:ascii="Times New Roman" w:eastAsia="Times New Roman" w:hAnsi="Times New Roman" w:cs="Times New Roman"/>
                <w:bCs/>
                <w:sz w:val="24"/>
                <w:szCs w:val="24"/>
                <w:lang w:val="es-419"/>
              </w:rPr>
              <w:t xml:space="preserve"> en el contenido de la oferta misma, como se define en ITB12</w:t>
            </w:r>
            <w:r w:rsidR="00C40094" w:rsidRPr="00485092">
              <w:rPr>
                <w:rFonts w:ascii="Times New Roman" w:eastAsia="Times New Roman" w:hAnsi="Times New Roman" w:cs="Times New Roman"/>
                <w:bCs/>
                <w:sz w:val="24"/>
                <w:szCs w:val="24"/>
                <w:lang w:val="es-419"/>
              </w:rPr>
              <w:t xml:space="preserve">. </w:t>
            </w:r>
          </w:p>
          <w:p w14:paraId="1150D1DB" w14:textId="52E74D50" w:rsidR="00087C96" w:rsidRPr="00485092" w:rsidRDefault="00FC74BC" w:rsidP="003865A2">
            <w:pPr>
              <w:tabs>
                <w:tab w:val="left" w:pos="576"/>
              </w:tabs>
              <w:spacing w:line="240" w:lineRule="auto"/>
              <w:ind w:left="72"/>
              <w:jc w:val="both"/>
              <w:rPr>
                <w:rFonts w:ascii="Times New Roman" w:eastAsia="Times New Roman" w:hAnsi="Times New Roman" w:cs="Times New Roman"/>
                <w:bCs/>
                <w:sz w:val="24"/>
                <w:szCs w:val="24"/>
                <w:lang w:val="es-419"/>
              </w:rPr>
            </w:pPr>
            <w:r w:rsidRPr="00485092">
              <w:rPr>
                <w:rFonts w:ascii="Times New Roman" w:eastAsia="Times New Roman" w:hAnsi="Times New Roman" w:cs="Times New Roman"/>
                <w:bCs/>
                <w:sz w:val="24"/>
                <w:szCs w:val="24"/>
                <w:lang w:val="es-419"/>
              </w:rPr>
              <w:t xml:space="preserve">31.2 Una oferta </w:t>
            </w:r>
            <w:r w:rsidR="009C2070" w:rsidRPr="00485092">
              <w:rPr>
                <w:rFonts w:ascii="Times New Roman" w:eastAsia="Times New Roman" w:hAnsi="Times New Roman" w:cs="Times New Roman"/>
                <w:bCs/>
                <w:sz w:val="24"/>
                <w:szCs w:val="24"/>
                <w:lang w:val="es-419"/>
              </w:rPr>
              <w:t xml:space="preserve">con capacidad </w:t>
            </w:r>
            <w:r w:rsidRPr="00485092">
              <w:rPr>
                <w:rFonts w:ascii="Times New Roman" w:eastAsia="Times New Roman" w:hAnsi="Times New Roman" w:cs="Times New Roman"/>
                <w:bCs/>
                <w:sz w:val="24"/>
                <w:szCs w:val="24"/>
                <w:lang w:val="es-419"/>
              </w:rPr>
              <w:t>sustancial</w:t>
            </w:r>
            <w:r w:rsidR="009C2070" w:rsidRPr="00485092">
              <w:rPr>
                <w:rFonts w:ascii="Times New Roman" w:eastAsia="Times New Roman" w:hAnsi="Times New Roman" w:cs="Times New Roman"/>
                <w:bCs/>
                <w:sz w:val="24"/>
                <w:szCs w:val="24"/>
                <w:lang w:val="es-419"/>
              </w:rPr>
              <w:t xml:space="preserve"> de ajuste a lo solicitado </w:t>
            </w:r>
            <w:r w:rsidRPr="00485092">
              <w:rPr>
                <w:rFonts w:ascii="Times New Roman" w:eastAsia="Times New Roman" w:hAnsi="Times New Roman" w:cs="Times New Roman"/>
                <w:bCs/>
                <w:sz w:val="24"/>
                <w:szCs w:val="24"/>
                <w:lang w:val="es-419"/>
              </w:rPr>
              <w:t>es aquella que cumple con los requisitos de este Documento de Licitación sin omisión, reserva o desviación material</w:t>
            </w:r>
            <w:r w:rsidR="00C40094" w:rsidRPr="00485092">
              <w:rPr>
                <w:rFonts w:ascii="Times New Roman" w:eastAsia="Times New Roman" w:hAnsi="Times New Roman" w:cs="Times New Roman"/>
                <w:bCs/>
                <w:sz w:val="24"/>
                <w:szCs w:val="24"/>
                <w:lang w:val="es-419"/>
              </w:rPr>
              <w:t xml:space="preserve">. </w:t>
            </w:r>
            <w:r w:rsidRPr="00485092">
              <w:rPr>
                <w:rFonts w:ascii="Times New Roman" w:eastAsia="Times New Roman" w:hAnsi="Times New Roman" w:cs="Times New Roman"/>
                <w:bCs/>
                <w:sz w:val="24"/>
                <w:szCs w:val="24"/>
                <w:lang w:val="es-419"/>
              </w:rPr>
              <w:t>Una omisión, reserva o desviación material es aquella que,</w:t>
            </w:r>
          </w:p>
          <w:p w14:paraId="648F8AC2" w14:textId="77777777" w:rsidR="00087C96" w:rsidRPr="00485092" w:rsidRDefault="00FC74BC" w:rsidP="006E4796">
            <w:pPr>
              <w:widowControl w:val="0"/>
              <w:numPr>
                <w:ilvl w:val="0"/>
                <w:numId w:val="25"/>
              </w:numPr>
              <w:tabs>
                <w:tab w:val="left" w:pos="121"/>
                <w:tab w:val="left" w:pos="972"/>
              </w:tabs>
              <w:suppressAutoHyphens/>
              <w:autoSpaceDE w:val="0"/>
              <w:spacing w:line="240" w:lineRule="auto"/>
              <w:ind w:right="778"/>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si fuese aceptada:</w:t>
            </w:r>
          </w:p>
          <w:p w14:paraId="71CB2A43" w14:textId="77777777" w:rsidR="00087C96" w:rsidRPr="00485092" w:rsidRDefault="00FC74BC" w:rsidP="006E4796">
            <w:pPr>
              <w:keepNext/>
              <w:widowControl w:val="0"/>
              <w:numPr>
                <w:ilvl w:val="0"/>
                <w:numId w:val="26"/>
              </w:numPr>
              <w:tabs>
                <w:tab w:val="left" w:pos="121"/>
              </w:tabs>
              <w:suppressAutoHyphens/>
              <w:autoSpaceDE w:val="0"/>
              <w:spacing w:line="240" w:lineRule="auto"/>
              <w:ind w:left="1332" w:right="778"/>
              <w:jc w:val="both"/>
              <w:outlineLvl w:val="3"/>
              <w:rPr>
                <w:rFonts w:ascii="Times New Roman" w:eastAsia="Times New Roman" w:hAnsi="Times New Roman" w:cs="Times New Roman"/>
                <w:bCs/>
                <w:sz w:val="24"/>
                <w:szCs w:val="24"/>
                <w:lang w:val="es-419" w:eastAsia="ar-SA"/>
              </w:rPr>
            </w:pPr>
            <w:r w:rsidRPr="00485092">
              <w:rPr>
                <w:rFonts w:ascii="Times New Roman" w:eastAsia="Times New Roman" w:hAnsi="Times New Roman" w:cs="Times New Roman"/>
                <w:bCs/>
                <w:sz w:val="24"/>
                <w:szCs w:val="24"/>
                <w:lang w:val="es-419" w:eastAsia="ar-SA"/>
              </w:rPr>
              <w:t xml:space="preserve">afectaría en cualquier modo sustancial el alcance, </w:t>
            </w:r>
            <w:r w:rsidR="00BF0DE8" w:rsidRPr="00485092">
              <w:rPr>
                <w:rFonts w:ascii="Times New Roman" w:eastAsia="Times New Roman" w:hAnsi="Times New Roman" w:cs="Times New Roman"/>
                <w:bCs/>
                <w:sz w:val="24"/>
                <w:szCs w:val="24"/>
                <w:lang w:val="es-419" w:eastAsia="ar-SA"/>
              </w:rPr>
              <w:t xml:space="preserve">la </w:t>
            </w:r>
            <w:r w:rsidRPr="00485092">
              <w:rPr>
                <w:rFonts w:ascii="Times New Roman" w:eastAsia="Times New Roman" w:hAnsi="Times New Roman" w:cs="Times New Roman"/>
                <w:bCs/>
                <w:sz w:val="24"/>
                <w:szCs w:val="24"/>
                <w:lang w:val="es-419" w:eastAsia="ar-SA"/>
              </w:rPr>
              <w:t xml:space="preserve">calidad o </w:t>
            </w:r>
            <w:r w:rsidR="00BF0DE8" w:rsidRPr="00485092">
              <w:rPr>
                <w:rFonts w:ascii="Times New Roman" w:eastAsia="Times New Roman" w:hAnsi="Times New Roman" w:cs="Times New Roman"/>
                <w:bCs/>
                <w:sz w:val="24"/>
                <w:szCs w:val="24"/>
                <w:lang w:val="es-419" w:eastAsia="ar-SA"/>
              </w:rPr>
              <w:t xml:space="preserve">el </w:t>
            </w:r>
            <w:r w:rsidRPr="00485092">
              <w:rPr>
                <w:rFonts w:ascii="Times New Roman" w:eastAsia="Times New Roman" w:hAnsi="Times New Roman" w:cs="Times New Roman"/>
                <w:bCs/>
                <w:sz w:val="24"/>
                <w:szCs w:val="24"/>
                <w:lang w:val="es-419" w:eastAsia="ar-SA"/>
              </w:rPr>
              <w:t>cumplimiento de la</w:t>
            </w:r>
            <w:r w:rsidR="00BF0DE8" w:rsidRPr="00485092">
              <w:rPr>
                <w:rFonts w:ascii="Times New Roman" w:eastAsia="Times New Roman" w:hAnsi="Times New Roman" w:cs="Times New Roman"/>
                <w:bCs/>
                <w:sz w:val="24"/>
                <w:szCs w:val="24"/>
                <w:lang w:val="es-419" w:eastAsia="ar-SA"/>
              </w:rPr>
              <w:t>s</w:t>
            </w:r>
            <w:r w:rsidRPr="00485092">
              <w:rPr>
                <w:rFonts w:ascii="Times New Roman" w:eastAsia="Times New Roman" w:hAnsi="Times New Roman" w:cs="Times New Roman"/>
                <w:bCs/>
                <w:sz w:val="24"/>
                <w:szCs w:val="24"/>
                <w:lang w:val="es-419" w:eastAsia="ar-SA"/>
              </w:rPr>
              <w:t xml:space="preserve"> Obra</w:t>
            </w:r>
            <w:r w:rsidR="00BF0DE8" w:rsidRPr="00485092">
              <w:rPr>
                <w:rFonts w:ascii="Times New Roman" w:eastAsia="Times New Roman" w:hAnsi="Times New Roman" w:cs="Times New Roman"/>
                <w:bCs/>
                <w:sz w:val="24"/>
                <w:szCs w:val="24"/>
                <w:lang w:val="es-419" w:eastAsia="ar-SA"/>
              </w:rPr>
              <w:t>s</w:t>
            </w:r>
            <w:r w:rsidRPr="00485092">
              <w:rPr>
                <w:rFonts w:ascii="Times New Roman" w:eastAsia="Times New Roman" w:hAnsi="Times New Roman" w:cs="Times New Roman"/>
                <w:bCs/>
                <w:sz w:val="24"/>
                <w:szCs w:val="24"/>
                <w:lang w:val="es-419" w:eastAsia="ar-SA"/>
              </w:rPr>
              <w:t xml:space="preserve"> especificada</w:t>
            </w:r>
            <w:r w:rsidR="00BF0DE8" w:rsidRPr="00485092">
              <w:rPr>
                <w:rFonts w:ascii="Times New Roman" w:eastAsia="Times New Roman" w:hAnsi="Times New Roman" w:cs="Times New Roman"/>
                <w:bCs/>
                <w:sz w:val="24"/>
                <w:szCs w:val="24"/>
                <w:lang w:val="es-419" w:eastAsia="ar-SA"/>
              </w:rPr>
              <w:t>s</w:t>
            </w:r>
            <w:r w:rsidRPr="00485092">
              <w:rPr>
                <w:rFonts w:ascii="Times New Roman" w:eastAsia="Times New Roman" w:hAnsi="Times New Roman" w:cs="Times New Roman"/>
                <w:bCs/>
                <w:sz w:val="24"/>
                <w:szCs w:val="24"/>
                <w:lang w:val="es-419" w:eastAsia="ar-SA"/>
              </w:rPr>
              <w:t xml:space="preserve"> en el Contrato o </w:t>
            </w:r>
          </w:p>
          <w:p w14:paraId="1A213ADD" w14:textId="77777777" w:rsidR="00087C96" w:rsidRPr="00485092" w:rsidRDefault="00FC74BC" w:rsidP="006E4796">
            <w:pPr>
              <w:keepNext/>
              <w:widowControl w:val="0"/>
              <w:numPr>
                <w:ilvl w:val="0"/>
                <w:numId w:val="26"/>
              </w:numPr>
              <w:tabs>
                <w:tab w:val="left" w:pos="121"/>
              </w:tabs>
              <w:suppressAutoHyphens/>
              <w:autoSpaceDE w:val="0"/>
              <w:spacing w:line="240" w:lineRule="auto"/>
              <w:ind w:left="1332" w:right="778"/>
              <w:jc w:val="both"/>
              <w:outlineLvl w:val="3"/>
              <w:rPr>
                <w:rFonts w:ascii="Times New Roman" w:eastAsia="Times New Roman" w:hAnsi="Times New Roman" w:cs="Times New Roman"/>
                <w:bCs/>
                <w:sz w:val="24"/>
                <w:szCs w:val="24"/>
                <w:lang w:val="es-419" w:eastAsia="ar-SA"/>
              </w:rPr>
            </w:pPr>
            <w:r w:rsidRPr="00485092">
              <w:rPr>
                <w:rFonts w:ascii="Times New Roman" w:eastAsia="Times New Roman" w:hAnsi="Times New Roman" w:cs="Times New Roman"/>
                <w:bCs/>
                <w:spacing w:val="-4"/>
                <w:sz w:val="24"/>
                <w:szCs w:val="24"/>
                <w:lang w:val="es-419" w:eastAsia="ar-SA"/>
              </w:rPr>
              <w:t xml:space="preserve">limitaría en cualquier modo sustancial, inconsistente con este Documento de Licitación, el derecho del </w:t>
            </w:r>
            <w:r w:rsidR="00BF0DE8" w:rsidRPr="00485092">
              <w:rPr>
                <w:rFonts w:ascii="Times New Roman" w:eastAsia="Times New Roman" w:hAnsi="Times New Roman" w:cs="Times New Roman"/>
                <w:bCs/>
                <w:spacing w:val="-4"/>
                <w:sz w:val="24"/>
                <w:szCs w:val="24"/>
                <w:lang w:val="es-419" w:eastAsia="ar-SA"/>
              </w:rPr>
              <w:t>Cliente</w:t>
            </w:r>
            <w:r w:rsidRPr="00485092">
              <w:rPr>
                <w:rFonts w:ascii="Times New Roman" w:eastAsia="Times New Roman" w:hAnsi="Times New Roman" w:cs="Times New Roman"/>
                <w:bCs/>
                <w:spacing w:val="-4"/>
                <w:sz w:val="24"/>
                <w:szCs w:val="24"/>
                <w:lang w:val="es-419" w:eastAsia="ar-SA"/>
              </w:rPr>
              <w:t xml:space="preserve"> o las obligaciones del Licita</w:t>
            </w:r>
            <w:r w:rsidR="00BF0DE8" w:rsidRPr="00485092">
              <w:rPr>
                <w:rFonts w:ascii="Times New Roman" w:eastAsia="Times New Roman" w:hAnsi="Times New Roman" w:cs="Times New Roman"/>
                <w:bCs/>
                <w:spacing w:val="-4"/>
                <w:sz w:val="24"/>
                <w:szCs w:val="24"/>
                <w:lang w:val="es-419" w:eastAsia="ar-SA"/>
              </w:rPr>
              <w:t xml:space="preserve">nte </w:t>
            </w:r>
            <w:r w:rsidRPr="00485092">
              <w:rPr>
                <w:rFonts w:ascii="Times New Roman" w:eastAsia="Times New Roman" w:hAnsi="Times New Roman" w:cs="Times New Roman"/>
                <w:bCs/>
                <w:spacing w:val="-4"/>
                <w:sz w:val="24"/>
                <w:szCs w:val="24"/>
                <w:lang w:val="es-419" w:eastAsia="ar-SA"/>
              </w:rPr>
              <w:t xml:space="preserve">conforme al contrato propuesto, o </w:t>
            </w:r>
          </w:p>
          <w:p w14:paraId="07DBE0C4" w14:textId="77777777" w:rsidR="00087C96" w:rsidRPr="00485092" w:rsidRDefault="00FC74BC" w:rsidP="006E4796">
            <w:pPr>
              <w:widowControl w:val="0"/>
              <w:numPr>
                <w:ilvl w:val="0"/>
                <w:numId w:val="25"/>
              </w:numPr>
              <w:tabs>
                <w:tab w:val="left" w:pos="121"/>
                <w:tab w:val="left" w:pos="972"/>
              </w:tabs>
              <w:suppressAutoHyphens/>
              <w:autoSpaceDE w:val="0"/>
              <w:spacing w:line="240" w:lineRule="auto"/>
              <w:ind w:right="778"/>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si fuesen rectificadas, afectarían injustamente la posición de otros Licita</w:t>
            </w:r>
            <w:r w:rsidR="00BF0DE8" w:rsidRPr="00485092">
              <w:rPr>
                <w:rFonts w:ascii="Times New Roman" w:eastAsia="Times New Roman" w:hAnsi="Times New Roman" w:cs="Times New Roman"/>
                <w:sz w:val="24"/>
                <w:szCs w:val="24"/>
                <w:lang w:val="es-419" w:eastAsia="ar-SA"/>
              </w:rPr>
              <w:t xml:space="preserve">ntes </w:t>
            </w:r>
            <w:r w:rsidRPr="00485092">
              <w:rPr>
                <w:rFonts w:ascii="Times New Roman" w:eastAsia="Times New Roman" w:hAnsi="Times New Roman" w:cs="Times New Roman"/>
                <w:sz w:val="24"/>
                <w:szCs w:val="24"/>
                <w:lang w:val="es-419" w:eastAsia="ar-SA"/>
              </w:rPr>
              <w:t xml:space="preserve">que presentan Ofertas </w:t>
            </w:r>
            <w:r w:rsidR="00BF0DE8" w:rsidRPr="00485092">
              <w:rPr>
                <w:rFonts w:ascii="Times New Roman" w:eastAsia="Times New Roman" w:hAnsi="Times New Roman" w:cs="Times New Roman"/>
                <w:sz w:val="24"/>
                <w:szCs w:val="24"/>
                <w:lang w:val="es-419" w:eastAsia="ar-SA"/>
              </w:rPr>
              <w:t xml:space="preserve">con capacidad </w:t>
            </w:r>
            <w:r w:rsidRPr="00485092">
              <w:rPr>
                <w:rFonts w:ascii="Times New Roman" w:eastAsia="Times New Roman" w:hAnsi="Times New Roman" w:cs="Times New Roman"/>
                <w:sz w:val="24"/>
                <w:szCs w:val="24"/>
                <w:lang w:val="es-419" w:eastAsia="ar-SA"/>
              </w:rPr>
              <w:t>sustancial</w:t>
            </w:r>
            <w:r w:rsidR="00BF0DE8" w:rsidRPr="00485092">
              <w:rPr>
                <w:rFonts w:ascii="Times New Roman" w:eastAsia="Times New Roman" w:hAnsi="Times New Roman" w:cs="Times New Roman"/>
                <w:sz w:val="24"/>
                <w:szCs w:val="24"/>
                <w:lang w:val="es-419" w:eastAsia="ar-SA"/>
              </w:rPr>
              <w:t xml:space="preserve"> de ajuste a lo solicitado</w:t>
            </w:r>
            <w:r w:rsidRPr="00485092">
              <w:rPr>
                <w:rFonts w:ascii="Times New Roman" w:eastAsia="Times New Roman" w:hAnsi="Times New Roman" w:cs="Times New Roman"/>
                <w:sz w:val="24"/>
                <w:szCs w:val="24"/>
                <w:lang w:val="es-419" w:eastAsia="ar-SA"/>
              </w:rPr>
              <w:t xml:space="preserve">. </w:t>
            </w:r>
          </w:p>
          <w:p w14:paraId="194A86B0" w14:textId="77777777" w:rsidR="00087C96" w:rsidRPr="00485092" w:rsidRDefault="00FC74BC" w:rsidP="003865A2">
            <w:pPr>
              <w:tabs>
                <w:tab w:val="left" w:pos="576"/>
              </w:tabs>
              <w:spacing w:line="240" w:lineRule="auto"/>
              <w:ind w:left="72"/>
              <w:jc w:val="both"/>
              <w:rPr>
                <w:rFonts w:ascii="Times New Roman" w:eastAsia="Times New Roman" w:hAnsi="Times New Roman" w:cs="Times New Roman"/>
                <w:bCs/>
                <w:sz w:val="24"/>
                <w:szCs w:val="24"/>
                <w:lang w:val="es-419"/>
              </w:rPr>
            </w:pPr>
            <w:r w:rsidRPr="00485092">
              <w:rPr>
                <w:rFonts w:ascii="Times New Roman" w:eastAsia="Times New Roman" w:hAnsi="Times New Roman" w:cs="Times New Roman"/>
                <w:bCs/>
                <w:sz w:val="24"/>
                <w:szCs w:val="24"/>
                <w:lang w:val="es-419"/>
              </w:rPr>
              <w:t xml:space="preserve">31.3 El </w:t>
            </w:r>
            <w:r w:rsidR="00405591" w:rsidRPr="00485092">
              <w:rPr>
                <w:rFonts w:ascii="Times New Roman" w:eastAsia="Times New Roman" w:hAnsi="Times New Roman" w:cs="Times New Roman"/>
                <w:bCs/>
                <w:sz w:val="24"/>
                <w:szCs w:val="24"/>
                <w:lang w:val="es-419"/>
              </w:rPr>
              <w:t>Cliente</w:t>
            </w:r>
            <w:r w:rsidRPr="00485092">
              <w:rPr>
                <w:rFonts w:ascii="Times New Roman" w:eastAsia="Times New Roman" w:hAnsi="Times New Roman" w:cs="Times New Roman"/>
                <w:bCs/>
                <w:sz w:val="24"/>
                <w:szCs w:val="24"/>
                <w:lang w:val="es-419"/>
              </w:rPr>
              <w:t xml:space="preserve"> deberá examinar los aspectos técnicos de la Oferta presentada conforme a ITB 17, </w:t>
            </w:r>
            <w:r w:rsidR="00BF0DE8" w:rsidRPr="00485092">
              <w:rPr>
                <w:rFonts w:ascii="Times New Roman" w:eastAsia="Times New Roman" w:hAnsi="Times New Roman" w:cs="Times New Roman"/>
                <w:bCs/>
                <w:sz w:val="24"/>
                <w:szCs w:val="24"/>
                <w:lang w:val="es-419"/>
              </w:rPr>
              <w:t xml:space="preserve">la </w:t>
            </w:r>
            <w:r w:rsidRPr="00485092">
              <w:rPr>
                <w:rFonts w:ascii="Times New Roman" w:eastAsia="Times New Roman" w:hAnsi="Times New Roman" w:cs="Times New Roman"/>
                <w:bCs/>
                <w:sz w:val="24"/>
                <w:szCs w:val="24"/>
                <w:lang w:val="es-419"/>
              </w:rPr>
              <w:t>propuesta técnica, en particular</w:t>
            </w:r>
            <w:r w:rsidR="00BF0DE8" w:rsidRPr="00485092">
              <w:rPr>
                <w:rFonts w:ascii="Times New Roman" w:eastAsia="Times New Roman" w:hAnsi="Times New Roman" w:cs="Times New Roman"/>
                <w:bCs/>
                <w:sz w:val="24"/>
                <w:szCs w:val="24"/>
                <w:lang w:val="es-419"/>
              </w:rPr>
              <w:t>,</w:t>
            </w:r>
            <w:r w:rsidRPr="00485092">
              <w:rPr>
                <w:rFonts w:ascii="Times New Roman" w:eastAsia="Times New Roman" w:hAnsi="Times New Roman" w:cs="Times New Roman"/>
                <w:bCs/>
                <w:sz w:val="24"/>
                <w:szCs w:val="24"/>
                <w:lang w:val="es-419"/>
              </w:rPr>
              <w:t xml:space="preserve"> </w:t>
            </w:r>
            <w:r w:rsidRPr="00485092">
              <w:rPr>
                <w:rFonts w:ascii="Times New Roman" w:eastAsia="Times New Roman" w:hAnsi="Times New Roman" w:cs="Times New Roman"/>
                <w:bCs/>
                <w:sz w:val="24"/>
                <w:szCs w:val="24"/>
                <w:lang w:val="es-419"/>
              </w:rPr>
              <w:lastRenderedPageBreak/>
              <w:t>para confirmar que todos los requisitos de la Parte II, Requisitos de la</w:t>
            </w:r>
            <w:r w:rsidR="00BF0DE8" w:rsidRPr="00485092">
              <w:rPr>
                <w:rFonts w:ascii="Times New Roman" w:eastAsia="Times New Roman" w:hAnsi="Times New Roman" w:cs="Times New Roman"/>
                <w:bCs/>
                <w:sz w:val="24"/>
                <w:szCs w:val="24"/>
                <w:lang w:val="es-419"/>
              </w:rPr>
              <w:t>s</w:t>
            </w:r>
            <w:r w:rsidRPr="00485092">
              <w:rPr>
                <w:rFonts w:ascii="Times New Roman" w:eastAsia="Times New Roman" w:hAnsi="Times New Roman" w:cs="Times New Roman"/>
                <w:bCs/>
                <w:sz w:val="24"/>
                <w:szCs w:val="24"/>
                <w:lang w:val="es-419"/>
              </w:rPr>
              <w:t xml:space="preserve"> Obra</w:t>
            </w:r>
            <w:r w:rsidR="00BF0DE8" w:rsidRPr="00485092">
              <w:rPr>
                <w:rFonts w:ascii="Times New Roman" w:eastAsia="Times New Roman" w:hAnsi="Times New Roman" w:cs="Times New Roman"/>
                <w:bCs/>
                <w:sz w:val="24"/>
                <w:szCs w:val="24"/>
                <w:lang w:val="es-419"/>
              </w:rPr>
              <w:t>s</w:t>
            </w:r>
            <w:r w:rsidRPr="00485092">
              <w:rPr>
                <w:rFonts w:ascii="Times New Roman" w:eastAsia="Times New Roman" w:hAnsi="Times New Roman" w:cs="Times New Roman"/>
                <w:bCs/>
                <w:sz w:val="24"/>
                <w:szCs w:val="24"/>
                <w:lang w:val="es-419"/>
              </w:rPr>
              <w:t xml:space="preserve">, hayan sido satisfechos sin ninguna omisión, reserva o desviación material. </w:t>
            </w:r>
          </w:p>
          <w:p w14:paraId="5B1DCC5A" w14:textId="0E8DCC02" w:rsidR="00087C96" w:rsidRPr="00485092" w:rsidRDefault="00FC74BC" w:rsidP="003865A2">
            <w:pPr>
              <w:tabs>
                <w:tab w:val="left" w:pos="576"/>
              </w:tabs>
              <w:spacing w:line="240" w:lineRule="auto"/>
              <w:ind w:left="72"/>
              <w:jc w:val="both"/>
              <w:rPr>
                <w:rFonts w:ascii="Times New Roman" w:eastAsia="Times New Roman" w:hAnsi="Times New Roman" w:cs="Times New Roman"/>
                <w:bCs/>
                <w:sz w:val="24"/>
                <w:szCs w:val="24"/>
                <w:lang w:val="es-419"/>
              </w:rPr>
            </w:pPr>
            <w:r w:rsidRPr="00485092">
              <w:rPr>
                <w:rFonts w:ascii="Times New Roman" w:eastAsia="Times New Roman" w:hAnsi="Times New Roman" w:cs="Times New Roman"/>
                <w:bCs/>
                <w:sz w:val="24"/>
                <w:szCs w:val="24"/>
                <w:lang w:val="es-419"/>
              </w:rPr>
              <w:t xml:space="preserve">31.4 Si una Oferta no </w:t>
            </w:r>
            <w:r w:rsidR="00BF0DE8" w:rsidRPr="00485092">
              <w:rPr>
                <w:rFonts w:ascii="Times New Roman" w:eastAsia="Times New Roman" w:hAnsi="Times New Roman" w:cs="Times New Roman"/>
                <w:bCs/>
                <w:sz w:val="24"/>
                <w:szCs w:val="24"/>
                <w:lang w:val="es-419"/>
              </w:rPr>
              <w:t>tiene la capacidad</w:t>
            </w:r>
            <w:r w:rsidRPr="00485092">
              <w:rPr>
                <w:rFonts w:ascii="Times New Roman" w:eastAsia="Times New Roman" w:hAnsi="Times New Roman" w:cs="Times New Roman"/>
                <w:bCs/>
                <w:sz w:val="24"/>
                <w:szCs w:val="24"/>
                <w:lang w:val="es-419"/>
              </w:rPr>
              <w:t xml:space="preserve"> sustancial</w:t>
            </w:r>
            <w:r w:rsidR="00BF0DE8" w:rsidRPr="00485092">
              <w:rPr>
                <w:rFonts w:ascii="Times New Roman" w:eastAsia="Times New Roman" w:hAnsi="Times New Roman" w:cs="Times New Roman"/>
                <w:bCs/>
                <w:sz w:val="24"/>
                <w:szCs w:val="24"/>
                <w:lang w:val="es-419"/>
              </w:rPr>
              <w:t xml:space="preserve"> de ajuste a lo solicitado por</w:t>
            </w:r>
            <w:r w:rsidRPr="00485092">
              <w:rPr>
                <w:rFonts w:ascii="Times New Roman" w:eastAsia="Times New Roman" w:hAnsi="Times New Roman" w:cs="Times New Roman"/>
                <w:bCs/>
                <w:sz w:val="24"/>
                <w:szCs w:val="24"/>
                <w:lang w:val="es-419"/>
              </w:rPr>
              <w:t xml:space="preserve"> los requisitos de este Documento de Licitación, el </w:t>
            </w:r>
            <w:r w:rsidR="00BF0DE8" w:rsidRPr="00485092">
              <w:rPr>
                <w:rFonts w:ascii="Times New Roman" w:eastAsia="Times New Roman" w:hAnsi="Times New Roman" w:cs="Times New Roman"/>
                <w:bCs/>
                <w:sz w:val="24"/>
                <w:szCs w:val="24"/>
                <w:lang w:val="es-419"/>
              </w:rPr>
              <w:t>Cliente</w:t>
            </w:r>
            <w:r w:rsidRPr="00485092">
              <w:rPr>
                <w:rFonts w:ascii="Times New Roman" w:eastAsia="Times New Roman" w:hAnsi="Times New Roman" w:cs="Times New Roman"/>
                <w:bCs/>
                <w:sz w:val="24"/>
                <w:szCs w:val="24"/>
                <w:lang w:val="es-419"/>
              </w:rPr>
              <w:t xml:space="preserve"> debe rechazarla y no </w:t>
            </w:r>
            <w:r w:rsidR="00BF0DE8" w:rsidRPr="00485092">
              <w:rPr>
                <w:rFonts w:ascii="Times New Roman" w:eastAsia="Times New Roman" w:hAnsi="Times New Roman" w:cs="Times New Roman"/>
                <w:bCs/>
                <w:sz w:val="24"/>
                <w:szCs w:val="24"/>
                <w:lang w:val="es-419"/>
              </w:rPr>
              <w:t>puede</w:t>
            </w:r>
            <w:r w:rsidRPr="00485092">
              <w:rPr>
                <w:rFonts w:ascii="Times New Roman" w:eastAsia="Times New Roman" w:hAnsi="Times New Roman" w:cs="Times New Roman"/>
                <w:bCs/>
                <w:sz w:val="24"/>
                <w:szCs w:val="24"/>
                <w:lang w:val="es-419"/>
              </w:rPr>
              <w:t xml:space="preserve"> </w:t>
            </w:r>
            <w:r w:rsidR="00782DB5" w:rsidRPr="00485092">
              <w:rPr>
                <w:rFonts w:ascii="Times New Roman" w:eastAsia="Times New Roman" w:hAnsi="Times New Roman" w:cs="Times New Roman"/>
                <w:bCs/>
                <w:sz w:val="24"/>
                <w:szCs w:val="24"/>
                <w:lang w:val="es-419"/>
              </w:rPr>
              <w:t>ajustarse</w:t>
            </w:r>
            <w:r w:rsidRPr="00485092">
              <w:rPr>
                <w:rFonts w:ascii="Times New Roman" w:eastAsia="Times New Roman" w:hAnsi="Times New Roman" w:cs="Times New Roman"/>
                <w:bCs/>
                <w:sz w:val="24"/>
                <w:szCs w:val="24"/>
                <w:lang w:val="es-419"/>
              </w:rPr>
              <w:t xml:space="preserve"> posteriormente </w:t>
            </w:r>
            <w:r w:rsidR="00782DB5" w:rsidRPr="00485092">
              <w:rPr>
                <w:rFonts w:ascii="Times New Roman" w:eastAsia="Times New Roman" w:hAnsi="Times New Roman" w:cs="Times New Roman"/>
                <w:bCs/>
                <w:sz w:val="24"/>
                <w:szCs w:val="24"/>
                <w:lang w:val="es-419"/>
              </w:rPr>
              <w:t xml:space="preserve">a lo solicitado </w:t>
            </w:r>
            <w:r w:rsidRPr="00485092">
              <w:rPr>
                <w:rFonts w:ascii="Times New Roman" w:eastAsia="Times New Roman" w:hAnsi="Times New Roman" w:cs="Times New Roman"/>
                <w:bCs/>
                <w:sz w:val="24"/>
                <w:szCs w:val="24"/>
                <w:lang w:val="es-419"/>
              </w:rPr>
              <w:t>mediante la corrección de omisi</w:t>
            </w:r>
            <w:r w:rsidR="00782DB5" w:rsidRPr="00485092">
              <w:rPr>
                <w:rFonts w:ascii="Times New Roman" w:eastAsia="Times New Roman" w:hAnsi="Times New Roman" w:cs="Times New Roman"/>
                <w:bCs/>
                <w:sz w:val="24"/>
                <w:szCs w:val="24"/>
                <w:lang w:val="es-419"/>
              </w:rPr>
              <w:t>ones</w:t>
            </w:r>
            <w:r w:rsidRPr="00485092">
              <w:rPr>
                <w:rFonts w:ascii="Times New Roman" w:eastAsia="Times New Roman" w:hAnsi="Times New Roman" w:cs="Times New Roman"/>
                <w:bCs/>
                <w:sz w:val="24"/>
                <w:szCs w:val="24"/>
                <w:lang w:val="es-419"/>
              </w:rPr>
              <w:t>, reserva</w:t>
            </w:r>
            <w:r w:rsidR="00782DB5" w:rsidRPr="00485092">
              <w:rPr>
                <w:rFonts w:ascii="Times New Roman" w:eastAsia="Times New Roman" w:hAnsi="Times New Roman" w:cs="Times New Roman"/>
                <w:bCs/>
                <w:sz w:val="24"/>
                <w:szCs w:val="24"/>
                <w:lang w:val="es-419"/>
              </w:rPr>
              <w:t>s</w:t>
            </w:r>
            <w:r w:rsidRPr="00485092">
              <w:rPr>
                <w:rFonts w:ascii="Times New Roman" w:eastAsia="Times New Roman" w:hAnsi="Times New Roman" w:cs="Times New Roman"/>
                <w:bCs/>
                <w:sz w:val="24"/>
                <w:szCs w:val="24"/>
                <w:lang w:val="es-419"/>
              </w:rPr>
              <w:t xml:space="preserve"> o desviaci</w:t>
            </w:r>
            <w:r w:rsidR="00782DB5" w:rsidRPr="00485092">
              <w:rPr>
                <w:rFonts w:ascii="Times New Roman" w:eastAsia="Times New Roman" w:hAnsi="Times New Roman" w:cs="Times New Roman"/>
                <w:bCs/>
                <w:sz w:val="24"/>
                <w:szCs w:val="24"/>
                <w:lang w:val="es-419"/>
              </w:rPr>
              <w:t>ones</w:t>
            </w:r>
            <w:r w:rsidRPr="00485092">
              <w:rPr>
                <w:rFonts w:ascii="Times New Roman" w:eastAsia="Times New Roman" w:hAnsi="Times New Roman" w:cs="Times New Roman"/>
                <w:bCs/>
                <w:sz w:val="24"/>
                <w:szCs w:val="24"/>
                <w:lang w:val="es-419"/>
              </w:rPr>
              <w:t xml:space="preserve"> material</w:t>
            </w:r>
            <w:r w:rsidR="00782DB5" w:rsidRPr="00485092">
              <w:rPr>
                <w:rFonts w:ascii="Times New Roman" w:eastAsia="Times New Roman" w:hAnsi="Times New Roman" w:cs="Times New Roman"/>
                <w:bCs/>
                <w:sz w:val="24"/>
                <w:szCs w:val="24"/>
                <w:lang w:val="es-419"/>
              </w:rPr>
              <w:t>es</w:t>
            </w:r>
            <w:r w:rsidR="00C40094" w:rsidRPr="00485092">
              <w:rPr>
                <w:rFonts w:ascii="Times New Roman" w:eastAsia="Times New Roman" w:hAnsi="Times New Roman" w:cs="Times New Roman"/>
                <w:bCs/>
                <w:sz w:val="24"/>
                <w:szCs w:val="24"/>
                <w:lang w:val="es-419"/>
              </w:rPr>
              <w:t xml:space="preserve">. </w:t>
            </w:r>
          </w:p>
          <w:p w14:paraId="21357E4D" w14:textId="2FB5D1EF" w:rsidR="00087C96" w:rsidRPr="00485092" w:rsidRDefault="00FC74BC" w:rsidP="003865A2">
            <w:pPr>
              <w:tabs>
                <w:tab w:val="left" w:pos="72"/>
              </w:tabs>
              <w:spacing w:line="240" w:lineRule="auto"/>
              <w:ind w:left="72"/>
              <w:jc w:val="both"/>
              <w:rPr>
                <w:rFonts w:ascii="Times New Roman" w:eastAsia="Times New Roman" w:hAnsi="Times New Roman" w:cs="Times New Roman"/>
                <w:bCs/>
                <w:sz w:val="24"/>
                <w:szCs w:val="24"/>
                <w:lang w:val="es-419"/>
              </w:rPr>
            </w:pPr>
            <w:r w:rsidRPr="00485092">
              <w:rPr>
                <w:rFonts w:ascii="Times New Roman" w:eastAsia="Times New Roman" w:hAnsi="Times New Roman" w:cs="Times New Roman"/>
                <w:bCs/>
                <w:sz w:val="24"/>
                <w:szCs w:val="24"/>
                <w:lang w:val="es-419"/>
              </w:rPr>
              <w:t xml:space="preserve">31.5 Siempre que la Oferta </w:t>
            </w:r>
            <w:r w:rsidR="00782DB5" w:rsidRPr="00485092">
              <w:rPr>
                <w:rFonts w:ascii="Times New Roman" w:eastAsia="Times New Roman" w:hAnsi="Times New Roman" w:cs="Times New Roman"/>
                <w:bCs/>
                <w:sz w:val="24"/>
                <w:szCs w:val="24"/>
                <w:lang w:val="es-419"/>
              </w:rPr>
              <w:t>tenga la capacidad</w:t>
            </w:r>
            <w:r w:rsidRPr="00485092">
              <w:rPr>
                <w:rFonts w:ascii="Times New Roman" w:eastAsia="Times New Roman" w:hAnsi="Times New Roman" w:cs="Times New Roman"/>
                <w:bCs/>
                <w:sz w:val="24"/>
                <w:szCs w:val="24"/>
                <w:lang w:val="es-419"/>
              </w:rPr>
              <w:t xml:space="preserve"> sustancial</w:t>
            </w:r>
            <w:r w:rsidR="00782DB5" w:rsidRPr="00485092">
              <w:rPr>
                <w:rFonts w:ascii="Times New Roman" w:eastAsia="Times New Roman" w:hAnsi="Times New Roman" w:cs="Times New Roman"/>
                <w:bCs/>
                <w:sz w:val="24"/>
                <w:szCs w:val="24"/>
                <w:lang w:val="es-419"/>
              </w:rPr>
              <w:t xml:space="preserve"> de ajuste a lo solicitado</w:t>
            </w:r>
            <w:r w:rsidRPr="00485092">
              <w:rPr>
                <w:rFonts w:ascii="Times New Roman" w:eastAsia="Times New Roman" w:hAnsi="Times New Roman" w:cs="Times New Roman"/>
                <w:bCs/>
                <w:sz w:val="24"/>
                <w:szCs w:val="24"/>
                <w:lang w:val="es-419"/>
              </w:rPr>
              <w:t xml:space="preserve">, el </w:t>
            </w:r>
            <w:r w:rsidR="00782DB5" w:rsidRPr="00485092">
              <w:rPr>
                <w:rFonts w:ascii="Times New Roman" w:eastAsia="Times New Roman" w:hAnsi="Times New Roman" w:cs="Times New Roman"/>
                <w:bCs/>
                <w:sz w:val="24"/>
                <w:szCs w:val="24"/>
                <w:lang w:val="es-419"/>
              </w:rPr>
              <w:t xml:space="preserve">Cliente </w:t>
            </w:r>
            <w:r w:rsidRPr="00485092">
              <w:rPr>
                <w:rFonts w:ascii="Times New Roman" w:eastAsia="Times New Roman" w:hAnsi="Times New Roman" w:cs="Times New Roman"/>
                <w:bCs/>
                <w:sz w:val="24"/>
                <w:szCs w:val="24"/>
                <w:lang w:val="es-419"/>
              </w:rPr>
              <w:t xml:space="preserve">puede dispensar cualquier irregularidad en la Oferta que no constituya </w:t>
            </w:r>
            <w:r w:rsidR="005C78B5" w:rsidRPr="00485092">
              <w:rPr>
                <w:rFonts w:ascii="Times New Roman" w:eastAsia="Times New Roman" w:hAnsi="Times New Roman" w:cs="Times New Roman"/>
                <w:bCs/>
                <w:sz w:val="24"/>
                <w:szCs w:val="24"/>
                <w:lang w:val="es-419"/>
              </w:rPr>
              <w:t>alg</w:t>
            </w:r>
            <w:r w:rsidRPr="00485092">
              <w:rPr>
                <w:rFonts w:ascii="Times New Roman" w:eastAsia="Times New Roman" w:hAnsi="Times New Roman" w:cs="Times New Roman"/>
                <w:bCs/>
                <w:sz w:val="24"/>
                <w:szCs w:val="24"/>
                <w:lang w:val="es-419"/>
              </w:rPr>
              <w:t>una omisión, reserva o desviación material</w:t>
            </w:r>
            <w:proofErr w:type="gramStart"/>
            <w:r w:rsidR="00C40094" w:rsidRPr="00485092">
              <w:rPr>
                <w:rFonts w:ascii="Times New Roman" w:eastAsia="Times New Roman" w:hAnsi="Times New Roman" w:cs="Times New Roman"/>
                <w:bCs/>
                <w:sz w:val="24"/>
                <w:szCs w:val="24"/>
                <w:lang w:val="es-419"/>
              </w:rPr>
              <w:t>. .</w:t>
            </w:r>
            <w:proofErr w:type="gramEnd"/>
            <w:r w:rsidR="00C40094" w:rsidRPr="00485092">
              <w:rPr>
                <w:rFonts w:ascii="Times New Roman" w:eastAsia="Times New Roman" w:hAnsi="Times New Roman" w:cs="Times New Roman"/>
                <w:bCs/>
                <w:sz w:val="24"/>
                <w:szCs w:val="24"/>
                <w:lang w:val="es-419"/>
              </w:rPr>
              <w:t xml:space="preserve"> </w:t>
            </w:r>
          </w:p>
          <w:p w14:paraId="1C3B0F24" w14:textId="6D4378A4" w:rsidR="00087C96" w:rsidRPr="00485092" w:rsidRDefault="00FC74BC" w:rsidP="003865A2">
            <w:pPr>
              <w:tabs>
                <w:tab w:val="left" w:pos="522"/>
              </w:tabs>
              <w:spacing w:line="240" w:lineRule="auto"/>
              <w:ind w:left="72"/>
              <w:jc w:val="both"/>
              <w:rPr>
                <w:rFonts w:ascii="Times New Roman" w:eastAsia="Times New Roman" w:hAnsi="Times New Roman" w:cs="Times New Roman"/>
                <w:bCs/>
                <w:sz w:val="24"/>
                <w:szCs w:val="24"/>
                <w:lang w:val="es-419"/>
              </w:rPr>
            </w:pPr>
            <w:r w:rsidRPr="00485092">
              <w:rPr>
                <w:rFonts w:ascii="Times New Roman" w:eastAsia="Times New Roman" w:hAnsi="Times New Roman" w:cs="Times New Roman"/>
                <w:bCs/>
                <w:sz w:val="24"/>
                <w:szCs w:val="24"/>
                <w:lang w:val="es-419"/>
              </w:rPr>
              <w:t xml:space="preserve">31.6 Siempre que una Oferta </w:t>
            </w:r>
            <w:r w:rsidR="00782DB5" w:rsidRPr="00485092">
              <w:rPr>
                <w:rFonts w:ascii="Times New Roman" w:eastAsia="Times New Roman" w:hAnsi="Times New Roman" w:cs="Times New Roman"/>
                <w:bCs/>
                <w:sz w:val="24"/>
                <w:szCs w:val="24"/>
                <w:lang w:val="es-419"/>
              </w:rPr>
              <w:t>tenga la capacidad sustancial de ajuste a lo solicitado</w:t>
            </w:r>
            <w:r w:rsidRPr="00485092">
              <w:rPr>
                <w:rFonts w:ascii="Times New Roman" w:eastAsia="Times New Roman" w:hAnsi="Times New Roman" w:cs="Times New Roman"/>
                <w:bCs/>
                <w:sz w:val="24"/>
                <w:szCs w:val="24"/>
                <w:lang w:val="es-419"/>
              </w:rPr>
              <w:t>, el Cliente puede requerir que el Licita</w:t>
            </w:r>
            <w:r w:rsidR="00782DB5" w:rsidRPr="00485092">
              <w:rPr>
                <w:rFonts w:ascii="Times New Roman" w:eastAsia="Times New Roman" w:hAnsi="Times New Roman" w:cs="Times New Roman"/>
                <w:bCs/>
                <w:sz w:val="24"/>
                <w:szCs w:val="24"/>
                <w:lang w:val="es-419"/>
              </w:rPr>
              <w:t xml:space="preserve">nte </w:t>
            </w:r>
            <w:r w:rsidRPr="00485092">
              <w:rPr>
                <w:rFonts w:ascii="Times New Roman" w:eastAsia="Times New Roman" w:hAnsi="Times New Roman" w:cs="Times New Roman"/>
                <w:bCs/>
                <w:sz w:val="24"/>
                <w:szCs w:val="24"/>
                <w:lang w:val="es-419"/>
              </w:rPr>
              <w:t xml:space="preserve">presente la información o documentación necesaria dentro de un periodo razonable, </w:t>
            </w:r>
            <w:r w:rsidR="00782DB5" w:rsidRPr="00485092">
              <w:rPr>
                <w:rFonts w:ascii="Times New Roman" w:eastAsia="Times New Roman" w:hAnsi="Times New Roman" w:cs="Times New Roman"/>
                <w:bCs/>
                <w:sz w:val="24"/>
                <w:szCs w:val="24"/>
                <w:lang w:val="es-419"/>
              </w:rPr>
              <w:t xml:space="preserve">a fin </w:t>
            </w:r>
            <w:r w:rsidR="00EC7292" w:rsidRPr="00485092">
              <w:rPr>
                <w:rFonts w:ascii="Times New Roman" w:eastAsia="Times New Roman" w:hAnsi="Times New Roman" w:cs="Times New Roman"/>
                <w:bCs/>
                <w:sz w:val="24"/>
                <w:szCs w:val="24"/>
                <w:lang w:val="es-419"/>
              </w:rPr>
              <w:t>de rectificar</w:t>
            </w:r>
            <w:r w:rsidRPr="00485092">
              <w:rPr>
                <w:rFonts w:ascii="Times New Roman" w:eastAsia="Times New Roman" w:hAnsi="Times New Roman" w:cs="Times New Roman"/>
                <w:bCs/>
                <w:sz w:val="24"/>
                <w:szCs w:val="24"/>
                <w:lang w:val="es-419"/>
              </w:rPr>
              <w:t xml:space="preserve"> irregularidades no materiales</w:t>
            </w:r>
            <w:r w:rsidRPr="00485092">
              <w:rPr>
                <w:rFonts w:ascii="Times New Roman" w:eastAsia="Times New Roman" w:hAnsi="Times New Roman" w:cs="Times New Roman"/>
                <w:bCs/>
                <w:color w:val="FF0000"/>
                <w:sz w:val="24"/>
                <w:szCs w:val="24"/>
                <w:lang w:val="es-419"/>
              </w:rPr>
              <w:t xml:space="preserve"> </w:t>
            </w:r>
            <w:r w:rsidRPr="00485092">
              <w:rPr>
                <w:rFonts w:ascii="Times New Roman" w:eastAsia="Times New Roman" w:hAnsi="Times New Roman" w:cs="Times New Roman"/>
                <w:bCs/>
                <w:sz w:val="24"/>
                <w:szCs w:val="24"/>
                <w:lang w:val="es-419"/>
              </w:rPr>
              <w:t xml:space="preserve">en la Oferta relacionadas con requisitos de documentación. </w:t>
            </w:r>
            <w:r w:rsidR="00782DB5" w:rsidRPr="00485092">
              <w:rPr>
                <w:rFonts w:ascii="Times New Roman" w:eastAsia="Times New Roman" w:hAnsi="Times New Roman" w:cs="Times New Roman"/>
                <w:bCs/>
                <w:sz w:val="24"/>
                <w:szCs w:val="24"/>
                <w:lang w:val="es-419"/>
              </w:rPr>
              <w:t>La solicitud de</w:t>
            </w:r>
            <w:r w:rsidRPr="00485092">
              <w:rPr>
                <w:rFonts w:ascii="Times New Roman" w:eastAsia="Times New Roman" w:hAnsi="Times New Roman" w:cs="Times New Roman"/>
                <w:bCs/>
                <w:sz w:val="24"/>
                <w:szCs w:val="24"/>
                <w:lang w:val="es-419"/>
              </w:rPr>
              <w:t xml:space="preserve"> información o documentación acerca de dichas inconsistencias no debe estar relacionad</w:t>
            </w:r>
            <w:r w:rsidR="007A19ED" w:rsidRPr="00485092">
              <w:rPr>
                <w:rFonts w:ascii="Times New Roman" w:eastAsia="Times New Roman" w:hAnsi="Times New Roman" w:cs="Times New Roman"/>
                <w:bCs/>
                <w:sz w:val="24"/>
                <w:szCs w:val="24"/>
                <w:lang w:val="es-419"/>
              </w:rPr>
              <w:t>a</w:t>
            </w:r>
            <w:r w:rsidRPr="00485092">
              <w:rPr>
                <w:rFonts w:ascii="Times New Roman" w:eastAsia="Times New Roman" w:hAnsi="Times New Roman" w:cs="Times New Roman"/>
                <w:bCs/>
                <w:sz w:val="24"/>
                <w:szCs w:val="24"/>
                <w:lang w:val="es-419"/>
              </w:rPr>
              <w:t xml:space="preserve"> con ningún aspecto del precio de la Oferta</w:t>
            </w:r>
            <w:r w:rsidR="00C40094" w:rsidRPr="00485092">
              <w:rPr>
                <w:rFonts w:ascii="Times New Roman" w:eastAsia="Times New Roman" w:hAnsi="Times New Roman" w:cs="Times New Roman"/>
                <w:bCs/>
                <w:sz w:val="24"/>
                <w:szCs w:val="24"/>
                <w:lang w:val="es-419"/>
              </w:rPr>
              <w:t xml:space="preserve">. </w:t>
            </w:r>
            <w:r w:rsidR="00782DB5" w:rsidRPr="00485092">
              <w:rPr>
                <w:rFonts w:ascii="Times New Roman" w:eastAsia="Times New Roman" w:hAnsi="Times New Roman" w:cs="Times New Roman"/>
                <w:bCs/>
                <w:sz w:val="24"/>
                <w:szCs w:val="24"/>
                <w:lang w:val="es-419"/>
              </w:rPr>
              <w:t>El incumplimiento por parte</w:t>
            </w:r>
            <w:r w:rsidRPr="00485092">
              <w:rPr>
                <w:rFonts w:ascii="Times New Roman" w:eastAsia="Times New Roman" w:hAnsi="Times New Roman" w:cs="Times New Roman"/>
                <w:bCs/>
                <w:sz w:val="24"/>
                <w:szCs w:val="24"/>
                <w:lang w:val="es-419"/>
              </w:rPr>
              <w:t xml:space="preserve"> del Licita</w:t>
            </w:r>
            <w:r w:rsidR="00782DB5" w:rsidRPr="00485092">
              <w:rPr>
                <w:rFonts w:ascii="Times New Roman" w:eastAsia="Times New Roman" w:hAnsi="Times New Roman" w:cs="Times New Roman"/>
                <w:bCs/>
                <w:sz w:val="24"/>
                <w:szCs w:val="24"/>
                <w:lang w:val="es-419"/>
              </w:rPr>
              <w:t xml:space="preserve">nte </w:t>
            </w:r>
            <w:r w:rsidRPr="00485092">
              <w:rPr>
                <w:rFonts w:ascii="Times New Roman" w:eastAsia="Times New Roman" w:hAnsi="Times New Roman" w:cs="Times New Roman"/>
                <w:bCs/>
                <w:sz w:val="24"/>
                <w:szCs w:val="24"/>
                <w:lang w:val="es-419"/>
              </w:rPr>
              <w:t xml:space="preserve">con </w:t>
            </w:r>
            <w:r w:rsidR="00782DB5" w:rsidRPr="00485092">
              <w:rPr>
                <w:rFonts w:ascii="Times New Roman" w:eastAsia="Times New Roman" w:hAnsi="Times New Roman" w:cs="Times New Roman"/>
                <w:bCs/>
                <w:sz w:val="24"/>
                <w:szCs w:val="24"/>
                <w:lang w:val="es-419"/>
              </w:rPr>
              <w:t xml:space="preserve">respecto a esta </w:t>
            </w:r>
            <w:r w:rsidRPr="00485092">
              <w:rPr>
                <w:rFonts w:ascii="Times New Roman" w:eastAsia="Times New Roman" w:hAnsi="Times New Roman" w:cs="Times New Roman"/>
                <w:bCs/>
                <w:sz w:val="24"/>
                <w:szCs w:val="24"/>
                <w:lang w:val="es-419"/>
              </w:rPr>
              <w:t>solicitud puede resultar en el rechazo de su Oferta.</w:t>
            </w:r>
          </w:p>
          <w:p w14:paraId="20C09047" w14:textId="1E3ADDDC" w:rsidR="00087C96" w:rsidRPr="00485092" w:rsidRDefault="00FC74BC" w:rsidP="00782DB5">
            <w:pPr>
              <w:tabs>
                <w:tab w:val="left" w:pos="522"/>
              </w:tabs>
              <w:spacing w:line="240" w:lineRule="auto"/>
              <w:ind w:left="72"/>
              <w:jc w:val="both"/>
              <w:rPr>
                <w:rFonts w:ascii="Times New Roman" w:eastAsia="Times New Roman" w:hAnsi="Times New Roman" w:cs="Times New Roman"/>
                <w:bCs/>
                <w:iCs/>
                <w:sz w:val="24"/>
                <w:szCs w:val="24"/>
                <w:lang w:val="es-419"/>
              </w:rPr>
            </w:pPr>
            <w:r w:rsidRPr="00485092">
              <w:rPr>
                <w:rFonts w:ascii="Times New Roman" w:eastAsia="Times New Roman" w:hAnsi="Times New Roman" w:cs="Times New Roman"/>
                <w:bCs/>
                <w:sz w:val="24"/>
                <w:szCs w:val="24"/>
                <w:lang w:val="es-419"/>
              </w:rPr>
              <w:t>31.7</w:t>
            </w:r>
            <w:r w:rsidRPr="00485092">
              <w:rPr>
                <w:rFonts w:ascii="Times New Roman" w:eastAsia="Times New Roman" w:hAnsi="Times New Roman" w:cs="Times New Roman"/>
                <w:bCs/>
                <w:sz w:val="24"/>
                <w:szCs w:val="24"/>
                <w:lang w:val="es-419"/>
              </w:rPr>
              <w:tab/>
            </w:r>
            <w:r w:rsidR="00AC13C0">
              <w:rPr>
                <w:rFonts w:ascii="Times New Roman" w:eastAsia="Times New Roman" w:hAnsi="Times New Roman" w:cs="Times New Roman"/>
                <w:bCs/>
                <w:sz w:val="24"/>
                <w:szCs w:val="24"/>
                <w:lang w:val="es-419"/>
              </w:rPr>
              <w:t xml:space="preserve"> </w:t>
            </w:r>
            <w:r w:rsidRPr="00485092">
              <w:rPr>
                <w:rFonts w:ascii="Times New Roman" w:eastAsia="Times New Roman" w:hAnsi="Times New Roman" w:cs="Times New Roman"/>
                <w:bCs/>
                <w:sz w:val="24"/>
                <w:szCs w:val="24"/>
                <w:lang w:val="es-419"/>
              </w:rPr>
              <w:t xml:space="preserve">Siempre que una Oferta </w:t>
            </w:r>
            <w:r w:rsidR="00782DB5" w:rsidRPr="00485092">
              <w:rPr>
                <w:rFonts w:ascii="Times New Roman" w:eastAsia="Times New Roman" w:hAnsi="Times New Roman" w:cs="Times New Roman"/>
                <w:bCs/>
                <w:sz w:val="24"/>
                <w:szCs w:val="24"/>
                <w:lang w:val="es-419"/>
              </w:rPr>
              <w:t>tenga la capacidad sustancial de ajust</w:t>
            </w:r>
            <w:r w:rsidR="005C78B5" w:rsidRPr="00485092">
              <w:rPr>
                <w:rFonts w:ascii="Times New Roman" w:eastAsia="Times New Roman" w:hAnsi="Times New Roman" w:cs="Times New Roman"/>
                <w:bCs/>
                <w:sz w:val="24"/>
                <w:szCs w:val="24"/>
                <w:lang w:val="es-419"/>
              </w:rPr>
              <w:t>arse</w:t>
            </w:r>
            <w:r w:rsidR="00782DB5" w:rsidRPr="00485092">
              <w:rPr>
                <w:rFonts w:ascii="Times New Roman" w:eastAsia="Times New Roman" w:hAnsi="Times New Roman" w:cs="Times New Roman"/>
                <w:bCs/>
                <w:sz w:val="24"/>
                <w:szCs w:val="24"/>
                <w:lang w:val="es-419"/>
              </w:rPr>
              <w:t xml:space="preserve"> a lo solicitado</w:t>
            </w:r>
            <w:r w:rsidRPr="00485092">
              <w:rPr>
                <w:rFonts w:ascii="Times New Roman" w:eastAsia="Times New Roman" w:hAnsi="Times New Roman" w:cs="Times New Roman"/>
                <w:bCs/>
                <w:sz w:val="24"/>
                <w:szCs w:val="24"/>
                <w:lang w:val="es-419"/>
              </w:rPr>
              <w:t xml:space="preserve">, el </w:t>
            </w:r>
            <w:r w:rsidR="00782DB5" w:rsidRPr="00485092">
              <w:rPr>
                <w:rFonts w:ascii="Times New Roman" w:eastAsia="Times New Roman" w:hAnsi="Times New Roman" w:cs="Times New Roman"/>
                <w:bCs/>
                <w:sz w:val="24"/>
                <w:szCs w:val="24"/>
                <w:lang w:val="es-419"/>
              </w:rPr>
              <w:t>Cliente</w:t>
            </w:r>
            <w:r w:rsidRPr="00485092">
              <w:rPr>
                <w:rFonts w:ascii="Times New Roman" w:eastAsia="Times New Roman" w:hAnsi="Times New Roman" w:cs="Times New Roman"/>
                <w:bCs/>
                <w:sz w:val="24"/>
                <w:szCs w:val="24"/>
                <w:lang w:val="es-419"/>
              </w:rPr>
              <w:t xml:space="preserve"> debe</w:t>
            </w:r>
            <w:r w:rsidR="00782DB5" w:rsidRPr="00485092">
              <w:rPr>
                <w:rFonts w:ascii="Times New Roman" w:eastAsia="Times New Roman" w:hAnsi="Times New Roman" w:cs="Times New Roman"/>
                <w:bCs/>
                <w:sz w:val="24"/>
                <w:szCs w:val="24"/>
                <w:lang w:val="es-419"/>
              </w:rPr>
              <w:t xml:space="preserve"> </w:t>
            </w:r>
            <w:r w:rsidRPr="00485092">
              <w:rPr>
                <w:rFonts w:ascii="Times New Roman" w:eastAsia="Times New Roman" w:hAnsi="Times New Roman" w:cs="Times New Roman"/>
                <w:bCs/>
                <w:sz w:val="24"/>
                <w:szCs w:val="24"/>
                <w:lang w:val="es-419"/>
              </w:rPr>
              <w:t>rectificar irregularidades no materiales</w:t>
            </w:r>
            <w:r w:rsidRPr="00485092">
              <w:rPr>
                <w:rFonts w:ascii="Times New Roman" w:eastAsia="Times New Roman" w:hAnsi="Times New Roman" w:cs="Times New Roman"/>
                <w:bCs/>
                <w:color w:val="FF0000"/>
                <w:sz w:val="24"/>
                <w:szCs w:val="24"/>
                <w:lang w:val="es-419"/>
              </w:rPr>
              <w:t xml:space="preserve"> </w:t>
            </w:r>
            <w:r w:rsidRPr="00485092">
              <w:rPr>
                <w:rFonts w:ascii="Times New Roman" w:eastAsia="Times New Roman" w:hAnsi="Times New Roman" w:cs="Times New Roman"/>
                <w:bCs/>
                <w:sz w:val="24"/>
                <w:szCs w:val="24"/>
                <w:lang w:val="es-419"/>
              </w:rPr>
              <w:t xml:space="preserve">cuantificables relacionadas con el precio de la Oferta. Para ello, el precio de la Oferta </w:t>
            </w:r>
            <w:r w:rsidR="00782DB5" w:rsidRPr="00485092">
              <w:rPr>
                <w:rFonts w:ascii="Times New Roman" w:eastAsia="Times New Roman" w:hAnsi="Times New Roman" w:cs="Times New Roman"/>
                <w:bCs/>
                <w:sz w:val="24"/>
                <w:szCs w:val="24"/>
                <w:lang w:val="es-419"/>
              </w:rPr>
              <w:t xml:space="preserve">debe </w:t>
            </w:r>
            <w:r w:rsidRPr="00485092">
              <w:rPr>
                <w:rFonts w:ascii="Times New Roman" w:eastAsia="Times New Roman" w:hAnsi="Times New Roman" w:cs="Times New Roman"/>
                <w:bCs/>
                <w:sz w:val="24"/>
                <w:szCs w:val="24"/>
                <w:lang w:val="es-419"/>
              </w:rPr>
              <w:t>ajusta</w:t>
            </w:r>
            <w:r w:rsidR="00782DB5" w:rsidRPr="00485092">
              <w:rPr>
                <w:rFonts w:ascii="Times New Roman" w:eastAsia="Times New Roman" w:hAnsi="Times New Roman" w:cs="Times New Roman"/>
                <w:bCs/>
                <w:sz w:val="24"/>
                <w:szCs w:val="24"/>
                <w:lang w:val="es-419"/>
              </w:rPr>
              <w:t>rse</w:t>
            </w:r>
            <w:r w:rsidRPr="00485092">
              <w:rPr>
                <w:rFonts w:ascii="Times New Roman" w:eastAsia="Times New Roman" w:hAnsi="Times New Roman" w:cs="Times New Roman"/>
                <w:bCs/>
                <w:sz w:val="24"/>
                <w:szCs w:val="24"/>
                <w:lang w:val="es-419"/>
              </w:rPr>
              <w:t xml:space="preserve">, únicamente con fines comparativos, para reflejar el precio de un </w:t>
            </w:r>
            <w:r w:rsidR="00782DB5" w:rsidRPr="00485092">
              <w:rPr>
                <w:rFonts w:ascii="Times New Roman" w:eastAsia="Times New Roman" w:hAnsi="Times New Roman" w:cs="Times New Roman"/>
                <w:bCs/>
                <w:sz w:val="24"/>
                <w:szCs w:val="24"/>
                <w:lang w:val="es-419"/>
              </w:rPr>
              <w:t xml:space="preserve">artículo </w:t>
            </w:r>
            <w:r w:rsidRPr="00485092">
              <w:rPr>
                <w:rFonts w:ascii="Times New Roman" w:eastAsia="Times New Roman" w:hAnsi="Times New Roman" w:cs="Times New Roman"/>
                <w:bCs/>
                <w:sz w:val="24"/>
                <w:szCs w:val="24"/>
                <w:lang w:val="es-419"/>
              </w:rPr>
              <w:t>o componente</w:t>
            </w:r>
            <w:r w:rsidRPr="00485092">
              <w:rPr>
                <w:rFonts w:ascii="Times New Roman" w:eastAsia="Times New Roman" w:hAnsi="Times New Roman" w:cs="Times New Roman"/>
                <w:bCs/>
                <w:color w:val="FF0000"/>
                <w:sz w:val="24"/>
                <w:szCs w:val="24"/>
                <w:lang w:val="es-419"/>
              </w:rPr>
              <w:t xml:space="preserve"> </w:t>
            </w:r>
            <w:r w:rsidRPr="00485092">
              <w:rPr>
                <w:rFonts w:ascii="Times New Roman" w:eastAsia="Times New Roman" w:hAnsi="Times New Roman" w:cs="Times New Roman"/>
                <w:bCs/>
                <w:sz w:val="24"/>
                <w:szCs w:val="24"/>
                <w:lang w:val="es-419"/>
              </w:rPr>
              <w:t xml:space="preserve">que falta o </w:t>
            </w:r>
            <w:r w:rsidR="005C78B5" w:rsidRPr="00485092">
              <w:rPr>
                <w:rFonts w:ascii="Times New Roman" w:eastAsia="Times New Roman" w:hAnsi="Times New Roman" w:cs="Times New Roman"/>
                <w:bCs/>
                <w:sz w:val="24"/>
                <w:szCs w:val="24"/>
                <w:lang w:val="es-419"/>
              </w:rPr>
              <w:t xml:space="preserve">que es </w:t>
            </w:r>
            <w:r w:rsidRPr="00485092">
              <w:rPr>
                <w:rFonts w:ascii="Times New Roman" w:eastAsia="Times New Roman" w:hAnsi="Times New Roman" w:cs="Times New Roman"/>
                <w:bCs/>
                <w:sz w:val="24"/>
                <w:szCs w:val="24"/>
                <w:lang w:val="es-419"/>
              </w:rPr>
              <w:t>inadecuado</w:t>
            </w:r>
            <w:r w:rsidR="00C40094" w:rsidRPr="00485092">
              <w:rPr>
                <w:rFonts w:ascii="Times New Roman" w:eastAsia="Times New Roman" w:hAnsi="Times New Roman" w:cs="Times New Roman"/>
                <w:bCs/>
                <w:sz w:val="24"/>
                <w:szCs w:val="24"/>
                <w:lang w:val="es-419"/>
              </w:rPr>
              <w:t xml:space="preserve">. </w:t>
            </w:r>
            <w:r w:rsidRPr="00485092">
              <w:rPr>
                <w:rFonts w:ascii="Times New Roman" w:eastAsia="Times New Roman" w:hAnsi="Times New Roman" w:cs="Times New Roman"/>
                <w:bCs/>
                <w:sz w:val="24"/>
                <w:szCs w:val="24"/>
                <w:lang w:val="es-419"/>
              </w:rPr>
              <w:t>El ajuste se realiza utilizando el método indicado en la Sección III, Revisión de Oferta</w:t>
            </w:r>
            <w:r w:rsidR="00782DB5" w:rsidRPr="00485092">
              <w:rPr>
                <w:rFonts w:ascii="Times New Roman" w:eastAsia="Times New Roman" w:hAnsi="Times New Roman" w:cs="Times New Roman"/>
                <w:bCs/>
                <w:sz w:val="24"/>
                <w:szCs w:val="24"/>
                <w:lang w:val="es-419"/>
              </w:rPr>
              <w:t>s</w:t>
            </w:r>
            <w:r w:rsidRPr="00485092">
              <w:rPr>
                <w:rFonts w:ascii="Times New Roman" w:eastAsia="Times New Roman" w:hAnsi="Times New Roman" w:cs="Times New Roman"/>
                <w:bCs/>
                <w:sz w:val="24"/>
                <w:szCs w:val="24"/>
                <w:lang w:val="es-419"/>
              </w:rPr>
              <w:t xml:space="preserve">, Criterios de Evaluación y </w:t>
            </w:r>
            <w:r w:rsidR="00E97667" w:rsidRPr="00485092">
              <w:rPr>
                <w:rFonts w:ascii="Times New Roman" w:eastAsia="Times New Roman" w:hAnsi="Times New Roman" w:cs="Times New Roman"/>
                <w:bCs/>
                <w:sz w:val="24"/>
                <w:szCs w:val="24"/>
                <w:lang w:val="es-419"/>
              </w:rPr>
              <w:t>Requisitos de Calificaciones</w:t>
            </w:r>
            <w:r w:rsidRPr="00485092">
              <w:rPr>
                <w:rFonts w:ascii="Times New Roman" w:eastAsia="Times New Roman" w:hAnsi="Times New Roman" w:cs="Times New Roman"/>
                <w:bCs/>
                <w:sz w:val="24"/>
                <w:szCs w:val="24"/>
                <w:lang w:val="es-419"/>
              </w:rPr>
              <w:t xml:space="preserve"> de</w:t>
            </w:r>
            <w:r w:rsidR="00782DB5" w:rsidRPr="00485092">
              <w:rPr>
                <w:rFonts w:ascii="Times New Roman" w:eastAsia="Times New Roman" w:hAnsi="Times New Roman" w:cs="Times New Roman"/>
                <w:bCs/>
                <w:sz w:val="24"/>
                <w:szCs w:val="24"/>
                <w:lang w:val="es-419"/>
              </w:rPr>
              <w:t xml:space="preserve"> Licitantes</w:t>
            </w:r>
            <w:proofErr w:type="gramStart"/>
            <w:r w:rsidR="00C40094" w:rsidRPr="00485092">
              <w:rPr>
                <w:rFonts w:ascii="Times New Roman" w:eastAsia="Times New Roman" w:hAnsi="Times New Roman" w:cs="Times New Roman"/>
                <w:bCs/>
                <w:sz w:val="24"/>
                <w:szCs w:val="24"/>
                <w:lang w:val="es-419"/>
              </w:rPr>
              <w:t>. .</w:t>
            </w:r>
            <w:proofErr w:type="gramEnd"/>
            <w:r w:rsidR="00C40094" w:rsidRPr="00485092">
              <w:rPr>
                <w:rFonts w:ascii="Times New Roman" w:eastAsia="Times New Roman" w:hAnsi="Times New Roman" w:cs="Times New Roman"/>
                <w:bCs/>
                <w:sz w:val="24"/>
                <w:szCs w:val="24"/>
                <w:lang w:val="es-419"/>
              </w:rPr>
              <w:t xml:space="preserve"> </w:t>
            </w:r>
          </w:p>
        </w:tc>
      </w:tr>
      <w:tr w:rsidR="00087C96" w:rsidRPr="00C40094" w14:paraId="3430AE11" w14:textId="77777777" w:rsidTr="006B2D23">
        <w:trPr>
          <w:trHeight w:val="20"/>
        </w:trPr>
        <w:tc>
          <w:tcPr>
            <w:tcW w:w="2610" w:type="dxa"/>
          </w:tcPr>
          <w:p w14:paraId="3C50047A" w14:textId="77777777" w:rsidR="00087C96" w:rsidRPr="00485092" w:rsidRDefault="00FC74BC" w:rsidP="005B747F">
            <w:pPr>
              <w:widowControl w:val="0"/>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Corrección de Errores Aritméticos </w:t>
            </w:r>
          </w:p>
        </w:tc>
        <w:tc>
          <w:tcPr>
            <w:tcW w:w="6660" w:type="dxa"/>
          </w:tcPr>
          <w:p w14:paraId="64C8A225" w14:textId="77777777" w:rsidR="00087C96" w:rsidRPr="00485092" w:rsidRDefault="00FC74BC" w:rsidP="003865A2">
            <w:pPr>
              <w:widowControl w:val="0"/>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32.1</w:t>
            </w:r>
            <w:r w:rsidRPr="00485092">
              <w:rPr>
                <w:rFonts w:ascii="Times New Roman" w:eastAsia="Times New Roman" w:hAnsi="Times New Roman" w:cs="Times New Roman"/>
                <w:bCs/>
                <w:sz w:val="24"/>
                <w:szCs w:val="20"/>
                <w:lang w:val="es-419"/>
              </w:rPr>
              <w:tab/>
              <w:t>Durante la revisión de precio</w:t>
            </w:r>
            <w:r w:rsidR="002F39E8"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conforme a ITB 30.1(d), el </w:t>
            </w:r>
            <w:r w:rsidR="002F39E8"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debe</w:t>
            </w:r>
            <w:r w:rsidR="002F39E8"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rectificar los errores aritméticos </w:t>
            </w:r>
            <w:r w:rsidR="002F39E8" w:rsidRPr="00485092">
              <w:rPr>
                <w:rFonts w:ascii="Times New Roman" w:eastAsia="Times New Roman" w:hAnsi="Times New Roman" w:cs="Times New Roman"/>
                <w:bCs/>
                <w:sz w:val="24"/>
                <w:szCs w:val="20"/>
                <w:lang w:val="es-419"/>
              </w:rPr>
              <w:t xml:space="preserve">con </w:t>
            </w:r>
            <w:r w:rsidRPr="00485092">
              <w:rPr>
                <w:rFonts w:ascii="Times New Roman" w:eastAsia="Times New Roman" w:hAnsi="Times New Roman" w:cs="Times New Roman"/>
                <w:bCs/>
                <w:sz w:val="24"/>
                <w:szCs w:val="20"/>
                <w:lang w:val="es-419"/>
              </w:rPr>
              <w:t xml:space="preserve">base </w:t>
            </w:r>
            <w:r w:rsidR="002F39E8" w:rsidRPr="00485092">
              <w:rPr>
                <w:rFonts w:ascii="Times New Roman" w:eastAsia="Times New Roman" w:hAnsi="Times New Roman" w:cs="Times New Roman"/>
                <w:bCs/>
                <w:sz w:val="24"/>
                <w:szCs w:val="20"/>
                <w:lang w:val="es-419"/>
              </w:rPr>
              <w:t xml:space="preserve">en lo </w:t>
            </w:r>
            <w:r w:rsidRPr="00485092">
              <w:rPr>
                <w:rFonts w:ascii="Times New Roman" w:eastAsia="Times New Roman" w:hAnsi="Times New Roman" w:cs="Times New Roman"/>
                <w:bCs/>
                <w:sz w:val="24"/>
                <w:szCs w:val="20"/>
                <w:lang w:val="es-419"/>
              </w:rPr>
              <w:t>siguiente:</w:t>
            </w:r>
          </w:p>
          <w:p w14:paraId="00015FE1" w14:textId="51517190" w:rsidR="002B4AA1" w:rsidRPr="00485092" w:rsidRDefault="00FC74BC">
            <w:pPr>
              <w:widowControl w:val="0"/>
              <w:numPr>
                <w:ilvl w:val="0"/>
                <w:numId w:val="27"/>
              </w:numPr>
              <w:tabs>
                <w:tab w:val="left" w:pos="72"/>
                <w:tab w:val="num" w:pos="1062"/>
              </w:tabs>
              <w:suppressAutoHyphens/>
              <w:autoSpaceDE w:val="0"/>
              <w:spacing w:after="160"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Si existe </w:t>
            </w:r>
            <w:r w:rsidR="003119C8" w:rsidRPr="00485092">
              <w:rPr>
                <w:rFonts w:ascii="Times New Roman" w:eastAsia="Times New Roman" w:hAnsi="Times New Roman" w:cs="Times New Roman"/>
                <w:sz w:val="24"/>
                <w:szCs w:val="24"/>
                <w:lang w:val="es-419" w:eastAsia="ar-SA"/>
              </w:rPr>
              <w:t>alg</w:t>
            </w:r>
            <w:r w:rsidRPr="00485092">
              <w:rPr>
                <w:rFonts w:ascii="Times New Roman" w:eastAsia="Times New Roman" w:hAnsi="Times New Roman" w:cs="Times New Roman"/>
                <w:sz w:val="24"/>
                <w:szCs w:val="24"/>
                <w:lang w:val="es-419" w:eastAsia="ar-SA"/>
              </w:rPr>
              <w:t xml:space="preserve">una discrepancia entre el precio </w:t>
            </w:r>
            <w:r w:rsidR="002F39E8" w:rsidRPr="00485092">
              <w:rPr>
                <w:rFonts w:ascii="Times New Roman" w:eastAsia="Times New Roman" w:hAnsi="Times New Roman" w:cs="Times New Roman"/>
                <w:sz w:val="24"/>
                <w:szCs w:val="24"/>
                <w:lang w:val="es-419" w:eastAsia="ar-SA"/>
              </w:rPr>
              <w:t xml:space="preserve">unitario </w:t>
            </w:r>
            <w:r w:rsidRPr="00485092">
              <w:rPr>
                <w:rFonts w:ascii="Times New Roman" w:eastAsia="Times New Roman" w:hAnsi="Times New Roman" w:cs="Times New Roman"/>
                <w:sz w:val="24"/>
                <w:szCs w:val="24"/>
                <w:lang w:val="es-419" w:eastAsia="ar-SA"/>
              </w:rPr>
              <w:t xml:space="preserve">y el precio total que se obtiene al multiplicar el precio unitario y la cantidad, </w:t>
            </w:r>
            <w:r w:rsidR="003119C8" w:rsidRPr="00485092">
              <w:rPr>
                <w:rFonts w:ascii="Times New Roman" w:eastAsia="Times New Roman" w:hAnsi="Times New Roman" w:cs="Times New Roman"/>
                <w:sz w:val="24"/>
                <w:szCs w:val="24"/>
                <w:lang w:val="es-419" w:eastAsia="ar-SA"/>
              </w:rPr>
              <w:t>debe preva</w:t>
            </w:r>
            <w:r w:rsidR="00E819C7" w:rsidRPr="00485092">
              <w:rPr>
                <w:rFonts w:ascii="Times New Roman" w:eastAsia="Times New Roman" w:hAnsi="Times New Roman" w:cs="Times New Roman"/>
                <w:sz w:val="24"/>
                <w:szCs w:val="24"/>
                <w:lang w:val="es-419" w:eastAsia="ar-SA"/>
              </w:rPr>
              <w:t>le</w:t>
            </w:r>
            <w:r w:rsidR="003119C8" w:rsidRPr="00485092">
              <w:rPr>
                <w:rFonts w:ascii="Times New Roman" w:eastAsia="Times New Roman" w:hAnsi="Times New Roman" w:cs="Times New Roman"/>
                <w:sz w:val="24"/>
                <w:szCs w:val="24"/>
                <w:lang w:val="es-419" w:eastAsia="ar-SA"/>
              </w:rPr>
              <w:t xml:space="preserve">cer </w:t>
            </w:r>
            <w:r w:rsidRPr="00485092">
              <w:rPr>
                <w:rFonts w:ascii="Times New Roman" w:eastAsia="Times New Roman" w:hAnsi="Times New Roman" w:cs="Times New Roman"/>
                <w:sz w:val="24"/>
                <w:szCs w:val="24"/>
                <w:lang w:val="es-419" w:eastAsia="ar-SA"/>
              </w:rPr>
              <w:t xml:space="preserve">el precio </w:t>
            </w:r>
            <w:r w:rsidR="002F39E8" w:rsidRPr="00485092">
              <w:rPr>
                <w:rFonts w:ascii="Times New Roman" w:eastAsia="Times New Roman" w:hAnsi="Times New Roman" w:cs="Times New Roman"/>
                <w:sz w:val="24"/>
                <w:szCs w:val="24"/>
                <w:lang w:val="es-419" w:eastAsia="ar-SA"/>
              </w:rPr>
              <w:t>unitario</w:t>
            </w:r>
            <w:r w:rsidR="00AC13C0">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sz w:val="24"/>
                <w:szCs w:val="24"/>
                <w:lang w:val="es-419" w:eastAsia="ar-SA"/>
              </w:rPr>
              <w:t>y el precio total rectifica</w:t>
            </w:r>
            <w:r w:rsidR="002F39E8" w:rsidRPr="00485092">
              <w:rPr>
                <w:rFonts w:ascii="Times New Roman" w:eastAsia="Times New Roman" w:hAnsi="Times New Roman" w:cs="Times New Roman"/>
                <w:sz w:val="24"/>
                <w:szCs w:val="24"/>
                <w:lang w:val="es-419" w:eastAsia="ar-SA"/>
              </w:rPr>
              <w:t>rse</w:t>
            </w:r>
            <w:r w:rsidRPr="00485092">
              <w:rPr>
                <w:rFonts w:ascii="Times New Roman" w:eastAsia="Times New Roman" w:hAnsi="Times New Roman" w:cs="Times New Roman"/>
                <w:sz w:val="24"/>
                <w:szCs w:val="24"/>
                <w:lang w:val="es-419" w:eastAsia="ar-SA"/>
              </w:rPr>
              <w:t>, a menos que</w:t>
            </w:r>
            <w:r w:rsidR="002F39E8" w:rsidRPr="00485092">
              <w:rPr>
                <w:rFonts w:ascii="Times New Roman" w:eastAsia="Times New Roman" w:hAnsi="Times New Roman" w:cs="Times New Roman"/>
                <w:sz w:val="24"/>
                <w:szCs w:val="24"/>
                <w:lang w:val="es-419" w:eastAsia="ar-SA"/>
              </w:rPr>
              <w:t>,</w:t>
            </w:r>
            <w:r w:rsidRPr="00485092">
              <w:rPr>
                <w:rFonts w:ascii="Times New Roman" w:eastAsia="Times New Roman" w:hAnsi="Times New Roman" w:cs="Times New Roman"/>
                <w:sz w:val="24"/>
                <w:szCs w:val="24"/>
                <w:lang w:val="es-419" w:eastAsia="ar-SA"/>
              </w:rPr>
              <w:t xml:space="preserve"> según la opinión del </w:t>
            </w:r>
            <w:r w:rsidR="002F39E8" w:rsidRPr="00485092">
              <w:rPr>
                <w:rFonts w:ascii="Times New Roman" w:eastAsia="Times New Roman" w:hAnsi="Times New Roman" w:cs="Times New Roman"/>
                <w:sz w:val="24"/>
                <w:szCs w:val="24"/>
                <w:lang w:val="es-419" w:eastAsia="ar-SA"/>
              </w:rPr>
              <w:t>Cliente,</w:t>
            </w:r>
            <w:r w:rsidRPr="00485092">
              <w:rPr>
                <w:rFonts w:ascii="Times New Roman" w:eastAsia="Times New Roman" w:hAnsi="Times New Roman" w:cs="Times New Roman"/>
                <w:sz w:val="24"/>
                <w:szCs w:val="24"/>
                <w:lang w:val="es-419" w:eastAsia="ar-SA"/>
              </w:rPr>
              <w:t xml:space="preserve"> exista un error en la colocación del punto decimal, </w:t>
            </w:r>
            <w:r w:rsidR="002F39E8" w:rsidRPr="00485092">
              <w:rPr>
                <w:rFonts w:ascii="Times New Roman" w:eastAsia="Times New Roman" w:hAnsi="Times New Roman" w:cs="Times New Roman"/>
                <w:sz w:val="24"/>
                <w:szCs w:val="24"/>
                <w:lang w:val="es-419" w:eastAsia="ar-SA"/>
              </w:rPr>
              <w:t xml:space="preserve">en cuyo </w:t>
            </w:r>
            <w:r w:rsidRPr="00485092">
              <w:rPr>
                <w:rFonts w:ascii="Times New Roman" w:eastAsia="Times New Roman" w:hAnsi="Times New Roman" w:cs="Times New Roman"/>
                <w:sz w:val="24"/>
                <w:szCs w:val="24"/>
                <w:lang w:val="es-419" w:eastAsia="ar-SA"/>
              </w:rPr>
              <w:t xml:space="preserve">caso el precio total cotizado </w:t>
            </w:r>
            <w:r w:rsidR="002F39E8" w:rsidRPr="00485092">
              <w:rPr>
                <w:rFonts w:ascii="Times New Roman" w:eastAsia="Times New Roman" w:hAnsi="Times New Roman" w:cs="Times New Roman"/>
                <w:sz w:val="24"/>
                <w:szCs w:val="24"/>
                <w:lang w:val="es-419" w:eastAsia="ar-SA"/>
              </w:rPr>
              <w:t xml:space="preserve">debe prevalecer </w:t>
            </w:r>
            <w:r w:rsidRPr="00485092">
              <w:rPr>
                <w:rFonts w:ascii="Times New Roman" w:eastAsia="Times New Roman" w:hAnsi="Times New Roman" w:cs="Times New Roman"/>
                <w:sz w:val="24"/>
                <w:szCs w:val="24"/>
                <w:lang w:val="es-419" w:eastAsia="ar-SA"/>
              </w:rPr>
              <w:t xml:space="preserve">y el precio </w:t>
            </w:r>
            <w:r w:rsidR="002F39E8" w:rsidRPr="00485092">
              <w:rPr>
                <w:rFonts w:ascii="Times New Roman" w:eastAsia="Times New Roman" w:hAnsi="Times New Roman" w:cs="Times New Roman"/>
                <w:sz w:val="24"/>
                <w:szCs w:val="24"/>
                <w:lang w:val="es-419" w:eastAsia="ar-SA"/>
              </w:rPr>
              <w:lastRenderedPageBreak/>
              <w:t xml:space="preserve">unitario </w:t>
            </w:r>
            <w:r w:rsidRPr="00485092">
              <w:rPr>
                <w:rFonts w:ascii="Times New Roman" w:eastAsia="Times New Roman" w:hAnsi="Times New Roman" w:cs="Times New Roman"/>
                <w:sz w:val="24"/>
                <w:szCs w:val="24"/>
                <w:lang w:val="es-419" w:eastAsia="ar-SA"/>
              </w:rPr>
              <w:t>rectifica</w:t>
            </w:r>
            <w:r w:rsidR="002F39E8" w:rsidRPr="00485092">
              <w:rPr>
                <w:rFonts w:ascii="Times New Roman" w:eastAsia="Times New Roman" w:hAnsi="Times New Roman" w:cs="Times New Roman"/>
                <w:sz w:val="24"/>
                <w:szCs w:val="24"/>
                <w:lang w:val="es-419" w:eastAsia="ar-SA"/>
              </w:rPr>
              <w:t>rse</w:t>
            </w:r>
            <w:r w:rsidRPr="00485092">
              <w:rPr>
                <w:rFonts w:ascii="Times New Roman" w:eastAsia="Times New Roman" w:hAnsi="Times New Roman" w:cs="Times New Roman"/>
                <w:sz w:val="24"/>
                <w:szCs w:val="24"/>
                <w:lang w:val="es-419" w:eastAsia="ar-SA"/>
              </w:rPr>
              <w:t>;</w:t>
            </w:r>
            <w:r w:rsidR="00657442" w:rsidRPr="00485092">
              <w:rPr>
                <w:rStyle w:val="Refdenotaalpie"/>
                <w:rFonts w:ascii="Times New Roman" w:eastAsia="Times New Roman" w:hAnsi="Times New Roman" w:cs="Times New Roman"/>
                <w:sz w:val="24"/>
                <w:szCs w:val="24"/>
                <w:lang w:val="es-419" w:eastAsia="ar-SA"/>
              </w:rPr>
              <w:footnoteReference w:id="12"/>
            </w:r>
          </w:p>
          <w:p w14:paraId="4FC7E692" w14:textId="77777777" w:rsidR="002B4AA1" w:rsidRPr="00485092" w:rsidRDefault="00FC74BC">
            <w:pPr>
              <w:widowControl w:val="0"/>
              <w:numPr>
                <w:ilvl w:val="0"/>
                <w:numId w:val="27"/>
              </w:numPr>
              <w:tabs>
                <w:tab w:val="left" w:pos="72"/>
                <w:tab w:val="num" w:pos="972"/>
              </w:tabs>
              <w:suppressAutoHyphens/>
              <w:autoSpaceDE w:val="0"/>
              <w:spacing w:after="160"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Si existe </w:t>
            </w:r>
            <w:r w:rsidR="003119C8" w:rsidRPr="00485092">
              <w:rPr>
                <w:rFonts w:ascii="Times New Roman" w:eastAsia="Times New Roman" w:hAnsi="Times New Roman" w:cs="Times New Roman"/>
                <w:sz w:val="24"/>
                <w:szCs w:val="24"/>
                <w:lang w:val="es-419" w:eastAsia="ar-SA"/>
              </w:rPr>
              <w:t>algún</w:t>
            </w:r>
            <w:r w:rsidRPr="00485092">
              <w:rPr>
                <w:rFonts w:ascii="Times New Roman" w:eastAsia="Times New Roman" w:hAnsi="Times New Roman" w:cs="Times New Roman"/>
                <w:sz w:val="24"/>
                <w:szCs w:val="24"/>
                <w:lang w:val="es-419" w:eastAsia="ar-SA"/>
              </w:rPr>
              <w:t xml:space="preserve"> error en el total que corresponde a la adición o </w:t>
            </w:r>
            <w:r w:rsidR="002F39E8" w:rsidRPr="00485092">
              <w:rPr>
                <w:rFonts w:ascii="Times New Roman" w:eastAsia="Times New Roman" w:hAnsi="Times New Roman" w:cs="Times New Roman"/>
                <w:sz w:val="24"/>
                <w:szCs w:val="24"/>
                <w:lang w:val="es-419" w:eastAsia="ar-SA"/>
              </w:rPr>
              <w:t xml:space="preserve">la </w:t>
            </w:r>
            <w:r w:rsidRPr="00485092">
              <w:rPr>
                <w:rFonts w:ascii="Times New Roman" w:eastAsia="Times New Roman" w:hAnsi="Times New Roman" w:cs="Times New Roman"/>
                <w:sz w:val="24"/>
                <w:szCs w:val="24"/>
                <w:lang w:val="es-419" w:eastAsia="ar-SA"/>
              </w:rPr>
              <w:t xml:space="preserve">substracción de subtotales, los subtotales </w:t>
            </w:r>
            <w:r w:rsidR="002F39E8" w:rsidRPr="00485092">
              <w:rPr>
                <w:rFonts w:ascii="Times New Roman" w:eastAsia="Times New Roman" w:hAnsi="Times New Roman" w:cs="Times New Roman"/>
                <w:sz w:val="24"/>
                <w:szCs w:val="24"/>
                <w:lang w:val="es-419" w:eastAsia="ar-SA"/>
              </w:rPr>
              <w:t xml:space="preserve">deben </w:t>
            </w:r>
            <w:r w:rsidRPr="00485092">
              <w:rPr>
                <w:rFonts w:ascii="Times New Roman" w:eastAsia="Times New Roman" w:hAnsi="Times New Roman" w:cs="Times New Roman"/>
                <w:sz w:val="24"/>
                <w:szCs w:val="24"/>
                <w:lang w:val="es-419" w:eastAsia="ar-SA"/>
              </w:rPr>
              <w:t>prevalecer</w:t>
            </w:r>
            <w:r w:rsidR="002F39E8" w:rsidRPr="00485092">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sz w:val="24"/>
                <w:szCs w:val="24"/>
                <w:lang w:val="es-419" w:eastAsia="ar-SA"/>
              </w:rPr>
              <w:t>y el total rectifica</w:t>
            </w:r>
            <w:r w:rsidR="002F39E8" w:rsidRPr="00485092">
              <w:rPr>
                <w:rFonts w:ascii="Times New Roman" w:eastAsia="Times New Roman" w:hAnsi="Times New Roman" w:cs="Times New Roman"/>
                <w:sz w:val="24"/>
                <w:szCs w:val="24"/>
                <w:lang w:val="es-419" w:eastAsia="ar-SA"/>
              </w:rPr>
              <w:t>rse</w:t>
            </w:r>
            <w:r w:rsidRPr="00485092">
              <w:rPr>
                <w:rFonts w:ascii="Times New Roman" w:eastAsia="Times New Roman" w:hAnsi="Times New Roman" w:cs="Times New Roman"/>
                <w:sz w:val="24"/>
                <w:szCs w:val="24"/>
                <w:lang w:val="es-419" w:eastAsia="ar-SA"/>
              </w:rPr>
              <w:t xml:space="preserve">; y </w:t>
            </w:r>
          </w:p>
          <w:p w14:paraId="42E552D8" w14:textId="77777777" w:rsidR="009D5487" w:rsidRPr="00485092" w:rsidRDefault="00FC74BC" w:rsidP="00871FCA">
            <w:pPr>
              <w:widowControl w:val="0"/>
              <w:numPr>
                <w:ilvl w:val="0"/>
                <w:numId w:val="27"/>
              </w:numPr>
              <w:tabs>
                <w:tab w:val="left" w:pos="72"/>
                <w:tab w:val="num" w:pos="972"/>
                <w:tab w:val="left" w:pos="1062"/>
              </w:tabs>
              <w:suppressAutoHyphens/>
              <w:autoSpaceDE w:val="0"/>
              <w:spacing w:after="16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4"/>
                <w:lang w:val="es-419" w:eastAsia="ar-SA"/>
              </w:rPr>
              <w:t xml:space="preserve">Si existe </w:t>
            </w:r>
            <w:r w:rsidR="003119C8" w:rsidRPr="00485092">
              <w:rPr>
                <w:rFonts w:ascii="Times New Roman" w:eastAsia="Times New Roman" w:hAnsi="Times New Roman" w:cs="Times New Roman"/>
                <w:sz w:val="24"/>
                <w:szCs w:val="24"/>
                <w:lang w:val="es-419" w:eastAsia="ar-SA"/>
              </w:rPr>
              <w:t>alg</w:t>
            </w:r>
            <w:r w:rsidRPr="00485092">
              <w:rPr>
                <w:rFonts w:ascii="Times New Roman" w:eastAsia="Times New Roman" w:hAnsi="Times New Roman" w:cs="Times New Roman"/>
                <w:sz w:val="24"/>
                <w:szCs w:val="24"/>
                <w:lang w:val="es-419" w:eastAsia="ar-SA"/>
              </w:rPr>
              <w:t xml:space="preserve">una discrepancia entre palabras y cifras, la cantidad en palabras </w:t>
            </w:r>
            <w:r w:rsidR="002F39E8" w:rsidRPr="00485092">
              <w:rPr>
                <w:rFonts w:ascii="Times New Roman" w:eastAsia="Times New Roman" w:hAnsi="Times New Roman" w:cs="Times New Roman"/>
                <w:sz w:val="24"/>
                <w:szCs w:val="24"/>
                <w:lang w:val="es-419" w:eastAsia="ar-SA"/>
              </w:rPr>
              <w:t xml:space="preserve">debe </w:t>
            </w:r>
            <w:r w:rsidRPr="00485092">
              <w:rPr>
                <w:rFonts w:ascii="Times New Roman" w:eastAsia="Times New Roman" w:hAnsi="Times New Roman" w:cs="Times New Roman"/>
                <w:sz w:val="24"/>
                <w:szCs w:val="24"/>
                <w:lang w:val="es-419" w:eastAsia="ar-SA"/>
              </w:rPr>
              <w:t xml:space="preserve">prevalecer, a menos que la cantidad expresada en palabras esté relacionada con un error aritmético, </w:t>
            </w:r>
            <w:r w:rsidR="00EC7292" w:rsidRPr="00485092">
              <w:rPr>
                <w:rFonts w:ascii="Times New Roman" w:eastAsia="Times New Roman" w:hAnsi="Times New Roman" w:cs="Times New Roman"/>
                <w:sz w:val="24"/>
                <w:szCs w:val="24"/>
                <w:lang w:val="es-419" w:eastAsia="ar-SA"/>
              </w:rPr>
              <w:t>en</w:t>
            </w:r>
            <w:r w:rsidR="002F39E8" w:rsidRPr="00485092">
              <w:rPr>
                <w:rFonts w:ascii="Times New Roman" w:eastAsia="Times New Roman" w:hAnsi="Times New Roman" w:cs="Times New Roman"/>
                <w:sz w:val="24"/>
                <w:szCs w:val="24"/>
                <w:lang w:val="es-419" w:eastAsia="ar-SA"/>
              </w:rPr>
              <w:t xml:space="preserve"> cuyo </w:t>
            </w:r>
            <w:r w:rsidRPr="00485092">
              <w:rPr>
                <w:rFonts w:ascii="Times New Roman" w:eastAsia="Times New Roman" w:hAnsi="Times New Roman" w:cs="Times New Roman"/>
                <w:sz w:val="24"/>
                <w:szCs w:val="24"/>
                <w:lang w:val="es-419" w:eastAsia="ar-SA"/>
              </w:rPr>
              <w:t xml:space="preserve">caso la cantidad en cifras </w:t>
            </w:r>
            <w:r w:rsidR="002F39E8" w:rsidRPr="00485092">
              <w:rPr>
                <w:rFonts w:ascii="Times New Roman" w:eastAsia="Times New Roman" w:hAnsi="Times New Roman" w:cs="Times New Roman"/>
                <w:sz w:val="24"/>
                <w:szCs w:val="24"/>
                <w:lang w:val="es-419" w:eastAsia="ar-SA"/>
              </w:rPr>
              <w:t xml:space="preserve">debe </w:t>
            </w:r>
            <w:r w:rsidRPr="00485092">
              <w:rPr>
                <w:rFonts w:ascii="Times New Roman" w:eastAsia="Times New Roman" w:hAnsi="Times New Roman" w:cs="Times New Roman"/>
                <w:sz w:val="24"/>
                <w:szCs w:val="24"/>
                <w:lang w:val="es-419" w:eastAsia="ar-SA"/>
              </w:rPr>
              <w:t xml:space="preserve">prevalecer sujeta a los </w:t>
            </w:r>
            <w:r w:rsidR="002F39E8" w:rsidRPr="00485092">
              <w:rPr>
                <w:rFonts w:ascii="Times New Roman" w:eastAsia="Times New Roman" w:hAnsi="Times New Roman" w:cs="Times New Roman"/>
                <w:sz w:val="24"/>
                <w:szCs w:val="24"/>
                <w:lang w:val="es-419" w:eastAsia="ar-SA"/>
              </w:rPr>
              <w:t xml:space="preserve">incisos </w:t>
            </w:r>
            <w:r w:rsidRPr="00485092">
              <w:rPr>
                <w:rFonts w:ascii="Times New Roman" w:eastAsia="Times New Roman" w:hAnsi="Times New Roman" w:cs="Times New Roman"/>
                <w:sz w:val="24"/>
                <w:szCs w:val="24"/>
                <w:lang w:val="es-419" w:eastAsia="ar-SA"/>
              </w:rPr>
              <w:t>(a) y (b) mencionados anteriormente.</w:t>
            </w:r>
            <w:r w:rsidR="00657442" w:rsidRPr="00485092">
              <w:rPr>
                <w:rStyle w:val="Refdenotaalpie"/>
                <w:rFonts w:ascii="Times New Roman" w:eastAsia="Times New Roman" w:hAnsi="Times New Roman" w:cs="Times New Roman"/>
                <w:sz w:val="24"/>
                <w:szCs w:val="24"/>
                <w:lang w:val="es-419" w:eastAsia="ar-SA"/>
              </w:rPr>
              <w:footnoteReference w:id="13"/>
            </w:r>
          </w:p>
          <w:p w14:paraId="72A80E12" w14:textId="5C4DF9EB" w:rsidR="00087C96" w:rsidRPr="00485092" w:rsidRDefault="00FC74BC" w:rsidP="002F39E8">
            <w:pPr>
              <w:widowControl w:val="0"/>
              <w:tabs>
                <w:tab w:val="left" w:pos="72"/>
                <w:tab w:val="left" w:pos="1062"/>
              </w:tabs>
              <w:suppressAutoHyphens/>
              <w:autoSpaceDE w:val="0"/>
              <w:spacing w:after="160" w:line="240" w:lineRule="auto"/>
              <w:jc w:val="both"/>
              <w:rPr>
                <w:rFonts w:ascii="Times New Roman" w:eastAsia="Times New Roman" w:hAnsi="Times New Roman" w:cs="Times New Roman"/>
                <w:sz w:val="24"/>
                <w:szCs w:val="20"/>
                <w:lang w:val="es-419"/>
              </w:rPr>
            </w:pPr>
            <w:proofErr w:type="gramStart"/>
            <w:r w:rsidRPr="00485092">
              <w:rPr>
                <w:rFonts w:ascii="Times New Roman" w:eastAsia="Times New Roman" w:hAnsi="Times New Roman" w:cs="Times New Roman"/>
                <w:bCs/>
                <w:sz w:val="24"/>
                <w:szCs w:val="20"/>
                <w:lang w:val="es-419"/>
              </w:rPr>
              <w:t>32.2</w:t>
            </w:r>
            <w:r w:rsidR="00B1255B">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 Si</w:t>
            </w:r>
            <w:proofErr w:type="gramEnd"/>
            <w:r w:rsidRPr="00485092">
              <w:rPr>
                <w:rFonts w:ascii="Times New Roman" w:eastAsia="Times New Roman" w:hAnsi="Times New Roman" w:cs="Times New Roman"/>
                <w:bCs/>
                <w:sz w:val="24"/>
                <w:szCs w:val="20"/>
                <w:lang w:val="es-419"/>
              </w:rPr>
              <w:t xml:space="preserve"> el Licita</w:t>
            </w:r>
            <w:r w:rsidR="002F39E8"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no acepta la corrección de errores, </w:t>
            </w:r>
            <w:r w:rsidR="002F39E8" w:rsidRPr="00485092">
              <w:rPr>
                <w:rFonts w:ascii="Times New Roman" w:eastAsia="Times New Roman" w:hAnsi="Times New Roman" w:cs="Times New Roman"/>
                <w:bCs/>
                <w:sz w:val="24"/>
                <w:szCs w:val="20"/>
                <w:lang w:val="es-419"/>
              </w:rPr>
              <w:t xml:space="preserve">entonces se rechaza </w:t>
            </w:r>
            <w:r w:rsidRPr="00485092">
              <w:rPr>
                <w:rFonts w:ascii="Times New Roman" w:eastAsia="Times New Roman" w:hAnsi="Times New Roman" w:cs="Times New Roman"/>
                <w:bCs/>
                <w:sz w:val="24"/>
                <w:szCs w:val="20"/>
                <w:lang w:val="es-419"/>
              </w:rPr>
              <w:t>su Oferta.</w:t>
            </w:r>
          </w:p>
        </w:tc>
      </w:tr>
      <w:tr w:rsidR="00087C96" w:rsidRPr="00C40094" w14:paraId="2CB67905" w14:textId="77777777" w:rsidTr="006B2D23">
        <w:trPr>
          <w:trHeight w:val="20"/>
        </w:trPr>
        <w:tc>
          <w:tcPr>
            <w:tcW w:w="2610" w:type="dxa"/>
          </w:tcPr>
          <w:p w14:paraId="4A92A0CF" w14:textId="77777777" w:rsidR="00087C96" w:rsidRPr="00485092" w:rsidRDefault="00FC74BC" w:rsidP="005150F0">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Conversión a una sola moneda </w:t>
            </w:r>
          </w:p>
        </w:tc>
        <w:tc>
          <w:tcPr>
            <w:tcW w:w="6660" w:type="dxa"/>
          </w:tcPr>
          <w:p w14:paraId="76300ED8" w14:textId="77777777" w:rsidR="00087C96" w:rsidRPr="00485092" w:rsidRDefault="00FC74BC" w:rsidP="002F39E8">
            <w:pPr>
              <w:tabs>
                <w:tab w:val="left" w:pos="72"/>
              </w:tabs>
              <w:spacing w:after="240"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33.1</w:t>
            </w:r>
            <w:r w:rsidRPr="00485092">
              <w:rPr>
                <w:rFonts w:ascii="Times New Roman" w:eastAsia="Times New Roman" w:hAnsi="Times New Roman" w:cs="Times New Roman"/>
                <w:bCs/>
                <w:sz w:val="24"/>
                <w:szCs w:val="20"/>
                <w:lang w:val="es-419"/>
              </w:rPr>
              <w:tab/>
              <w:t>Para fines de evaluación y comparación</w:t>
            </w:r>
            <w:r w:rsidR="002F39E8" w:rsidRPr="00485092">
              <w:rPr>
                <w:rFonts w:ascii="Times New Roman" w:eastAsia="Times New Roman" w:hAnsi="Times New Roman" w:cs="Times New Roman"/>
                <w:bCs/>
                <w:sz w:val="24"/>
                <w:szCs w:val="20"/>
                <w:lang w:val="es-419"/>
              </w:rPr>
              <w:t>,</w:t>
            </w:r>
            <w:r w:rsidRPr="00485092">
              <w:rPr>
                <w:rFonts w:ascii="Times New Roman" w:eastAsia="Times New Roman" w:hAnsi="Times New Roman" w:cs="Times New Roman"/>
                <w:bCs/>
                <w:sz w:val="24"/>
                <w:szCs w:val="20"/>
                <w:lang w:val="es-419"/>
              </w:rPr>
              <w:t xml:space="preserve"> la(s) moneda(s) de la Oferta debe</w:t>
            </w:r>
            <w:r w:rsidR="002F39E8" w:rsidRPr="00485092" w:rsidDel="002F39E8">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(n) convertirse a una moneda única, como se </w:t>
            </w:r>
            <w:r w:rsidRPr="00485092">
              <w:rPr>
                <w:rFonts w:ascii="Times New Roman" w:eastAsia="Times New Roman" w:hAnsi="Times New Roman" w:cs="Times New Roman"/>
                <w:b/>
                <w:bCs/>
                <w:sz w:val="24"/>
                <w:szCs w:val="20"/>
                <w:lang w:val="es-419"/>
              </w:rPr>
              <w:t xml:space="preserve">especifica en </w:t>
            </w:r>
            <w:r w:rsidR="00411E7F" w:rsidRPr="00485092">
              <w:rPr>
                <w:rFonts w:ascii="Times New Roman" w:eastAsia="Times New Roman" w:hAnsi="Times New Roman" w:cs="Times New Roman"/>
                <w:b/>
                <w:bCs/>
                <w:sz w:val="24"/>
                <w:szCs w:val="20"/>
                <w:lang w:val="es-419"/>
              </w:rPr>
              <w:t>la BDS</w:t>
            </w:r>
            <w:r w:rsidRPr="00485092">
              <w:rPr>
                <w:rFonts w:ascii="Times New Roman" w:eastAsia="Times New Roman" w:hAnsi="Times New Roman" w:cs="Times New Roman"/>
                <w:bCs/>
                <w:sz w:val="24"/>
                <w:szCs w:val="20"/>
                <w:lang w:val="es-419"/>
              </w:rPr>
              <w:t xml:space="preserve">. </w:t>
            </w:r>
          </w:p>
        </w:tc>
      </w:tr>
      <w:tr w:rsidR="00087C96" w:rsidRPr="00C40094" w14:paraId="1977DEBA" w14:textId="77777777" w:rsidTr="006B2D23">
        <w:trPr>
          <w:trHeight w:val="20"/>
        </w:trPr>
        <w:tc>
          <w:tcPr>
            <w:tcW w:w="2610" w:type="dxa"/>
          </w:tcPr>
          <w:p w14:paraId="6F4D74BA" w14:textId="7773093F" w:rsidR="00087C96" w:rsidRPr="00485092" w:rsidRDefault="0073321E" w:rsidP="0073321E">
            <w:pPr>
              <w:numPr>
                <w:ilvl w:val="0"/>
                <w:numId w:val="2"/>
              </w:numPr>
              <w:tabs>
                <w:tab w:val="clear" w:pos="540"/>
                <w:tab w:val="left" w:pos="342"/>
              </w:tabs>
              <w:spacing w:after="0" w:line="240" w:lineRule="auto"/>
              <w:ind w:left="342"/>
              <w:jc w:val="both"/>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Razonabilidad de Precio</w:t>
            </w:r>
            <w:r w:rsidR="00FC74BC" w:rsidRPr="00485092">
              <w:rPr>
                <w:rFonts w:ascii="Times New Roman" w:eastAsia="Times New Roman" w:hAnsi="Times New Roman" w:cs="Times New Roman"/>
                <w:b/>
                <w:bCs/>
                <w:sz w:val="24"/>
                <w:szCs w:val="20"/>
                <w:lang w:val="es-419"/>
              </w:rPr>
              <w:t xml:space="preserve"> </w:t>
            </w:r>
          </w:p>
        </w:tc>
        <w:tc>
          <w:tcPr>
            <w:tcW w:w="6660" w:type="dxa"/>
          </w:tcPr>
          <w:p w14:paraId="09840174" w14:textId="77777777" w:rsidR="005150F0" w:rsidRPr="00485092" w:rsidRDefault="00FC74BC" w:rsidP="005150F0">
            <w:pPr>
              <w:tabs>
                <w:tab w:val="left" w:pos="72"/>
              </w:tabs>
              <w:spacing w:line="240" w:lineRule="auto"/>
              <w:ind w:left="72"/>
              <w:jc w:val="both"/>
              <w:rPr>
                <w:rFonts w:ascii="Times New Roman" w:eastAsia="Times New Roman" w:hAnsi="Times New Roman" w:cs="Times New Roman"/>
                <w:iCs/>
                <w:sz w:val="24"/>
                <w:szCs w:val="20"/>
                <w:lang w:val="es-419"/>
              </w:rPr>
            </w:pPr>
            <w:r w:rsidRPr="00485092">
              <w:rPr>
                <w:rFonts w:ascii="Times New Roman" w:eastAsia="Times New Roman" w:hAnsi="Times New Roman" w:cs="Times New Roman"/>
                <w:sz w:val="24"/>
                <w:szCs w:val="20"/>
                <w:lang w:val="es-419"/>
              </w:rPr>
              <w:t xml:space="preserve">34.1 Si </w:t>
            </w:r>
            <w:r w:rsidR="00BB301B" w:rsidRPr="00485092">
              <w:rPr>
                <w:rFonts w:ascii="Times New Roman" w:eastAsia="Times New Roman" w:hAnsi="Times New Roman" w:cs="Times New Roman"/>
                <w:sz w:val="24"/>
                <w:szCs w:val="20"/>
                <w:lang w:val="es-419"/>
              </w:rPr>
              <w:t xml:space="preserve">en </w:t>
            </w:r>
            <w:r w:rsidRPr="00485092">
              <w:rPr>
                <w:rFonts w:ascii="Times New Roman" w:eastAsia="Times New Roman" w:hAnsi="Times New Roman" w:cs="Times New Roman"/>
                <w:sz w:val="24"/>
                <w:szCs w:val="20"/>
                <w:lang w:val="es-419"/>
              </w:rPr>
              <w:t xml:space="preserve">el análisis </w:t>
            </w:r>
            <w:r w:rsidR="00BB301B" w:rsidRPr="00485092">
              <w:rPr>
                <w:rFonts w:ascii="Times New Roman" w:eastAsia="Times New Roman" w:hAnsi="Times New Roman" w:cs="Times New Roman"/>
                <w:sz w:val="24"/>
                <w:szCs w:val="20"/>
                <w:lang w:val="es-419"/>
              </w:rPr>
              <w:t xml:space="preserve">de razonabilidad de los precios se sugiere </w:t>
            </w:r>
            <w:r w:rsidRPr="00485092">
              <w:rPr>
                <w:rFonts w:ascii="Times New Roman" w:eastAsia="Times New Roman" w:hAnsi="Times New Roman" w:cs="Times New Roman"/>
                <w:sz w:val="24"/>
                <w:szCs w:val="20"/>
                <w:lang w:val="es-419"/>
              </w:rPr>
              <w:t>que una Oferta es</w:t>
            </w:r>
            <w:r w:rsidR="00BB301B" w:rsidRPr="00485092">
              <w:rPr>
                <w:rFonts w:ascii="Times New Roman" w:eastAsia="Times New Roman" w:hAnsi="Times New Roman" w:cs="Times New Roman"/>
                <w:sz w:val="24"/>
                <w:szCs w:val="20"/>
                <w:lang w:val="es-419"/>
              </w:rPr>
              <w:t>tá</w:t>
            </w:r>
            <w:r w:rsidRPr="00485092">
              <w:rPr>
                <w:rFonts w:ascii="Times New Roman" w:eastAsia="Times New Roman" w:hAnsi="Times New Roman" w:cs="Times New Roman"/>
                <w:sz w:val="24"/>
                <w:szCs w:val="20"/>
                <w:lang w:val="es-419"/>
              </w:rPr>
              <w:t xml:space="preserve"> considerablemente desbalanceada o cargada al </w:t>
            </w:r>
            <w:r w:rsidR="00BB301B" w:rsidRPr="00485092">
              <w:rPr>
                <w:rFonts w:ascii="Times New Roman" w:eastAsia="Times New Roman" w:hAnsi="Times New Roman" w:cs="Times New Roman"/>
                <w:sz w:val="24"/>
                <w:szCs w:val="20"/>
                <w:lang w:val="es-419"/>
              </w:rPr>
              <w:t>principio</w:t>
            </w:r>
            <w:r w:rsidRPr="00485092">
              <w:rPr>
                <w:rFonts w:ascii="Times New Roman" w:eastAsia="Times New Roman" w:hAnsi="Times New Roman" w:cs="Times New Roman"/>
                <w:sz w:val="24"/>
                <w:szCs w:val="20"/>
                <w:lang w:val="es-419"/>
              </w:rPr>
              <w:t xml:space="preserve">, el </w:t>
            </w:r>
            <w:r w:rsidR="00BB301B"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puede exigir que el Licita</w:t>
            </w:r>
            <w:r w:rsidR="00BB301B" w:rsidRPr="00485092">
              <w:rPr>
                <w:rFonts w:ascii="Times New Roman" w:eastAsia="Times New Roman" w:hAnsi="Times New Roman" w:cs="Times New Roman"/>
                <w:sz w:val="24"/>
                <w:szCs w:val="20"/>
                <w:lang w:val="es-419"/>
              </w:rPr>
              <w:t xml:space="preserve">nte </w:t>
            </w:r>
            <w:r w:rsidRPr="00485092">
              <w:rPr>
                <w:rFonts w:ascii="Times New Roman" w:eastAsia="Times New Roman" w:hAnsi="Times New Roman" w:cs="Times New Roman"/>
                <w:sz w:val="24"/>
                <w:szCs w:val="20"/>
                <w:lang w:val="es-419"/>
              </w:rPr>
              <w:t>presente un análisis detallado de</w:t>
            </w:r>
            <w:r w:rsidR="00BB301B"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l</w:t>
            </w:r>
            <w:r w:rsidR="00BB301B" w:rsidRPr="00485092">
              <w:rPr>
                <w:rFonts w:ascii="Times New Roman" w:eastAsia="Times New Roman" w:hAnsi="Times New Roman" w:cs="Times New Roman"/>
                <w:sz w:val="24"/>
                <w:szCs w:val="20"/>
                <w:lang w:val="es-419"/>
              </w:rPr>
              <w:t>os</w:t>
            </w:r>
            <w:r w:rsidRPr="00485092">
              <w:rPr>
                <w:rFonts w:ascii="Times New Roman" w:eastAsia="Times New Roman" w:hAnsi="Times New Roman" w:cs="Times New Roman"/>
                <w:sz w:val="24"/>
                <w:szCs w:val="20"/>
                <w:lang w:val="es-419"/>
              </w:rPr>
              <w:t xml:space="preserve"> precio</w:t>
            </w:r>
            <w:r w:rsidR="00BB301B"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de cualquiera o de todos los </w:t>
            </w:r>
            <w:r w:rsidR="00BB301B" w:rsidRPr="00485092">
              <w:rPr>
                <w:rFonts w:ascii="Times New Roman" w:eastAsia="Times New Roman" w:hAnsi="Times New Roman" w:cs="Times New Roman"/>
                <w:sz w:val="24"/>
                <w:szCs w:val="20"/>
                <w:lang w:val="es-419"/>
              </w:rPr>
              <w:t xml:space="preserve">artículos </w:t>
            </w:r>
            <w:r w:rsidRPr="00485092">
              <w:rPr>
                <w:rFonts w:ascii="Times New Roman" w:eastAsia="Times New Roman" w:hAnsi="Times New Roman" w:cs="Times New Roman"/>
                <w:sz w:val="24"/>
                <w:szCs w:val="20"/>
                <w:lang w:val="es-419"/>
              </w:rPr>
              <w:t xml:space="preserve">de la </w:t>
            </w:r>
            <w:r w:rsidR="00BB301B" w:rsidRPr="00485092">
              <w:rPr>
                <w:rFonts w:ascii="Times New Roman" w:eastAsia="Times New Roman" w:hAnsi="Times New Roman" w:cs="Times New Roman"/>
                <w:bCs/>
                <w:sz w:val="24"/>
                <w:szCs w:val="20"/>
                <w:lang w:val="es-419"/>
              </w:rPr>
              <w:t xml:space="preserve">Lista de </w:t>
            </w:r>
            <w:r w:rsidRPr="00485092">
              <w:rPr>
                <w:rFonts w:ascii="Times New Roman" w:eastAsia="Times New Roman" w:hAnsi="Times New Roman" w:cs="Times New Roman"/>
                <w:bCs/>
                <w:sz w:val="24"/>
                <w:szCs w:val="20"/>
                <w:lang w:val="es-419"/>
              </w:rPr>
              <w:t xml:space="preserve">Cantidades </w:t>
            </w:r>
            <w:r w:rsidRPr="00485092">
              <w:rPr>
                <w:rFonts w:ascii="Times New Roman" w:eastAsia="Times New Roman" w:hAnsi="Times New Roman" w:cs="Times New Roman"/>
                <w:sz w:val="24"/>
                <w:szCs w:val="20"/>
                <w:lang w:val="es-419"/>
              </w:rPr>
              <w:t xml:space="preserve">que demuestre la consistencia interna de los precios con los métodos </w:t>
            </w:r>
            <w:r w:rsidR="00BB301B" w:rsidRPr="00485092">
              <w:rPr>
                <w:rFonts w:ascii="Times New Roman" w:eastAsia="Times New Roman" w:hAnsi="Times New Roman" w:cs="Times New Roman"/>
                <w:sz w:val="24"/>
                <w:szCs w:val="20"/>
                <w:lang w:val="es-419"/>
              </w:rPr>
              <w:t xml:space="preserve">y el programa </w:t>
            </w:r>
            <w:r w:rsidRPr="00485092">
              <w:rPr>
                <w:rFonts w:ascii="Times New Roman" w:eastAsia="Times New Roman" w:hAnsi="Times New Roman" w:cs="Times New Roman"/>
                <w:sz w:val="24"/>
                <w:szCs w:val="20"/>
                <w:lang w:val="es-419"/>
              </w:rPr>
              <w:t>de construcción propuestos.</w:t>
            </w:r>
          </w:p>
          <w:p w14:paraId="2838789D" w14:textId="7A6A37E6" w:rsidR="002B4AA1" w:rsidRPr="00485092" w:rsidRDefault="00FC74BC">
            <w:pPr>
              <w:tabs>
                <w:tab w:val="left" w:pos="7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sz w:val="24"/>
                <w:szCs w:val="20"/>
                <w:lang w:val="es-419"/>
              </w:rPr>
              <w:t xml:space="preserve">34.2 Una determinación negativa sobre </w:t>
            </w:r>
            <w:r w:rsidR="00BB301B" w:rsidRPr="00485092">
              <w:rPr>
                <w:rFonts w:ascii="Times New Roman" w:eastAsia="Times New Roman" w:hAnsi="Times New Roman" w:cs="Times New Roman"/>
                <w:bCs/>
                <w:sz w:val="24"/>
                <w:szCs w:val="20"/>
                <w:lang w:val="es-419"/>
              </w:rPr>
              <w:t xml:space="preserve">la razonabilidad de los </w:t>
            </w:r>
            <w:r w:rsidRPr="00485092">
              <w:rPr>
                <w:rFonts w:ascii="Times New Roman" w:eastAsia="Times New Roman" w:hAnsi="Times New Roman" w:cs="Times New Roman"/>
                <w:bCs/>
                <w:sz w:val="24"/>
                <w:szCs w:val="20"/>
                <w:lang w:val="es-419"/>
              </w:rPr>
              <w:t>precio</w:t>
            </w:r>
            <w:r w:rsidR="00BB301B"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(ya sea</w:t>
            </w:r>
            <w:r w:rsidR="00BB301B" w:rsidRPr="00485092">
              <w:rPr>
                <w:rFonts w:ascii="Times New Roman" w:eastAsia="Times New Roman" w:hAnsi="Times New Roman" w:cs="Times New Roman"/>
                <w:bCs/>
                <w:sz w:val="24"/>
                <w:szCs w:val="20"/>
                <w:lang w:val="es-419"/>
              </w:rPr>
              <w:t>n</w:t>
            </w:r>
            <w:r w:rsidRPr="00485092">
              <w:rPr>
                <w:rFonts w:ascii="Times New Roman" w:eastAsia="Times New Roman" w:hAnsi="Times New Roman" w:cs="Times New Roman"/>
                <w:bCs/>
                <w:sz w:val="24"/>
                <w:szCs w:val="20"/>
                <w:lang w:val="es-419"/>
              </w:rPr>
              <w:t xml:space="preserve"> irracionalmente alto</w:t>
            </w:r>
            <w:r w:rsidR="00BB301B"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o bajo</w:t>
            </w:r>
            <w:r w:rsidR="00BB301B"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puede ser motivo </w:t>
            </w:r>
            <w:r w:rsidR="003119C8"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rechazo de la oferta a discreción del </w:t>
            </w:r>
            <w:r w:rsidR="00BB301B" w:rsidRPr="00485092">
              <w:rPr>
                <w:rFonts w:ascii="Times New Roman" w:eastAsia="Times New Roman" w:hAnsi="Times New Roman" w:cs="Times New Roman"/>
                <w:bCs/>
                <w:sz w:val="24"/>
                <w:szCs w:val="20"/>
                <w:lang w:val="es-419"/>
              </w:rPr>
              <w:t>Cliente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No se permit</w:t>
            </w:r>
            <w:r w:rsidR="00BB301B" w:rsidRPr="00485092">
              <w:rPr>
                <w:rFonts w:ascii="Times New Roman" w:eastAsia="Times New Roman" w:hAnsi="Times New Roman" w:cs="Times New Roman"/>
                <w:bCs/>
                <w:sz w:val="24"/>
                <w:szCs w:val="20"/>
                <w:lang w:val="es-419"/>
              </w:rPr>
              <w:t xml:space="preserve">e </w:t>
            </w:r>
            <w:r w:rsidRPr="00485092">
              <w:rPr>
                <w:rFonts w:ascii="Times New Roman" w:eastAsia="Times New Roman" w:hAnsi="Times New Roman" w:cs="Times New Roman"/>
                <w:bCs/>
                <w:sz w:val="24"/>
                <w:szCs w:val="20"/>
                <w:lang w:val="es-419"/>
              </w:rPr>
              <w:t>que el Licita</w:t>
            </w:r>
            <w:r w:rsidR="00BB301B"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revise su oferta luego de dicha determinación</w:t>
            </w:r>
            <w:proofErr w:type="gramStart"/>
            <w:r w:rsidR="00C40094" w:rsidRPr="00485092">
              <w:rPr>
                <w:rFonts w:ascii="Times New Roman" w:eastAsia="Times New Roman" w:hAnsi="Times New Roman" w:cs="Times New Roman"/>
                <w:bCs/>
                <w:sz w:val="24"/>
                <w:szCs w:val="20"/>
                <w:lang w:val="es-419"/>
              </w:rPr>
              <w:t>. .</w:t>
            </w:r>
            <w:proofErr w:type="gramEnd"/>
            <w:r w:rsidR="00C40094" w:rsidRPr="00485092">
              <w:rPr>
                <w:rFonts w:ascii="Times New Roman" w:eastAsia="Times New Roman" w:hAnsi="Times New Roman" w:cs="Times New Roman"/>
                <w:bCs/>
                <w:sz w:val="24"/>
                <w:szCs w:val="20"/>
                <w:lang w:val="es-419"/>
              </w:rPr>
              <w:t xml:space="preserve"> </w:t>
            </w:r>
          </w:p>
        </w:tc>
      </w:tr>
      <w:tr w:rsidR="00087C96" w:rsidRPr="00C40094" w14:paraId="318AC136" w14:textId="77777777" w:rsidTr="006B2D23">
        <w:trPr>
          <w:trHeight w:val="20"/>
        </w:trPr>
        <w:tc>
          <w:tcPr>
            <w:tcW w:w="2610" w:type="dxa"/>
          </w:tcPr>
          <w:p w14:paraId="26A8482F" w14:textId="77777777" w:rsidR="00087C96" w:rsidRPr="00485092" w:rsidRDefault="00FC74BC" w:rsidP="00BB301B">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 </w:t>
            </w:r>
            <w:r w:rsidR="00BB301B" w:rsidRPr="00485092">
              <w:rPr>
                <w:rFonts w:ascii="Times New Roman" w:eastAsia="Times New Roman" w:hAnsi="Times New Roman" w:cs="Times New Roman"/>
                <w:b/>
                <w:bCs/>
                <w:sz w:val="24"/>
                <w:szCs w:val="20"/>
                <w:lang w:val="es-419"/>
              </w:rPr>
              <w:t>Sin</w:t>
            </w:r>
            <w:r w:rsidRPr="00485092">
              <w:rPr>
                <w:rFonts w:ascii="Times New Roman" w:eastAsia="Times New Roman" w:hAnsi="Times New Roman" w:cs="Times New Roman"/>
                <w:b/>
                <w:bCs/>
                <w:sz w:val="24"/>
                <w:szCs w:val="20"/>
                <w:lang w:val="es-419"/>
              </w:rPr>
              <w:t xml:space="preserve"> Margen de Preferencia </w:t>
            </w:r>
          </w:p>
        </w:tc>
        <w:tc>
          <w:tcPr>
            <w:tcW w:w="6660" w:type="dxa"/>
          </w:tcPr>
          <w:p w14:paraId="20E5F8E9" w14:textId="77777777" w:rsidR="00087C96" w:rsidRPr="00485092" w:rsidRDefault="00FC74BC" w:rsidP="00657442">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sz w:val="24"/>
                <w:szCs w:val="20"/>
                <w:lang w:val="es-419"/>
              </w:rPr>
              <w:t>35.1</w:t>
            </w:r>
            <w:r w:rsidRPr="00485092">
              <w:rPr>
                <w:rFonts w:ascii="Times New Roman" w:eastAsia="Times New Roman" w:hAnsi="Times New Roman" w:cs="Times New Roman"/>
                <w:sz w:val="24"/>
                <w:szCs w:val="20"/>
                <w:lang w:val="es-419"/>
              </w:rPr>
              <w:tab/>
              <w:t xml:space="preserve">Conforme a las </w:t>
            </w:r>
            <w:r w:rsidR="00605F16" w:rsidRPr="00485092">
              <w:rPr>
                <w:rFonts w:ascii="Times New Roman" w:eastAsia="Times New Roman" w:hAnsi="Times New Roman" w:cs="Times New Roman"/>
                <w:sz w:val="24"/>
                <w:szCs w:val="20"/>
                <w:lang w:val="es-419"/>
              </w:rPr>
              <w:t>Guías</w:t>
            </w:r>
            <w:r w:rsidRPr="00485092">
              <w:rPr>
                <w:rFonts w:ascii="Times New Roman" w:eastAsia="Times New Roman" w:hAnsi="Times New Roman" w:cs="Times New Roman"/>
                <w:sz w:val="24"/>
                <w:szCs w:val="20"/>
                <w:lang w:val="es-419"/>
              </w:rPr>
              <w:t xml:space="preserve"> </w:t>
            </w:r>
            <w:r w:rsidR="00BB301B" w:rsidRPr="00485092">
              <w:rPr>
                <w:rFonts w:ascii="Times New Roman" w:eastAsia="Times New Roman" w:hAnsi="Times New Roman" w:cs="Times New Roman"/>
                <w:sz w:val="24"/>
                <w:szCs w:val="20"/>
                <w:lang w:val="es-419"/>
              </w:rPr>
              <w:t xml:space="preserve">de Adquisición </w:t>
            </w:r>
            <w:r w:rsidRPr="00485092">
              <w:rPr>
                <w:rFonts w:ascii="Times New Roman" w:eastAsia="Times New Roman" w:hAnsi="Times New Roman" w:cs="Times New Roman"/>
                <w:sz w:val="24"/>
                <w:szCs w:val="20"/>
                <w:lang w:val="es-419"/>
              </w:rPr>
              <w:t xml:space="preserve">del Programa de MCC </w:t>
            </w:r>
            <w:r w:rsidR="00657442" w:rsidRPr="00485092">
              <w:rPr>
                <w:rFonts w:ascii="Times New Roman" w:eastAsia="Times New Roman" w:hAnsi="Times New Roman" w:cs="Times New Roman"/>
                <w:sz w:val="24"/>
                <w:szCs w:val="20"/>
                <w:lang w:val="es-419"/>
              </w:rPr>
              <w:t xml:space="preserve">no </w:t>
            </w:r>
            <w:r w:rsidR="00BB301B" w:rsidRPr="00485092">
              <w:rPr>
                <w:rFonts w:ascii="Times New Roman" w:eastAsia="Times New Roman" w:hAnsi="Times New Roman" w:cs="Times New Roman"/>
                <w:sz w:val="24"/>
                <w:szCs w:val="20"/>
                <w:lang w:val="es-419"/>
              </w:rPr>
              <w:t xml:space="preserve">debe </w:t>
            </w:r>
            <w:r w:rsidRPr="00485092">
              <w:rPr>
                <w:rFonts w:ascii="Times New Roman" w:eastAsia="Times New Roman" w:hAnsi="Times New Roman" w:cs="Times New Roman"/>
                <w:sz w:val="24"/>
                <w:szCs w:val="20"/>
                <w:lang w:val="es-419"/>
              </w:rPr>
              <w:t>utilizar</w:t>
            </w:r>
            <w:r w:rsidR="00BB301B" w:rsidRPr="00485092">
              <w:rPr>
                <w:rFonts w:ascii="Times New Roman" w:eastAsia="Times New Roman" w:hAnsi="Times New Roman" w:cs="Times New Roman"/>
                <w:sz w:val="24"/>
                <w:szCs w:val="20"/>
                <w:lang w:val="es-419"/>
              </w:rPr>
              <w:t>se</w:t>
            </w:r>
            <w:r w:rsidRPr="00485092">
              <w:rPr>
                <w:rFonts w:ascii="Times New Roman" w:eastAsia="Times New Roman" w:hAnsi="Times New Roman" w:cs="Times New Roman"/>
                <w:sz w:val="24"/>
                <w:szCs w:val="20"/>
                <w:lang w:val="es-419"/>
              </w:rPr>
              <w:t xml:space="preserve"> un margen de preferencia para </w:t>
            </w:r>
            <w:r w:rsidR="00BB301B" w:rsidRPr="00485092">
              <w:rPr>
                <w:rFonts w:ascii="Times New Roman" w:eastAsia="Times New Roman" w:hAnsi="Times New Roman" w:cs="Times New Roman"/>
                <w:sz w:val="24"/>
                <w:szCs w:val="20"/>
                <w:lang w:val="es-419"/>
              </w:rPr>
              <w:t xml:space="preserve">los </w:t>
            </w:r>
            <w:r w:rsidRPr="00485092">
              <w:rPr>
                <w:rFonts w:ascii="Times New Roman" w:eastAsia="Times New Roman" w:hAnsi="Times New Roman" w:cs="Times New Roman"/>
                <w:sz w:val="24"/>
                <w:szCs w:val="20"/>
                <w:lang w:val="es-419"/>
              </w:rPr>
              <w:t>Licita</w:t>
            </w:r>
            <w:r w:rsidR="00BB301B" w:rsidRPr="00485092">
              <w:rPr>
                <w:rFonts w:ascii="Times New Roman" w:eastAsia="Times New Roman" w:hAnsi="Times New Roman" w:cs="Times New Roman"/>
                <w:sz w:val="24"/>
                <w:szCs w:val="20"/>
                <w:lang w:val="es-419"/>
              </w:rPr>
              <w:t>ntes</w:t>
            </w:r>
            <w:r w:rsidRPr="00485092">
              <w:rPr>
                <w:rFonts w:ascii="Times New Roman" w:eastAsia="Times New Roman" w:hAnsi="Times New Roman" w:cs="Times New Roman"/>
                <w:sz w:val="24"/>
                <w:szCs w:val="20"/>
                <w:lang w:val="es-419"/>
              </w:rPr>
              <w:t xml:space="preserve"> nacionales. </w:t>
            </w:r>
          </w:p>
        </w:tc>
      </w:tr>
      <w:tr w:rsidR="00087C96" w:rsidRPr="00C40094" w14:paraId="23D66038" w14:textId="77777777" w:rsidTr="006B2D23">
        <w:trPr>
          <w:trHeight w:val="20"/>
        </w:trPr>
        <w:tc>
          <w:tcPr>
            <w:tcW w:w="2610" w:type="dxa"/>
          </w:tcPr>
          <w:p w14:paraId="332301CB" w14:textId="3242786D" w:rsidR="00087C96" w:rsidRPr="00485092" w:rsidRDefault="00BB301B" w:rsidP="001B6B20">
            <w:pPr>
              <w:numPr>
                <w:ilvl w:val="0"/>
                <w:numId w:val="2"/>
              </w:numPr>
              <w:pBdr>
                <w:bottom w:val="single" w:sz="24" w:space="3" w:color="C0C0C0"/>
              </w:pBd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Historial de cumplimiento</w:t>
            </w:r>
            <w:r w:rsidR="00FC74BC" w:rsidRPr="00485092">
              <w:rPr>
                <w:rFonts w:ascii="Times New Roman" w:eastAsia="Times New Roman" w:hAnsi="Times New Roman" w:cs="Times New Roman"/>
                <w:b/>
                <w:bCs/>
                <w:sz w:val="24"/>
                <w:szCs w:val="20"/>
                <w:lang w:val="es-419"/>
              </w:rPr>
              <w:t xml:space="preserve"> y verificación</w:t>
            </w:r>
            <w:r w:rsidR="00AC13C0">
              <w:rPr>
                <w:rFonts w:ascii="Times New Roman" w:eastAsia="Times New Roman" w:hAnsi="Times New Roman" w:cs="Times New Roman"/>
                <w:b/>
                <w:bCs/>
                <w:sz w:val="24"/>
                <w:szCs w:val="20"/>
                <w:lang w:val="es-419"/>
              </w:rPr>
              <w:t xml:space="preserve"> </w:t>
            </w:r>
            <w:r w:rsidR="00FC74BC" w:rsidRPr="00485092">
              <w:rPr>
                <w:rFonts w:ascii="Times New Roman" w:eastAsia="Times New Roman" w:hAnsi="Times New Roman" w:cs="Times New Roman"/>
                <w:b/>
                <w:bCs/>
                <w:sz w:val="24"/>
                <w:szCs w:val="20"/>
                <w:lang w:val="es-419"/>
              </w:rPr>
              <w:t xml:space="preserve">de referencias </w:t>
            </w:r>
          </w:p>
        </w:tc>
        <w:tc>
          <w:tcPr>
            <w:tcW w:w="6660" w:type="dxa"/>
          </w:tcPr>
          <w:p w14:paraId="6108A608" w14:textId="7CC3F2BC" w:rsidR="002B4AA1" w:rsidRPr="00485092" w:rsidRDefault="00FC74BC">
            <w:pPr>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36.1 Conforme a las </w:t>
            </w:r>
            <w:r w:rsidR="00605F16" w:rsidRPr="00485092">
              <w:rPr>
                <w:rFonts w:ascii="Times New Roman" w:eastAsia="Times New Roman" w:hAnsi="Times New Roman" w:cs="Times New Roman"/>
                <w:bCs/>
                <w:sz w:val="24"/>
                <w:szCs w:val="20"/>
                <w:lang w:val="es-419"/>
              </w:rPr>
              <w:t>Guías</w:t>
            </w:r>
            <w:r w:rsidRPr="00485092">
              <w:rPr>
                <w:rFonts w:ascii="Times New Roman" w:eastAsia="Times New Roman" w:hAnsi="Times New Roman" w:cs="Times New Roman"/>
                <w:bCs/>
                <w:sz w:val="24"/>
                <w:szCs w:val="20"/>
                <w:lang w:val="es-419"/>
              </w:rPr>
              <w:t xml:space="preserve"> </w:t>
            </w:r>
            <w:r w:rsidR="00DF1B26" w:rsidRPr="00485092">
              <w:rPr>
                <w:rFonts w:ascii="Times New Roman" w:eastAsia="Times New Roman" w:hAnsi="Times New Roman" w:cs="Times New Roman"/>
                <w:bCs/>
                <w:sz w:val="24"/>
                <w:szCs w:val="20"/>
                <w:lang w:val="es-419"/>
              </w:rPr>
              <w:t xml:space="preserve">de Adquisición </w:t>
            </w:r>
            <w:r w:rsidRPr="00485092">
              <w:rPr>
                <w:rFonts w:ascii="Times New Roman" w:eastAsia="Times New Roman" w:hAnsi="Times New Roman" w:cs="Times New Roman"/>
                <w:bCs/>
                <w:sz w:val="24"/>
                <w:szCs w:val="20"/>
                <w:lang w:val="es-419"/>
              </w:rPr>
              <w:t xml:space="preserve">del Programa de MCC, el </w:t>
            </w:r>
            <w:r w:rsidR="00DF1B26" w:rsidRPr="00485092">
              <w:rPr>
                <w:rFonts w:ascii="Times New Roman" w:eastAsia="Times New Roman" w:hAnsi="Times New Roman" w:cs="Times New Roman"/>
                <w:bCs/>
                <w:sz w:val="24"/>
                <w:szCs w:val="20"/>
                <w:lang w:val="es-419"/>
              </w:rPr>
              <w:t>cumplimiento</w:t>
            </w:r>
            <w:r w:rsidRPr="00485092">
              <w:rPr>
                <w:rFonts w:ascii="Times New Roman" w:eastAsia="Times New Roman" w:hAnsi="Times New Roman" w:cs="Times New Roman"/>
                <w:bCs/>
                <w:sz w:val="24"/>
                <w:szCs w:val="20"/>
                <w:lang w:val="es-419"/>
              </w:rPr>
              <w:t xml:space="preserve"> del Licita</w:t>
            </w:r>
            <w:r w:rsidR="00DF1B26" w:rsidRPr="00485092">
              <w:rPr>
                <w:rFonts w:ascii="Times New Roman" w:eastAsia="Times New Roman" w:hAnsi="Times New Roman" w:cs="Times New Roman"/>
                <w:bCs/>
                <w:sz w:val="24"/>
                <w:szCs w:val="20"/>
                <w:lang w:val="es-419"/>
              </w:rPr>
              <w:t>nte con</w:t>
            </w:r>
            <w:r w:rsidRPr="00485092">
              <w:rPr>
                <w:rFonts w:ascii="Times New Roman" w:eastAsia="Times New Roman" w:hAnsi="Times New Roman" w:cs="Times New Roman"/>
                <w:bCs/>
                <w:sz w:val="24"/>
                <w:szCs w:val="20"/>
                <w:lang w:val="es-419"/>
              </w:rPr>
              <w:t xml:space="preserve"> contratos anteriores </w:t>
            </w:r>
            <w:r w:rsidR="00DF1B26" w:rsidRPr="00485092">
              <w:rPr>
                <w:rFonts w:ascii="Times New Roman" w:eastAsia="Times New Roman" w:hAnsi="Times New Roman" w:cs="Times New Roman"/>
                <w:bCs/>
                <w:sz w:val="24"/>
                <w:szCs w:val="20"/>
                <w:lang w:val="es-419"/>
              </w:rPr>
              <w:t>es</w:t>
            </w:r>
            <w:r w:rsidRPr="00485092">
              <w:rPr>
                <w:rFonts w:ascii="Times New Roman" w:eastAsia="Times New Roman" w:hAnsi="Times New Roman" w:cs="Times New Roman"/>
                <w:bCs/>
                <w:sz w:val="24"/>
                <w:szCs w:val="20"/>
                <w:lang w:val="es-419"/>
              </w:rPr>
              <w:t xml:space="preserve"> un factor considerado en su calificación</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El </w:t>
            </w:r>
            <w:r w:rsidR="00DF1B26"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 xml:space="preserve">se reserva el derecho </w:t>
            </w:r>
            <w:r w:rsidR="00DF1B26"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verificar las referencias de cumplimiento que el Licita</w:t>
            </w:r>
            <w:r w:rsidR="00DF1B26"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proporcione o </w:t>
            </w:r>
            <w:r w:rsidR="00DF1B26"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utilizar cualquier otra fuente a</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discreción del </w:t>
            </w:r>
            <w:r w:rsidR="00DF1B26" w:rsidRPr="00485092">
              <w:rPr>
                <w:rFonts w:ascii="Times New Roman" w:eastAsia="Times New Roman" w:hAnsi="Times New Roman" w:cs="Times New Roman"/>
                <w:bCs/>
                <w:sz w:val="24"/>
                <w:szCs w:val="20"/>
                <w:lang w:val="es-419"/>
              </w:rPr>
              <w:t>Cliente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Si el Licita</w:t>
            </w:r>
            <w:r w:rsidR="00DF1B26"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(incluyendo a cualquiera de sus asociados o </w:t>
            </w:r>
            <w:r w:rsidR="00DF1B26" w:rsidRPr="00485092">
              <w:rPr>
                <w:rFonts w:ascii="Times New Roman" w:eastAsia="Times New Roman" w:hAnsi="Times New Roman" w:cs="Times New Roman"/>
                <w:bCs/>
                <w:sz w:val="24"/>
                <w:szCs w:val="20"/>
                <w:lang w:val="es-419"/>
              </w:rPr>
              <w:t>miembros de sociedad en participación /</w:t>
            </w:r>
            <w:r w:rsidRPr="00485092">
              <w:rPr>
                <w:rFonts w:ascii="Times New Roman" w:eastAsia="Times New Roman" w:hAnsi="Times New Roman" w:cs="Times New Roman"/>
                <w:bCs/>
                <w:sz w:val="24"/>
                <w:szCs w:val="20"/>
                <w:lang w:val="es-419"/>
              </w:rPr>
              <w:t xml:space="preserve"> asociación) es o ha formado parte de un contrato financiado por MCC (ya sea directamente con MCC o con cualquier Entidad de la Cuenta </w:t>
            </w:r>
            <w:r w:rsidRPr="00485092">
              <w:rPr>
                <w:rFonts w:ascii="Times New Roman" w:eastAsia="Times New Roman" w:hAnsi="Times New Roman" w:cs="Times New Roman"/>
                <w:bCs/>
                <w:sz w:val="24"/>
                <w:szCs w:val="20"/>
                <w:lang w:val="es-419"/>
              </w:rPr>
              <w:lastRenderedPageBreak/>
              <w:t xml:space="preserve">Desafío </w:t>
            </w:r>
            <w:r w:rsidR="00DF1B26" w:rsidRPr="00485092">
              <w:rPr>
                <w:rFonts w:ascii="Times New Roman" w:eastAsia="Times New Roman" w:hAnsi="Times New Roman" w:cs="Times New Roman"/>
                <w:bCs/>
                <w:sz w:val="24"/>
                <w:szCs w:val="20"/>
                <w:lang w:val="es-419"/>
              </w:rPr>
              <w:t>d</w:t>
            </w:r>
            <w:r w:rsidRPr="00485092">
              <w:rPr>
                <w:rFonts w:ascii="Times New Roman" w:eastAsia="Times New Roman" w:hAnsi="Times New Roman" w:cs="Times New Roman"/>
                <w:bCs/>
                <w:sz w:val="24"/>
                <w:szCs w:val="20"/>
                <w:lang w:val="es-419"/>
              </w:rPr>
              <w:t xml:space="preserve">el Milenio, en cualquier parte del mundo), ya sea como contratista principal, </w:t>
            </w:r>
            <w:r w:rsidR="00EC7292" w:rsidRPr="00485092">
              <w:rPr>
                <w:rFonts w:ascii="Times New Roman" w:eastAsia="Times New Roman" w:hAnsi="Times New Roman" w:cs="Times New Roman"/>
                <w:bCs/>
                <w:sz w:val="24"/>
                <w:szCs w:val="20"/>
                <w:lang w:val="es-419"/>
              </w:rPr>
              <w:t>filial</w:t>
            </w:r>
            <w:r w:rsidRPr="00485092">
              <w:rPr>
                <w:rFonts w:ascii="Times New Roman" w:eastAsia="Times New Roman" w:hAnsi="Times New Roman" w:cs="Times New Roman"/>
                <w:bCs/>
                <w:sz w:val="24"/>
                <w:szCs w:val="20"/>
                <w:lang w:val="es-419"/>
              </w:rPr>
              <w:t>, asociado, subsidiario, subcontratista, o en cualquier otra posición, el Licita</w:t>
            </w:r>
            <w:r w:rsidR="00DF1B26"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debe </w:t>
            </w:r>
            <w:r w:rsidR="00DF1B26" w:rsidRPr="00485092">
              <w:rPr>
                <w:rFonts w:ascii="Times New Roman" w:eastAsia="Times New Roman" w:hAnsi="Times New Roman" w:cs="Times New Roman"/>
                <w:bCs/>
                <w:sz w:val="24"/>
                <w:szCs w:val="20"/>
                <w:lang w:val="es-419"/>
              </w:rPr>
              <w:t xml:space="preserve">identificar </w:t>
            </w:r>
            <w:r w:rsidRPr="00485092">
              <w:rPr>
                <w:rFonts w:ascii="Times New Roman" w:eastAsia="Times New Roman" w:hAnsi="Times New Roman" w:cs="Times New Roman"/>
                <w:bCs/>
                <w:sz w:val="24"/>
                <w:szCs w:val="20"/>
                <w:lang w:val="es-419"/>
              </w:rPr>
              <w:t xml:space="preserve">el contrato en la lista de referencias que presenta con su oferta mediante el </w:t>
            </w:r>
            <w:r w:rsidR="00AC2F87">
              <w:rPr>
                <w:rFonts w:ascii="Times New Roman" w:eastAsia="Times New Roman" w:hAnsi="Times New Roman" w:cs="Times New Roman"/>
                <w:bCs/>
                <w:sz w:val="24"/>
                <w:szCs w:val="20"/>
                <w:lang w:val="es-419"/>
              </w:rPr>
              <w:t>F</w:t>
            </w:r>
            <w:r w:rsidRPr="00485092">
              <w:rPr>
                <w:rFonts w:ascii="Times New Roman" w:eastAsia="Times New Roman" w:hAnsi="Times New Roman" w:cs="Times New Roman"/>
                <w:bCs/>
                <w:sz w:val="24"/>
                <w:szCs w:val="20"/>
                <w:lang w:val="es-419"/>
              </w:rPr>
              <w:t>ormulario de</w:t>
            </w:r>
            <w:r w:rsidR="00AC2F87">
              <w:rPr>
                <w:rFonts w:ascii="Times New Roman" w:eastAsia="Times New Roman" w:hAnsi="Times New Roman" w:cs="Times New Roman"/>
                <w:sz w:val="24"/>
                <w:szCs w:val="20"/>
                <w:lang w:val="es-419"/>
              </w:rPr>
              <w:t xml:space="preserve"> la Oferta</w:t>
            </w:r>
            <w:r w:rsidRPr="00485092">
              <w:rPr>
                <w:rFonts w:ascii="Times New Roman" w:eastAsia="Times New Roman" w:hAnsi="Times New Roman" w:cs="Times New Roman"/>
                <w:bCs/>
                <w:sz w:val="24"/>
                <w:szCs w:val="20"/>
                <w:lang w:val="es-419"/>
              </w:rPr>
              <w:t xml:space="preserve"> REF</w:t>
            </w:r>
            <w:r w:rsidR="001C32D8"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1: Referencias de Contratos Financiados por MCC</w:t>
            </w:r>
            <w:r w:rsidR="00C40094" w:rsidRPr="00485092">
              <w:rPr>
                <w:rFonts w:ascii="Times New Roman" w:eastAsia="Times New Roman" w:hAnsi="Times New Roman" w:cs="Times New Roman"/>
                <w:bCs/>
                <w:sz w:val="24"/>
                <w:szCs w:val="20"/>
                <w:lang w:val="es-419"/>
              </w:rPr>
              <w:t xml:space="preserve">. </w:t>
            </w:r>
            <w:r w:rsidR="00DF1B26" w:rsidRPr="00485092">
              <w:rPr>
                <w:rFonts w:ascii="Times New Roman" w:eastAsia="Times New Roman" w:hAnsi="Times New Roman" w:cs="Times New Roman"/>
                <w:bCs/>
                <w:sz w:val="24"/>
                <w:szCs w:val="20"/>
                <w:lang w:val="es-419"/>
              </w:rPr>
              <w:t xml:space="preserve">La omisión de </w:t>
            </w:r>
            <w:r w:rsidRPr="00485092">
              <w:rPr>
                <w:rFonts w:ascii="Times New Roman" w:eastAsia="Times New Roman" w:hAnsi="Times New Roman" w:cs="Times New Roman"/>
                <w:bCs/>
                <w:sz w:val="24"/>
                <w:szCs w:val="20"/>
                <w:lang w:val="es-419"/>
              </w:rPr>
              <w:t>incluir dichos contratos puede ser utilizad</w:t>
            </w:r>
            <w:r w:rsidR="00DF1B26" w:rsidRPr="00485092">
              <w:rPr>
                <w:rFonts w:ascii="Times New Roman" w:eastAsia="Times New Roman" w:hAnsi="Times New Roman" w:cs="Times New Roman"/>
                <w:bCs/>
                <w:sz w:val="24"/>
                <w:szCs w:val="20"/>
                <w:lang w:val="es-419"/>
              </w:rPr>
              <w:t>a</w:t>
            </w:r>
            <w:r w:rsidRPr="00485092">
              <w:rPr>
                <w:rFonts w:ascii="Times New Roman" w:eastAsia="Times New Roman" w:hAnsi="Times New Roman" w:cs="Times New Roman"/>
                <w:bCs/>
                <w:sz w:val="24"/>
                <w:szCs w:val="20"/>
                <w:lang w:val="es-419"/>
              </w:rPr>
              <w:t xml:space="preserve"> por el </w:t>
            </w:r>
            <w:r w:rsidR="00DF1B26"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para tomar una determinación negativa acerca del historial de cumplimiento</w:t>
            </w:r>
            <w:r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del Licita</w:t>
            </w:r>
            <w:r w:rsidR="00DF1B26"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en contratos anteriores. </w:t>
            </w:r>
            <w:r w:rsidRPr="00485092">
              <w:rPr>
                <w:rFonts w:ascii="Times New Roman" w:hAnsi="Times New Roman" w:cs="Times New Roman"/>
                <w:bCs/>
                <w:sz w:val="24"/>
                <w:szCs w:val="24"/>
                <w:lang w:val="es-419"/>
              </w:rPr>
              <w:t xml:space="preserve">Sin embargo, </w:t>
            </w:r>
            <w:r w:rsidR="00DF1B26" w:rsidRPr="00485092">
              <w:rPr>
                <w:rFonts w:ascii="Times New Roman" w:hAnsi="Times New Roman" w:cs="Times New Roman"/>
                <w:bCs/>
                <w:sz w:val="24"/>
                <w:szCs w:val="24"/>
                <w:lang w:val="es-419"/>
              </w:rPr>
              <w:t xml:space="preserve">la omisión de </w:t>
            </w:r>
            <w:r w:rsidRPr="00485092">
              <w:rPr>
                <w:rFonts w:ascii="Times New Roman" w:hAnsi="Times New Roman" w:cs="Times New Roman"/>
                <w:bCs/>
                <w:sz w:val="24"/>
                <w:szCs w:val="24"/>
                <w:lang w:val="es-419"/>
              </w:rPr>
              <w:t>incluir cualquier contrato debido a que el Licita</w:t>
            </w:r>
            <w:r w:rsidR="00DF1B26" w:rsidRPr="00485092">
              <w:rPr>
                <w:rFonts w:ascii="Times New Roman" w:hAnsi="Times New Roman" w:cs="Times New Roman"/>
                <w:bCs/>
                <w:sz w:val="24"/>
                <w:szCs w:val="24"/>
                <w:lang w:val="es-419"/>
              </w:rPr>
              <w:t>nte</w:t>
            </w:r>
            <w:r w:rsidRPr="00485092">
              <w:rPr>
                <w:rFonts w:ascii="Times New Roman" w:hAnsi="Times New Roman" w:cs="Times New Roman"/>
                <w:bCs/>
                <w:sz w:val="24"/>
                <w:szCs w:val="24"/>
                <w:lang w:val="es-419"/>
              </w:rPr>
              <w:t xml:space="preserve"> (incluyendo cualquiera de sus asociados o </w:t>
            </w:r>
            <w:r w:rsidR="00DF1B26" w:rsidRPr="00485092">
              <w:rPr>
                <w:rFonts w:ascii="Times New Roman" w:hAnsi="Times New Roman" w:cs="Times New Roman"/>
                <w:bCs/>
                <w:sz w:val="24"/>
                <w:szCs w:val="24"/>
                <w:lang w:val="es-419"/>
              </w:rPr>
              <w:t xml:space="preserve">miembros de sociedad en participación </w:t>
            </w:r>
            <w:r w:rsidRPr="00485092">
              <w:rPr>
                <w:rFonts w:ascii="Times New Roman" w:hAnsi="Times New Roman" w:cs="Times New Roman"/>
                <w:bCs/>
                <w:sz w:val="24"/>
                <w:szCs w:val="24"/>
                <w:lang w:val="es-419"/>
              </w:rPr>
              <w:t>/</w:t>
            </w:r>
            <w:r w:rsidR="00DF1B26" w:rsidRPr="00485092">
              <w:rPr>
                <w:rFonts w:ascii="Times New Roman" w:hAnsi="Times New Roman" w:cs="Times New Roman"/>
                <w:bCs/>
                <w:sz w:val="24"/>
                <w:szCs w:val="24"/>
                <w:lang w:val="es-419"/>
              </w:rPr>
              <w:t xml:space="preserve"> </w:t>
            </w:r>
            <w:r w:rsidRPr="00485092">
              <w:rPr>
                <w:rFonts w:ascii="Times New Roman" w:hAnsi="Times New Roman" w:cs="Times New Roman"/>
                <w:bCs/>
                <w:sz w:val="24"/>
                <w:szCs w:val="24"/>
                <w:lang w:val="es-419"/>
              </w:rPr>
              <w:t xml:space="preserve">asociación) no ha sido parte en ninguno de tales contratos no constituirá una razón para una determinación negativa por parte del </w:t>
            </w:r>
            <w:r w:rsidR="00DF1B26" w:rsidRPr="00485092">
              <w:rPr>
                <w:rFonts w:ascii="Times New Roman" w:hAnsi="Times New Roman" w:cs="Times New Roman"/>
                <w:bCs/>
                <w:sz w:val="24"/>
                <w:szCs w:val="24"/>
                <w:lang w:val="es-419"/>
              </w:rPr>
              <w:t xml:space="preserve">Cliente </w:t>
            </w:r>
            <w:r w:rsidRPr="00485092">
              <w:rPr>
                <w:rFonts w:ascii="Times New Roman" w:hAnsi="Times New Roman" w:cs="Times New Roman"/>
                <w:bCs/>
                <w:sz w:val="24"/>
                <w:szCs w:val="24"/>
                <w:lang w:val="es-419"/>
              </w:rPr>
              <w:t>debido al historial de cumplimiento del Licita</w:t>
            </w:r>
            <w:r w:rsidR="00DF1B26" w:rsidRPr="00485092">
              <w:rPr>
                <w:rFonts w:ascii="Times New Roman" w:hAnsi="Times New Roman" w:cs="Times New Roman"/>
                <w:bCs/>
                <w:sz w:val="24"/>
                <w:szCs w:val="24"/>
                <w:lang w:val="es-419"/>
              </w:rPr>
              <w:t xml:space="preserve">nte </w:t>
            </w:r>
            <w:r w:rsidRPr="00485092">
              <w:rPr>
                <w:rFonts w:ascii="Times New Roman" w:hAnsi="Times New Roman" w:cs="Times New Roman"/>
                <w:bCs/>
                <w:sz w:val="24"/>
                <w:szCs w:val="24"/>
                <w:lang w:val="es-419"/>
              </w:rPr>
              <w:t>en contratos anteriores</w:t>
            </w:r>
            <w:r w:rsidR="00C40094" w:rsidRPr="00485092">
              <w:rPr>
                <w:rFonts w:ascii="Times New Roman" w:hAnsi="Times New Roman" w:cs="Times New Roman"/>
                <w:bCs/>
                <w:sz w:val="24"/>
                <w:szCs w:val="24"/>
                <w:lang w:val="es-419"/>
              </w:rPr>
              <w:t xml:space="preserve">. </w:t>
            </w:r>
            <w:r w:rsidRPr="00485092">
              <w:rPr>
                <w:rFonts w:ascii="Times New Roman" w:hAnsi="Times New Roman" w:cs="Times New Roman"/>
                <w:bCs/>
                <w:sz w:val="24"/>
                <w:szCs w:val="24"/>
                <w:lang w:val="es-419"/>
              </w:rPr>
              <w:t xml:space="preserve">Es decir, no se </w:t>
            </w:r>
            <w:r w:rsidR="00DF1B26" w:rsidRPr="00485092">
              <w:rPr>
                <w:rFonts w:ascii="Times New Roman" w:hAnsi="Times New Roman" w:cs="Times New Roman"/>
                <w:bCs/>
                <w:sz w:val="24"/>
                <w:szCs w:val="24"/>
                <w:lang w:val="es-419"/>
              </w:rPr>
              <w:t xml:space="preserve">requiere el historial de cumplimiento </w:t>
            </w:r>
            <w:r w:rsidRPr="00485092">
              <w:rPr>
                <w:rFonts w:ascii="Times New Roman" w:hAnsi="Times New Roman" w:cs="Times New Roman"/>
                <w:bCs/>
                <w:sz w:val="24"/>
                <w:szCs w:val="24"/>
                <w:lang w:val="es-419"/>
              </w:rPr>
              <w:t>en conexión con un contrato financiado por MCC</w:t>
            </w:r>
            <w:r w:rsidR="00C40094" w:rsidRPr="00485092">
              <w:rPr>
                <w:rFonts w:ascii="Times New Roman" w:hAnsi="Times New Roman" w:cs="Times New Roman"/>
                <w:bCs/>
                <w:sz w:val="24"/>
                <w:szCs w:val="24"/>
                <w:lang w:val="es-419"/>
              </w:rPr>
              <w:t xml:space="preserve">. </w:t>
            </w:r>
            <w:r w:rsidRPr="00485092">
              <w:rPr>
                <w:rFonts w:ascii="Times New Roman" w:hAnsi="Times New Roman" w:cs="Times New Roman"/>
                <w:bCs/>
                <w:sz w:val="24"/>
                <w:szCs w:val="24"/>
                <w:lang w:val="es-419"/>
              </w:rPr>
              <w:t xml:space="preserve">El </w:t>
            </w:r>
            <w:r w:rsidR="00405591" w:rsidRPr="00485092">
              <w:rPr>
                <w:rFonts w:ascii="Times New Roman" w:hAnsi="Times New Roman" w:cs="Times New Roman"/>
                <w:bCs/>
                <w:sz w:val="24"/>
                <w:szCs w:val="24"/>
                <w:lang w:val="es-419"/>
              </w:rPr>
              <w:t>Cliente</w:t>
            </w:r>
            <w:r w:rsidR="00DF1B26" w:rsidRPr="00485092">
              <w:rPr>
                <w:rFonts w:ascii="Times New Roman" w:hAnsi="Times New Roman" w:cs="Times New Roman"/>
                <w:bCs/>
                <w:sz w:val="24"/>
                <w:szCs w:val="24"/>
                <w:lang w:val="es-419"/>
              </w:rPr>
              <w:t xml:space="preserve"> comprobará </w:t>
            </w:r>
            <w:r w:rsidRPr="00485092">
              <w:rPr>
                <w:rFonts w:ascii="Times New Roman" w:hAnsi="Times New Roman" w:cs="Times New Roman"/>
                <w:bCs/>
                <w:sz w:val="24"/>
                <w:szCs w:val="24"/>
                <w:lang w:val="es-419"/>
              </w:rPr>
              <w:t xml:space="preserve">las referencias, incluyendo los informes sobre el </w:t>
            </w:r>
            <w:r w:rsidR="00DF1B26" w:rsidRPr="00485092">
              <w:rPr>
                <w:rFonts w:ascii="Times New Roman" w:hAnsi="Times New Roman" w:cs="Times New Roman"/>
                <w:bCs/>
                <w:sz w:val="24"/>
                <w:szCs w:val="24"/>
                <w:lang w:val="es-419"/>
              </w:rPr>
              <w:t xml:space="preserve">historial de cumplimiento </w:t>
            </w:r>
            <w:r w:rsidRPr="00485092">
              <w:rPr>
                <w:rFonts w:ascii="Times New Roman" w:hAnsi="Times New Roman" w:cs="Times New Roman"/>
                <w:bCs/>
                <w:sz w:val="24"/>
                <w:szCs w:val="24"/>
                <w:lang w:val="es-419"/>
              </w:rPr>
              <w:t>del Licita</w:t>
            </w:r>
            <w:r w:rsidR="00DF1B26" w:rsidRPr="00485092">
              <w:rPr>
                <w:rFonts w:ascii="Times New Roman" w:hAnsi="Times New Roman" w:cs="Times New Roman"/>
                <w:bCs/>
                <w:sz w:val="24"/>
                <w:szCs w:val="24"/>
                <w:lang w:val="es-419"/>
              </w:rPr>
              <w:t>nte</w:t>
            </w:r>
            <w:r w:rsidRPr="00485092">
              <w:rPr>
                <w:rFonts w:ascii="Times New Roman" w:hAnsi="Times New Roman" w:cs="Times New Roman"/>
                <w:bCs/>
                <w:sz w:val="24"/>
                <w:szCs w:val="24"/>
                <w:lang w:val="es-419"/>
              </w:rPr>
              <w:t xml:space="preserve"> registrados en el Sistema de </w:t>
            </w:r>
            <w:r w:rsidR="009A098F" w:rsidRPr="00485092">
              <w:rPr>
                <w:rFonts w:ascii="Times New Roman" w:hAnsi="Times New Roman" w:cs="Times New Roman"/>
                <w:bCs/>
                <w:sz w:val="24"/>
                <w:szCs w:val="24"/>
                <w:lang w:val="es-419"/>
              </w:rPr>
              <w:t xml:space="preserve">Informes de Historial de </w:t>
            </w:r>
            <w:r w:rsidRPr="00485092">
              <w:rPr>
                <w:rFonts w:ascii="Times New Roman" w:hAnsi="Times New Roman" w:cs="Times New Roman"/>
                <w:bCs/>
                <w:sz w:val="24"/>
                <w:szCs w:val="24"/>
                <w:lang w:val="es-419"/>
              </w:rPr>
              <w:t>Cumplimiento de Contratista</w:t>
            </w:r>
            <w:r w:rsidR="009A098F" w:rsidRPr="00485092">
              <w:rPr>
                <w:rFonts w:ascii="Times New Roman" w:hAnsi="Times New Roman" w:cs="Times New Roman"/>
                <w:bCs/>
                <w:sz w:val="24"/>
                <w:szCs w:val="24"/>
                <w:lang w:val="es-419"/>
              </w:rPr>
              <w:t>s</w:t>
            </w:r>
            <w:r w:rsidRPr="00485092">
              <w:rPr>
                <w:rFonts w:ascii="Times New Roman" w:hAnsi="Times New Roman" w:cs="Times New Roman"/>
                <w:bCs/>
                <w:sz w:val="24"/>
                <w:szCs w:val="24"/>
                <w:lang w:val="es-419"/>
              </w:rPr>
              <w:t xml:space="preserve"> (“CPPRS”)</w:t>
            </w:r>
            <w:r w:rsidR="00C40094" w:rsidRPr="00485092">
              <w:rPr>
                <w:rFonts w:ascii="Times New Roman" w:hAnsi="Times New Roman" w:cs="Times New Roman"/>
                <w:bCs/>
                <w:sz w:val="24"/>
                <w:szCs w:val="24"/>
                <w:lang w:val="es-419"/>
              </w:rPr>
              <w:t xml:space="preserve">. </w:t>
            </w:r>
            <w:r w:rsidRPr="00485092">
              <w:rPr>
                <w:rFonts w:ascii="Times New Roman" w:hAnsi="Times New Roman" w:cs="Times New Roman"/>
                <w:bCs/>
                <w:sz w:val="24"/>
                <w:szCs w:val="24"/>
                <w:lang w:val="es-419"/>
              </w:rPr>
              <w:t xml:space="preserve">Una determinación negativa </w:t>
            </w:r>
            <w:r w:rsidR="009A098F" w:rsidRPr="00485092">
              <w:rPr>
                <w:rFonts w:ascii="Times New Roman" w:hAnsi="Times New Roman" w:cs="Times New Roman"/>
                <w:bCs/>
                <w:sz w:val="24"/>
                <w:szCs w:val="24"/>
                <w:lang w:val="es-419"/>
              </w:rPr>
              <w:t xml:space="preserve">por parte del Cliente basada en el registro del </w:t>
            </w:r>
            <w:r w:rsidRPr="00485092">
              <w:rPr>
                <w:rFonts w:ascii="Times New Roman" w:hAnsi="Times New Roman" w:cs="Times New Roman"/>
                <w:bCs/>
                <w:sz w:val="24"/>
                <w:szCs w:val="24"/>
                <w:lang w:val="es-419"/>
              </w:rPr>
              <w:t xml:space="preserve">historial de cumplimiento en contratos anteriores puede constituir una razón </w:t>
            </w:r>
            <w:r w:rsidR="009E6B08" w:rsidRPr="00485092">
              <w:rPr>
                <w:rFonts w:ascii="Times New Roman" w:hAnsi="Times New Roman" w:cs="Times New Roman"/>
                <w:bCs/>
                <w:sz w:val="24"/>
                <w:szCs w:val="24"/>
                <w:lang w:val="es-419"/>
              </w:rPr>
              <w:t>de</w:t>
            </w:r>
            <w:r w:rsidRPr="00485092">
              <w:rPr>
                <w:rFonts w:ascii="Times New Roman" w:hAnsi="Times New Roman" w:cs="Times New Roman"/>
                <w:bCs/>
                <w:sz w:val="24"/>
                <w:szCs w:val="24"/>
                <w:lang w:val="es-419"/>
              </w:rPr>
              <w:t xml:space="preserve"> descalificación del Licita</w:t>
            </w:r>
            <w:r w:rsidR="009A098F" w:rsidRPr="00485092">
              <w:rPr>
                <w:rFonts w:ascii="Times New Roman" w:hAnsi="Times New Roman" w:cs="Times New Roman"/>
                <w:bCs/>
                <w:sz w:val="24"/>
                <w:szCs w:val="24"/>
                <w:lang w:val="es-419"/>
              </w:rPr>
              <w:t xml:space="preserve">nte, </w:t>
            </w:r>
            <w:r w:rsidRPr="00485092">
              <w:rPr>
                <w:rFonts w:ascii="Times New Roman" w:hAnsi="Times New Roman" w:cs="Times New Roman"/>
                <w:bCs/>
                <w:sz w:val="24"/>
                <w:szCs w:val="24"/>
                <w:lang w:val="es-419"/>
              </w:rPr>
              <w:t xml:space="preserve">a discreción del </w:t>
            </w:r>
            <w:r w:rsidR="009A098F" w:rsidRPr="00485092">
              <w:rPr>
                <w:rFonts w:ascii="Times New Roman" w:hAnsi="Times New Roman" w:cs="Times New Roman"/>
                <w:bCs/>
                <w:sz w:val="24"/>
                <w:szCs w:val="24"/>
                <w:lang w:val="es-419"/>
              </w:rPr>
              <w:t>Cliente</w:t>
            </w:r>
            <w:r w:rsidR="00C40094" w:rsidRPr="00485092">
              <w:rPr>
                <w:rFonts w:ascii="Times New Roman" w:hAnsi="Times New Roman" w:cs="Times New Roman"/>
                <w:bCs/>
                <w:sz w:val="24"/>
                <w:szCs w:val="24"/>
                <w:lang w:val="es-419"/>
              </w:rPr>
              <w:t xml:space="preserve">. </w:t>
            </w:r>
            <w:r w:rsidRPr="00485092">
              <w:rPr>
                <w:rFonts w:ascii="Times New Roman" w:hAnsi="Times New Roman" w:cs="Times New Roman"/>
                <w:bCs/>
                <w:sz w:val="24"/>
                <w:szCs w:val="24"/>
                <w:lang w:val="es-419"/>
              </w:rPr>
              <w:t xml:space="preserve">No obstante, antes de rechazar la Oferta, el </w:t>
            </w:r>
            <w:r w:rsidR="009A098F" w:rsidRPr="00485092">
              <w:rPr>
                <w:rFonts w:ascii="Times New Roman" w:hAnsi="Times New Roman" w:cs="Times New Roman"/>
                <w:bCs/>
                <w:sz w:val="24"/>
                <w:szCs w:val="24"/>
                <w:lang w:val="es-419"/>
              </w:rPr>
              <w:t>Cliente</w:t>
            </w:r>
            <w:r w:rsidRPr="00485092">
              <w:rPr>
                <w:rFonts w:ascii="Times New Roman" w:hAnsi="Times New Roman" w:cs="Times New Roman"/>
                <w:bCs/>
                <w:sz w:val="24"/>
                <w:szCs w:val="24"/>
                <w:lang w:val="es-419"/>
              </w:rPr>
              <w:t xml:space="preserve"> debe ofrecer al Licita</w:t>
            </w:r>
            <w:r w:rsidR="009A098F" w:rsidRPr="00485092">
              <w:rPr>
                <w:rFonts w:ascii="Times New Roman" w:hAnsi="Times New Roman" w:cs="Times New Roman"/>
                <w:bCs/>
                <w:sz w:val="24"/>
                <w:szCs w:val="24"/>
                <w:lang w:val="es-419"/>
              </w:rPr>
              <w:t>nte</w:t>
            </w:r>
            <w:r w:rsidRPr="00485092">
              <w:rPr>
                <w:rFonts w:ascii="Times New Roman" w:hAnsi="Times New Roman" w:cs="Times New Roman"/>
                <w:bCs/>
                <w:sz w:val="24"/>
                <w:szCs w:val="24"/>
                <w:lang w:val="es-419"/>
              </w:rPr>
              <w:t xml:space="preserve"> </w:t>
            </w:r>
            <w:r w:rsidR="009A098F" w:rsidRPr="00485092">
              <w:rPr>
                <w:rFonts w:ascii="Times New Roman" w:hAnsi="Times New Roman" w:cs="Times New Roman"/>
                <w:bCs/>
                <w:sz w:val="24"/>
                <w:szCs w:val="24"/>
                <w:lang w:val="es-419"/>
              </w:rPr>
              <w:t>l</w:t>
            </w:r>
            <w:r w:rsidRPr="00485092">
              <w:rPr>
                <w:rFonts w:ascii="Times New Roman" w:hAnsi="Times New Roman" w:cs="Times New Roman"/>
                <w:bCs/>
                <w:sz w:val="24"/>
                <w:szCs w:val="24"/>
                <w:lang w:val="es-419"/>
              </w:rPr>
              <w:t>a oportunidad de responder a la determinación negativa</w:t>
            </w:r>
            <w:r w:rsidRPr="00485092">
              <w:rPr>
                <w:rFonts w:ascii="Times New Roman" w:eastAsia="Times New Roman" w:hAnsi="Times New Roman" w:cs="Times New Roman"/>
                <w:bCs/>
                <w:sz w:val="24"/>
                <w:szCs w:val="20"/>
                <w:lang w:val="es-419"/>
              </w:rPr>
              <w:t xml:space="preserve"> </w:t>
            </w:r>
          </w:p>
        </w:tc>
      </w:tr>
      <w:tr w:rsidR="00087C96" w:rsidRPr="00C40094" w14:paraId="30721849" w14:textId="77777777" w:rsidTr="006B2D23">
        <w:trPr>
          <w:trHeight w:val="20"/>
        </w:trPr>
        <w:tc>
          <w:tcPr>
            <w:tcW w:w="2610" w:type="dxa"/>
          </w:tcPr>
          <w:p w14:paraId="7235F99D" w14:textId="77777777" w:rsidR="002B4AA1" w:rsidRPr="00485092" w:rsidRDefault="00FC74BC" w:rsidP="00C65E5B">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Derecho del </w:t>
            </w:r>
            <w:r w:rsidR="009A098F" w:rsidRPr="00485092">
              <w:rPr>
                <w:rFonts w:ascii="Times New Roman" w:eastAsia="Times New Roman" w:hAnsi="Times New Roman" w:cs="Times New Roman"/>
                <w:b/>
                <w:bCs/>
                <w:sz w:val="24"/>
                <w:szCs w:val="20"/>
                <w:lang w:val="es-419"/>
              </w:rPr>
              <w:t>Cliente de</w:t>
            </w:r>
            <w:r w:rsidRPr="00485092">
              <w:rPr>
                <w:rFonts w:ascii="Times New Roman" w:eastAsia="Times New Roman" w:hAnsi="Times New Roman" w:cs="Times New Roman"/>
                <w:b/>
                <w:bCs/>
                <w:sz w:val="24"/>
                <w:szCs w:val="20"/>
                <w:lang w:val="es-419"/>
              </w:rPr>
              <w:t xml:space="preserve"> Aceptar cualquier Oferta</w:t>
            </w:r>
            <w:r w:rsidR="009A098F" w:rsidRPr="00485092">
              <w:rPr>
                <w:rFonts w:ascii="Times New Roman" w:eastAsia="Times New Roman" w:hAnsi="Times New Roman" w:cs="Times New Roman"/>
                <w:b/>
                <w:bCs/>
                <w:sz w:val="24"/>
                <w:szCs w:val="20"/>
                <w:lang w:val="es-419"/>
              </w:rPr>
              <w:t xml:space="preserve"> y</w:t>
            </w:r>
            <w:r w:rsidRPr="00485092">
              <w:rPr>
                <w:rFonts w:ascii="Times New Roman" w:eastAsia="Times New Roman" w:hAnsi="Times New Roman" w:cs="Times New Roman"/>
                <w:b/>
                <w:bCs/>
                <w:sz w:val="24"/>
                <w:szCs w:val="20"/>
                <w:lang w:val="es-419"/>
              </w:rPr>
              <w:t xml:space="preserve"> Rechazar cualquiera o todas las Ofertas </w:t>
            </w:r>
          </w:p>
        </w:tc>
        <w:tc>
          <w:tcPr>
            <w:tcW w:w="6660" w:type="dxa"/>
          </w:tcPr>
          <w:p w14:paraId="1BB601DC" w14:textId="009285E6" w:rsidR="00087C96" w:rsidRPr="00485092" w:rsidRDefault="00FC74BC" w:rsidP="009A098F">
            <w:pPr>
              <w:tabs>
                <w:tab w:val="left" w:pos="72"/>
              </w:tabs>
              <w:spacing w:after="240"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37.1</w:t>
            </w:r>
            <w:r w:rsidRPr="00485092">
              <w:rPr>
                <w:rFonts w:ascii="Times New Roman" w:eastAsia="Times New Roman" w:hAnsi="Times New Roman" w:cs="Times New Roman"/>
                <w:bCs/>
                <w:sz w:val="24"/>
                <w:szCs w:val="20"/>
                <w:lang w:val="es-419"/>
              </w:rPr>
              <w:tab/>
              <w:t xml:space="preserve">El </w:t>
            </w:r>
            <w:r w:rsidR="009A098F"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se reserva el derecho de aceptar o rechazar cualquier oferta y de anular el proceso de licitación y rechazar todas las ofertas en cualquier momento </w:t>
            </w:r>
            <w:r w:rsidR="009A098F" w:rsidRPr="00485092">
              <w:rPr>
                <w:rFonts w:ascii="Times New Roman" w:eastAsia="Times New Roman" w:hAnsi="Times New Roman" w:cs="Times New Roman"/>
                <w:bCs/>
                <w:sz w:val="24"/>
                <w:szCs w:val="20"/>
                <w:lang w:val="es-419"/>
              </w:rPr>
              <w:t>previo</w:t>
            </w:r>
            <w:r w:rsidRPr="00485092">
              <w:rPr>
                <w:rFonts w:ascii="Times New Roman" w:eastAsia="Times New Roman" w:hAnsi="Times New Roman" w:cs="Times New Roman"/>
                <w:bCs/>
                <w:sz w:val="24"/>
                <w:szCs w:val="20"/>
                <w:lang w:val="es-419"/>
              </w:rPr>
              <w:t xml:space="preserve"> a la Adjudicación del Contrato, sin contraer por ello ninguna responsabilidad ante los Licita</w:t>
            </w:r>
            <w:r w:rsidR="009A098F" w:rsidRPr="00485092">
              <w:rPr>
                <w:rFonts w:ascii="Times New Roman" w:eastAsia="Times New Roman" w:hAnsi="Times New Roman" w:cs="Times New Roman"/>
                <w:bCs/>
                <w:sz w:val="24"/>
                <w:szCs w:val="20"/>
                <w:lang w:val="es-419"/>
              </w:rPr>
              <w:t>ntes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En caso de anulación, todas las ofertas </w:t>
            </w:r>
            <w:r w:rsidR="009A098F" w:rsidRPr="00485092">
              <w:rPr>
                <w:rFonts w:ascii="Times New Roman" w:eastAsia="Times New Roman" w:hAnsi="Times New Roman" w:cs="Times New Roman"/>
                <w:bCs/>
                <w:sz w:val="24"/>
                <w:szCs w:val="20"/>
                <w:lang w:val="es-419"/>
              </w:rPr>
              <w:t>presentadas</w:t>
            </w:r>
            <w:r w:rsidRPr="00485092">
              <w:rPr>
                <w:rFonts w:ascii="Times New Roman" w:eastAsia="Times New Roman" w:hAnsi="Times New Roman" w:cs="Times New Roman"/>
                <w:bCs/>
                <w:sz w:val="24"/>
                <w:szCs w:val="20"/>
                <w:lang w:val="es-419"/>
              </w:rPr>
              <w:t xml:space="preserve"> y en específico las Garantías de Ofertas, deben devolverse de inmediato a los Licita</w:t>
            </w:r>
            <w:r w:rsidR="009A098F" w:rsidRPr="00485092">
              <w:rPr>
                <w:rFonts w:ascii="Times New Roman" w:eastAsia="Times New Roman" w:hAnsi="Times New Roman" w:cs="Times New Roman"/>
                <w:bCs/>
                <w:sz w:val="24"/>
                <w:szCs w:val="20"/>
                <w:lang w:val="es-419"/>
              </w:rPr>
              <w:t xml:space="preserve">ntes </w:t>
            </w:r>
            <w:r w:rsidRPr="00485092">
              <w:rPr>
                <w:rFonts w:ascii="Times New Roman" w:eastAsia="Times New Roman" w:hAnsi="Times New Roman" w:cs="Times New Roman"/>
                <w:bCs/>
                <w:sz w:val="24"/>
                <w:szCs w:val="20"/>
                <w:lang w:val="es-419"/>
              </w:rPr>
              <w:t xml:space="preserve">a cuenta del </w:t>
            </w:r>
            <w:r w:rsidR="009A098F" w:rsidRPr="00485092">
              <w:rPr>
                <w:rFonts w:ascii="Times New Roman" w:eastAsia="Times New Roman" w:hAnsi="Times New Roman" w:cs="Times New Roman"/>
                <w:bCs/>
                <w:sz w:val="24"/>
                <w:szCs w:val="20"/>
                <w:lang w:val="es-419"/>
              </w:rPr>
              <w:t>Cliente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Si todas las ofertas son rechazadas, el </w:t>
            </w:r>
            <w:r w:rsidR="009A098F"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debe revisar las causas que justifican el rechazo y considerar revisar las condiciones</w:t>
            </w:r>
            <w:r w:rsidR="009A098F" w:rsidRPr="00485092">
              <w:rPr>
                <w:rFonts w:ascii="Times New Roman" w:eastAsia="Times New Roman" w:hAnsi="Times New Roman" w:cs="Times New Roman"/>
                <w:bCs/>
                <w:sz w:val="24"/>
                <w:szCs w:val="20"/>
                <w:lang w:val="es-419"/>
              </w:rPr>
              <w:t>, el diseño, las especificaciones</w:t>
            </w:r>
            <w:r w:rsidR="00F96C5B" w:rsidRPr="00485092">
              <w:rPr>
                <w:rFonts w:ascii="Times New Roman" w:eastAsia="Times New Roman" w:hAnsi="Times New Roman" w:cs="Times New Roman"/>
                <w:bCs/>
                <w:sz w:val="24"/>
                <w:szCs w:val="20"/>
                <w:lang w:val="es-419"/>
              </w:rPr>
              <w:t xml:space="preserve"> técnicas</w:t>
            </w:r>
            <w:r w:rsidR="009A098F" w:rsidRPr="00485092">
              <w:rPr>
                <w:rFonts w:ascii="Times New Roman" w:eastAsia="Times New Roman" w:hAnsi="Times New Roman" w:cs="Times New Roman"/>
                <w:bCs/>
                <w:sz w:val="24"/>
                <w:szCs w:val="20"/>
                <w:lang w:val="es-419"/>
              </w:rPr>
              <w:t xml:space="preserve"> y el alcance del Contrato</w:t>
            </w:r>
            <w:r w:rsidRPr="00485092">
              <w:rPr>
                <w:rFonts w:ascii="Times New Roman" w:eastAsia="Times New Roman" w:hAnsi="Times New Roman" w:cs="Times New Roman"/>
                <w:bCs/>
                <w:sz w:val="24"/>
                <w:szCs w:val="20"/>
                <w:lang w:val="es-419"/>
              </w:rPr>
              <w:t xml:space="preserve"> o una combinación de </w:t>
            </w:r>
            <w:r w:rsidR="00C0375D" w:rsidRPr="00485092">
              <w:rPr>
                <w:rFonts w:ascii="Times New Roman" w:eastAsia="Times New Roman" w:hAnsi="Times New Roman" w:cs="Times New Roman"/>
                <w:bCs/>
                <w:sz w:val="24"/>
                <w:szCs w:val="20"/>
                <w:lang w:val="es-419"/>
              </w:rPr>
              <w:t>é</w:t>
            </w:r>
            <w:r w:rsidRPr="00485092">
              <w:rPr>
                <w:rFonts w:ascii="Times New Roman" w:eastAsia="Times New Roman" w:hAnsi="Times New Roman" w:cs="Times New Roman"/>
                <w:bCs/>
                <w:sz w:val="24"/>
                <w:szCs w:val="20"/>
                <w:lang w:val="es-419"/>
              </w:rPr>
              <w:t xml:space="preserve">stas, antes de </w:t>
            </w:r>
            <w:r w:rsidR="009A098F" w:rsidRPr="00485092">
              <w:rPr>
                <w:rFonts w:ascii="Times New Roman" w:eastAsia="Times New Roman" w:hAnsi="Times New Roman" w:cs="Times New Roman"/>
                <w:bCs/>
                <w:sz w:val="24"/>
                <w:szCs w:val="20"/>
                <w:lang w:val="es-419"/>
              </w:rPr>
              <w:t xml:space="preserve">llamar </w:t>
            </w:r>
            <w:r w:rsidRPr="00485092">
              <w:rPr>
                <w:rFonts w:ascii="Times New Roman" w:eastAsia="Times New Roman" w:hAnsi="Times New Roman" w:cs="Times New Roman"/>
                <w:bCs/>
                <w:sz w:val="24"/>
                <w:szCs w:val="20"/>
                <w:lang w:val="es-419"/>
              </w:rPr>
              <w:t>a nuevas ofertas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El </w:t>
            </w:r>
            <w:r w:rsidR="009A098F"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 xml:space="preserve">se reserva el derecho </w:t>
            </w:r>
            <w:r w:rsidR="009A098F"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cancelar </w:t>
            </w:r>
            <w:r w:rsidR="009A098F" w:rsidRPr="00485092">
              <w:rPr>
                <w:rFonts w:ascii="Times New Roman" w:eastAsia="Times New Roman" w:hAnsi="Times New Roman" w:cs="Times New Roman"/>
                <w:bCs/>
                <w:sz w:val="24"/>
                <w:szCs w:val="20"/>
                <w:lang w:val="es-419"/>
              </w:rPr>
              <w:t>los procedimientos de a</w:t>
            </w:r>
            <w:r w:rsidRPr="00485092">
              <w:rPr>
                <w:rFonts w:ascii="Times New Roman" w:eastAsia="Times New Roman" w:hAnsi="Times New Roman" w:cs="Times New Roman"/>
                <w:bCs/>
                <w:sz w:val="24"/>
                <w:szCs w:val="20"/>
                <w:lang w:val="es-419"/>
              </w:rPr>
              <w:t xml:space="preserve">dquisición si </w:t>
            </w:r>
            <w:r w:rsidR="009A098F" w:rsidRPr="00485092">
              <w:rPr>
                <w:rFonts w:ascii="Times New Roman" w:eastAsia="Times New Roman" w:hAnsi="Times New Roman" w:cs="Times New Roman"/>
                <w:bCs/>
                <w:sz w:val="24"/>
                <w:szCs w:val="20"/>
                <w:lang w:val="es-419"/>
              </w:rPr>
              <w:t>ya no son más del interés del Cliente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El rechazo de todas las ofertas y la cancelación de </w:t>
            </w:r>
            <w:r w:rsidR="009A098F" w:rsidRPr="00485092">
              <w:rPr>
                <w:rFonts w:ascii="Times New Roman" w:eastAsia="Times New Roman" w:hAnsi="Times New Roman" w:cs="Times New Roman"/>
                <w:bCs/>
                <w:sz w:val="24"/>
                <w:szCs w:val="20"/>
                <w:lang w:val="es-419"/>
              </w:rPr>
              <w:t>los procedimientos de a</w:t>
            </w:r>
            <w:r w:rsidRPr="00485092">
              <w:rPr>
                <w:rFonts w:ascii="Times New Roman" w:eastAsia="Times New Roman" w:hAnsi="Times New Roman" w:cs="Times New Roman"/>
                <w:bCs/>
                <w:sz w:val="24"/>
                <w:szCs w:val="20"/>
                <w:lang w:val="es-419"/>
              </w:rPr>
              <w:t xml:space="preserve">dquisición </w:t>
            </w:r>
            <w:r w:rsidR="009A098F" w:rsidRPr="00485092">
              <w:rPr>
                <w:rFonts w:ascii="Times New Roman" w:eastAsia="Times New Roman" w:hAnsi="Times New Roman" w:cs="Times New Roman"/>
                <w:bCs/>
                <w:sz w:val="24"/>
                <w:szCs w:val="20"/>
                <w:lang w:val="es-419"/>
              </w:rPr>
              <w:t>requieren</w:t>
            </w:r>
            <w:r w:rsidRPr="00485092">
              <w:rPr>
                <w:rFonts w:ascii="Times New Roman" w:eastAsia="Times New Roman" w:hAnsi="Times New Roman" w:cs="Times New Roman"/>
                <w:bCs/>
                <w:sz w:val="24"/>
                <w:szCs w:val="20"/>
                <w:lang w:val="es-419"/>
              </w:rPr>
              <w:t xml:space="preserve"> la aprobación previa de MCC.</w:t>
            </w:r>
          </w:p>
        </w:tc>
      </w:tr>
      <w:tr w:rsidR="00087C96" w:rsidRPr="00C40094" w14:paraId="4E3B8094" w14:textId="77777777" w:rsidTr="006B2D23">
        <w:trPr>
          <w:trHeight w:val="20"/>
        </w:trPr>
        <w:tc>
          <w:tcPr>
            <w:tcW w:w="2610" w:type="dxa"/>
          </w:tcPr>
          <w:p w14:paraId="241A6750" w14:textId="77777777" w:rsidR="00087C96" w:rsidRPr="00485092" w:rsidRDefault="00087C96" w:rsidP="00087C96">
            <w:pPr>
              <w:tabs>
                <w:tab w:val="left" w:pos="342"/>
                <w:tab w:val="center" w:pos="4680"/>
                <w:tab w:val="right" w:pos="9360"/>
              </w:tabs>
              <w:spacing w:after="0" w:line="240" w:lineRule="auto"/>
              <w:ind w:left="-18"/>
              <w:rPr>
                <w:rFonts w:ascii="Times New Roman" w:eastAsia="Times New Roman" w:hAnsi="Times New Roman" w:cs="Times New Roman"/>
                <w:b/>
                <w:bCs/>
                <w:sz w:val="24"/>
                <w:szCs w:val="20"/>
                <w:lang w:val="es-419"/>
              </w:rPr>
            </w:pPr>
          </w:p>
        </w:tc>
        <w:tc>
          <w:tcPr>
            <w:tcW w:w="6660" w:type="dxa"/>
          </w:tcPr>
          <w:p w14:paraId="23FA23C8" w14:textId="102777FD" w:rsidR="00087C96" w:rsidRPr="00485092" w:rsidRDefault="00FC74BC" w:rsidP="005150F0">
            <w:pPr>
              <w:tabs>
                <w:tab w:val="left" w:pos="972"/>
              </w:tabs>
              <w:suppressAutoHyphens/>
              <w:spacing w:line="240" w:lineRule="auto"/>
              <w:rPr>
                <w:rFonts w:ascii="Times New Roman" w:eastAsia="Times New Roman" w:hAnsi="Times New Roman" w:cs="Times New Roman"/>
                <w:b/>
                <w:bCs/>
                <w:iCs/>
                <w:sz w:val="28"/>
                <w:szCs w:val="20"/>
                <w:lang w:val="es-419"/>
              </w:rPr>
            </w:pPr>
            <w:r w:rsidRPr="00485092">
              <w:rPr>
                <w:rFonts w:ascii="Times New Roman" w:eastAsia="Times New Roman" w:hAnsi="Times New Roman" w:cs="Times New Roman"/>
                <w:b/>
                <w:bCs/>
                <w:iCs/>
                <w:sz w:val="28"/>
                <w:szCs w:val="20"/>
                <w:lang w:val="es-419"/>
              </w:rPr>
              <w:tab/>
              <w:t>F</w:t>
            </w:r>
            <w:r w:rsidR="00C40094" w:rsidRPr="00485092">
              <w:rPr>
                <w:rFonts w:ascii="Times New Roman" w:eastAsia="Times New Roman" w:hAnsi="Times New Roman" w:cs="Times New Roman"/>
                <w:b/>
                <w:bCs/>
                <w:iCs/>
                <w:sz w:val="28"/>
                <w:szCs w:val="20"/>
                <w:lang w:val="es-419"/>
              </w:rPr>
              <w:t xml:space="preserve">. </w:t>
            </w:r>
            <w:r w:rsidRPr="00485092">
              <w:rPr>
                <w:rFonts w:ascii="Times New Roman" w:eastAsia="Times New Roman" w:hAnsi="Times New Roman" w:cs="Times New Roman"/>
                <w:b/>
                <w:bCs/>
                <w:iCs/>
                <w:sz w:val="28"/>
                <w:szCs w:val="20"/>
                <w:lang w:val="es-419"/>
              </w:rPr>
              <w:t xml:space="preserve">Adjudicación del Contrato </w:t>
            </w:r>
          </w:p>
        </w:tc>
      </w:tr>
      <w:tr w:rsidR="00087C96" w:rsidRPr="00C40094" w14:paraId="1FF5DAF4" w14:textId="77777777" w:rsidTr="006B2D23">
        <w:trPr>
          <w:trHeight w:val="20"/>
        </w:trPr>
        <w:tc>
          <w:tcPr>
            <w:tcW w:w="2610" w:type="dxa"/>
          </w:tcPr>
          <w:p w14:paraId="5BC08E32" w14:textId="77777777" w:rsidR="002B4AA1" w:rsidRPr="00485092" w:rsidRDefault="00FC74BC" w:rsidP="00C65E5B">
            <w:pPr>
              <w:numPr>
                <w:ilvl w:val="0"/>
                <w:numId w:val="2"/>
              </w:numPr>
              <w:tabs>
                <w:tab w:val="clear" w:pos="540"/>
                <w:tab w:val="left" w:pos="342"/>
              </w:tabs>
              <w:spacing w:after="0" w:line="240" w:lineRule="auto"/>
              <w:ind w:left="342"/>
              <w:jc w:val="both"/>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Criterios </w:t>
            </w:r>
            <w:r w:rsidR="00C0375D" w:rsidRPr="00485092">
              <w:rPr>
                <w:rFonts w:ascii="Times New Roman" w:eastAsia="Times New Roman" w:hAnsi="Times New Roman" w:cs="Times New Roman"/>
                <w:b/>
                <w:bCs/>
                <w:sz w:val="24"/>
                <w:szCs w:val="20"/>
                <w:lang w:val="es-419"/>
              </w:rPr>
              <w:t>de</w:t>
            </w:r>
            <w:r w:rsidRPr="00485092">
              <w:rPr>
                <w:rFonts w:ascii="Times New Roman" w:eastAsia="Times New Roman" w:hAnsi="Times New Roman" w:cs="Times New Roman"/>
                <w:b/>
                <w:bCs/>
                <w:sz w:val="24"/>
                <w:szCs w:val="20"/>
                <w:lang w:val="es-419"/>
              </w:rPr>
              <w:t xml:space="preserve"> Adjudicación </w:t>
            </w:r>
          </w:p>
        </w:tc>
        <w:tc>
          <w:tcPr>
            <w:tcW w:w="6660" w:type="dxa"/>
          </w:tcPr>
          <w:p w14:paraId="051C0B9B" w14:textId="6A472406" w:rsidR="00087C96" w:rsidRPr="00485092" w:rsidRDefault="00FC74BC" w:rsidP="00D11CA7">
            <w:pPr>
              <w:tabs>
                <w:tab w:val="left" w:pos="72"/>
              </w:tabs>
              <w:spacing w:after="240"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38.1 Sujeto a lo estipulado en ITB 37.1, el </w:t>
            </w:r>
            <w:r w:rsidR="00D11CA7"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debe adjudicar el Contrato al Licita</w:t>
            </w:r>
            <w:r w:rsidR="00D11CA7"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cuya oferta haya sido evaluada como la más baja y </w:t>
            </w:r>
            <w:r w:rsidR="00D11CA7" w:rsidRPr="00485092">
              <w:rPr>
                <w:rFonts w:ascii="Times New Roman" w:eastAsia="Times New Roman" w:hAnsi="Times New Roman" w:cs="Times New Roman"/>
                <w:bCs/>
                <w:sz w:val="24"/>
                <w:szCs w:val="20"/>
                <w:lang w:val="es-419"/>
              </w:rPr>
              <w:t>tenga la capacidad sustancial de ajuste a lo solicitado por</w:t>
            </w:r>
            <w:r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lastRenderedPageBreak/>
              <w:t>este Documento de Licitación,</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siempre que se determine que el Licita</w:t>
            </w:r>
            <w:r w:rsidR="00D11CA7" w:rsidRPr="00485092">
              <w:rPr>
                <w:rFonts w:ascii="Times New Roman" w:eastAsia="Times New Roman" w:hAnsi="Times New Roman" w:cs="Times New Roman"/>
                <w:bCs/>
                <w:sz w:val="24"/>
                <w:szCs w:val="20"/>
                <w:lang w:val="es-419"/>
              </w:rPr>
              <w:t xml:space="preserve">nte </w:t>
            </w:r>
            <w:r w:rsidRPr="00485092">
              <w:rPr>
                <w:rFonts w:ascii="Times New Roman" w:eastAsia="Times New Roman" w:hAnsi="Times New Roman" w:cs="Times New Roman"/>
                <w:bCs/>
                <w:sz w:val="24"/>
                <w:szCs w:val="20"/>
                <w:lang w:val="es-419"/>
              </w:rPr>
              <w:t xml:space="preserve">es elegible para cumplir satisfactoriamente </w:t>
            </w:r>
            <w:r w:rsidR="00D11CA7" w:rsidRPr="00485092">
              <w:rPr>
                <w:rFonts w:ascii="Times New Roman" w:eastAsia="Times New Roman" w:hAnsi="Times New Roman" w:cs="Times New Roman"/>
                <w:bCs/>
                <w:sz w:val="24"/>
                <w:szCs w:val="20"/>
                <w:lang w:val="es-419"/>
              </w:rPr>
              <w:t xml:space="preserve">con </w:t>
            </w:r>
            <w:r w:rsidRPr="00485092">
              <w:rPr>
                <w:rFonts w:ascii="Times New Roman" w:eastAsia="Times New Roman" w:hAnsi="Times New Roman" w:cs="Times New Roman"/>
                <w:bCs/>
                <w:sz w:val="24"/>
                <w:szCs w:val="20"/>
                <w:lang w:val="es-419"/>
              </w:rPr>
              <w:t>el Contrato</w:t>
            </w:r>
            <w:r w:rsidR="00C40094" w:rsidRPr="00485092">
              <w:rPr>
                <w:rFonts w:ascii="Times New Roman" w:eastAsia="Times New Roman" w:hAnsi="Times New Roman" w:cs="Times New Roman"/>
                <w:bCs/>
                <w:sz w:val="24"/>
                <w:szCs w:val="20"/>
                <w:lang w:val="es-419"/>
              </w:rPr>
              <w:t xml:space="preserve">. </w:t>
            </w:r>
          </w:p>
        </w:tc>
      </w:tr>
      <w:tr w:rsidR="00087C96" w:rsidRPr="00C40094" w14:paraId="567743F9" w14:textId="77777777" w:rsidTr="006B2D23">
        <w:trPr>
          <w:trHeight w:val="20"/>
        </w:trPr>
        <w:tc>
          <w:tcPr>
            <w:tcW w:w="2610" w:type="dxa"/>
          </w:tcPr>
          <w:p w14:paraId="35DD8B79" w14:textId="77777777" w:rsidR="00087C96" w:rsidRPr="00485092" w:rsidRDefault="00FC74BC" w:rsidP="00E6302A">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Aviso de Inten</w:t>
            </w:r>
            <w:r w:rsidR="00E6302A" w:rsidRPr="00485092">
              <w:rPr>
                <w:rFonts w:ascii="Times New Roman" w:eastAsia="Times New Roman" w:hAnsi="Times New Roman" w:cs="Times New Roman"/>
                <w:b/>
                <w:bCs/>
                <w:sz w:val="24"/>
                <w:szCs w:val="20"/>
                <w:lang w:val="es-419"/>
              </w:rPr>
              <w:t>ción</w:t>
            </w:r>
            <w:r w:rsidRPr="00485092">
              <w:rPr>
                <w:rFonts w:ascii="Times New Roman" w:eastAsia="Times New Roman" w:hAnsi="Times New Roman" w:cs="Times New Roman"/>
                <w:b/>
                <w:bCs/>
                <w:sz w:val="24"/>
                <w:szCs w:val="20"/>
                <w:lang w:val="es-419"/>
              </w:rPr>
              <w:t xml:space="preserve"> de Adjudicación </w:t>
            </w:r>
            <w:r w:rsidR="00F96C5B" w:rsidRPr="00485092">
              <w:rPr>
                <w:rFonts w:ascii="Times New Roman" w:eastAsia="Times New Roman" w:hAnsi="Times New Roman" w:cs="Times New Roman"/>
                <w:b/>
                <w:bCs/>
                <w:sz w:val="24"/>
                <w:szCs w:val="20"/>
                <w:lang w:val="es-419"/>
              </w:rPr>
              <w:t>y celebración del contrato</w:t>
            </w:r>
          </w:p>
        </w:tc>
        <w:tc>
          <w:tcPr>
            <w:tcW w:w="6660" w:type="dxa"/>
          </w:tcPr>
          <w:p w14:paraId="0F3C69B7" w14:textId="0E2B5545" w:rsidR="005150F0" w:rsidRPr="00485092" w:rsidRDefault="00FC74BC" w:rsidP="005150F0">
            <w:pPr>
              <w:tabs>
                <w:tab w:val="left" w:pos="72"/>
              </w:tabs>
              <w:spacing w:after="240"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39.1</w:t>
            </w:r>
            <w:r w:rsidRPr="00485092">
              <w:rPr>
                <w:rFonts w:ascii="Times New Roman" w:eastAsia="Times New Roman" w:hAnsi="Times New Roman" w:cs="Times New Roman"/>
                <w:sz w:val="24"/>
                <w:szCs w:val="20"/>
                <w:lang w:val="es-419"/>
              </w:rPr>
              <w:tab/>
              <w:t xml:space="preserve">Antes de la </w:t>
            </w:r>
            <w:r w:rsidR="00E6302A" w:rsidRPr="00485092">
              <w:rPr>
                <w:rFonts w:ascii="Times New Roman" w:eastAsia="Times New Roman" w:hAnsi="Times New Roman" w:cs="Times New Roman"/>
                <w:sz w:val="24"/>
                <w:szCs w:val="20"/>
                <w:lang w:val="es-419"/>
              </w:rPr>
              <w:t>expiración</w:t>
            </w:r>
            <w:r w:rsidRPr="00485092">
              <w:rPr>
                <w:rFonts w:ascii="Times New Roman" w:eastAsia="Times New Roman" w:hAnsi="Times New Roman" w:cs="Times New Roman"/>
                <w:sz w:val="24"/>
                <w:szCs w:val="20"/>
                <w:lang w:val="es-419"/>
              </w:rPr>
              <w:t xml:space="preserve"> del periodo de validez de la oferta, el </w:t>
            </w:r>
            <w:r w:rsidR="00E6302A"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debe</w:t>
            </w:r>
            <w:r w:rsidR="00E6302A"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enviar un Aviso de Inten</w:t>
            </w:r>
            <w:r w:rsidR="00E6302A" w:rsidRPr="00485092">
              <w:rPr>
                <w:rFonts w:ascii="Times New Roman" w:eastAsia="Times New Roman" w:hAnsi="Times New Roman" w:cs="Times New Roman"/>
                <w:sz w:val="24"/>
                <w:szCs w:val="20"/>
                <w:lang w:val="es-419"/>
              </w:rPr>
              <w:t>ción</w:t>
            </w:r>
            <w:r w:rsidRPr="00485092">
              <w:rPr>
                <w:rFonts w:ascii="Times New Roman" w:eastAsia="Times New Roman" w:hAnsi="Times New Roman" w:cs="Times New Roman"/>
                <w:sz w:val="24"/>
                <w:szCs w:val="20"/>
                <w:lang w:val="es-419"/>
              </w:rPr>
              <w:t xml:space="preserve"> de Adjudicación al Licita</w:t>
            </w:r>
            <w:r w:rsidR="00E6302A"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w:t>
            </w:r>
            <w:r w:rsidR="00AA7F04" w:rsidRPr="00485092">
              <w:rPr>
                <w:rFonts w:ascii="Times New Roman" w:eastAsia="Times New Roman" w:hAnsi="Times New Roman" w:cs="Times New Roman"/>
                <w:sz w:val="24"/>
                <w:szCs w:val="20"/>
                <w:lang w:val="es-419"/>
              </w:rPr>
              <w:t>favorecido</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El Aviso de Inten</w:t>
            </w:r>
            <w:r w:rsidR="00E6302A" w:rsidRPr="00485092">
              <w:rPr>
                <w:rFonts w:ascii="Times New Roman" w:eastAsia="Times New Roman" w:hAnsi="Times New Roman" w:cs="Times New Roman"/>
                <w:sz w:val="24"/>
                <w:szCs w:val="20"/>
                <w:lang w:val="es-419"/>
              </w:rPr>
              <w:t>ción</w:t>
            </w:r>
            <w:r w:rsidRPr="00485092">
              <w:rPr>
                <w:rFonts w:ascii="Times New Roman" w:eastAsia="Times New Roman" w:hAnsi="Times New Roman" w:cs="Times New Roman"/>
                <w:sz w:val="24"/>
                <w:szCs w:val="20"/>
                <w:lang w:val="es-419"/>
              </w:rPr>
              <w:t xml:space="preserve"> de Adjudicación debe incluir una declaración indicando que el </w:t>
            </w:r>
            <w:r w:rsidR="00E6302A"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00E6302A" w:rsidRPr="00485092">
              <w:rPr>
                <w:rFonts w:ascii="Times New Roman" w:eastAsia="Times New Roman" w:hAnsi="Times New Roman" w:cs="Times New Roman"/>
                <w:sz w:val="24"/>
                <w:szCs w:val="20"/>
                <w:lang w:val="es-419"/>
              </w:rPr>
              <w:t xml:space="preserve">debe </w:t>
            </w:r>
            <w:r w:rsidRPr="00485092">
              <w:rPr>
                <w:rFonts w:ascii="Times New Roman" w:eastAsia="Times New Roman" w:hAnsi="Times New Roman" w:cs="Times New Roman"/>
                <w:sz w:val="24"/>
                <w:szCs w:val="20"/>
                <w:lang w:val="es-419"/>
              </w:rPr>
              <w:t>expedir</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una Carta de Aceptación formal y un</w:t>
            </w:r>
            <w:r w:rsidR="00E6302A"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 </w:t>
            </w:r>
            <w:r w:rsidR="00E6302A" w:rsidRPr="00485092">
              <w:rPr>
                <w:rFonts w:ascii="Times New Roman" w:eastAsia="Times New Roman" w:hAnsi="Times New Roman" w:cs="Times New Roman"/>
                <w:sz w:val="24"/>
                <w:szCs w:val="20"/>
                <w:lang w:val="es-419"/>
              </w:rPr>
              <w:t xml:space="preserve">versión preliminar </w:t>
            </w:r>
            <w:r w:rsidRPr="00485092">
              <w:rPr>
                <w:rFonts w:ascii="Times New Roman" w:eastAsia="Times New Roman" w:hAnsi="Times New Roman" w:cs="Times New Roman"/>
                <w:sz w:val="24"/>
                <w:szCs w:val="20"/>
                <w:lang w:val="es-419"/>
              </w:rPr>
              <w:t xml:space="preserve">del Contrato </w:t>
            </w:r>
            <w:r w:rsidR="00E6302A" w:rsidRPr="00485092">
              <w:rPr>
                <w:rFonts w:ascii="Times New Roman" w:eastAsia="Times New Roman" w:hAnsi="Times New Roman" w:cs="Times New Roman"/>
                <w:sz w:val="24"/>
                <w:szCs w:val="20"/>
                <w:lang w:val="es-419"/>
              </w:rPr>
              <w:t xml:space="preserve">después </w:t>
            </w:r>
            <w:r w:rsidRPr="00485092">
              <w:rPr>
                <w:rFonts w:ascii="Times New Roman" w:eastAsia="Times New Roman" w:hAnsi="Times New Roman" w:cs="Times New Roman"/>
                <w:sz w:val="24"/>
                <w:szCs w:val="20"/>
                <w:lang w:val="es-419"/>
              </w:rPr>
              <w:t>de</w:t>
            </w:r>
            <w:r w:rsidR="00E6302A"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l</w:t>
            </w:r>
            <w:r w:rsidR="00E6302A"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 </w:t>
            </w:r>
            <w:r w:rsidR="00E6302A" w:rsidRPr="00485092">
              <w:rPr>
                <w:rFonts w:ascii="Times New Roman" w:eastAsia="Times New Roman" w:hAnsi="Times New Roman" w:cs="Times New Roman"/>
                <w:sz w:val="24"/>
                <w:szCs w:val="20"/>
                <w:lang w:val="es-419"/>
              </w:rPr>
              <w:t xml:space="preserve">expiración </w:t>
            </w:r>
            <w:r w:rsidRPr="00485092">
              <w:rPr>
                <w:rFonts w:ascii="Times New Roman" w:eastAsia="Times New Roman" w:hAnsi="Times New Roman" w:cs="Times New Roman"/>
                <w:sz w:val="24"/>
                <w:szCs w:val="20"/>
                <w:lang w:val="es-419"/>
              </w:rPr>
              <w:t>del periodo de presentación de impugnaci</w:t>
            </w:r>
            <w:r w:rsidR="00E6302A" w:rsidRPr="00485092">
              <w:rPr>
                <w:rFonts w:ascii="Times New Roman" w:eastAsia="Times New Roman" w:hAnsi="Times New Roman" w:cs="Times New Roman"/>
                <w:sz w:val="24"/>
                <w:szCs w:val="20"/>
                <w:lang w:val="es-419"/>
              </w:rPr>
              <w:t>ones</w:t>
            </w:r>
            <w:r w:rsidRPr="00485092">
              <w:rPr>
                <w:rFonts w:ascii="Times New Roman" w:eastAsia="Times New Roman" w:hAnsi="Times New Roman" w:cs="Times New Roman"/>
                <w:sz w:val="24"/>
                <w:szCs w:val="20"/>
                <w:lang w:val="es-419"/>
              </w:rPr>
              <w:t xml:space="preserve"> de oferta</w:t>
            </w:r>
            <w:r w:rsidR="00E6302A"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y la resolución de las impugnaciones present</w:t>
            </w:r>
            <w:r w:rsidR="00E6302A" w:rsidRPr="00485092">
              <w:rPr>
                <w:rFonts w:ascii="Times New Roman" w:eastAsia="Times New Roman" w:hAnsi="Times New Roman" w:cs="Times New Roman"/>
                <w:sz w:val="24"/>
                <w:szCs w:val="20"/>
                <w:lang w:val="es-419"/>
              </w:rPr>
              <w:t>adas</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La entrega del aviso de Inten</w:t>
            </w:r>
            <w:r w:rsidR="00E6302A" w:rsidRPr="00485092">
              <w:rPr>
                <w:rFonts w:ascii="Times New Roman" w:eastAsia="Times New Roman" w:hAnsi="Times New Roman" w:cs="Times New Roman"/>
                <w:sz w:val="24"/>
                <w:szCs w:val="20"/>
                <w:lang w:val="es-419"/>
              </w:rPr>
              <w:t>ción</w:t>
            </w:r>
            <w:r w:rsidRPr="00485092">
              <w:rPr>
                <w:rFonts w:ascii="Times New Roman" w:eastAsia="Times New Roman" w:hAnsi="Times New Roman" w:cs="Times New Roman"/>
                <w:sz w:val="24"/>
                <w:szCs w:val="20"/>
                <w:lang w:val="es-419"/>
              </w:rPr>
              <w:t xml:space="preserve"> de Adjudicación </w:t>
            </w:r>
            <w:r w:rsidRPr="00485092">
              <w:rPr>
                <w:rFonts w:ascii="Times New Roman" w:eastAsia="Times New Roman" w:hAnsi="Times New Roman" w:cs="Times New Roman"/>
                <w:b/>
                <w:sz w:val="24"/>
                <w:szCs w:val="20"/>
                <w:lang w:val="es-419"/>
              </w:rPr>
              <w:t xml:space="preserve">no constituirá </w:t>
            </w:r>
            <w:r w:rsidR="00E6302A" w:rsidRPr="00485092">
              <w:rPr>
                <w:rFonts w:ascii="Times New Roman" w:eastAsia="Times New Roman" w:hAnsi="Times New Roman" w:cs="Times New Roman"/>
                <w:b/>
                <w:sz w:val="24"/>
                <w:szCs w:val="20"/>
                <w:lang w:val="es-419"/>
              </w:rPr>
              <w:t>la ejecución</w:t>
            </w:r>
            <w:r w:rsidRPr="00485092">
              <w:rPr>
                <w:rFonts w:ascii="Times New Roman" w:eastAsia="Times New Roman" w:hAnsi="Times New Roman" w:cs="Times New Roman"/>
                <w:b/>
                <w:sz w:val="24"/>
                <w:szCs w:val="20"/>
                <w:lang w:val="es-419"/>
              </w:rPr>
              <w:t xml:space="preserve"> de un contrato</w:t>
            </w:r>
            <w:r w:rsidRPr="00485092">
              <w:rPr>
                <w:rFonts w:ascii="Times New Roman" w:eastAsia="Times New Roman" w:hAnsi="Times New Roman" w:cs="Times New Roman"/>
                <w:sz w:val="24"/>
                <w:szCs w:val="20"/>
                <w:lang w:val="es-419"/>
              </w:rPr>
              <w:t xml:space="preserve"> entre el </w:t>
            </w:r>
            <w:r w:rsidR="00E6302A"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y el Licita</w:t>
            </w:r>
            <w:r w:rsidR="00E6302A"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w:t>
            </w:r>
            <w:r w:rsidR="00AA7F04" w:rsidRPr="00485092">
              <w:rPr>
                <w:rFonts w:ascii="Times New Roman" w:eastAsia="Times New Roman" w:hAnsi="Times New Roman" w:cs="Times New Roman"/>
                <w:sz w:val="24"/>
                <w:szCs w:val="20"/>
                <w:lang w:val="es-419"/>
              </w:rPr>
              <w:t>favorecido</w:t>
            </w:r>
            <w:r w:rsidRPr="00485092">
              <w:rPr>
                <w:rFonts w:ascii="Times New Roman" w:eastAsia="Times New Roman" w:hAnsi="Times New Roman" w:cs="Times New Roman"/>
                <w:sz w:val="24"/>
                <w:szCs w:val="20"/>
                <w:lang w:val="es-419"/>
              </w:rPr>
              <w:t xml:space="preserve"> y no se crearán derechos legales o equitativos mediante la entrega del Aviso de Inten</w:t>
            </w:r>
            <w:r w:rsidR="00E6302A" w:rsidRPr="00485092">
              <w:rPr>
                <w:rFonts w:ascii="Times New Roman" w:eastAsia="Times New Roman" w:hAnsi="Times New Roman" w:cs="Times New Roman"/>
                <w:sz w:val="24"/>
                <w:szCs w:val="20"/>
                <w:lang w:val="es-419"/>
              </w:rPr>
              <w:t>ción</w:t>
            </w:r>
            <w:r w:rsidRPr="00485092">
              <w:rPr>
                <w:rFonts w:ascii="Times New Roman" w:eastAsia="Times New Roman" w:hAnsi="Times New Roman" w:cs="Times New Roman"/>
                <w:sz w:val="24"/>
                <w:szCs w:val="20"/>
                <w:lang w:val="es-419"/>
              </w:rPr>
              <w:t xml:space="preserve"> de Adjudicación</w:t>
            </w:r>
            <w:r w:rsidR="00C40094" w:rsidRPr="00485092">
              <w:rPr>
                <w:rFonts w:ascii="Times New Roman" w:eastAsia="Times New Roman" w:hAnsi="Times New Roman" w:cs="Times New Roman"/>
                <w:sz w:val="24"/>
                <w:szCs w:val="20"/>
                <w:lang w:val="es-419"/>
              </w:rPr>
              <w:t xml:space="preserve">. </w:t>
            </w:r>
          </w:p>
          <w:p w14:paraId="1BB05345" w14:textId="3FC6E20A" w:rsidR="00087C96" w:rsidRPr="00485092" w:rsidRDefault="00FC74BC" w:rsidP="009D44F6">
            <w:pPr>
              <w:tabs>
                <w:tab w:val="left" w:pos="72"/>
              </w:tabs>
              <w:spacing w:after="240"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39.2 </w:t>
            </w:r>
            <w:r w:rsidR="00E6302A" w:rsidRPr="00485092">
              <w:rPr>
                <w:rFonts w:ascii="Times New Roman" w:eastAsia="Times New Roman" w:hAnsi="Times New Roman" w:cs="Times New Roman"/>
                <w:bCs/>
                <w:sz w:val="24"/>
                <w:szCs w:val="20"/>
                <w:lang w:val="es-419"/>
              </w:rPr>
              <w:t xml:space="preserve">Al mismo tiempo que el Cliente </w:t>
            </w:r>
            <w:r w:rsidRPr="00485092">
              <w:rPr>
                <w:rFonts w:ascii="Times New Roman" w:eastAsia="Times New Roman" w:hAnsi="Times New Roman" w:cs="Times New Roman"/>
                <w:bCs/>
                <w:sz w:val="24"/>
                <w:szCs w:val="20"/>
                <w:lang w:val="es-419"/>
              </w:rPr>
              <w:t>expid</w:t>
            </w:r>
            <w:r w:rsidR="00E6302A" w:rsidRPr="00485092">
              <w:rPr>
                <w:rFonts w:ascii="Times New Roman" w:eastAsia="Times New Roman" w:hAnsi="Times New Roman" w:cs="Times New Roman"/>
                <w:bCs/>
                <w:sz w:val="24"/>
                <w:szCs w:val="20"/>
                <w:lang w:val="es-419"/>
              </w:rPr>
              <w:t>a</w:t>
            </w:r>
            <w:r w:rsidRPr="00485092">
              <w:rPr>
                <w:rFonts w:ascii="Times New Roman" w:eastAsia="Times New Roman" w:hAnsi="Times New Roman" w:cs="Times New Roman"/>
                <w:bCs/>
                <w:sz w:val="24"/>
                <w:szCs w:val="20"/>
                <w:lang w:val="es-419"/>
              </w:rPr>
              <w:t xml:space="preserve"> el Aviso de Intención de Adjudicación, también </w:t>
            </w:r>
            <w:r w:rsidR="00E6302A" w:rsidRPr="00485092">
              <w:rPr>
                <w:rFonts w:ascii="Times New Roman" w:eastAsia="Times New Roman" w:hAnsi="Times New Roman" w:cs="Times New Roman"/>
                <w:bCs/>
                <w:sz w:val="24"/>
                <w:szCs w:val="20"/>
                <w:lang w:val="es-419"/>
              </w:rPr>
              <w:t xml:space="preserve">debe </w:t>
            </w:r>
            <w:r w:rsidRPr="00485092">
              <w:rPr>
                <w:rFonts w:ascii="Times New Roman" w:eastAsia="Times New Roman" w:hAnsi="Times New Roman" w:cs="Times New Roman"/>
                <w:bCs/>
                <w:sz w:val="24"/>
                <w:szCs w:val="20"/>
                <w:lang w:val="es-419"/>
              </w:rPr>
              <w:t>notificar, por escrito, a todos los demás Licita</w:t>
            </w:r>
            <w:r w:rsidR="00E6302A" w:rsidRPr="00485092">
              <w:rPr>
                <w:rFonts w:ascii="Times New Roman" w:eastAsia="Times New Roman" w:hAnsi="Times New Roman" w:cs="Times New Roman"/>
                <w:bCs/>
                <w:sz w:val="24"/>
                <w:szCs w:val="20"/>
                <w:lang w:val="es-419"/>
              </w:rPr>
              <w:t xml:space="preserve">ntes </w:t>
            </w:r>
            <w:r w:rsidRPr="00485092">
              <w:rPr>
                <w:rFonts w:ascii="Times New Roman" w:eastAsia="Times New Roman" w:hAnsi="Times New Roman" w:cs="Times New Roman"/>
                <w:bCs/>
                <w:sz w:val="24"/>
                <w:szCs w:val="20"/>
                <w:lang w:val="es-419"/>
              </w:rPr>
              <w:t>los resultados de la Licitación</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El </w:t>
            </w:r>
            <w:r w:rsidR="00E6302A"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debe responder inmediatamente por escrito a cualquier Licita</w:t>
            </w:r>
            <w:r w:rsidR="00E6302A"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no </w:t>
            </w:r>
            <w:r w:rsidR="00AA7F04" w:rsidRPr="00485092">
              <w:rPr>
                <w:rFonts w:ascii="Times New Roman" w:eastAsia="Times New Roman" w:hAnsi="Times New Roman" w:cs="Times New Roman"/>
                <w:bCs/>
                <w:sz w:val="24"/>
                <w:szCs w:val="20"/>
                <w:lang w:val="es-419"/>
              </w:rPr>
              <w:t>favorecido</w:t>
            </w:r>
            <w:r w:rsidR="00E6302A" w:rsidRPr="00485092">
              <w:rPr>
                <w:rFonts w:ascii="Times New Roman" w:eastAsia="Times New Roman" w:hAnsi="Times New Roman" w:cs="Times New Roman"/>
                <w:bCs/>
                <w:sz w:val="24"/>
                <w:szCs w:val="20"/>
                <w:lang w:val="es-419"/>
              </w:rPr>
              <w:t xml:space="preserve"> que</w:t>
            </w:r>
            <w:r w:rsidRPr="00485092">
              <w:rPr>
                <w:rFonts w:ascii="Times New Roman" w:eastAsia="Times New Roman" w:hAnsi="Times New Roman" w:cs="Times New Roman"/>
                <w:bCs/>
                <w:sz w:val="24"/>
                <w:szCs w:val="20"/>
                <w:lang w:val="es-419"/>
              </w:rPr>
              <w:t xml:space="preserve">, </w:t>
            </w:r>
            <w:r w:rsidR="00E6302A" w:rsidRPr="00485092">
              <w:rPr>
                <w:rFonts w:ascii="Times New Roman" w:eastAsia="Times New Roman" w:hAnsi="Times New Roman" w:cs="Times New Roman"/>
                <w:bCs/>
                <w:sz w:val="24"/>
                <w:szCs w:val="20"/>
                <w:lang w:val="es-419"/>
              </w:rPr>
              <w:t xml:space="preserve">después de </w:t>
            </w:r>
            <w:r w:rsidRPr="00485092">
              <w:rPr>
                <w:rFonts w:ascii="Times New Roman" w:eastAsia="Times New Roman" w:hAnsi="Times New Roman" w:cs="Times New Roman"/>
                <w:bCs/>
                <w:sz w:val="24"/>
                <w:szCs w:val="20"/>
                <w:lang w:val="es-419"/>
              </w:rPr>
              <w:t xml:space="preserve">recibir </w:t>
            </w:r>
            <w:r w:rsidR="00E6302A"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notificación de los resultados de la licitación</w:t>
            </w:r>
            <w:r w:rsidR="00E6302A" w:rsidRPr="00485092">
              <w:rPr>
                <w:rFonts w:ascii="Times New Roman" w:eastAsia="Times New Roman" w:hAnsi="Times New Roman" w:cs="Times New Roman"/>
                <w:bCs/>
                <w:sz w:val="24"/>
                <w:szCs w:val="20"/>
                <w:lang w:val="es-419"/>
              </w:rPr>
              <w:t>,</w:t>
            </w:r>
            <w:r w:rsidRPr="00485092">
              <w:rPr>
                <w:rFonts w:ascii="Times New Roman" w:eastAsia="Times New Roman" w:hAnsi="Times New Roman" w:cs="Times New Roman"/>
                <w:bCs/>
                <w:sz w:val="24"/>
                <w:szCs w:val="20"/>
                <w:lang w:val="es-419"/>
              </w:rPr>
              <w:t xml:space="preserve"> </w:t>
            </w:r>
            <w:r w:rsidR="00E6302A" w:rsidRPr="00485092">
              <w:rPr>
                <w:rFonts w:ascii="Times New Roman" w:eastAsia="Times New Roman" w:hAnsi="Times New Roman" w:cs="Times New Roman"/>
                <w:bCs/>
                <w:sz w:val="24"/>
                <w:szCs w:val="20"/>
                <w:lang w:val="es-419"/>
              </w:rPr>
              <w:t xml:space="preserve">solicite </w:t>
            </w:r>
            <w:r w:rsidRPr="00485092">
              <w:rPr>
                <w:rFonts w:ascii="Times New Roman" w:eastAsia="Times New Roman" w:hAnsi="Times New Roman" w:cs="Times New Roman"/>
                <w:bCs/>
                <w:sz w:val="24"/>
                <w:szCs w:val="20"/>
                <w:lang w:val="es-419"/>
              </w:rPr>
              <w:t>por escrito una reunión informativa,</w:t>
            </w:r>
            <w:r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 xml:space="preserve">como lo estipulan las </w:t>
            </w:r>
            <w:r w:rsidR="00605F16" w:rsidRPr="00485092">
              <w:rPr>
                <w:rFonts w:ascii="Times New Roman" w:eastAsia="Times New Roman" w:hAnsi="Times New Roman" w:cs="Times New Roman"/>
                <w:bCs/>
                <w:sz w:val="24"/>
                <w:szCs w:val="20"/>
                <w:lang w:val="es-419"/>
              </w:rPr>
              <w:t>Guías</w:t>
            </w:r>
            <w:r w:rsidRPr="00485092">
              <w:rPr>
                <w:rFonts w:ascii="Times New Roman" w:eastAsia="Times New Roman" w:hAnsi="Times New Roman" w:cs="Times New Roman"/>
                <w:bCs/>
                <w:sz w:val="24"/>
                <w:szCs w:val="20"/>
                <w:lang w:val="es-419"/>
              </w:rPr>
              <w:t xml:space="preserve"> de Adjudicación </w:t>
            </w:r>
            <w:r w:rsidR="006C29D5" w:rsidRPr="00485092">
              <w:rPr>
                <w:rFonts w:ascii="Times New Roman" w:eastAsia="Times New Roman" w:hAnsi="Times New Roman" w:cs="Times New Roman"/>
                <w:bCs/>
                <w:sz w:val="24"/>
                <w:szCs w:val="20"/>
                <w:lang w:val="es-419"/>
              </w:rPr>
              <w:t xml:space="preserve">del Programa </w:t>
            </w:r>
            <w:r w:rsidRPr="00485092">
              <w:rPr>
                <w:rFonts w:ascii="Times New Roman" w:eastAsia="Times New Roman" w:hAnsi="Times New Roman" w:cs="Times New Roman"/>
                <w:bCs/>
                <w:sz w:val="24"/>
                <w:szCs w:val="20"/>
                <w:lang w:val="es-419"/>
              </w:rPr>
              <w:t xml:space="preserve">de MCC o </w:t>
            </w:r>
            <w:r w:rsidR="006C29D5" w:rsidRPr="00485092">
              <w:rPr>
                <w:rFonts w:ascii="Times New Roman" w:eastAsia="Times New Roman" w:hAnsi="Times New Roman" w:cs="Times New Roman"/>
                <w:bCs/>
                <w:sz w:val="24"/>
                <w:szCs w:val="20"/>
                <w:lang w:val="es-419"/>
              </w:rPr>
              <w:t xml:space="preserve">que </w:t>
            </w:r>
            <w:r w:rsidRPr="00485092">
              <w:rPr>
                <w:rFonts w:ascii="Times New Roman" w:eastAsia="Times New Roman" w:hAnsi="Times New Roman" w:cs="Times New Roman"/>
                <w:bCs/>
                <w:sz w:val="24"/>
                <w:szCs w:val="20"/>
                <w:lang w:val="es-419"/>
              </w:rPr>
              <w:t>present</w:t>
            </w:r>
            <w:r w:rsidR="006C29D5" w:rsidRPr="00485092">
              <w:rPr>
                <w:rFonts w:ascii="Times New Roman" w:eastAsia="Times New Roman" w:hAnsi="Times New Roman" w:cs="Times New Roman"/>
                <w:bCs/>
                <w:sz w:val="24"/>
                <w:szCs w:val="20"/>
                <w:lang w:val="es-419"/>
              </w:rPr>
              <w:t>e</w:t>
            </w:r>
            <w:r w:rsidRPr="00485092">
              <w:rPr>
                <w:rFonts w:ascii="Times New Roman" w:eastAsia="Times New Roman" w:hAnsi="Times New Roman" w:cs="Times New Roman"/>
                <w:bCs/>
                <w:sz w:val="24"/>
                <w:szCs w:val="20"/>
                <w:lang w:val="es-419"/>
              </w:rPr>
              <w:t xml:space="preserve"> una impugnación formal de la oferta</w:t>
            </w:r>
            <w:proofErr w:type="gramStart"/>
            <w:r w:rsidR="00C40094" w:rsidRPr="00485092">
              <w:rPr>
                <w:rFonts w:ascii="Times New Roman" w:eastAsia="Times New Roman" w:hAnsi="Times New Roman" w:cs="Times New Roman"/>
                <w:bCs/>
                <w:sz w:val="24"/>
                <w:szCs w:val="20"/>
                <w:lang w:val="es-419"/>
              </w:rPr>
              <w:t>. .</w:t>
            </w:r>
            <w:proofErr w:type="gramEnd"/>
            <w:r w:rsidR="00C40094" w:rsidRPr="00485092">
              <w:rPr>
                <w:rFonts w:ascii="Times New Roman" w:eastAsia="Times New Roman" w:hAnsi="Times New Roman" w:cs="Times New Roman"/>
                <w:bCs/>
                <w:sz w:val="24"/>
                <w:szCs w:val="20"/>
                <w:lang w:val="es-419"/>
              </w:rPr>
              <w:t xml:space="preserve"> </w:t>
            </w:r>
          </w:p>
        </w:tc>
      </w:tr>
      <w:tr w:rsidR="00087C96" w:rsidRPr="00C40094" w14:paraId="2A1BDD32" w14:textId="77777777" w:rsidTr="006B2D23">
        <w:trPr>
          <w:trHeight w:val="20"/>
        </w:trPr>
        <w:tc>
          <w:tcPr>
            <w:tcW w:w="2610" w:type="dxa"/>
          </w:tcPr>
          <w:p w14:paraId="3877935B" w14:textId="77777777" w:rsidR="00087C96" w:rsidRPr="00485092" w:rsidRDefault="00FC74BC" w:rsidP="00F758F7">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Impugnaciones de la Oferta </w:t>
            </w:r>
          </w:p>
        </w:tc>
        <w:tc>
          <w:tcPr>
            <w:tcW w:w="6660" w:type="dxa"/>
          </w:tcPr>
          <w:p w14:paraId="5E5CD31D" w14:textId="147612B0" w:rsidR="00087C96" w:rsidRPr="00485092" w:rsidRDefault="00FC74BC" w:rsidP="006C29D5">
            <w:pPr>
              <w:tabs>
                <w:tab w:val="left" w:pos="72"/>
              </w:tabs>
              <w:spacing w:after="240"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sz w:val="24"/>
                <w:szCs w:val="21"/>
                <w:lang w:val="es-419"/>
              </w:rPr>
              <w:t>40.1 Los Licita</w:t>
            </w:r>
            <w:r w:rsidR="006C29D5" w:rsidRPr="00485092">
              <w:rPr>
                <w:rFonts w:ascii="Times New Roman" w:eastAsia="Times New Roman" w:hAnsi="Times New Roman" w:cs="Times New Roman"/>
                <w:bCs/>
                <w:sz w:val="24"/>
                <w:szCs w:val="21"/>
                <w:lang w:val="es-419"/>
              </w:rPr>
              <w:t>ntes</w:t>
            </w:r>
            <w:r w:rsidRPr="00485092">
              <w:rPr>
                <w:rFonts w:ascii="Times New Roman" w:eastAsia="Times New Roman" w:hAnsi="Times New Roman" w:cs="Times New Roman"/>
                <w:bCs/>
                <w:sz w:val="24"/>
                <w:szCs w:val="21"/>
                <w:lang w:val="es-419"/>
              </w:rPr>
              <w:t xml:space="preserve"> pueden impugnar los resultados de una adquisición solamente de acuerdo </w:t>
            </w:r>
            <w:r w:rsidR="006C29D5" w:rsidRPr="00485092">
              <w:rPr>
                <w:rFonts w:ascii="Times New Roman" w:eastAsia="Times New Roman" w:hAnsi="Times New Roman" w:cs="Times New Roman"/>
                <w:bCs/>
                <w:sz w:val="24"/>
                <w:szCs w:val="21"/>
                <w:lang w:val="es-419"/>
              </w:rPr>
              <w:t>con</w:t>
            </w:r>
            <w:r w:rsidRPr="00485092">
              <w:rPr>
                <w:rFonts w:ascii="Times New Roman" w:eastAsia="Times New Roman" w:hAnsi="Times New Roman" w:cs="Times New Roman"/>
                <w:bCs/>
                <w:sz w:val="24"/>
                <w:szCs w:val="21"/>
                <w:lang w:val="es-419"/>
              </w:rPr>
              <w:t xml:space="preserve"> las reglas establecidas en el Sistema de Impugnación de Ofertas desarrollado por el </w:t>
            </w:r>
            <w:r w:rsidR="006C29D5" w:rsidRPr="00485092">
              <w:rPr>
                <w:rFonts w:ascii="Times New Roman" w:eastAsia="Times New Roman" w:hAnsi="Times New Roman" w:cs="Times New Roman"/>
                <w:bCs/>
                <w:sz w:val="24"/>
                <w:szCs w:val="21"/>
                <w:lang w:val="es-419"/>
              </w:rPr>
              <w:t>Cliente</w:t>
            </w:r>
            <w:r w:rsidRPr="00485092">
              <w:rPr>
                <w:rFonts w:ascii="Times New Roman" w:eastAsia="Times New Roman" w:hAnsi="Times New Roman" w:cs="Times New Roman"/>
                <w:bCs/>
                <w:sz w:val="24"/>
                <w:szCs w:val="21"/>
                <w:lang w:val="es-419"/>
              </w:rPr>
              <w:t xml:space="preserve"> y aprobado por MCC</w:t>
            </w:r>
            <w:r w:rsidR="00C40094" w:rsidRPr="00485092">
              <w:rPr>
                <w:rFonts w:ascii="Times New Roman" w:eastAsia="Times New Roman" w:hAnsi="Times New Roman" w:cs="Times New Roman"/>
                <w:bCs/>
                <w:sz w:val="24"/>
                <w:szCs w:val="21"/>
                <w:lang w:val="es-419"/>
              </w:rPr>
              <w:t xml:space="preserve">. </w:t>
            </w:r>
            <w:r w:rsidRPr="00485092">
              <w:rPr>
                <w:rFonts w:ascii="Times New Roman" w:eastAsia="Times New Roman" w:hAnsi="Times New Roman" w:cs="Times New Roman"/>
                <w:bCs/>
                <w:sz w:val="24"/>
                <w:szCs w:val="21"/>
                <w:lang w:val="es-419"/>
              </w:rPr>
              <w:t xml:space="preserve">Las reglas y disposiciones </w:t>
            </w:r>
            <w:r w:rsidR="006C29D5" w:rsidRPr="00485092">
              <w:rPr>
                <w:rFonts w:ascii="Times New Roman" w:eastAsia="Times New Roman" w:hAnsi="Times New Roman" w:cs="Times New Roman"/>
                <w:bCs/>
                <w:sz w:val="24"/>
                <w:szCs w:val="21"/>
                <w:lang w:val="es-419"/>
              </w:rPr>
              <w:t xml:space="preserve">vigentes </w:t>
            </w:r>
            <w:r w:rsidRPr="00485092">
              <w:rPr>
                <w:rFonts w:ascii="Times New Roman" w:eastAsia="Times New Roman" w:hAnsi="Times New Roman" w:cs="Times New Roman"/>
                <w:bCs/>
                <w:sz w:val="24"/>
                <w:szCs w:val="21"/>
                <w:lang w:val="es-419"/>
              </w:rPr>
              <w:t xml:space="preserve">del Sistema de Impugnación de Ofertas se publican en el sitio web del </w:t>
            </w:r>
            <w:r w:rsidR="006C29D5" w:rsidRPr="00485092">
              <w:rPr>
                <w:rFonts w:ascii="Times New Roman" w:eastAsia="Times New Roman" w:hAnsi="Times New Roman" w:cs="Times New Roman"/>
                <w:bCs/>
                <w:sz w:val="24"/>
                <w:szCs w:val="21"/>
                <w:lang w:val="es-419"/>
              </w:rPr>
              <w:t xml:space="preserve">Cliente </w:t>
            </w:r>
            <w:r w:rsidRPr="00485092">
              <w:rPr>
                <w:rFonts w:ascii="Times New Roman" w:eastAsia="Times New Roman" w:hAnsi="Times New Roman" w:cs="Times New Roman"/>
                <w:b/>
                <w:bCs/>
                <w:sz w:val="24"/>
                <w:szCs w:val="21"/>
                <w:lang w:val="es-419"/>
              </w:rPr>
              <w:t xml:space="preserve">indicado en </w:t>
            </w:r>
            <w:r w:rsidR="00411E7F" w:rsidRPr="00485092">
              <w:rPr>
                <w:rFonts w:ascii="Times New Roman" w:eastAsia="Times New Roman" w:hAnsi="Times New Roman" w:cs="Times New Roman"/>
                <w:b/>
                <w:bCs/>
                <w:sz w:val="24"/>
                <w:szCs w:val="21"/>
                <w:lang w:val="es-419"/>
              </w:rPr>
              <w:t>la BDS</w:t>
            </w:r>
            <w:r w:rsidR="00C40094" w:rsidRPr="00485092">
              <w:rPr>
                <w:rFonts w:ascii="Times New Roman" w:eastAsia="Times New Roman" w:hAnsi="Times New Roman" w:cs="Times New Roman"/>
                <w:bCs/>
                <w:sz w:val="24"/>
                <w:szCs w:val="21"/>
                <w:lang w:val="es-419"/>
              </w:rPr>
              <w:t xml:space="preserve">. </w:t>
            </w:r>
          </w:p>
        </w:tc>
      </w:tr>
      <w:tr w:rsidR="00087C96" w:rsidRPr="00C40094" w14:paraId="4B71F463" w14:textId="77777777" w:rsidTr="006B2D23">
        <w:trPr>
          <w:trHeight w:val="20"/>
        </w:trPr>
        <w:tc>
          <w:tcPr>
            <w:tcW w:w="2610" w:type="dxa"/>
          </w:tcPr>
          <w:p w14:paraId="0A01A2F4" w14:textId="77777777" w:rsidR="00087C96" w:rsidRPr="00485092" w:rsidRDefault="006C29D5" w:rsidP="001B6B20">
            <w:pPr>
              <w:numPr>
                <w:ilvl w:val="0"/>
                <w:numId w:val="2"/>
              </w:numPr>
              <w:pBdr>
                <w:bottom w:val="single" w:sz="24" w:space="3" w:color="C0C0C0"/>
              </w:pBd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Celebración</w:t>
            </w:r>
            <w:r w:rsidR="00FC74BC" w:rsidRPr="00485092">
              <w:rPr>
                <w:rFonts w:ascii="Times New Roman" w:eastAsia="Times New Roman" w:hAnsi="Times New Roman" w:cs="Times New Roman"/>
                <w:b/>
                <w:bCs/>
                <w:sz w:val="24"/>
                <w:szCs w:val="20"/>
                <w:lang w:val="es-419"/>
              </w:rPr>
              <w:t xml:space="preserve"> del Contrato </w:t>
            </w:r>
          </w:p>
        </w:tc>
        <w:tc>
          <w:tcPr>
            <w:tcW w:w="6660" w:type="dxa"/>
          </w:tcPr>
          <w:p w14:paraId="7BD531AB" w14:textId="1E571B81" w:rsidR="00087C96" w:rsidRPr="00485092" w:rsidRDefault="00FC74BC" w:rsidP="00C86EE2">
            <w:pPr>
              <w:tabs>
                <w:tab w:val="left" w:pos="3222"/>
              </w:tabs>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41.1 Al </w:t>
            </w:r>
            <w:r w:rsidR="006C29D5" w:rsidRPr="00485092">
              <w:rPr>
                <w:rFonts w:ascii="Times New Roman" w:eastAsia="Times New Roman" w:hAnsi="Times New Roman" w:cs="Times New Roman"/>
                <w:sz w:val="24"/>
                <w:szCs w:val="20"/>
                <w:lang w:val="es-419"/>
              </w:rPr>
              <w:t xml:space="preserve">momento de expirar </w:t>
            </w:r>
            <w:r w:rsidRPr="00485092">
              <w:rPr>
                <w:rFonts w:ascii="Times New Roman" w:eastAsia="Times New Roman" w:hAnsi="Times New Roman" w:cs="Times New Roman"/>
                <w:sz w:val="24"/>
                <w:szCs w:val="20"/>
                <w:lang w:val="es-419"/>
              </w:rPr>
              <w:t xml:space="preserve">el periodo para presentar a tiempo cualquier impugnación de la Oferta y la resolución de cualquier impugnación de Oferta que se haya presentado, el </w:t>
            </w:r>
            <w:r w:rsidR="006C29D5"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debe enviar una Carta de Aceptación al Licita</w:t>
            </w:r>
            <w:r w:rsidR="006C29D5"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w:t>
            </w:r>
            <w:r w:rsidR="00AA7F04" w:rsidRPr="00485092">
              <w:rPr>
                <w:rFonts w:ascii="Times New Roman" w:eastAsia="Times New Roman" w:hAnsi="Times New Roman" w:cs="Times New Roman"/>
                <w:sz w:val="24"/>
                <w:szCs w:val="20"/>
                <w:lang w:val="es-419"/>
              </w:rPr>
              <w:t>favorecido</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La Carta de Aceptación </w:t>
            </w:r>
            <w:r w:rsidR="006C29D5" w:rsidRPr="00485092">
              <w:rPr>
                <w:rFonts w:ascii="Times New Roman" w:eastAsia="Times New Roman" w:hAnsi="Times New Roman" w:cs="Times New Roman"/>
                <w:sz w:val="24"/>
                <w:szCs w:val="20"/>
                <w:lang w:val="es-419"/>
              </w:rPr>
              <w:t xml:space="preserve">debe </w:t>
            </w:r>
            <w:r w:rsidRPr="00485092">
              <w:rPr>
                <w:rFonts w:ascii="Times New Roman" w:eastAsia="Times New Roman" w:hAnsi="Times New Roman" w:cs="Times New Roman"/>
                <w:sz w:val="24"/>
                <w:szCs w:val="20"/>
                <w:lang w:val="es-419"/>
              </w:rPr>
              <w:t>especifica</w:t>
            </w:r>
            <w:r w:rsidR="006C29D5" w:rsidRPr="00485092">
              <w:rPr>
                <w:rFonts w:ascii="Times New Roman" w:eastAsia="Times New Roman" w:hAnsi="Times New Roman" w:cs="Times New Roman"/>
                <w:sz w:val="24"/>
                <w:szCs w:val="20"/>
                <w:lang w:val="es-419"/>
              </w:rPr>
              <w:t>r</w:t>
            </w:r>
            <w:r w:rsidRPr="00485092">
              <w:rPr>
                <w:rFonts w:ascii="Times New Roman" w:eastAsia="Times New Roman" w:hAnsi="Times New Roman" w:cs="Times New Roman"/>
                <w:sz w:val="24"/>
                <w:szCs w:val="20"/>
                <w:lang w:val="es-419"/>
              </w:rPr>
              <w:t xml:space="preserve"> la suma que el </w:t>
            </w:r>
            <w:r w:rsidR="006C29D5"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pagará al Contratista considerando la ejecución y </w:t>
            </w:r>
            <w:r w:rsidR="006C29D5" w:rsidRPr="00485092">
              <w:rPr>
                <w:rFonts w:ascii="Times New Roman" w:eastAsia="Times New Roman" w:hAnsi="Times New Roman" w:cs="Times New Roman"/>
                <w:sz w:val="24"/>
                <w:szCs w:val="20"/>
                <w:lang w:val="es-419"/>
              </w:rPr>
              <w:t>la</w:t>
            </w:r>
            <w:r w:rsidR="003C7F60">
              <w:rPr>
                <w:rFonts w:ascii="Times New Roman" w:eastAsia="Times New Roman" w:hAnsi="Times New Roman" w:cs="Times New Roman"/>
                <w:sz w:val="24"/>
                <w:szCs w:val="24"/>
                <w:lang w:val="es-419"/>
              </w:rPr>
              <w:t xml:space="preserve"> terminación</w:t>
            </w:r>
            <w:r w:rsidR="006C29D5"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de la</w:t>
            </w:r>
            <w:r w:rsidR="006C29D5"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Obra</w:t>
            </w:r>
            <w:r w:rsidR="006C29D5"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y el requerimiento que se le exige al contratista </w:t>
            </w:r>
            <w:r w:rsidR="006C29D5" w:rsidRPr="00485092">
              <w:rPr>
                <w:rFonts w:ascii="Times New Roman" w:eastAsia="Times New Roman" w:hAnsi="Times New Roman" w:cs="Times New Roman"/>
                <w:sz w:val="24"/>
                <w:szCs w:val="20"/>
                <w:lang w:val="es-419"/>
              </w:rPr>
              <w:t xml:space="preserve">para </w:t>
            </w:r>
            <w:r w:rsidRPr="00485092">
              <w:rPr>
                <w:rFonts w:ascii="Times New Roman" w:eastAsia="Times New Roman" w:hAnsi="Times New Roman" w:cs="Times New Roman"/>
                <w:sz w:val="24"/>
                <w:szCs w:val="20"/>
                <w:lang w:val="es-419"/>
              </w:rPr>
              <w:t xml:space="preserve">rectificar cualquier defecto de </w:t>
            </w:r>
            <w:proofErr w:type="gramStart"/>
            <w:r w:rsidRPr="00485092">
              <w:rPr>
                <w:rFonts w:ascii="Times New Roman" w:eastAsia="Times New Roman" w:hAnsi="Times New Roman" w:cs="Times New Roman"/>
                <w:sz w:val="24"/>
                <w:szCs w:val="20"/>
                <w:lang w:val="es-419"/>
              </w:rPr>
              <w:t>la misma</w:t>
            </w:r>
            <w:proofErr w:type="gramEnd"/>
            <w:r w:rsidRPr="00485092">
              <w:rPr>
                <w:rFonts w:ascii="Times New Roman" w:eastAsia="Times New Roman" w:hAnsi="Times New Roman" w:cs="Times New Roman"/>
                <w:sz w:val="24"/>
                <w:szCs w:val="20"/>
                <w:lang w:val="es-419"/>
              </w:rPr>
              <w:t xml:space="preserve"> según lo dispone el Contrato</w:t>
            </w:r>
            <w:r w:rsidR="00C40094" w:rsidRPr="00485092">
              <w:rPr>
                <w:rFonts w:ascii="Times New Roman" w:eastAsia="Times New Roman" w:hAnsi="Times New Roman" w:cs="Times New Roman"/>
                <w:sz w:val="24"/>
                <w:szCs w:val="20"/>
                <w:lang w:val="es-419"/>
              </w:rPr>
              <w:t xml:space="preserve">. </w:t>
            </w:r>
            <w:r w:rsidR="00EC7292" w:rsidRPr="00485092">
              <w:rPr>
                <w:rFonts w:ascii="Times New Roman" w:eastAsia="Times New Roman" w:hAnsi="Times New Roman" w:cs="Times New Roman"/>
                <w:sz w:val="24"/>
                <w:szCs w:val="20"/>
                <w:lang w:val="es-419"/>
              </w:rPr>
              <w:t>Hasta</w:t>
            </w:r>
            <w:r w:rsidR="006C29D5" w:rsidRPr="00485092">
              <w:rPr>
                <w:rFonts w:ascii="Times New Roman" w:eastAsia="Times New Roman" w:hAnsi="Times New Roman" w:cs="Times New Roman"/>
                <w:sz w:val="24"/>
                <w:szCs w:val="20"/>
                <w:lang w:val="es-419"/>
              </w:rPr>
              <w:t xml:space="preserve"> que se prepare y ejecute el Contrato formal, la Carta de Aceptación debe </w:t>
            </w:r>
            <w:r w:rsidR="00EC7292" w:rsidRPr="00485092">
              <w:rPr>
                <w:rFonts w:ascii="Times New Roman" w:eastAsia="Times New Roman" w:hAnsi="Times New Roman" w:cs="Times New Roman"/>
                <w:sz w:val="24"/>
                <w:szCs w:val="20"/>
                <w:lang w:val="es-419"/>
              </w:rPr>
              <w:t>constituir</w:t>
            </w:r>
            <w:r w:rsidR="006C29D5" w:rsidRPr="00485092">
              <w:rPr>
                <w:rFonts w:ascii="Times New Roman" w:eastAsia="Times New Roman" w:hAnsi="Times New Roman" w:cs="Times New Roman"/>
                <w:sz w:val="24"/>
                <w:szCs w:val="20"/>
                <w:lang w:val="es-419"/>
              </w:rPr>
              <w:t xml:space="preserve"> un Contrato obligatorio entre el Cliente y el Contratista.</w:t>
            </w:r>
            <w:r w:rsidRPr="00485092">
              <w:rPr>
                <w:rFonts w:ascii="Times New Roman" w:eastAsia="Times New Roman" w:hAnsi="Times New Roman" w:cs="Times New Roman"/>
                <w:sz w:val="24"/>
                <w:szCs w:val="20"/>
                <w:lang w:val="es-419"/>
              </w:rPr>
              <w:t xml:space="preserve"> </w:t>
            </w:r>
          </w:p>
          <w:p w14:paraId="3CDF74D1" w14:textId="77777777" w:rsidR="00087C96" w:rsidRPr="00485092" w:rsidRDefault="00FC74BC" w:rsidP="003865A2">
            <w:pPr>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41.2</w:t>
            </w:r>
            <w:r w:rsidRPr="00485092">
              <w:rPr>
                <w:rFonts w:ascii="Times New Roman" w:eastAsia="Times New Roman" w:hAnsi="Times New Roman" w:cs="Times New Roman"/>
                <w:sz w:val="24"/>
                <w:szCs w:val="20"/>
                <w:lang w:val="es-419"/>
              </w:rPr>
              <w:tab/>
              <w:t>La Carta de Aceptación debe incluir el Contrato para la revisión y firma del Licita</w:t>
            </w:r>
            <w:r w:rsidR="006C29D5"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w:t>
            </w:r>
            <w:r w:rsidR="00AA7F04" w:rsidRPr="00485092">
              <w:rPr>
                <w:rFonts w:ascii="Times New Roman" w:eastAsia="Times New Roman" w:hAnsi="Times New Roman" w:cs="Times New Roman"/>
                <w:sz w:val="24"/>
                <w:szCs w:val="20"/>
                <w:lang w:val="es-419"/>
              </w:rPr>
              <w:t>favorecido</w:t>
            </w:r>
            <w:r w:rsidRPr="00485092">
              <w:rPr>
                <w:rFonts w:ascii="Times New Roman" w:eastAsia="Times New Roman" w:hAnsi="Times New Roman" w:cs="Times New Roman"/>
                <w:sz w:val="24"/>
                <w:szCs w:val="20"/>
                <w:lang w:val="es-419"/>
              </w:rPr>
              <w:t xml:space="preserve">. </w:t>
            </w:r>
          </w:p>
          <w:p w14:paraId="63914DF7" w14:textId="04D0B8F6" w:rsidR="005150F0" w:rsidRPr="00485092" w:rsidRDefault="00FC74BC" w:rsidP="005150F0">
            <w:pPr>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lastRenderedPageBreak/>
              <w:t xml:space="preserve">41.3 Dentro de los veintiocho (28) días posteriores a la emisión por parte del </w:t>
            </w:r>
            <w:r w:rsidR="006C29D5"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del Contrato, el Licita</w:t>
            </w:r>
            <w:r w:rsidR="006C29D5" w:rsidRPr="00485092">
              <w:rPr>
                <w:rFonts w:ascii="Times New Roman" w:eastAsia="Times New Roman" w:hAnsi="Times New Roman" w:cs="Times New Roman"/>
                <w:sz w:val="24"/>
                <w:szCs w:val="20"/>
                <w:lang w:val="es-419"/>
              </w:rPr>
              <w:t>nte</w:t>
            </w:r>
            <w:r w:rsidRPr="00485092">
              <w:rPr>
                <w:rFonts w:ascii="Times New Roman" w:eastAsia="Times New Roman" w:hAnsi="Times New Roman" w:cs="Times New Roman"/>
                <w:sz w:val="24"/>
                <w:szCs w:val="20"/>
                <w:lang w:val="es-419"/>
              </w:rPr>
              <w:t xml:space="preserve"> </w:t>
            </w:r>
            <w:r w:rsidR="00AA7F04" w:rsidRPr="00485092">
              <w:rPr>
                <w:rFonts w:ascii="Times New Roman" w:eastAsia="Times New Roman" w:hAnsi="Times New Roman" w:cs="Times New Roman"/>
                <w:sz w:val="24"/>
                <w:szCs w:val="20"/>
                <w:lang w:val="es-419"/>
              </w:rPr>
              <w:t>favorecido</w:t>
            </w:r>
            <w:r w:rsidRPr="00485092">
              <w:rPr>
                <w:rFonts w:ascii="Times New Roman" w:eastAsia="Times New Roman" w:hAnsi="Times New Roman" w:cs="Times New Roman"/>
                <w:sz w:val="24"/>
                <w:szCs w:val="20"/>
                <w:lang w:val="es-419"/>
              </w:rPr>
              <w:t xml:space="preserve"> debe firmar, fechar, y devolverlo al </w:t>
            </w:r>
            <w:r w:rsidR="006C29D5"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junto con una Garantía de </w:t>
            </w:r>
            <w:r w:rsidR="006C29D5" w:rsidRPr="00485092">
              <w:rPr>
                <w:rFonts w:ascii="Times New Roman" w:eastAsia="Times New Roman" w:hAnsi="Times New Roman" w:cs="Times New Roman"/>
                <w:sz w:val="24"/>
                <w:szCs w:val="20"/>
                <w:lang w:val="es-419"/>
              </w:rPr>
              <w:t>C</w:t>
            </w:r>
            <w:r w:rsidRPr="00485092">
              <w:rPr>
                <w:rFonts w:ascii="Times New Roman" w:eastAsia="Times New Roman" w:hAnsi="Times New Roman" w:cs="Times New Roman"/>
                <w:sz w:val="24"/>
                <w:szCs w:val="20"/>
                <w:lang w:val="es-419"/>
              </w:rPr>
              <w:t xml:space="preserve">umplimiento, </w:t>
            </w:r>
            <w:r w:rsidR="006C29D5" w:rsidRPr="00485092">
              <w:rPr>
                <w:rFonts w:ascii="Times New Roman" w:eastAsia="Times New Roman" w:hAnsi="Times New Roman" w:cs="Times New Roman"/>
                <w:sz w:val="24"/>
                <w:szCs w:val="20"/>
                <w:lang w:val="es-419"/>
              </w:rPr>
              <w:t xml:space="preserve">conforme a lo estipulado en </w:t>
            </w:r>
            <w:r w:rsidRPr="00485092">
              <w:rPr>
                <w:rFonts w:ascii="Times New Roman" w:eastAsia="Times New Roman" w:hAnsi="Times New Roman" w:cs="Times New Roman"/>
                <w:sz w:val="24"/>
                <w:szCs w:val="20"/>
                <w:lang w:val="es-419"/>
              </w:rPr>
              <w:t>ITB 42</w:t>
            </w:r>
            <w:proofErr w:type="gramStart"/>
            <w:r w:rsidR="00C40094" w:rsidRPr="00485092">
              <w:rPr>
                <w:rFonts w:ascii="Times New Roman" w:eastAsia="Times New Roman" w:hAnsi="Times New Roman" w:cs="Times New Roman"/>
                <w:sz w:val="24"/>
                <w:szCs w:val="20"/>
                <w:lang w:val="es-419"/>
              </w:rPr>
              <w:t>. .</w:t>
            </w:r>
            <w:proofErr w:type="gramEnd"/>
            <w:r w:rsidR="00C40094" w:rsidRPr="00485092">
              <w:rPr>
                <w:rFonts w:ascii="Times New Roman" w:eastAsia="Times New Roman" w:hAnsi="Times New Roman" w:cs="Times New Roman"/>
                <w:sz w:val="24"/>
                <w:szCs w:val="20"/>
                <w:lang w:val="es-419"/>
              </w:rPr>
              <w:t xml:space="preserve"> </w:t>
            </w:r>
          </w:p>
          <w:p w14:paraId="5868E6FA" w14:textId="0A6B9F67" w:rsidR="002B4AA1" w:rsidRPr="00485092" w:rsidRDefault="00FC74BC">
            <w:pPr>
              <w:spacing w:line="240" w:lineRule="auto"/>
              <w:ind w:lef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sz w:val="24"/>
                <w:szCs w:val="20"/>
                <w:lang w:val="es-419"/>
              </w:rPr>
              <w:t>41.4</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Si el </w:t>
            </w:r>
            <w:r w:rsidR="006C29D5"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o el Licita</w:t>
            </w:r>
            <w:r w:rsidR="006C29D5"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w:t>
            </w:r>
            <w:r w:rsidR="00AA7F04" w:rsidRPr="00485092">
              <w:rPr>
                <w:rFonts w:ascii="Times New Roman" w:eastAsia="Times New Roman" w:hAnsi="Times New Roman" w:cs="Times New Roman"/>
                <w:bCs/>
                <w:sz w:val="24"/>
                <w:szCs w:val="20"/>
                <w:lang w:val="es-419"/>
              </w:rPr>
              <w:t>favorecido</w:t>
            </w:r>
            <w:r w:rsidRPr="00485092">
              <w:rPr>
                <w:rFonts w:ascii="Times New Roman" w:eastAsia="Times New Roman" w:hAnsi="Times New Roman" w:cs="Times New Roman"/>
                <w:bCs/>
                <w:sz w:val="24"/>
                <w:szCs w:val="20"/>
                <w:lang w:val="es-419"/>
              </w:rPr>
              <w:t xml:space="preserve"> necesitan negociaciones o aclaraciones, las mismas deben completarse dentro de los mismos veintiocho (28) días </w:t>
            </w:r>
            <w:r w:rsidR="00BD7769" w:rsidRPr="00485092">
              <w:rPr>
                <w:rFonts w:ascii="Times New Roman" w:eastAsia="Times New Roman" w:hAnsi="Times New Roman" w:cs="Times New Roman"/>
                <w:bCs/>
                <w:sz w:val="24"/>
                <w:szCs w:val="20"/>
                <w:lang w:val="es-419"/>
              </w:rPr>
              <w:t>posteriores al</w:t>
            </w:r>
            <w:r w:rsidRPr="00485092">
              <w:rPr>
                <w:rFonts w:ascii="Times New Roman" w:eastAsia="Times New Roman" w:hAnsi="Times New Roman" w:cs="Times New Roman"/>
                <w:bCs/>
                <w:sz w:val="24"/>
                <w:szCs w:val="20"/>
                <w:lang w:val="es-419"/>
              </w:rPr>
              <w:t xml:space="preserve"> </w:t>
            </w:r>
            <w:r w:rsidR="00BD7769" w:rsidRPr="00485092">
              <w:rPr>
                <w:rFonts w:ascii="Times New Roman" w:eastAsia="Times New Roman" w:hAnsi="Times New Roman" w:cs="Times New Roman"/>
                <w:bCs/>
                <w:sz w:val="24"/>
                <w:szCs w:val="20"/>
                <w:lang w:val="es-419"/>
              </w:rPr>
              <w:t xml:space="preserve">acuse </w:t>
            </w:r>
            <w:r w:rsidR="00DC5E94" w:rsidRPr="00485092">
              <w:rPr>
                <w:rFonts w:ascii="Times New Roman" w:eastAsia="Times New Roman" w:hAnsi="Times New Roman" w:cs="Times New Roman"/>
                <w:bCs/>
                <w:sz w:val="24"/>
                <w:szCs w:val="20"/>
                <w:lang w:val="es-419"/>
              </w:rPr>
              <w:t xml:space="preserve">de </w:t>
            </w:r>
            <w:r w:rsidR="00BD7769" w:rsidRPr="00485092">
              <w:rPr>
                <w:rFonts w:ascii="Times New Roman" w:eastAsia="Times New Roman" w:hAnsi="Times New Roman" w:cs="Times New Roman"/>
                <w:bCs/>
                <w:sz w:val="24"/>
                <w:szCs w:val="20"/>
                <w:lang w:val="es-419"/>
              </w:rPr>
              <w:t xml:space="preserve">recibo de la Carta de Aceptación por parte del </w:t>
            </w:r>
            <w:r w:rsidRPr="00485092">
              <w:rPr>
                <w:rFonts w:ascii="Times New Roman" w:eastAsia="Times New Roman" w:hAnsi="Times New Roman" w:cs="Times New Roman"/>
                <w:bCs/>
                <w:sz w:val="24"/>
                <w:szCs w:val="20"/>
                <w:lang w:val="es-419"/>
              </w:rPr>
              <w:t>Licita</w:t>
            </w:r>
            <w:r w:rsidR="00BD7769"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w:t>
            </w:r>
            <w:r w:rsidR="00AA7F04" w:rsidRPr="00485092">
              <w:rPr>
                <w:rFonts w:ascii="Times New Roman" w:eastAsia="Times New Roman" w:hAnsi="Times New Roman" w:cs="Times New Roman"/>
                <w:bCs/>
                <w:sz w:val="24"/>
                <w:szCs w:val="20"/>
                <w:lang w:val="es-419"/>
              </w:rPr>
              <w:t>favorecido</w:t>
            </w:r>
            <w:r w:rsidRPr="00485092">
              <w:rPr>
                <w:rFonts w:ascii="Times New Roman" w:eastAsia="Times New Roman" w:hAnsi="Times New Roman" w:cs="Times New Roman"/>
                <w:bCs/>
                <w:sz w:val="24"/>
                <w:szCs w:val="20"/>
                <w:lang w:val="es-419"/>
              </w:rPr>
              <w:t xml:space="preserve">, a menos que ambas partes hayan </w:t>
            </w:r>
            <w:r w:rsidR="00DC5E94" w:rsidRPr="00485092">
              <w:rPr>
                <w:rFonts w:ascii="Times New Roman" w:eastAsia="Times New Roman" w:hAnsi="Times New Roman" w:cs="Times New Roman"/>
                <w:bCs/>
                <w:sz w:val="24"/>
                <w:szCs w:val="20"/>
                <w:lang w:val="es-419"/>
              </w:rPr>
              <w:t>convenido</w:t>
            </w:r>
            <w:r w:rsidR="00BD7769" w:rsidRPr="00485092">
              <w:rPr>
                <w:rFonts w:ascii="Times New Roman" w:eastAsia="Times New Roman" w:hAnsi="Times New Roman" w:cs="Times New Roman"/>
                <w:bCs/>
                <w:sz w:val="24"/>
                <w:szCs w:val="20"/>
                <w:lang w:val="es-419"/>
              </w:rPr>
              <w:t xml:space="preserve"> algo distinto</w:t>
            </w:r>
            <w:r w:rsidRPr="00485092">
              <w:rPr>
                <w:rFonts w:ascii="Times New Roman" w:eastAsia="Times New Roman" w:hAnsi="Times New Roman" w:cs="Times New Roman"/>
                <w:bCs/>
                <w:sz w:val="24"/>
                <w:szCs w:val="20"/>
                <w:lang w:val="es-419"/>
              </w:rPr>
              <w:t xml:space="preserve"> por escrito</w:t>
            </w:r>
            <w:r w:rsidR="00C40094" w:rsidRPr="00485092">
              <w:rPr>
                <w:rFonts w:ascii="Times New Roman" w:eastAsia="Times New Roman" w:hAnsi="Times New Roman" w:cs="Times New Roman"/>
                <w:bCs/>
                <w:sz w:val="24"/>
                <w:szCs w:val="20"/>
                <w:lang w:val="es-419"/>
              </w:rPr>
              <w:t xml:space="preserve">. </w:t>
            </w:r>
            <w:r w:rsidR="00BD7769" w:rsidRPr="00485092">
              <w:rPr>
                <w:rFonts w:ascii="Times New Roman" w:eastAsia="Times New Roman" w:hAnsi="Times New Roman" w:cs="Times New Roman"/>
                <w:bCs/>
                <w:sz w:val="24"/>
                <w:szCs w:val="20"/>
                <w:lang w:val="es-419"/>
              </w:rPr>
              <w:t xml:space="preserve">La omisión de </w:t>
            </w:r>
            <w:r w:rsidRPr="00485092">
              <w:rPr>
                <w:rFonts w:ascii="Times New Roman" w:eastAsia="Times New Roman" w:hAnsi="Times New Roman" w:cs="Times New Roman"/>
                <w:bCs/>
                <w:sz w:val="24"/>
                <w:szCs w:val="20"/>
                <w:lang w:val="es-419"/>
              </w:rPr>
              <w:t>concluir las negociaciones</w:t>
            </w:r>
            <w:r w:rsidR="00BD7769" w:rsidRPr="00485092">
              <w:rPr>
                <w:rFonts w:ascii="Times New Roman" w:eastAsia="Times New Roman" w:hAnsi="Times New Roman" w:cs="Times New Roman"/>
                <w:bCs/>
                <w:sz w:val="24"/>
                <w:szCs w:val="20"/>
                <w:lang w:val="es-419"/>
              </w:rPr>
              <w:t xml:space="preserve"> o </w:t>
            </w:r>
            <w:r w:rsidRPr="00485092">
              <w:rPr>
                <w:rFonts w:ascii="Times New Roman" w:eastAsia="Times New Roman" w:hAnsi="Times New Roman" w:cs="Times New Roman"/>
                <w:bCs/>
                <w:sz w:val="24"/>
                <w:szCs w:val="20"/>
                <w:lang w:val="es-419"/>
              </w:rPr>
              <w:t>aclaraciones no excusa al Licita</w:t>
            </w:r>
            <w:r w:rsidR="00BD7769" w:rsidRPr="00485092">
              <w:rPr>
                <w:rFonts w:ascii="Times New Roman" w:eastAsia="Times New Roman" w:hAnsi="Times New Roman" w:cs="Times New Roman"/>
                <w:bCs/>
                <w:sz w:val="24"/>
                <w:szCs w:val="20"/>
                <w:lang w:val="es-419"/>
              </w:rPr>
              <w:t xml:space="preserve">nte </w:t>
            </w:r>
            <w:r w:rsidR="00AA7F04" w:rsidRPr="00485092">
              <w:rPr>
                <w:rFonts w:ascii="Times New Roman" w:eastAsia="Times New Roman" w:hAnsi="Times New Roman" w:cs="Times New Roman"/>
                <w:bCs/>
                <w:sz w:val="24"/>
                <w:szCs w:val="20"/>
                <w:lang w:val="es-419"/>
              </w:rPr>
              <w:t>favorecido</w:t>
            </w:r>
            <w:r w:rsidRPr="00485092">
              <w:rPr>
                <w:rFonts w:ascii="Times New Roman" w:eastAsia="Times New Roman" w:hAnsi="Times New Roman" w:cs="Times New Roman"/>
                <w:bCs/>
                <w:sz w:val="24"/>
                <w:szCs w:val="20"/>
                <w:lang w:val="es-419"/>
              </w:rPr>
              <w:t xml:space="preserve"> de entregar </w:t>
            </w:r>
            <w:r w:rsidR="00DC5E94" w:rsidRPr="00485092">
              <w:rPr>
                <w:rFonts w:ascii="Times New Roman" w:eastAsia="Times New Roman" w:hAnsi="Times New Roman" w:cs="Times New Roman"/>
                <w:bCs/>
                <w:sz w:val="24"/>
                <w:szCs w:val="20"/>
                <w:lang w:val="es-419"/>
              </w:rPr>
              <w:t xml:space="preserve">a tiempo </w:t>
            </w:r>
            <w:r w:rsidRPr="00485092">
              <w:rPr>
                <w:rFonts w:ascii="Times New Roman" w:eastAsia="Times New Roman" w:hAnsi="Times New Roman" w:cs="Times New Roman"/>
                <w:bCs/>
                <w:sz w:val="24"/>
                <w:szCs w:val="20"/>
                <w:lang w:val="es-419"/>
              </w:rPr>
              <w:t xml:space="preserve">la Garantía de Cumplimiento, según </w:t>
            </w:r>
            <w:r w:rsidR="00BD7769" w:rsidRPr="00485092">
              <w:rPr>
                <w:rFonts w:ascii="Times New Roman" w:eastAsia="Times New Roman" w:hAnsi="Times New Roman" w:cs="Times New Roman"/>
                <w:bCs/>
                <w:sz w:val="24"/>
                <w:szCs w:val="20"/>
                <w:lang w:val="es-419"/>
              </w:rPr>
              <w:t xml:space="preserve">lo descrito </w:t>
            </w:r>
            <w:r w:rsidRPr="00485092">
              <w:rPr>
                <w:rFonts w:ascii="Times New Roman" w:eastAsia="Times New Roman" w:hAnsi="Times New Roman" w:cs="Times New Roman"/>
                <w:bCs/>
                <w:sz w:val="24"/>
                <w:szCs w:val="20"/>
                <w:lang w:val="es-419"/>
              </w:rPr>
              <w:t>en ITB 42.1</w:t>
            </w:r>
            <w:r w:rsidR="00C40094" w:rsidRPr="00485092">
              <w:rPr>
                <w:rFonts w:ascii="Times New Roman" w:eastAsia="Times New Roman" w:hAnsi="Times New Roman" w:cs="Times New Roman"/>
                <w:bCs/>
                <w:sz w:val="24"/>
                <w:szCs w:val="20"/>
                <w:lang w:val="es-419"/>
              </w:rPr>
              <w:t xml:space="preserve">. </w:t>
            </w:r>
          </w:p>
        </w:tc>
      </w:tr>
      <w:tr w:rsidR="00087C96" w:rsidRPr="00C40094" w14:paraId="0CB7EEA1" w14:textId="77777777" w:rsidTr="006B2D23">
        <w:trPr>
          <w:trHeight w:val="20"/>
        </w:trPr>
        <w:tc>
          <w:tcPr>
            <w:tcW w:w="2610" w:type="dxa"/>
          </w:tcPr>
          <w:p w14:paraId="6DB9658F" w14:textId="77777777" w:rsidR="00087C96" w:rsidRPr="00485092" w:rsidRDefault="00FC74BC" w:rsidP="00133A10">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Garantía de Cumplimiento </w:t>
            </w:r>
          </w:p>
        </w:tc>
        <w:tc>
          <w:tcPr>
            <w:tcW w:w="6660" w:type="dxa"/>
          </w:tcPr>
          <w:p w14:paraId="7C7A18DB" w14:textId="393A1FC4" w:rsidR="002B4AA1" w:rsidRPr="00485092" w:rsidRDefault="00FC74BC">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42.1</w:t>
            </w:r>
            <w:r w:rsidRPr="00485092">
              <w:rPr>
                <w:rFonts w:ascii="Times New Roman" w:eastAsia="Times New Roman" w:hAnsi="Times New Roman" w:cs="Times New Roman"/>
                <w:bCs/>
                <w:sz w:val="24"/>
                <w:szCs w:val="20"/>
                <w:lang w:val="es-419"/>
              </w:rPr>
              <w:tab/>
              <w:t xml:space="preserve">Dentro de los veintiocho (28) días </w:t>
            </w:r>
            <w:r w:rsidR="00DC5E94" w:rsidRPr="00485092">
              <w:rPr>
                <w:rFonts w:ascii="Times New Roman" w:eastAsia="Times New Roman" w:hAnsi="Times New Roman" w:cs="Times New Roman"/>
                <w:bCs/>
                <w:sz w:val="24"/>
                <w:szCs w:val="20"/>
                <w:lang w:val="es-419"/>
              </w:rPr>
              <w:t>siguiente a la</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rec</w:t>
            </w:r>
            <w:r w:rsidR="00A917A7" w:rsidRPr="00485092">
              <w:rPr>
                <w:rFonts w:ascii="Times New Roman" w:eastAsia="Times New Roman" w:hAnsi="Times New Roman" w:cs="Times New Roman"/>
                <w:bCs/>
                <w:sz w:val="24"/>
                <w:szCs w:val="20"/>
                <w:lang w:val="es-419"/>
              </w:rPr>
              <w:t xml:space="preserve">epción </w:t>
            </w:r>
            <w:r w:rsidRPr="00485092">
              <w:rPr>
                <w:rFonts w:ascii="Times New Roman" w:eastAsia="Times New Roman" w:hAnsi="Times New Roman" w:cs="Times New Roman"/>
                <w:bCs/>
                <w:sz w:val="24"/>
                <w:szCs w:val="20"/>
                <w:lang w:val="es-419"/>
              </w:rPr>
              <w:t>de la Carta de Aceptación, el Licita</w:t>
            </w:r>
            <w:r w:rsidR="00A917A7"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w:t>
            </w:r>
            <w:r w:rsidR="00AA7F04" w:rsidRPr="00485092">
              <w:rPr>
                <w:rFonts w:ascii="Times New Roman" w:eastAsia="Times New Roman" w:hAnsi="Times New Roman" w:cs="Times New Roman"/>
                <w:bCs/>
                <w:sz w:val="24"/>
                <w:szCs w:val="20"/>
                <w:lang w:val="es-419"/>
              </w:rPr>
              <w:t>favorecido</w:t>
            </w:r>
            <w:r w:rsidRPr="00485092">
              <w:rPr>
                <w:rFonts w:ascii="Times New Roman" w:eastAsia="Times New Roman" w:hAnsi="Times New Roman" w:cs="Times New Roman"/>
                <w:bCs/>
                <w:sz w:val="24"/>
                <w:szCs w:val="20"/>
                <w:lang w:val="es-419"/>
              </w:rPr>
              <w:t xml:space="preserve"> debe presentar la </w:t>
            </w:r>
            <w:r w:rsidR="00A917A7" w:rsidRPr="00485092">
              <w:rPr>
                <w:rFonts w:ascii="Times New Roman" w:eastAsia="Times New Roman" w:hAnsi="Times New Roman" w:cs="Times New Roman"/>
                <w:bCs/>
                <w:sz w:val="24"/>
                <w:szCs w:val="20"/>
                <w:lang w:val="es-419"/>
              </w:rPr>
              <w:t>G</w:t>
            </w:r>
            <w:r w:rsidRPr="00485092">
              <w:rPr>
                <w:rFonts w:ascii="Times New Roman" w:eastAsia="Times New Roman" w:hAnsi="Times New Roman" w:cs="Times New Roman"/>
                <w:bCs/>
                <w:sz w:val="24"/>
                <w:szCs w:val="20"/>
                <w:lang w:val="es-419"/>
              </w:rPr>
              <w:t>arantía de Cumplimiento</w:t>
            </w:r>
            <w:r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 xml:space="preserve">conforme a la </w:t>
            </w:r>
            <w:r w:rsidR="00856C61" w:rsidRPr="00485092">
              <w:rPr>
                <w:rFonts w:ascii="Times New Roman" w:eastAsia="Times New Roman" w:hAnsi="Times New Roman" w:cs="Times New Roman"/>
                <w:bCs/>
                <w:sz w:val="24"/>
                <w:szCs w:val="20"/>
                <w:lang w:val="es-419"/>
              </w:rPr>
              <w:t>Cláusula 54</w:t>
            </w:r>
            <w:r w:rsidRPr="00485092">
              <w:rPr>
                <w:rFonts w:ascii="Times New Roman" w:eastAsia="Times New Roman" w:hAnsi="Times New Roman" w:cs="Times New Roman"/>
                <w:bCs/>
                <w:sz w:val="24"/>
                <w:szCs w:val="20"/>
                <w:lang w:val="es-419"/>
              </w:rPr>
              <w:t xml:space="preserve"> del Contrato</w:t>
            </w:r>
            <w:r w:rsidR="00856C61" w:rsidRPr="00485092">
              <w:rPr>
                <w:rFonts w:ascii="Times New Roman" w:eastAsia="Times New Roman" w:hAnsi="Times New Roman" w:cs="Times New Roman"/>
                <w:bCs/>
                <w:sz w:val="24"/>
                <w:szCs w:val="20"/>
                <w:lang w:val="es-419"/>
              </w:rPr>
              <w:t xml:space="preserve"> </w:t>
            </w:r>
            <w:r w:rsidR="005958AF" w:rsidRPr="00485092">
              <w:rPr>
                <w:rFonts w:ascii="Times New Roman" w:eastAsia="Times New Roman" w:hAnsi="Times New Roman" w:cs="Times New Roman"/>
                <w:bCs/>
                <w:sz w:val="24"/>
                <w:szCs w:val="20"/>
                <w:lang w:val="es-419"/>
              </w:rPr>
              <w:t>de las GCC</w:t>
            </w:r>
            <w:r w:rsidR="00856C61" w:rsidRPr="00485092">
              <w:rPr>
                <w:rFonts w:ascii="Times New Roman" w:eastAsia="Times New Roman" w:hAnsi="Times New Roman" w:cs="Times New Roman"/>
                <w:bCs/>
                <w:sz w:val="24"/>
                <w:szCs w:val="20"/>
                <w:lang w:val="es-419"/>
              </w:rPr>
              <w:t xml:space="preserve"> y por la suma </w:t>
            </w:r>
            <w:r w:rsidR="00856C61" w:rsidRPr="00485092">
              <w:rPr>
                <w:rFonts w:ascii="Times New Roman" w:eastAsia="Times New Roman" w:hAnsi="Times New Roman" w:cs="Times New Roman"/>
                <w:b/>
                <w:bCs/>
                <w:sz w:val="24"/>
                <w:szCs w:val="20"/>
                <w:lang w:val="es-419"/>
              </w:rPr>
              <w:t>especificada en la BDS</w:t>
            </w:r>
            <w:r w:rsidRPr="00485092">
              <w:rPr>
                <w:rFonts w:ascii="Times New Roman" w:eastAsia="Times New Roman" w:hAnsi="Times New Roman" w:cs="Times New Roman"/>
                <w:bCs/>
                <w:sz w:val="24"/>
                <w:szCs w:val="20"/>
                <w:lang w:val="es-419"/>
              </w:rPr>
              <w:t xml:space="preserve">, usando para este fin el Formulario de Garantía de Cumplimiento incluido en la Sección IX, Anexo a las Condiciones Particulares del Contrato – Formularios del Contrato u otro formulario aceptable </w:t>
            </w:r>
            <w:r w:rsidR="00A917A7" w:rsidRPr="00485092">
              <w:rPr>
                <w:rFonts w:ascii="Times New Roman" w:eastAsia="Times New Roman" w:hAnsi="Times New Roman" w:cs="Times New Roman"/>
                <w:bCs/>
                <w:sz w:val="24"/>
                <w:szCs w:val="20"/>
                <w:lang w:val="es-419"/>
              </w:rPr>
              <w:t>por el Cliente</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Una institución extranjera que extienda una garantía de cumplimiento debe contar con una institución financiera correspondiente ubicada en el país del Cliente</w:t>
            </w:r>
            <w:r w:rsidR="00C40094" w:rsidRPr="00485092">
              <w:rPr>
                <w:rFonts w:ascii="Times New Roman" w:eastAsia="Times New Roman" w:hAnsi="Times New Roman" w:cs="Times New Roman"/>
                <w:bCs/>
                <w:sz w:val="24"/>
                <w:szCs w:val="20"/>
                <w:lang w:val="es-419"/>
              </w:rPr>
              <w:t xml:space="preserve">. </w:t>
            </w:r>
          </w:p>
          <w:p w14:paraId="731877C6" w14:textId="427348A3" w:rsidR="002B4AA1" w:rsidRPr="00485092" w:rsidRDefault="00FC74BC" w:rsidP="00E95911">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42.2</w:t>
            </w:r>
            <w:r w:rsidRPr="00485092">
              <w:rPr>
                <w:rFonts w:ascii="Times New Roman" w:eastAsia="Times New Roman" w:hAnsi="Times New Roman" w:cs="Times New Roman"/>
                <w:bCs/>
                <w:sz w:val="24"/>
                <w:szCs w:val="20"/>
                <w:lang w:val="es-419"/>
              </w:rPr>
              <w:tab/>
            </w:r>
            <w:r w:rsidR="00A917A7" w:rsidRPr="00485092">
              <w:rPr>
                <w:rFonts w:ascii="Times New Roman" w:eastAsia="Times New Roman" w:hAnsi="Times New Roman" w:cs="Times New Roman"/>
                <w:bCs/>
                <w:sz w:val="24"/>
                <w:szCs w:val="20"/>
                <w:lang w:val="es-419"/>
              </w:rPr>
              <w:t>La omisión</w:t>
            </w:r>
            <w:r w:rsidRPr="00485092">
              <w:rPr>
                <w:rFonts w:ascii="Times New Roman" w:eastAsia="Times New Roman" w:hAnsi="Times New Roman" w:cs="Times New Roman"/>
                <w:bCs/>
                <w:sz w:val="24"/>
                <w:szCs w:val="20"/>
                <w:lang w:val="es-419"/>
              </w:rPr>
              <w:t xml:space="preserve"> del Licita</w:t>
            </w:r>
            <w:r w:rsidR="00A917A7"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w:t>
            </w:r>
            <w:r w:rsidR="00AA7F04" w:rsidRPr="00485092">
              <w:rPr>
                <w:rFonts w:ascii="Times New Roman" w:eastAsia="Times New Roman" w:hAnsi="Times New Roman" w:cs="Times New Roman"/>
                <w:bCs/>
                <w:sz w:val="24"/>
                <w:szCs w:val="20"/>
                <w:lang w:val="es-419"/>
              </w:rPr>
              <w:t>favorecido</w:t>
            </w:r>
            <w:r w:rsidRPr="00485092">
              <w:rPr>
                <w:rFonts w:ascii="Times New Roman" w:eastAsia="Times New Roman" w:hAnsi="Times New Roman" w:cs="Times New Roman"/>
                <w:bCs/>
                <w:sz w:val="24"/>
                <w:szCs w:val="20"/>
                <w:lang w:val="es-419"/>
              </w:rPr>
              <w:t xml:space="preserve"> </w:t>
            </w:r>
            <w:r w:rsidR="00A917A7"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presentar la garantía de </w:t>
            </w:r>
            <w:r w:rsidR="00A917A7" w:rsidRPr="00485092">
              <w:rPr>
                <w:rFonts w:ascii="Times New Roman" w:eastAsia="Times New Roman" w:hAnsi="Times New Roman" w:cs="Times New Roman"/>
                <w:bCs/>
                <w:sz w:val="24"/>
                <w:szCs w:val="20"/>
                <w:lang w:val="es-419"/>
              </w:rPr>
              <w:t>cumplimiento</w:t>
            </w:r>
            <w:r w:rsidRPr="00485092">
              <w:rPr>
                <w:rFonts w:ascii="Times New Roman" w:eastAsia="Times New Roman" w:hAnsi="Times New Roman" w:cs="Times New Roman"/>
                <w:bCs/>
                <w:sz w:val="24"/>
                <w:szCs w:val="20"/>
                <w:lang w:val="es-419"/>
              </w:rPr>
              <w:t xml:space="preserve"> antes mencionada o </w:t>
            </w:r>
            <w:r w:rsidR="00E95911" w:rsidRPr="00485092">
              <w:rPr>
                <w:rFonts w:ascii="Times New Roman" w:eastAsia="Times New Roman" w:hAnsi="Times New Roman" w:cs="Times New Roman"/>
                <w:bCs/>
                <w:sz w:val="24"/>
                <w:szCs w:val="20"/>
                <w:lang w:val="es-419"/>
              </w:rPr>
              <w:t xml:space="preserve">de </w:t>
            </w:r>
            <w:r w:rsidRPr="00485092">
              <w:rPr>
                <w:rFonts w:ascii="Times New Roman" w:eastAsia="Times New Roman" w:hAnsi="Times New Roman" w:cs="Times New Roman"/>
                <w:bCs/>
                <w:sz w:val="24"/>
                <w:szCs w:val="20"/>
                <w:lang w:val="es-419"/>
              </w:rPr>
              <w:t xml:space="preserve">firmar el Contrato dentro de </w:t>
            </w:r>
            <w:r w:rsidR="00DC5E94" w:rsidRPr="00485092">
              <w:rPr>
                <w:rFonts w:ascii="Times New Roman" w:eastAsia="Times New Roman" w:hAnsi="Times New Roman" w:cs="Times New Roman"/>
                <w:bCs/>
                <w:sz w:val="24"/>
                <w:szCs w:val="20"/>
                <w:lang w:val="es-419"/>
              </w:rPr>
              <w:t xml:space="preserve">los </w:t>
            </w:r>
            <w:r w:rsidRPr="00485092">
              <w:rPr>
                <w:rFonts w:ascii="Times New Roman" w:eastAsia="Times New Roman" w:hAnsi="Times New Roman" w:cs="Times New Roman"/>
                <w:bCs/>
                <w:sz w:val="24"/>
                <w:szCs w:val="20"/>
                <w:lang w:val="es-419"/>
              </w:rPr>
              <w:t xml:space="preserve">veintiocho (28) días </w:t>
            </w:r>
            <w:r w:rsidR="00DC5E94" w:rsidRPr="00485092">
              <w:rPr>
                <w:rFonts w:ascii="Times New Roman" w:eastAsia="Times New Roman" w:hAnsi="Times New Roman" w:cs="Times New Roman"/>
                <w:bCs/>
                <w:sz w:val="24"/>
                <w:szCs w:val="20"/>
                <w:lang w:val="es-419"/>
              </w:rPr>
              <w:t xml:space="preserve">siguiente a </w:t>
            </w:r>
            <w:r w:rsidRPr="00485092">
              <w:rPr>
                <w:rFonts w:ascii="Times New Roman" w:eastAsia="Times New Roman" w:hAnsi="Times New Roman" w:cs="Times New Roman"/>
                <w:bCs/>
                <w:sz w:val="24"/>
                <w:szCs w:val="20"/>
                <w:lang w:val="es-419"/>
              </w:rPr>
              <w:t>l</w:t>
            </w:r>
            <w:r w:rsidR="00A917A7" w:rsidRPr="00485092">
              <w:rPr>
                <w:rFonts w:ascii="Times New Roman" w:eastAsia="Times New Roman" w:hAnsi="Times New Roman" w:cs="Times New Roman"/>
                <w:bCs/>
                <w:sz w:val="24"/>
                <w:szCs w:val="20"/>
                <w:lang w:val="es-419"/>
              </w:rPr>
              <w:t>a</w:t>
            </w:r>
            <w:r w:rsidRPr="00485092">
              <w:rPr>
                <w:rFonts w:ascii="Times New Roman" w:eastAsia="Times New Roman" w:hAnsi="Times New Roman" w:cs="Times New Roman"/>
                <w:bCs/>
                <w:sz w:val="24"/>
                <w:szCs w:val="20"/>
                <w:lang w:val="es-419"/>
              </w:rPr>
              <w:t xml:space="preserve"> </w:t>
            </w:r>
            <w:r w:rsidR="00A917A7" w:rsidRPr="00485092">
              <w:rPr>
                <w:rFonts w:ascii="Times New Roman" w:eastAsia="Times New Roman" w:hAnsi="Times New Roman" w:cs="Times New Roman"/>
                <w:bCs/>
                <w:sz w:val="24"/>
                <w:szCs w:val="20"/>
                <w:lang w:val="es-419"/>
              </w:rPr>
              <w:t xml:space="preserve">recepción </w:t>
            </w:r>
            <w:r w:rsidRPr="00485092">
              <w:rPr>
                <w:rFonts w:ascii="Times New Roman" w:eastAsia="Times New Roman" w:hAnsi="Times New Roman" w:cs="Times New Roman"/>
                <w:bCs/>
                <w:sz w:val="24"/>
                <w:szCs w:val="20"/>
                <w:lang w:val="es-419"/>
              </w:rPr>
              <w:t xml:space="preserve">de la Carta de Aceptación </w:t>
            </w:r>
            <w:r w:rsidR="00A917A7" w:rsidRPr="00485092">
              <w:rPr>
                <w:rFonts w:ascii="Times New Roman" w:eastAsia="Times New Roman" w:hAnsi="Times New Roman" w:cs="Times New Roman"/>
                <w:bCs/>
                <w:sz w:val="24"/>
                <w:szCs w:val="20"/>
                <w:lang w:val="es-419"/>
              </w:rPr>
              <w:t xml:space="preserve">es </w:t>
            </w:r>
            <w:r w:rsidRPr="00485092">
              <w:rPr>
                <w:rFonts w:ascii="Times New Roman" w:eastAsia="Times New Roman" w:hAnsi="Times New Roman" w:cs="Times New Roman"/>
                <w:bCs/>
                <w:sz w:val="24"/>
                <w:szCs w:val="20"/>
                <w:lang w:val="es-419"/>
              </w:rPr>
              <w:t xml:space="preserve">motivo suficiente </w:t>
            </w:r>
            <w:r w:rsidR="00DC5E94"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anulación de la adjudicación y </w:t>
            </w:r>
            <w:r w:rsidR="00DC5E94" w:rsidRPr="00485092">
              <w:rPr>
                <w:rFonts w:ascii="Times New Roman" w:eastAsia="Times New Roman" w:hAnsi="Times New Roman" w:cs="Times New Roman"/>
                <w:bCs/>
                <w:sz w:val="24"/>
                <w:szCs w:val="20"/>
                <w:lang w:val="es-419"/>
              </w:rPr>
              <w:t xml:space="preserve">de </w:t>
            </w:r>
            <w:r w:rsidR="00A917A7" w:rsidRPr="00485092">
              <w:rPr>
                <w:rFonts w:ascii="Times New Roman" w:eastAsia="Times New Roman" w:hAnsi="Times New Roman" w:cs="Times New Roman"/>
                <w:bCs/>
                <w:sz w:val="24"/>
                <w:szCs w:val="20"/>
                <w:lang w:val="es-419"/>
              </w:rPr>
              <w:t xml:space="preserve">la </w:t>
            </w:r>
            <w:r w:rsidRPr="00485092">
              <w:rPr>
                <w:rFonts w:ascii="Times New Roman" w:eastAsia="Times New Roman" w:hAnsi="Times New Roman" w:cs="Times New Roman"/>
                <w:bCs/>
                <w:sz w:val="24"/>
                <w:szCs w:val="20"/>
                <w:lang w:val="es-419"/>
              </w:rPr>
              <w:t xml:space="preserve">pérdida </w:t>
            </w:r>
            <w:r w:rsidR="00A917A7" w:rsidRPr="00485092">
              <w:rPr>
                <w:rFonts w:ascii="Times New Roman" w:eastAsia="Times New Roman" w:hAnsi="Times New Roman" w:cs="Times New Roman"/>
                <w:bCs/>
                <w:sz w:val="24"/>
                <w:szCs w:val="20"/>
                <w:lang w:val="es-419"/>
              </w:rPr>
              <w:t xml:space="preserve">legal </w:t>
            </w:r>
            <w:r w:rsidRPr="00485092">
              <w:rPr>
                <w:rFonts w:ascii="Times New Roman" w:eastAsia="Times New Roman" w:hAnsi="Times New Roman" w:cs="Times New Roman"/>
                <w:bCs/>
                <w:sz w:val="24"/>
                <w:szCs w:val="20"/>
                <w:lang w:val="es-419"/>
              </w:rPr>
              <w:t>de la Garantía de Oferta</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En ese caso el </w:t>
            </w:r>
            <w:r w:rsidR="00A917A7" w:rsidRPr="00485092">
              <w:rPr>
                <w:rFonts w:ascii="Times New Roman" w:eastAsia="Times New Roman" w:hAnsi="Times New Roman" w:cs="Times New Roman"/>
                <w:bCs/>
                <w:sz w:val="24"/>
                <w:szCs w:val="20"/>
                <w:lang w:val="es-419"/>
              </w:rPr>
              <w:t xml:space="preserve">Cliente </w:t>
            </w:r>
            <w:r w:rsidRPr="00485092">
              <w:rPr>
                <w:rFonts w:ascii="Times New Roman" w:eastAsia="Times New Roman" w:hAnsi="Times New Roman" w:cs="Times New Roman"/>
                <w:bCs/>
                <w:sz w:val="24"/>
                <w:szCs w:val="20"/>
                <w:lang w:val="es-419"/>
              </w:rPr>
              <w:t>puede adjudicar el Contrato a la próxima oferta evaluada como la más baja</w:t>
            </w:r>
            <w:r w:rsidR="00A917A7" w:rsidRPr="00485092">
              <w:rPr>
                <w:rFonts w:ascii="Times New Roman" w:eastAsia="Times New Roman" w:hAnsi="Times New Roman" w:cs="Times New Roman"/>
                <w:bCs/>
                <w:sz w:val="24"/>
                <w:szCs w:val="20"/>
                <w:lang w:val="es-419"/>
              </w:rPr>
              <w:t xml:space="preserve"> </w:t>
            </w:r>
            <w:r w:rsidR="00793623" w:rsidRPr="00485092">
              <w:rPr>
                <w:rFonts w:ascii="Times New Roman" w:eastAsia="Times New Roman" w:hAnsi="Times New Roman" w:cs="Times New Roman"/>
                <w:bCs/>
                <w:sz w:val="24"/>
                <w:szCs w:val="20"/>
                <w:lang w:val="es-419"/>
              </w:rPr>
              <w:t xml:space="preserve">que tenga la capacidad </w:t>
            </w:r>
            <w:r w:rsidRPr="00485092">
              <w:rPr>
                <w:rFonts w:ascii="Times New Roman" w:eastAsia="Times New Roman" w:hAnsi="Times New Roman" w:cs="Times New Roman"/>
                <w:bCs/>
                <w:sz w:val="24"/>
                <w:szCs w:val="20"/>
                <w:lang w:val="es-419"/>
              </w:rPr>
              <w:t>sustancial</w:t>
            </w:r>
            <w:r w:rsidR="00793623" w:rsidRPr="00485092">
              <w:rPr>
                <w:rFonts w:ascii="Times New Roman" w:eastAsia="Times New Roman" w:hAnsi="Times New Roman" w:cs="Times New Roman"/>
                <w:bCs/>
                <w:sz w:val="24"/>
                <w:szCs w:val="20"/>
                <w:lang w:val="es-419"/>
              </w:rPr>
              <w:t xml:space="preserve"> de ajuste a lo solicitado </w:t>
            </w:r>
            <w:r w:rsidRPr="00485092">
              <w:rPr>
                <w:rFonts w:ascii="Times New Roman" w:eastAsia="Times New Roman" w:hAnsi="Times New Roman" w:cs="Times New Roman"/>
                <w:bCs/>
                <w:sz w:val="24"/>
                <w:szCs w:val="20"/>
                <w:lang w:val="es-419"/>
              </w:rPr>
              <w:t>y cuyo Licita</w:t>
            </w:r>
            <w:r w:rsidR="00793623" w:rsidRPr="00485092">
              <w:rPr>
                <w:rFonts w:ascii="Times New Roman" w:eastAsia="Times New Roman" w:hAnsi="Times New Roman" w:cs="Times New Roman"/>
                <w:bCs/>
                <w:sz w:val="24"/>
                <w:szCs w:val="20"/>
                <w:lang w:val="es-419"/>
              </w:rPr>
              <w:t>nte</w:t>
            </w:r>
            <w:r w:rsidRPr="00485092">
              <w:rPr>
                <w:rFonts w:ascii="Times New Roman" w:eastAsia="Times New Roman" w:hAnsi="Times New Roman" w:cs="Times New Roman"/>
                <w:bCs/>
                <w:sz w:val="24"/>
                <w:szCs w:val="20"/>
                <w:lang w:val="es-419"/>
              </w:rPr>
              <w:t xml:space="preserve"> est</w:t>
            </w:r>
            <w:r w:rsidR="00793623" w:rsidRPr="00485092">
              <w:rPr>
                <w:rFonts w:ascii="Times New Roman" w:eastAsia="Times New Roman" w:hAnsi="Times New Roman" w:cs="Times New Roman"/>
                <w:bCs/>
                <w:sz w:val="24"/>
                <w:szCs w:val="20"/>
                <w:lang w:val="es-419"/>
              </w:rPr>
              <w:t>é</w:t>
            </w:r>
            <w:r w:rsidRPr="00485092">
              <w:rPr>
                <w:rFonts w:ascii="Times New Roman" w:eastAsia="Times New Roman" w:hAnsi="Times New Roman" w:cs="Times New Roman"/>
                <w:bCs/>
                <w:sz w:val="24"/>
                <w:szCs w:val="20"/>
                <w:lang w:val="es-419"/>
              </w:rPr>
              <w:t xml:space="preserve"> calificado para cumplir con el Contrato de modo satisfactorio según la determinación del </w:t>
            </w:r>
            <w:r w:rsidR="00793623" w:rsidRPr="00485092">
              <w:rPr>
                <w:rFonts w:ascii="Times New Roman" w:eastAsia="Times New Roman" w:hAnsi="Times New Roman" w:cs="Times New Roman"/>
                <w:bCs/>
                <w:sz w:val="24"/>
                <w:szCs w:val="20"/>
                <w:lang w:val="es-419"/>
              </w:rPr>
              <w:t>Cliente</w:t>
            </w:r>
            <w:r w:rsidR="00C40094" w:rsidRPr="00485092">
              <w:rPr>
                <w:rFonts w:ascii="Times New Roman" w:eastAsia="Times New Roman" w:hAnsi="Times New Roman" w:cs="Times New Roman"/>
                <w:bCs/>
                <w:sz w:val="24"/>
                <w:szCs w:val="20"/>
                <w:lang w:val="es-419"/>
              </w:rPr>
              <w:t xml:space="preserve">. </w:t>
            </w:r>
          </w:p>
        </w:tc>
      </w:tr>
      <w:tr w:rsidR="00087C96" w:rsidRPr="00C40094" w14:paraId="5EBF8CEB" w14:textId="77777777" w:rsidTr="006B2D23">
        <w:trPr>
          <w:trHeight w:val="20"/>
        </w:trPr>
        <w:tc>
          <w:tcPr>
            <w:tcW w:w="2610" w:type="dxa"/>
          </w:tcPr>
          <w:p w14:paraId="074A482B" w14:textId="77777777" w:rsidR="00087C96" w:rsidRPr="00485092" w:rsidRDefault="00FC74BC" w:rsidP="003E1FCD">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Publicación del Aviso de Adjudicación </w:t>
            </w:r>
          </w:p>
        </w:tc>
        <w:tc>
          <w:tcPr>
            <w:tcW w:w="6660" w:type="dxa"/>
          </w:tcPr>
          <w:p w14:paraId="47BF5D82" w14:textId="468FC11B" w:rsidR="002B4AA1" w:rsidRPr="00485092" w:rsidRDefault="00FC74BC">
            <w:pPr>
              <w:spacing w:line="240" w:lineRule="auto"/>
              <w:ind w:left="72"/>
              <w:jc w:val="both"/>
              <w:rPr>
                <w:rFonts w:ascii="Times New Roman" w:eastAsia="Times New Roman" w:hAnsi="Times New Roman" w:cs="Times New Roman"/>
                <w:spacing w:val="-4"/>
                <w:sz w:val="24"/>
                <w:szCs w:val="24"/>
                <w:lang w:val="es-419"/>
              </w:rPr>
            </w:pPr>
            <w:r w:rsidRPr="00485092">
              <w:rPr>
                <w:rFonts w:ascii="Times New Roman" w:eastAsia="Times New Roman" w:hAnsi="Times New Roman" w:cs="Times New Roman"/>
                <w:sz w:val="24"/>
                <w:szCs w:val="24"/>
                <w:lang w:val="es-419"/>
              </w:rPr>
              <w:t>43.1</w:t>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Al </w:t>
            </w:r>
            <w:r w:rsidR="00793623" w:rsidRPr="00485092">
              <w:rPr>
                <w:rFonts w:ascii="Times New Roman" w:eastAsia="Times New Roman" w:hAnsi="Times New Roman" w:cs="Times New Roman"/>
                <w:sz w:val="24"/>
                <w:szCs w:val="24"/>
                <w:lang w:val="es-419"/>
              </w:rPr>
              <w:t xml:space="preserve">momento de recibir </w:t>
            </w:r>
            <w:r w:rsidRPr="00485092">
              <w:rPr>
                <w:rFonts w:ascii="Times New Roman" w:eastAsia="Times New Roman" w:hAnsi="Times New Roman" w:cs="Times New Roman"/>
                <w:sz w:val="24"/>
                <w:szCs w:val="24"/>
                <w:lang w:val="es-419"/>
              </w:rPr>
              <w:t>el Contrato firmado y una Garantía de Cumplimiento válida</w:t>
            </w:r>
            <w:r w:rsidR="00793623" w:rsidRPr="00485092">
              <w:rPr>
                <w:rFonts w:ascii="Times New Roman" w:eastAsia="Times New Roman" w:hAnsi="Times New Roman" w:cs="Times New Roman"/>
                <w:sz w:val="24"/>
                <w:szCs w:val="24"/>
                <w:lang w:val="es-419"/>
              </w:rPr>
              <w:t>,</w:t>
            </w:r>
            <w:r w:rsidRPr="00485092">
              <w:rPr>
                <w:rFonts w:ascii="Times New Roman" w:eastAsia="Times New Roman" w:hAnsi="Times New Roman" w:cs="Times New Roman"/>
                <w:sz w:val="24"/>
                <w:szCs w:val="24"/>
                <w:lang w:val="es-419"/>
              </w:rPr>
              <w:t xml:space="preserve"> el </w:t>
            </w:r>
            <w:r w:rsidR="00793623" w:rsidRPr="00485092">
              <w:rPr>
                <w:rFonts w:ascii="Times New Roman" w:eastAsia="Times New Roman" w:hAnsi="Times New Roman" w:cs="Times New Roman"/>
                <w:sz w:val="24"/>
                <w:szCs w:val="24"/>
                <w:lang w:val="es-419"/>
              </w:rPr>
              <w:t>Cliente</w:t>
            </w:r>
            <w:r w:rsidRPr="00485092">
              <w:rPr>
                <w:rFonts w:ascii="Times New Roman" w:eastAsia="Times New Roman" w:hAnsi="Times New Roman" w:cs="Times New Roman"/>
                <w:sz w:val="24"/>
                <w:szCs w:val="24"/>
                <w:lang w:val="es-419"/>
              </w:rPr>
              <w:t xml:space="preserve"> debe devolver las Garantías de Oferta</w:t>
            </w:r>
            <w:r w:rsidR="00793623"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a los Licita</w:t>
            </w:r>
            <w:r w:rsidR="00793623" w:rsidRPr="00485092">
              <w:rPr>
                <w:rFonts w:ascii="Times New Roman" w:eastAsia="Times New Roman" w:hAnsi="Times New Roman" w:cs="Times New Roman"/>
                <w:sz w:val="24"/>
                <w:szCs w:val="24"/>
                <w:lang w:val="es-419"/>
              </w:rPr>
              <w:t xml:space="preserve">ntes </w:t>
            </w:r>
            <w:r w:rsidRPr="00485092">
              <w:rPr>
                <w:rFonts w:ascii="Times New Roman" w:eastAsia="Times New Roman" w:hAnsi="Times New Roman" w:cs="Times New Roman"/>
                <w:sz w:val="24"/>
                <w:szCs w:val="24"/>
                <w:lang w:val="es-419"/>
              </w:rPr>
              <w:t xml:space="preserve">no </w:t>
            </w:r>
            <w:r w:rsidR="00AA7F04" w:rsidRPr="00485092">
              <w:rPr>
                <w:rFonts w:ascii="Times New Roman" w:eastAsia="Times New Roman" w:hAnsi="Times New Roman" w:cs="Times New Roman"/>
                <w:sz w:val="24"/>
                <w:szCs w:val="24"/>
                <w:lang w:val="es-419"/>
              </w:rPr>
              <w:t>favorecidos</w:t>
            </w:r>
            <w:r w:rsidRPr="00485092">
              <w:rPr>
                <w:rFonts w:ascii="Times New Roman" w:eastAsia="Times New Roman" w:hAnsi="Times New Roman" w:cs="Times New Roman"/>
                <w:sz w:val="24"/>
                <w:szCs w:val="24"/>
                <w:lang w:val="es-419"/>
              </w:rPr>
              <w:t xml:space="preserve"> y debe publicar en </w:t>
            </w:r>
            <w:r w:rsidRPr="00485092">
              <w:rPr>
                <w:rFonts w:ascii="Times New Roman" w:eastAsia="Times New Roman" w:hAnsi="Times New Roman" w:cs="Times New Roman"/>
                <w:i/>
                <w:iCs/>
                <w:spacing w:val="-4"/>
                <w:sz w:val="24"/>
                <w:szCs w:val="24"/>
                <w:lang w:val="es-419"/>
              </w:rPr>
              <w:t>UNDBOnline, dgMarket</w:t>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y en el sitio web del </w:t>
            </w:r>
            <w:r w:rsidR="00793623" w:rsidRPr="00485092">
              <w:rPr>
                <w:rFonts w:ascii="Times New Roman" w:eastAsia="Times New Roman" w:hAnsi="Times New Roman" w:cs="Times New Roman"/>
                <w:sz w:val="24"/>
                <w:szCs w:val="24"/>
                <w:lang w:val="es-419"/>
              </w:rPr>
              <w:t>Cliente</w:t>
            </w:r>
            <w:r w:rsidRPr="00485092">
              <w:rPr>
                <w:rFonts w:ascii="Times New Roman" w:eastAsia="Times New Roman" w:hAnsi="Times New Roman" w:cs="Times New Roman"/>
                <w:sz w:val="24"/>
                <w:szCs w:val="24"/>
                <w:lang w:val="es-419"/>
              </w:rPr>
              <w:t xml:space="preserve"> y otros </w:t>
            </w:r>
            <w:r w:rsidR="00793623" w:rsidRPr="00485092">
              <w:rPr>
                <w:rFonts w:ascii="Times New Roman" w:eastAsia="Times New Roman" w:hAnsi="Times New Roman" w:cs="Times New Roman"/>
                <w:sz w:val="24"/>
                <w:szCs w:val="24"/>
                <w:lang w:val="es-419"/>
              </w:rPr>
              <w:t>sitios</w:t>
            </w:r>
            <w:r w:rsidR="00AC13C0">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que MCC especifique y de </w:t>
            </w:r>
            <w:r w:rsidR="00793623" w:rsidRPr="00485092">
              <w:rPr>
                <w:rFonts w:ascii="Times New Roman" w:eastAsia="Times New Roman" w:hAnsi="Times New Roman" w:cs="Times New Roman"/>
                <w:sz w:val="24"/>
                <w:szCs w:val="24"/>
                <w:lang w:val="es-419"/>
              </w:rPr>
              <w:t>conformidad con</w:t>
            </w:r>
            <w:r w:rsidRPr="00485092">
              <w:rPr>
                <w:rFonts w:ascii="Times New Roman" w:eastAsia="Times New Roman" w:hAnsi="Times New Roman" w:cs="Times New Roman"/>
                <w:sz w:val="24"/>
                <w:szCs w:val="24"/>
                <w:lang w:val="es-419"/>
              </w:rPr>
              <w:t xml:space="preserve"> las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de Adquisición del Programa de MCC, los resultados que identifi</w:t>
            </w:r>
            <w:r w:rsidR="00793623" w:rsidRPr="00485092">
              <w:rPr>
                <w:rFonts w:ascii="Times New Roman" w:eastAsia="Times New Roman" w:hAnsi="Times New Roman" w:cs="Times New Roman"/>
                <w:sz w:val="24"/>
                <w:szCs w:val="24"/>
                <w:lang w:val="es-419"/>
              </w:rPr>
              <w:t xml:space="preserve">quen </w:t>
            </w:r>
            <w:r w:rsidRPr="00485092">
              <w:rPr>
                <w:rFonts w:ascii="Times New Roman" w:eastAsia="Times New Roman" w:hAnsi="Times New Roman" w:cs="Times New Roman"/>
                <w:sz w:val="24"/>
                <w:szCs w:val="24"/>
                <w:lang w:val="es-419"/>
              </w:rPr>
              <w:t xml:space="preserve">la Oferta y </w:t>
            </w:r>
            <w:r w:rsidR="00793623" w:rsidRPr="00485092">
              <w:rPr>
                <w:rFonts w:ascii="Times New Roman" w:eastAsia="Times New Roman" w:hAnsi="Times New Roman" w:cs="Times New Roman"/>
                <w:sz w:val="24"/>
                <w:szCs w:val="24"/>
                <w:lang w:val="es-419"/>
              </w:rPr>
              <w:t xml:space="preserve">los </w:t>
            </w:r>
            <w:r w:rsidRPr="00485092">
              <w:rPr>
                <w:rFonts w:ascii="Times New Roman" w:eastAsia="Times New Roman" w:hAnsi="Times New Roman" w:cs="Times New Roman"/>
                <w:sz w:val="24"/>
                <w:szCs w:val="24"/>
                <w:lang w:val="es-419"/>
              </w:rPr>
              <w:t>números de lote</w:t>
            </w:r>
            <w:r w:rsidR="00793623"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si corresponde, </w:t>
            </w:r>
            <w:r w:rsidR="00793623" w:rsidRPr="00485092">
              <w:rPr>
                <w:rFonts w:ascii="Times New Roman" w:eastAsia="Times New Roman" w:hAnsi="Times New Roman" w:cs="Times New Roman"/>
                <w:sz w:val="24"/>
                <w:szCs w:val="24"/>
                <w:lang w:val="es-419"/>
              </w:rPr>
              <w:t>además de</w:t>
            </w:r>
            <w:r w:rsidRPr="00485092">
              <w:rPr>
                <w:rFonts w:ascii="Times New Roman" w:eastAsia="Times New Roman" w:hAnsi="Times New Roman" w:cs="Times New Roman"/>
                <w:sz w:val="24"/>
                <w:szCs w:val="24"/>
                <w:lang w:val="es-419"/>
              </w:rPr>
              <w:t xml:space="preserve"> la siguiente información</w:t>
            </w:r>
            <w:r w:rsidRPr="00485092">
              <w:rPr>
                <w:rFonts w:ascii="Times New Roman" w:eastAsia="Times New Roman" w:hAnsi="Times New Roman" w:cs="Times New Roman"/>
                <w:spacing w:val="-4"/>
                <w:sz w:val="24"/>
                <w:szCs w:val="24"/>
                <w:lang w:val="es-419"/>
              </w:rPr>
              <w:t xml:space="preserve">: </w:t>
            </w:r>
          </w:p>
          <w:p w14:paraId="13730D6F" w14:textId="77777777" w:rsidR="00087C96" w:rsidRPr="00485092" w:rsidRDefault="00FC74BC" w:rsidP="006E4796">
            <w:pPr>
              <w:keepNext/>
              <w:keepLines/>
              <w:widowControl w:val="0"/>
              <w:numPr>
                <w:ilvl w:val="0"/>
                <w:numId w:val="28"/>
              </w:numPr>
              <w:tabs>
                <w:tab w:val="left" w:pos="972"/>
              </w:tabs>
              <w:suppressAutoHyphens/>
              <w:autoSpaceDE w:val="0"/>
              <w:spacing w:before="240" w:after="60" w:line="240" w:lineRule="auto"/>
              <w:jc w:val="both"/>
              <w:outlineLvl w:val="8"/>
              <w:rPr>
                <w:rFonts w:ascii="Times New Roman" w:eastAsia="Times New Roman" w:hAnsi="Times New Roman" w:cs="Times New Roman"/>
                <w:bCs/>
                <w:spacing w:val="-4"/>
                <w:sz w:val="24"/>
                <w:szCs w:val="24"/>
                <w:lang w:val="es-419" w:eastAsia="ar-SA"/>
              </w:rPr>
            </w:pPr>
            <w:r w:rsidRPr="00485092">
              <w:rPr>
                <w:rFonts w:ascii="Times New Roman" w:eastAsia="Times New Roman" w:hAnsi="Times New Roman" w:cs="Times New Roman"/>
                <w:bCs/>
                <w:spacing w:val="-4"/>
                <w:sz w:val="24"/>
                <w:szCs w:val="24"/>
                <w:lang w:val="es-419" w:eastAsia="ar-SA"/>
              </w:rPr>
              <w:lastRenderedPageBreak/>
              <w:t>nombre del Licita</w:t>
            </w:r>
            <w:r w:rsidR="00793623" w:rsidRPr="00485092">
              <w:rPr>
                <w:rFonts w:ascii="Times New Roman" w:eastAsia="Times New Roman" w:hAnsi="Times New Roman" w:cs="Times New Roman"/>
                <w:bCs/>
                <w:spacing w:val="-4"/>
                <w:sz w:val="24"/>
                <w:szCs w:val="24"/>
                <w:lang w:val="es-419" w:eastAsia="ar-SA"/>
              </w:rPr>
              <w:t>nte</w:t>
            </w:r>
            <w:r w:rsidRPr="00485092">
              <w:rPr>
                <w:rFonts w:ascii="Times New Roman" w:eastAsia="Times New Roman" w:hAnsi="Times New Roman" w:cs="Times New Roman"/>
                <w:bCs/>
                <w:spacing w:val="-4"/>
                <w:sz w:val="24"/>
                <w:szCs w:val="24"/>
                <w:lang w:val="es-419" w:eastAsia="ar-SA"/>
              </w:rPr>
              <w:t xml:space="preserve"> </w:t>
            </w:r>
            <w:r w:rsidR="00AA7F04" w:rsidRPr="00485092">
              <w:rPr>
                <w:rFonts w:ascii="Times New Roman" w:eastAsia="Times New Roman" w:hAnsi="Times New Roman" w:cs="Times New Roman"/>
                <w:bCs/>
                <w:spacing w:val="-4"/>
                <w:sz w:val="24"/>
                <w:szCs w:val="24"/>
                <w:lang w:val="es-419" w:eastAsia="ar-SA"/>
              </w:rPr>
              <w:t>favorecido</w:t>
            </w:r>
            <w:r w:rsidRPr="00485092">
              <w:rPr>
                <w:rFonts w:ascii="Times New Roman" w:eastAsia="Times New Roman" w:hAnsi="Times New Roman" w:cs="Times New Roman"/>
                <w:bCs/>
                <w:spacing w:val="-4"/>
                <w:sz w:val="24"/>
                <w:szCs w:val="24"/>
                <w:lang w:val="es-419" w:eastAsia="ar-SA"/>
              </w:rPr>
              <w:t xml:space="preserve">; </w:t>
            </w:r>
          </w:p>
          <w:p w14:paraId="3FD7208F" w14:textId="77777777" w:rsidR="002B4AA1" w:rsidRPr="00485092" w:rsidRDefault="00FC74BC">
            <w:pPr>
              <w:keepNext/>
              <w:keepLines/>
              <w:widowControl w:val="0"/>
              <w:numPr>
                <w:ilvl w:val="0"/>
                <w:numId w:val="28"/>
              </w:numPr>
              <w:tabs>
                <w:tab w:val="left" w:pos="972"/>
              </w:tabs>
              <w:suppressAutoHyphens/>
              <w:autoSpaceDE w:val="0"/>
              <w:spacing w:before="240" w:after="60" w:line="240" w:lineRule="auto"/>
              <w:jc w:val="both"/>
              <w:outlineLvl w:val="8"/>
              <w:rPr>
                <w:rFonts w:ascii="Times New Roman" w:eastAsia="Times New Roman" w:hAnsi="Times New Roman" w:cs="Times New Roman"/>
                <w:bCs/>
                <w:spacing w:val="-4"/>
                <w:sz w:val="24"/>
                <w:szCs w:val="24"/>
                <w:lang w:val="es-419" w:eastAsia="ar-SA"/>
              </w:rPr>
            </w:pPr>
            <w:r w:rsidRPr="00485092">
              <w:rPr>
                <w:rFonts w:ascii="Times New Roman" w:eastAsia="Times New Roman" w:hAnsi="Times New Roman" w:cs="Times New Roman"/>
                <w:bCs/>
                <w:spacing w:val="-4"/>
                <w:sz w:val="24"/>
                <w:szCs w:val="24"/>
                <w:lang w:val="es-419" w:eastAsia="ar-SA"/>
              </w:rPr>
              <w:t>precio de la oferta ganadora y precio de la adjudicación del Contrato</w:t>
            </w:r>
            <w:r w:rsidR="00793623" w:rsidRPr="00485092">
              <w:rPr>
                <w:rFonts w:ascii="Times New Roman" w:eastAsia="Times New Roman" w:hAnsi="Times New Roman" w:cs="Times New Roman"/>
                <w:bCs/>
                <w:spacing w:val="-4"/>
                <w:sz w:val="24"/>
                <w:szCs w:val="24"/>
                <w:lang w:val="es-419" w:eastAsia="ar-SA"/>
              </w:rPr>
              <w:t>,</w:t>
            </w:r>
            <w:r w:rsidRPr="00485092">
              <w:rPr>
                <w:rFonts w:ascii="Times New Roman" w:eastAsia="Times New Roman" w:hAnsi="Times New Roman" w:cs="Times New Roman"/>
                <w:bCs/>
                <w:spacing w:val="-4"/>
                <w:sz w:val="24"/>
                <w:szCs w:val="24"/>
                <w:lang w:val="es-419" w:eastAsia="ar-SA"/>
              </w:rPr>
              <w:t xml:space="preserve"> </w:t>
            </w:r>
            <w:r w:rsidR="00DC5E94" w:rsidRPr="00485092">
              <w:rPr>
                <w:rFonts w:ascii="Times New Roman" w:eastAsia="Times New Roman" w:hAnsi="Times New Roman" w:cs="Times New Roman"/>
                <w:bCs/>
                <w:spacing w:val="-4"/>
                <w:sz w:val="24"/>
                <w:szCs w:val="24"/>
                <w:lang w:val="es-419" w:eastAsia="ar-SA"/>
              </w:rPr>
              <w:t>en caso de ser</w:t>
            </w:r>
            <w:r w:rsidRPr="00485092">
              <w:rPr>
                <w:rFonts w:ascii="Times New Roman" w:eastAsia="Times New Roman" w:hAnsi="Times New Roman" w:cs="Times New Roman"/>
                <w:bCs/>
                <w:spacing w:val="-4"/>
                <w:sz w:val="24"/>
                <w:szCs w:val="24"/>
                <w:lang w:val="es-419" w:eastAsia="ar-SA"/>
              </w:rPr>
              <w:t xml:space="preserve"> diferentes; y </w:t>
            </w:r>
          </w:p>
          <w:p w14:paraId="3B08E17F" w14:textId="77777777" w:rsidR="00087C96" w:rsidRPr="00485092" w:rsidRDefault="00FC74BC" w:rsidP="00793623">
            <w:pPr>
              <w:keepNext/>
              <w:keepLines/>
              <w:widowControl w:val="0"/>
              <w:numPr>
                <w:ilvl w:val="0"/>
                <w:numId w:val="28"/>
              </w:numPr>
              <w:pBdr>
                <w:bottom w:val="single" w:sz="24" w:space="3" w:color="C0C0C0"/>
              </w:pBdr>
              <w:tabs>
                <w:tab w:val="left" w:pos="972"/>
              </w:tabs>
              <w:suppressAutoHyphens/>
              <w:autoSpaceDE w:val="0"/>
              <w:spacing w:before="240" w:after="60" w:line="240" w:lineRule="auto"/>
              <w:jc w:val="both"/>
              <w:outlineLvl w:val="8"/>
              <w:rPr>
                <w:rFonts w:ascii="Times New Roman" w:eastAsia="Times New Roman" w:hAnsi="Times New Roman" w:cs="Times New Roman"/>
                <w:bCs/>
                <w:spacing w:val="-4"/>
                <w:sz w:val="24"/>
                <w:szCs w:val="24"/>
                <w:lang w:val="es-419" w:eastAsia="ar-SA"/>
              </w:rPr>
            </w:pPr>
            <w:r w:rsidRPr="00485092">
              <w:rPr>
                <w:rFonts w:ascii="Times New Roman" w:eastAsia="Times New Roman" w:hAnsi="Times New Roman" w:cs="Times New Roman"/>
                <w:bCs/>
                <w:spacing w:val="-4"/>
                <w:sz w:val="24"/>
                <w:szCs w:val="24"/>
                <w:lang w:val="es-419" w:eastAsia="ar-SA"/>
              </w:rPr>
              <w:t>duración y resumen del alcance</w:t>
            </w:r>
            <w:r w:rsidRPr="00485092">
              <w:rPr>
                <w:rFonts w:ascii="Times New Roman" w:eastAsia="Times New Roman" w:hAnsi="Times New Roman" w:cs="Times New Roman"/>
                <w:bCs/>
                <w:color w:val="FF0000"/>
                <w:spacing w:val="-4"/>
                <w:sz w:val="24"/>
                <w:szCs w:val="24"/>
                <w:lang w:val="es-419" w:eastAsia="ar-SA"/>
              </w:rPr>
              <w:t xml:space="preserve"> </w:t>
            </w:r>
            <w:r w:rsidRPr="00485092">
              <w:rPr>
                <w:rFonts w:ascii="Times New Roman" w:eastAsia="Times New Roman" w:hAnsi="Times New Roman" w:cs="Times New Roman"/>
                <w:bCs/>
                <w:spacing w:val="-4"/>
                <w:sz w:val="24"/>
                <w:szCs w:val="24"/>
                <w:lang w:val="es-419" w:eastAsia="ar-SA"/>
              </w:rPr>
              <w:t>del Contrato adjudicado.</w:t>
            </w:r>
          </w:p>
        </w:tc>
      </w:tr>
      <w:tr w:rsidR="00087C96" w:rsidRPr="00C40094" w14:paraId="0955259F" w14:textId="77777777" w:rsidTr="006B2D23">
        <w:trPr>
          <w:trHeight w:val="20"/>
        </w:trPr>
        <w:tc>
          <w:tcPr>
            <w:tcW w:w="2610" w:type="dxa"/>
          </w:tcPr>
          <w:p w14:paraId="758DEDA8" w14:textId="77777777" w:rsidR="00087C96" w:rsidRPr="00485092" w:rsidRDefault="00FC74BC" w:rsidP="003E1FCD">
            <w:pPr>
              <w:numPr>
                <w:ilvl w:val="0"/>
                <w:numId w:val="2"/>
              </w:numPr>
              <w:tabs>
                <w:tab w:val="clear" w:pos="540"/>
                <w:tab w:val="left" w:pos="342"/>
              </w:tabs>
              <w:spacing w:after="0" w:line="240" w:lineRule="auto"/>
              <w:ind w:left="342"/>
              <w:jc w:val="both"/>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lastRenderedPageBreak/>
              <w:t xml:space="preserve">Fecha de Inicio </w:t>
            </w:r>
          </w:p>
        </w:tc>
        <w:tc>
          <w:tcPr>
            <w:tcW w:w="6660" w:type="dxa"/>
          </w:tcPr>
          <w:p w14:paraId="60E34183" w14:textId="410E0DCF" w:rsidR="002B4AA1" w:rsidRPr="00485092" w:rsidRDefault="00FC74BC">
            <w:pPr>
              <w:tabs>
                <w:tab w:val="left" w:pos="72"/>
              </w:tabs>
              <w:spacing w:line="240" w:lineRule="auto"/>
              <w:ind w:left="72"/>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bCs/>
                <w:sz w:val="24"/>
                <w:szCs w:val="20"/>
                <w:lang w:val="es-419"/>
              </w:rPr>
              <w:t xml:space="preserve">44.1 </w:t>
            </w:r>
            <w:r w:rsidRPr="00485092">
              <w:rPr>
                <w:rFonts w:ascii="Times New Roman" w:eastAsia="Times New Roman" w:hAnsi="Times New Roman" w:cs="Times New Roman"/>
                <w:bCs/>
                <w:spacing w:val="-4"/>
                <w:sz w:val="24"/>
                <w:szCs w:val="20"/>
                <w:lang w:val="es-419"/>
              </w:rPr>
              <w:t xml:space="preserve">La Fecha de Inicio debe </w:t>
            </w:r>
            <w:r w:rsidR="00DC5E94" w:rsidRPr="00485092">
              <w:rPr>
                <w:rFonts w:ascii="Times New Roman" w:eastAsia="Times New Roman" w:hAnsi="Times New Roman" w:cs="Times New Roman"/>
                <w:bCs/>
                <w:spacing w:val="-4"/>
                <w:sz w:val="24"/>
                <w:szCs w:val="20"/>
                <w:lang w:val="es-419"/>
              </w:rPr>
              <w:t>convenirse</w:t>
            </w:r>
            <w:r w:rsidRPr="00485092">
              <w:rPr>
                <w:rFonts w:ascii="Times New Roman" w:eastAsia="Times New Roman" w:hAnsi="Times New Roman" w:cs="Times New Roman"/>
                <w:bCs/>
                <w:spacing w:val="-4"/>
                <w:sz w:val="24"/>
                <w:szCs w:val="20"/>
                <w:lang w:val="es-419"/>
              </w:rPr>
              <w:t xml:space="preserve"> entre el Licita</w:t>
            </w:r>
            <w:r w:rsidR="00793623" w:rsidRPr="00485092">
              <w:rPr>
                <w:rFonts w:ascii="Times New Roman" w:eastAsia="Times New Roman" w:hAnsi="Times New Roman" w:cs="Times New Roman"/>
                <w:bCs/>
                <w:spacing w:val="-4"/>
                <w:sz w:val="24"/>
                <w:szCs w:val="20"/>
                <w:lang w:val="es-419"/>
              </w:rPr>
              <w:t>nte</w:t>
            </w:r>
            <w:r w:rsidRPr="00485092">
              <w:rPr>
                <w:rFonts w:ascii="Times New Roman" w:eastAsia="Times New Roman" w:hAnsi="Times New Roman" w:cs="Times New Roman"/>
                <w:bCs/>
                <w:spacing w:val="-4"/>
                <w:sz w:val="24"/>
                <w:szCs w:val="20"/>
                <w:lang w:val="es-419"/>
              </w:rPr>
              <w:t xml:space="preserve"> </w:t>
            </w:r>
            <w:r w:rsidR="00AA7F04" w:rsidRPr="00485092">
              <w:rPr>
                <w:rFonts w:ascii="Times New Roman" w:eastAsia="Times New Roman" w:hAnsi="Times New Roman" w:cs="Times New Roman"/>
                <w:bCs/>
                <w:spacing w:val="-4"/>
                <w:sz w:val="24"/>
                <w:szCs w:val="20"/>
                <w:lang w:val="es-419"/>
              </w:rPr>
              <w:t>favorecido</w:t>
            </w:r>
            <w:r w:rsidRPr="00485092">
              <w:rPr>
                <w:rFonts w:ascii="Times New Roman" w:eastAsia="Times New Roman" w:hAnsi="Times New Roman" w:cs="Times New Roman"/>
                <w:bCs/>
                <w:spacing w:val="-4"/>
                <w:sz w:val="24"/>
                <w:szCs w:val="20"/>
                <w:lang w:val="es-419"/>
              </w:rPr>
              <w:t xml:space="preserve"> y el </w:t>
            </w:r>
            <w:r w:rsidR="00793623" w:rsidRPr="00485092">
              <w:rPr>
                <w:rFonts w:ascii="Times New Roman" w:eastAsia="Times New Roman" w:hAnsi="Times New Roman" w:cs="Times New Roman"/>
                <w:bCs/>
                <w:spacing w:val="-4"/>
                <w:sz w:val="24"/>
                <w:szCs w:val="20"/>
                <w:lang w:val="es-419"/>
              </w:rPr>
              <w:t>Cliente</w:t>
            </w:r>
            <w:r w:rsidRPr="00485092">
              <w:rPr>
                <w:rFonts w:ascii="Times New Roman" w:eastAsia="Times New Roman" w:hAnsi="Times New Roman" w:cs="Times New Roman"/>
                <w:bCs/>
                <w:spacing w:val="-4"/>
                <w:sz w:val="24"/>
                <w:szCs w:val="20"/>
                <w:lang w:val="es-419"/>
              </w:rPr>
              <w:t xml:space="preserve">, pero debe </w:t>
            </w:r>
            <w:r w:rsidR="00DC5E94" w:rsidRPr="00485092">
              <w:rPr>
                <w:rFonts w:ascii="Times New Roman" w:eastAsia="Times New Roman" w:hAnsi="Times New Roman" w:cs="Times New Roman"/>
                <w:bCs/>
                <w:spacing w:val="-4"/>
                <w:sz w:val="24"/>
                <w:szCs w:val="20"/>
                <w:lang w:val="es-419"/>
              </w:rPr>
              <w:t>ubicarse</w:t>
            </w:r>
            <w:r w:rsidRPr="00485092">
              <w:rPr>
                <w:rFonts w:ascii="Times New Roman" w:eastAsia="Times New Roman" w:hAnsi="Times New Roman" w:cs="Times New Roman"/>
                <w:bCs/>
                <w:spacing w:val="-4"/>
                <w:sz w:val="24"/>
                <w:szCs w:val="20"/>
                <w:lang w:val="es-419"/>
              </w:rPr>
              <w:t xml:space="preserve"> dentro de los cuarenta y dos (42) días posteriores </w:t>
            </w:r>
            <w:r w:rsidR="00793623" w:rsidRPr="00485092">
              <w:rPr>
                <w:rFonts w:ascii="Times New Roman" w:eastAsia="Times New Roman" w:hAnsi="Times New Roman" w:cs="Times New Roman"/>
                <w:bCs/>
                <w:spacing w:val="-4"/>
                <w:sz w:val="24"/>
                <w:szCs w:val="20"/>
                <w:lang w:val="es-419"/>
              </w:rPr>
              <w:t>a la recepción</w:t>
            </w:r>
            <w:r w:rsidRPr="00485092">
              <w:rPr>
                <w:rFonts w:ascii="Times New Roman" w:eastAsia="Times New Roman" w:hAnsi="Times New Roman" w:cs="Times New Roman"/>
                <w:bCs/>
                <w:spacing w:val="-4"/>
                <w:sz w:val="24"/>
                <w:szCs w:val="20"/>
                <w:lang w:val="es-419"/>
              </w:rPr>
              <w:t xml:space="preserve"> de la Carta de Aceptación </w:t>
            </w:r>
            <w:r w:rsidR="00793623" w:rsidRPr="00485092">
              <w:rPr>
                <w:rFonts w:ascii="Times New Roman" w:eastAsia="Times New Roman" w:hAnsi="Times New Roman" w:cs="Times New Roman"/>
                <w:bCs/>
                <w:spacing w:val="-4"/>
                <w:sz w:val="24"/>
                <w:szCs w:val="20"/>
                <w:lang w:val="es-419"/>
              </w:rPr>
              <w:t>por parte del Contratista</w:t>
            </w:r>
            <w:r w:rsidR="00AC13C0">
              <w:rPr>
                <w:rFonts w:ascii="Times New Roman" w:eastAsia="Times New Roman" w:hAnsi="Times New Roman" w:cs="Times New Roman"/>
                <w:bCs/>
                <w:spacing w:val="-4"/>
                <w:sz w:val="24"/>
                <w:szCs w:val="20"/>
                <w:lang w:val="es-419"/>
              </w:rPr>
              <w:t xml:space="preserve"> </w:t>
            </w:r>
            <w:r w:rsidRPr="00485092">
              <w:rPr>
                <w:rFonts w:ascii="Times New Roman" w:eastAsia="Times New Roman" w:hAnsi="Times New Roman" w:cs="Times New Roman"/>
                <w:bCs/>
                <w:spacing w:val="-4"/>
                <w:sz w:val="24"/>
                <w:szCs w:val="20"/>
                <w:lang w:val="es-419"/>
              </w:rPr>
              <w:t xml:space="preserve">expedida por el </w:t>
            </w:r>
            <w:r w:rsidR="00793623" w:rsidRPr="00485092">
              <w:rPr>
                <w:rFonts w:ascii="Times New Roman" w:eastAsia="Times New Roman" w:hAnsi="Times New Roman" w:cs="Times New Roman"/>
                <w:bCs/>
                <w:spacing w:val="-4"/>
                <w:sz w:val="24"/>
                <w:szCs w:val="20"/>
                <w:lang w:val="es-419"/>
              </w:rPr>
              <w:t>Cliente</w:t>
            </w:r>
            <w:r w:rsidRPr="00485092">
              <w:rPr>
                <w:rFonts w:ascii="Times New Roman" w:eastAsia="Times New Roman" w:hAnsi="Times New Roman" w:cs="Times New Roman"/>
                <w:bCs/>
                <w:spacing w:val="-4"/>
                <w:sz w:val="24"/>
                <w:szCs w:val="20"/>
                <w:lang w:val="es-419"/>
              </w:rPr>
              <w:t xml:space="preserve">. </w:t>
            </w:r>
          </w:p>
        </w:tc>
      </w:tr>
      <w:tr w:rsidR="00087C96" w:rsidRPr="00C40094" w14:paraId="1EF59373" w14:textId="77777777" w:rsidTr="006B2D23">
        <w:trPr>
          <w:trHeight w:val="20"/>
        </w:trPr>
        <w:tc>
          <w:tcPr>
            <w:tcW w:w="2610" w:type="dxa"/>
          </w:tcPr>
          <w:p w14:paraId="2290EEE0" w14:textId="77777777" w:rsidR="00087C96" w:rsidRPr="00485092" w:rsidRDefault="00FC74BC" w:rsidP="002D6FF0">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Inconsistencias con las </w:t>
            </w:r>
            <w:r w:rsidR="00605F16" w:rsidRPr="00485092">
              <w:rPr>
                <w:rFonts w:ascii="Times New Roman" w:eastAsia="Times New Roman" w:hAnsi="Times New Roman" w:cs="Times New Roman"/>
                <w:b/>
                <w:bCs/>
                <w:sz w:val="24"/>
                <w:szCs w:val="20"/>
                <w:lang w:val="es-419"/>
              </w:rPr>
              <w:t>Guías</w:t>
            </w:r>
            <w:r w:rsidRPr="00485092">
              <w:rPr>
                <w:rFonts w:ascii="Times New Roman" w:eastAsia="Times New Roman" w:hAnsi="Times New Roman" w:cs="Times New Roman"/>
                <w:b/>
                <w:bCs/>
                <w:sz w:val="24"/>
                <w:szCs w:val="20"/>
                <w:lang w:val="es-419"/>
              </w:rPr>
              <w:t xml:space="preserve"> </w:t>
            </w:r>
            <w:r w:rsidR="00793623" w:rsidRPr="00485092">
              <w:rPr>
                <w:rFonts w:ascii="Times New Roman" w:eastAsia="Times New Roman" w:hAnsi="Times New Roman" w:cs="Times New Roman"/>
                <w:b/>
                <w:bCs/>
                <w:sz w:val="24"/>
                <w:szCs w:val="20"/>
                <w:lang w:val="es-419"/>
              </w:rPr>
              <w:t xml:space="preserve">de Adquisición </w:t>
            </w:r>
            <w:r w:rsidRPr="00485092">
              <w:rPr>
                <w:rFonts w:ascii="Times New Roman" w:eastAsia="Times New Roman" w:hAnsi="Times New Roman" w:cs="Times New Roman"/>
                <w:b/>
                <w:bCs/>
                <w:sz w:val="24"/>
                <w:szCs w:val="20"/>
                <w:lang w:val="es-419"/>
              </w:rPr>
              <w:t xml:space="preserve">del Programa de MCC </w:t>
            </w:r>
          </w:p>
          <w:p w14:paraId="2D28BE00" w14:textId="77777777" w:rsidR="00087C96" w:rsidRPr="00485092" w:rsidRDefault="00087C96" w:rsidP="00087C96">
            <w:pPr>
              <w:tabs>
                <w:tab w:val="left" w:pos="342"/>
                <w:tab w:val="center" w:pos="4680"/>
                <w:tab w:val="right" w:pos="9360"/>
              </w:tabs>
              <w:spacing w:after="0" w:line="240" w:lineRule="auto"/>
              <w:ind w:left="342"/>
              <w:rPr>
                <w:rFonts w:ascii="Times New Roman" w:eastAsia="Times New Roman" w:hAnsi="Times New Roman" w:cs="Times New Roman"/>
                <w:b/>
                <w:bCs/>
                <w:sz w:val="24"/>
                <w:szCs w:val="20"/>
                <w:lang w:val="es-419"/>
              </w:rPr>
            </w:pPr>
          </w:p>
        </w:tc>
        <w:tc>
          <w:tcPr>
            <w:tcW w:w="6660" w:type="dxa"/>
          </w:tcPr>
          <w:p w14:paraId="0F0DC970" w14:textId="5BB67366" w:rsidR="00087C96" w:rsidRPr="00485092" w:rsidRDefault="00FC74BC" w:rsidP="00C65E5B">
            <w:pPr>
              <w:tabs>
                <w:tab w:val="left" w:pos="72"/>
              </w:tabs>
              <w:spacing w:line="240" w:lineRule="auto"/>
              <w:ind w:left="72"/>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45.1 La adquisición objeto de este Documento de Licitación se lleva a cabo de acuerdo</w:t>
            </w:r>
            <w:r w:rsidRPr="00485092">
              <w:rPr>
                <w:rFonts w:ascii="Times New Roman" w:eastAsia="Times New Roman" w:hAnsi="Times New Roman" w:cs="Times New Roman"/>
                <w:bCs/>
                <w:color w:val="FF0000"/>
                <w:sz w:val="24"/>
                <w:szCs w:val="20"/>
                <w:lang w:val="es-419"/>
              </w:rPr>
              <w:t xml:space="preserve"> </w:t>
            </w:r>
            <w:r w:rsidRPr="00485092">
              <w:rPr>
                <w:rFonts w:ascii="Times New Roman" w:eastAsia="Times New Roman" w:hAnsi="Times New Roman" w:cs="Times New Roman"/>
                <w:bCs/>
                <w:sz w:val="24"/>
                <w:szCs w:val="20"/>
                <w:lang w:val="es-419"/>
              </w:rPr>
              <w:t xml:space="preserve">y </w:t>
            </w:r>
            <w:r w:rsidR="00793623" w:rsidRPr="00485092">
              <w:rPr>
                <w:rFonts w:ascii="Times New Roman" w:eastAsia="Times New Roman" w:hAnsi="Times New Roman" w:cs="Times New Roman"/>
                <w:bCs/>
                <w:sz w:val="24"/>
                <w:szCs w:val="20"/>
                <w:lang w:val="es-419"/>
              </w:rPr>
              <w:t xml:space="preserve">está </w:t>
            </w:r>
            <w:r w:rsidRPr="00485092">
              <w:rPr>
                <w:rFonts w:ascii="Times New Roman" w:eastAsia="Times New Roman" w:hAnsi="Times New Roman" w:cs="Times New Roman"/>
                <w:bCs/>
                <w:sz w:val="24"/>
                <w:szCs w:val="20"/>
                <w:lang w:val="es-419"/>
              </w:rPr>
              <w:t xml:space="preserve">sujeta en todos los aspectos a las </w:t>
            </w:r>
            <w:r w:rsidR="00605F16" w:rsidRPr="00485092">
              <w:rPr>
                <w:rFonts w:ascii="Times New Roman" w:eastAsia="Times New Roman" w:hAnsi="Times New Roman" w:cs="Times New Roman"/>
                <w:bCs/>
                <w:sz w:val="24"/>
                <w:szCs w:val="20"/>
                <w:lang w:val="es-419"/>
              </w:rPr>
              <w:t>Guías</w:t>
            </w:r>
            <w:r w:rsidRPr="00485092">
              <w:rPr>
                <w:rFonts w:ascii="Times New Roman" w:eastAsia="Times New Roman" w:hAnsi="Times New Roman" w:cs="Times New Roman"/>
                <w:bCs/>
                <w:sz w:val="24"/>
                <w:szCs w:val="20"/>
                <w:lang w:val="es-419"/>
              </w:rPr>
              <w:t xml:space="preserve"> </w:t>
            </w:r>
            <w:r w:rsidR="00793623" w:rsidRPr="00485092">
              <w:rPr>
                <w:rFonts w:ascii="Times New Roman" w:eastAsia="Times New Roman" w:hAnsi="Times New Roman" w:cs="Times New Roman"/>
                <w:bCs/>
                <w:sz w:val="24"/>
                <w:szCs w:val="20"/>
                <w:lang w:val="es-419"/>
              </w:rPr>
              <w:t xml:space="preserve">de Adquisición </w:t>
            </w:r>
            <w:r w:rsidRPr="00485092">
              <w:rPr>
                <w:rFonts w:ascii="Times New Roman" w:eastAsia="Times New Roman" w:hAnsi="Times New Roman" w:cs="Times New Roman"/>
                <w:bCs/>
                <w:sz w:val="24"/>
                <w:szCs w:val="20"/>
                <w:lang w:val="es-419"/>
              </w:rPr>
              <w:t>del Programa de MCC</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En caso de </w:t>
            </w:r>
            <w:r w:rsidR="00793623" w:rsidRPr="00485092">
              <w:rPr>
                <w:rFonts w:ascii="Times New Roman" w:eastAsia="Times New Roman" w:hAnsi="Times New Roman" w:cs="Times New Roman"/>
                <w:bCs/>
                <w:sz w:val="24"/>
                <w:szCs w:val="20"/>
                <w:lang w:val="es-419"/>
              </w:rPr>
              <w:t>cualquier</w:t>
            </w:r>
            <w:r w:rsidRPr="00485092">
              <w:rPr>
                <w:rFonts w:ascii="Times New Roman" w:eastAsia="Times New Roman" w:hAnsi="Times New Roman" w:cs="Times New Roman"/>
                <w:bCs/>
                <w:sz w:val="24"/>
                <w:szCs w:val="20"/>
                <w:lang w:val="es-419"/>
              </w:rPr>
              <w:t xml:space="preserve"> conflicto entre </w:t>
            </w:r>
            <w:r w:rsidR="00793623" w:rsidRPr="00485092">
              <w:rPr>
                <w:rFonts w:ascii="Times New Roman" w:eastAsia="Times New Roman" w:hAnsi="Times New Roman" w:cs="Times New Roman"/>
                <w:bCs/>
                <w:sz w:val="24"/>
                <w:szCs w:val="20"/>
                <w:lang w:val="es-419"/>
              </w:rPr>
              <w:t>alguna</w:t>
            </w:r>
            <w:r w:rsidRPr="00485092">
              <w:rPr>
                <w:rFonts w:ascii="Times New Roman" w:eastAsia="Times New Roman" w:hAnsi="Times New Roman" w:cs="Times New Roman"/>
                <w:bCs/>
                <w:sz w:val="24"/>
                <w:szCs w:val="20"/>
                <w:lang w:val="es-419"/>
              </w:rPr>
              <w:t xml:space="preserve"> sección o disposición de este Documento de Licitación (incluyendo cualquier </w:t>
            </w:r>
            <w:r w:rsidR="00793623" w:rsidRPr="00485092">
              <w:rPr>
                <w:rFonts w:ascii="Times New Roman" w:eastAsia="Times New Roman" w:hAnsi="Times New Roman" w:cs="Times New Roman"/>
                <w:bCs/>
                <w:sz w:val="24"/>
                <w:szCs w:val="20"/>
                <w:lang w:val="es-419"/>
              </w:rPr>
              <w:t>Suplemento</w:t>
            </w:r>
            <w:r w:rsidRPr="00485092">
              <w:rPr>
                <w:rFonts w:ascii="Times New Roman" w:eastAsia="Times New Roman" w:hAnsi="Times New Roman" w:cs="Times New Roman"/>
                <w:bCs/>
                <w:sz w:val="24"/>
                <w:szCs w:val="20"/>
                <w:lang w:val="es-419"/>
              </w:rPr>
              <w:t xml:space="preserve"> realizad</w:t>
            </w:r>
            <w:r w:rsidR="00793623" w:rsidRPr="00485092">
              <w:rPr>
                <w:rFonts w:ascii="Times New Roman" w:eastAsia="Times New Roman" w:hAnsi="Times New Roman" w:cs="Times New Roman"/>
                <w:bCs/>
                <w:sz w:val="24"/>
                <w:szCs w:val="20"/>
                <w:lang w:val="es-419"/>
              </w:rPr>
              <w:t>o</w:t>
            </w:r>
            <w:r w:rsidRPr="00485092">
              <w:rPr>
                <w:rFonts w:ascii="Times New Roman" w:eastAsia="Times New Roman" w:hAnsi="Times New Roman" w:cs="Times New Roman"/>
                <w:bCs/>
                <w:sz w:val="24"/>
                <w:szCs w:val="20"/>
                <w:lang w:val="es-419"/>
              </w:rPr>
              <w:t xml:space="preserve"> a este Documento de Licitación) y las </w:t>
            </w:r>
            <w:r w:rsidR="00605F16" w:rsidRPr="00485092">
              <w:rPr>
                <w:rFonts w:ascii="Times New Roman" w:eastAsia="Times New Roman" w:hAnsi="Times New Roman" w:cs="Times New Roman"/>
                <w:bCs/>
                <w:sz w:val="24"/>
                <w:szCs w:val="20"/>
                <w:lang w:val="es-419"/>
              </w:rPr>
              <w:t>Guías</w:t>
            </w:r>
            <w:r w:rsidRPr="00485092">
              <w:rPr>
                <w:rFonts w:ascii="Times New Roman" w:eastAsia="Times New Roman" w:hAnsi="Times New Roman" w:cs="Times New Roman"/>
                <w:bCs/>
                <w:sz w:val="24"/>
                <w:szCs w:val="20"/>
                <w:lang w:val="es-419"/>
              </w:rPr>
              <w:t xml:space="preserve"> de Adquisición del Programa</w:t>
            </w:r>
            <w:r w:rsidR="00793623" w:rsidRPr="00485092">
              <w:rPr>
                <w:rFonts w:ascii="Times New Roman" w:eastAsia="Times New Roman" w:hAnsi="Times New Roman" w:cs="Times New Roman"/>
                <w:bCs/>
                <w:sz w:val="24"/>
                <w:szCs w:val="20"/>
                <w:lang w:val="es-419"/>
              </w:rPr>
              <w:t xml:space="preserve"> de</w:t>
            </w:r>
            <w:r w:rsidRPr="00485092">
              <w:rPr>
                <w:rFonts w:ascii="Times New Roman" w:eastAsia="Times New Roman" w:hAnsi="Times New Roman" w:cs="Times New Roman"/>
                <w:bCs/>
                <w:sz w:val="24"/>
                <w:szCs w:val="20"/>
                <w:lang w:val="es-419"/>
              </w:rPr>
              <w:t xml:space="preserve"> MCC, </w:t>
            </w:r>
            <w:r w:rsidR="00793623" w:rsidRPr="00485092">
              <w:rPr>
                <w:rFonts w:ascii="Times New Roman" w:eastAsia="Times New Roman" w:hAnsi="Times New Roman" w:cs="Times New Roman"/>
                <w:bCs/>
                <w:sz w:val="24"/>
                <w:szCs w:val="20"/>
                <w:lang w:val="es-419"/>
              </w:rPr>
              <w:t xml:space="preserve">deben </w:t>
            </w:r>
            <w:r w:rsidRPr="00485092">
              <w:rPr>
                <w:rFonts w:ascii="Times New Roman" w:eastAsia="Times New Roman" w:hAnsi="Times New Roman" w:cs="Times New Roman"/>
                <w:bCs/>
                <w:sz w:val="24"/>
                <w:szCs w:val="20"/>
                <w:lang w:val="es-419"/>
              </w:rPr>
              <w:t>prevalecer l</w:t>
            </w:r>
            <w:r w:rsidR="00F27894" w:rsidRPr="00485092">
              <w:rPr>
                <w:rFonts w:ascii="Times New Roman" w:eastAsia="Times New Roman" w:hAnsi="Times New Roman" w:cs="Times New Roman"/>
                <w:bCs/>
                <w:sz w:val="24"/>
                <w:szCs w:val="20"/>
                <w:lang w:val="es-419"/>
              </w:rPr>
              <w:t>a</w:t>
            </w:r>
            <w:r w:rsidRPr="00485092">
              <w:rPr>
                <w:rFonts w:ascii="Times New Roman" w:eastAsia="Times New Roman" w:hAnsi="Times New Roman" w:cs="Times New Roman"/>
                <w:bCs/>
                <w:sz w:val="24"/>
                <w:szCs w:val="20"/>
                <w:lang w:val="es-419"/>
              </w:rPr>
              <w:t xml:space="preserve">s </w:t>
            </w:r>
            <w:r w:rsidR="00F27894" w:rsidRPr="00485092">
              <w:rPr>
                <w:rFonts w:ascii="Times New Roman" w:eastAsia="Times New Roman" w:hAnsi="Times New Roman" w:cs="Times New Roman"/>
                <w:bCs/>
                <w:sz w:val="24"/>
                <w:szCs w:val="20"/>
                <w:lang w:val="es-419"/>
              </w:rPr>
              <w:t>cláusulas</w:t>
            </w:r>
            <w:r w:rsidRPr="00485092">
              <w:rPr>
                <w:rFonts w:ascii="Times New Roman" w:eastAsia="Times New Roman" w:hAnsi="Times New Roman" w:cs="Times New Roman"/>
                <w:bCs/>
                <w:sz w:val="24"/>
                <w:szCs w:val="20"/>
                <w:lang w:val="es-419"/>
              </w:rPr>
              <w:t xml:space="preserve"> y </w:t>
            </w:r>
            <w:r w:rsidR="00793623" w:rsidRPr="00485092">
              <w:rPr>
                <w:rFonts w:ascii="Times New Roman" w:eastAsia="Times New Roman" w:hAnsi="Times New Roman" w:cs="Times New Roman"/>
                <w:bCs/>
                <w:sz w:val="24"/>
                <w:szCs w:val="20"/>
                <w:lang w:val="es-419"/>
              </w:rPr>
              <w:t xml:space="preserve">los </w:t>
            </w:r>
            <w:r w:rsidRPr="00485092">
              <w:rPr>
                <w:rFonts w:ascii="Times New Roman" w:eastAsia="Times New Roman" w:hAnsi="Times New Roman" w:cs="Times New Roman"/>
                <w:bCs/>
                <w:sz w:val="24"/>
                <w:szCs w:val="20"/>
                <w:lang w:val="es-419"/>
              </w:rPr>
              <w:t xml:space="preserve">requisitos de las </w:t>
            </w:r>
            <w:r w:rsidR="00605F16" w:rsidRPr="00485092">
              <w:rPr>
                <w:rFonts w:ascii="Times New Roman" w:eastAsia="Times New Roman" w:hAnsi="Times New Roman" w:cs="Times New Roman"/>
                <w:bCs/>
                <w:sz w:val="24"/>
                <w:szCs w:val="20"/>
                <w:lang w:val="es-419"/>
              </w:rPr>
              <w:t>Guías</w:t>
            </w:r>
            <w:r w:rsidRPr="00485092">
              <w:rPr>
                <w:rFonts w:ascii="Times New Roman" w:eastAsia="Times New Roman" w:hAnsi="Times New Roman" w:cs="Times New Roman"/>
                <w:bCs/>
                <w:sz w:val="24"/>
                <w:szCs w:val="20"/>
                <w:lang w:val="es-419"/>
              </w:rPr>
              <w:t xml:space="preserve"> </w:t>
            </w:r>
            <w:r w:rsidR="00793623" w:rsidRPr="00485092">
              <w:rPr>
                <w:rFonts w:ascii="Times New Roman" w:eastAsia="Times New Roman" w:hAnsi="Times New Roman" w:cs="Times New Roman"/>
                <w:bCs/>
                <w:sz w:val="24"/>
                <w:szCs w:val="20"/>
                <w:lang w:val="es-419"/>
              </w:rPr>
              <w:t xml:space="preserve">de Adquisición </w:t>
            </w:r>
            <w:r w:rsidRPr="00485092">
              <w:rPr>
                <w:rFonts w:ascii="Times New Roman" w:eastAsia="Times New Roman" w:hAnsi="Times New Roman" w:cs="Times New Roman"/>
                <w:bCs/>
                <w:sz w:val="24"/>
                <w:szCs w:val="20"/>
                <w:lang w:val="es-419"/>
              </w:rPr>
              <w:t xml:space="preserve">del Programa de MCC, a menos que MCC haya dispensado las mismas. </w:t>
            </w:r>
          </w:p>
        </w:tc>
      </w:tr>
      <w:tr w:rsidR="00087C96" w:rsidRPr="00C40094" w14:paraId="2947EE06" w14:textId="77777777" w:rsidTr="006B2D23">
        <w:trPr>
          <w:trHeight w:val="20"/>
        </w:trPr>
        <w:tc>
          <w:tcPr>
            <w:tcW w:w="2610" w:type="dxa"/>
          </w:tcPr>
          <w:p w14:paraId="4E265A60" w14:textId="77777777" w:rsidR="00087C96" w:rsidRPr="00485092" w:rsidRDefault="00FC74BC" w:rsidP="00F758F7">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 xml:space="preserve">Condiciones </w:t>
            </w:r>
            <w:r w:rsidR="00793623" w:rsidRPr="00485092">
              <w:rPr>
                <w:rFonts w:ascii="Times New Roman" w:eastAsia="Times New Roman" w:hAnsi="Times New Roman" w:cs="Times New Roman"/>
                <w:b/>
                <w:bCs/>
                <w:sz w:val="24"/>
                <w:szCs w:val="20"/>
                <w:lang w:val="es-419"/>
              </w:rPr>
              <w:t xml:space="preserve">Aplicables </w:t>
            </w:r>
            <w:r w:rsidRPr="00485092">
              <w:rPr>
                <w:rFonts w:ascii="Times New Roman" w:eastAsia="Times New Roman" w:hAnsi="Times New Roman" w:cs="Times New Roman"/>
                <w:b/>
                <w:bCs/>
                <w:sz w:val="24"/>
                <w:szCs w:val="20"/>
                <w:lang w:val="es-419"/>
              </w:rPr>
              <w:t xml:space="preserve">del Compacto </w:t>
            </w:r>
          </w:p>
          <w:p w14:paraId="3065E62C" w14:textId="77777777" w:rsidR="00087C96" w:rsidRPr="00485092" w:rsidRDefault="00087C96" w:rsidP="00087C96">
            <w:pPr>
              <w:tabs>
                <w:tab w:val="left" w:pos="342"/>
                <w:tab w:val="center" w:pos="4680"/>
                <w:tab w:val="right" w:pos="9360"/>
              </w:tabs>
              <w:spacing w:after="0" w:line="240" w:lineRule="auto"/>
              <w:ind w:left="342"/>
              <w:rPr>
                <w:rFonts w:ascii="Times New Roman" w:eastAsia="Times New Roman" w:hAnsi="Times New Roman" w:cs="Times New Roman"/>
                <w:b/>
                <w:bCs/>
                <w:sz w:val="24"/>
                <w:szCs w:val="20"/>
                <w:lang w:val="es-419"/>
              </w:rPr>
            </w:pPr>
          </w:p>
        </w:tc>
        <w:tc>
          <w:tcPr>
            <w:tcW w:w="6660" w:type="dxa"/>
          </w:tcPr>
          <w:p w14:paraId="503C02E5" w14:textId="2A59EE82" w:rsidR="002B4AA1" w:rsidRPr="00485092" w:rsidRDefault="00FC74BC">
            <w:pPr>
              <w:tabs>
                <w:tab w:val="left" w:pos="72"/>
                <w:tab w:val="left" w:pos="432"/>
              </w:tabs>
              <w:spacing w:line="240" w:lineRule="auto"/>
              <w:ind w:left="72"/>
              <w:jc w:val="both"/>
              <w:rPr>
                <w:rFonts w:ascii="Times New Roman" w:eastAsia="Times New Roman" w:hAnsi="Times New Roman" w:cs="Times New Roman"/>
                <w:bCs/>
                <w:sz w:val="24"/>
                <w:lang w:val="es-419"/>
              </w:rPr>
            </w:pPr>
            <w:r w:rsidRPr="00485092">
              <w:rPr>
                <w:rFonts w:ascii="Times New Roman" w:eastAsia="Times New Roman" w:hAnsi="Times New Roman" w:cs="Times New Roman"/>
                <w:bCs/>
                <w:sz w:val="24"/>
                <w:lang w:val="es-419"/>
              </w:rPr>
              <w:t>46.1</w:t>
            </w:r>
            <w:r w:rsidR="00AC13C0">
              <w:rPr>
                <w:rFonts w:ascii="Times New Roman" w:eastAsia="Times New Roman" w:hAnsi="Times New Roman" w:cs="Times New Roman"/>
                <w:bCs/>
                <w:sz w:val="24"/>
                <w:lang w:val="es-419"/>
              </w:rPr>
              <w:t xml:space="preserve"> </w:t>
            </w:r>
            <w:r w:rsidRPr="00485092">
              <w:rPr>
                <w:rFonts w:ascii="Times New Roman" w:eastAsia="Times New Roman" w:hAnsi="Times New Roman" w:cs="Times New Roman"/>
                <w:bCs/>
                <w:sz w:val="24"/>
                <w:lang w:val="es-419"/>
              </w:rPr>
              <w:t>Se aconseja a los Licita</w:t>
            </w:r>
            <w:r w:rsidR="00793623" w:rsidRPr="00485092">
              <w:rPr>
                <w:rFonts w:ascii="Times New Roman" w:eastAsia="Times New Roman" w:hAnsi="Times New Roman" w:cs="Times New Roman"/>
                <w:bCs/>
                <w:sz w:val="24"/>
                <w:lang w:val="es-419"/>
              </w:rPr>
              <w:t xml:space="preserve">ntes </w:t>
            </w:r>
            <w:r w:rsidRPr="00485092">
              <w:rPr>
                <w:rFonts w:ascii="Times New Roman" w:eastAsia="Times New Roman" w:hAnsi="Times New Roman" w:cs="Times New Roman"/>
                <w:bCs/>
                <w:sz w:val="24"/>
                <w:lang w:val="es-419"/>
              </w:rPr>
              <w:t>examinar y considerar</w:t>
            </w:r>
            <w:r w:rsidRPr="00485092">
              <w:rPr>
                <w:rFonts w:ascii="Times New Roman" w:eastAsia="Times New Roman" w:hAnsi="Times New Roman" w:cs="Times New Roman"/>
                <w:bCs/>
                <w:color w:val="FF0000"/>
                <w:sz w:val="24"/>
                <w:lang w:val="es-419"/>
              </w:rPr>
              <w:t xml:space="preserve"> </w:t>
            </w:r>
            <w:r w:rsidRPr="00485092">
              <w:rPr>
                <w:rFonts w:ascii="Times New Roman" w:eastAsia="Times New Roman" w:hAnsi="Times New Roman" w:cs="Times New Roman"/>
                <w:bCs/>
                <w:sz w:val="24"/>
                <w:lang w:val="es-419"/>
              </w:rPr>
              <w:t xml:space="preserve">cuidadosamente las </w:t>
            </w:r>
            <w:r w:rsidR="00584692" w:rsidRPr="00485092">
              <w:rPr>
                <w:rFonts w:ascii="Times New Roman" w:eastAsia="Times New Roman" w:hAnsi="Times New Roman" w:cs="Times New Roman"/>
                <w:bCs/>
                <w:sz w:val="24"/>
                <w:lang w:val="es-419"/>
              </w:rPr>
              <w:t>estipulaciones</w:t>
            </w:r>
            <w:r w:rsidRPr="00485092">
              <w:rPr>
                <w:rFonts w:ascii="Times New Roman" w:eastAsia="Times New Roman" w:hAnsi="Times New Roman" w:cs="Times New Roman"/>
                <w:bCs/>
                <w:sz w:val="24"/>
                <w:lang w:val="es-419"/>
              </w:rPr>
              <w:t xml:space="preserve"> establecidas en el Anexo A (</w:t>
            </w:r>
            <w:r w:rsidR="00584692" w:rsidRPr="00485092">
              <w:rPr>
                <w:rFonts w:ascii="Times New Roman" w:eastAsia="Times New Roman" w:hAnsi="Times New Roman" w:cs="Times New Roman"/>
                <w:bCs/>
                <w:sz w:val="24"/>
                <w:lang w:val="es-419"/>
              </w:rPr>
              <w:t>Estipulaciones</w:t>
            </w:r>
            <w:r w:rsidRPr="00485092">
              <w:rPr>
                <w:rFonts w:ascii="Times New Roman" w:eastAsia="Times New Roman" w:hAnsi="Times New Roman" w:cs="Times New Roman"/>
                <w:bCs/>
                <w:sz w:val="24"/>
                <w:lang w:val="es-419"/>
              </w:rPr>
              <w:t xml:space="preserve"> Adicionales) adjuntas y que forman parte de las Condiciones Particulares del Contrato, debido a que </w:t>
            </w:r>
            <w:r w:rsidR="00445A53" w:rsidRPr="00485092">
              <w:rPr>
                <w:rFonts w:ascii="Times New Roman" w:eastAsia="Times New Roman" w:hAnsi="Times New Roman" w:cs="Times New Roman"/>
                <w:bCs/>
                <w:sz w:val="24"/>
                <w:lang w:val="es-419"/>
              </w:rPr>
              <w:t xml:space="preserve">integran </w:t>
            </w:r>
            <w:r w:rsidRPr="00485092">
              <w:rPr>
                <w:rFonts w:ascii="Times New Roman" w:eastAsia="Times New Roman" w:hAnsi="Times New Roman" w:cs="Times New Roman"/>
                <w:bCs/>
                <w:sz w:val="24"/>
                <w:lang w:val="es-419"/>
              </w:rPr>
              <w:t xml:space="preserve">las obligaciones del Gobierno y del </w:t>
            </w:r>
            <w:r w:rsidR="00793623" w:rsidRPr="00485092">
              <w:rPr>
                <w:rFonts w:ascii="Times New Roman" w:eastAsia="Times New Roman" w:hAnsi="Times New Roman" w:cs="Times New Roman"/>
                <w:bCs/>
                <w:sz w:val="24"/>
                <w:lang w:val="es-419"/>
              </w:rPr>
              <w:t>Cliente</w:t>
            </w:r>
            <w:r w:rsidRPr="00485092">
              <w:rPr>
                <w:rFonts w:ascii="Times New Roman" w:eastAsia="Times New Roman" w:hAnsi="Times New Roman" w:cs="Times New Roman"/>
                <w:bCs/>
                <w:sz w:val="24"/>
                <w:lang w:val="es-419"/>
              </w:rPr>
              <w:t xml:space="preserve"> según el Compacto y documentos afines, los cuales </w:t>
            </w:r>
            <w:r w:rsidR="00020806" w:rsidRPr="00485092">
              <w:rPr>
                <w:rFonts w:ascii="Times New Roman" w:eastAsia="Times New Roman" w:hAnsi="Times New Roman" w:cs="Times New Roman"/>
                <w:bCs/>
                <w:sz w:val="24"/>
                <w:lang w:val="es-419"/>
              </w:rPr>
              <w:t>de acuerdo con</w:t>
            </w:r>
            <w:r w:rsidRPr="00485092">
              <w:rPr>
                <w:rFonts w:ascii="Times New Roman" w:eastAsia="Times New Roman" w:hAnsi="Times New Roman" w:cs="Times New Roman"/>
                <w:bCs/>
                <w:sz w:val="24"/>
                <w:lang w:val="es-419"/>
              </w:rPr>
              <w:t xml:space="preserve"> </w:t>
            </w:r>
            <w:r w:rsidR="00445A53" w:rsidRPr="00485092">
              <w:rPr>
                <w:rFonts w:ascii="Times New Roman" w:eastAsia="Times New Roman" w:hAnsi="Times New Roman" w:cs="Times New Roman"/>
                <w:bCs/>
                <w:sz w:val="24"/>
                <w:lang w:val="es-419"/>
              </w:rPr>
              <w:t xml:space="preserve">lo estipulado en </w:t>
            </w:r>
            <w:r w:rsidRPr="00485092">
              <w:rPr>
                <w:rFonts w:ascii="Times New Roman" w:eastAsia="Times New Roman" w:hAnsi="Times New Roman" w:cs="Times New Roman"/>
                <w:bCs/>
                <w:sz w:val="24"/>
                <w:lang w:val="es-419"/>
              </w:rPr>
              <w:t>l</w:t>
            </w:r>
            <w:r w:rsidR="00445A53" w:rsidRPr="00485092">
              <w:rPr>
                <w:rFonts w:ascii="Times New Roman" w:eastAsia="Times New Roman" w:hAnsi="Times New Roman" w:cs="Times New Roman"/>
                <w:bCs/>
                <w:sz w:val="24"/>
                <w:lang w:val="es-419"/>
              </w:rPr>
              <w:t>a</w:t>
            </w:r>
            <w:r w:rsidRPr="00485092">
              <w:rPr>
                <w:rFonts w:ascii="Times New Roman" w:eastAsia="Times New Roman" w:hAnsi="Times New Roman" w:cs="Times New Roman"/>
                <w:bCs/>
                <w:sz w:val="24"/>
                <w:lang w:val="es-419"/>
              </w:rPr>
              <w:t xml:space="preserve">s </w:t>
            </w:r>
            <w:r w:rsidR="00445A53" w:rsidRPr="00485092">
              <w:rPr>
                <w:rFonts w:ascii="Times New Roman" w:eastAsia="Times New Roman" w:hAnsi="Times New Roman" w:cs="Times New Roman"/>
                <w:bCs/>
                <w:sz w:val="24"/>
                <w:lang w:val="es-419"/>
              </w:rPr>
              <w:t>cláusulas</w:t>
            </w:r>
            <w:r w:rsidRPr="00485092">
              <w:rPr>
                <w:rFonts w:ascii="Times New Roman" w:eastAsia="Times New Roman" w:hAnsi="Times New Roman" w:cs="Times New Roman"/>
                <w:bCs/>
                <w:sz w:val="24"/>
                <w:lang w:val="es-419"/>
              </w:rPr>
              <w:t xml:space="preserve"> del Compacto y documentos afines deben transferirse al Licita</w:t>
            </w:r>
            <w:r w:rsidR="00020806" w:rsidRPr="00485092">
              <w:rPr>
                <w:rFonts w:ascii="Times New Roman" w:eastAsia="Times New Roman" w:hAnsi="Times New Roman" w:cs="Times New Roman"/>
                <w:bCs/>
                <w:sz w:val="24"/>
                <w:lang w:val="es-419"/>
              </w:rPr>
              <w:t>nte</w:t>
            </w:r>
            <w:r w:rsidRPr="00485092">
              <w:rPr>
                <w:rFonts w:ascii="Times New Roman" w:eastAsia="Times New Roman" w:hAnsi="Times New Roman" w:cs="Times New Roman"/>
                <w:bCs/>
                <w:sz w:val="24"/>
                <w:lang w:val="es-419"/>
              </w:rPr>
              <w:t xml:space="preserve">, Contratista o subcontratista que participe en la adquisición o </w:t>
            </w:r>
            <w:r w:rsidR="00020806" w:rsidRPr="00485092">
              <w:rPr>
                <w:rFonts w:ascii="Times New Roman" w:eastAsia="Times New Roman" w:hAnsi="Times New Roman" w:cs="Times New Roman"/>
                <w:bCs/>
                <w:sz w:val="24"/>
                <w:lang w:val="es-419"/>
              </w:rPr>
              <w:t xml:space="preserve">en </w:t>
            </w:r>
            <w:r w:rsidRPr="00485092">
              <w:rPr>
                <w:rFonts w:ascii="Times New Roman" w:eastAsia="Times New Roman" w:hAnsi="Times New Roman" w:cs="Times New Roman"/>
                <w:bCs/>
                <w:sz w:val="24"/>
                <w:lang w:val="es-419"/>
              </w:rPr>
              <w:t>contratos posteriores en los cuales est</w:t>
            </w:r>
            <w:r w:rsidR="00020806" w:rsidRPr="00485092">
              <w:rPr>
                <w:rFonts w:ascii="Times New Roman" w:eastAsia="Times New Roman" w:hAnsi="Times New Roman" w:cs="Times New Roman"/>
                <w:bCs/>
                <w:sz w:val="24"/>
                <w:lang w:val="es-419"/>
              </w:rPr>
              <w:t>é</w:t>
            </w:r>
            <w:r w:rsidRPr="00485092">
              <w:rPr>
                <w:rFonts w:ascii="Times New Roman" w:eastAsia="Times New Roman" w:hAnsi="Times New Roman" w:cs="Times New Roman"/>
                <w:bCs/>
                <w:sz w:val="24"/>
                <w:lang w:val="es-419"/>
              </w:rPr>
              <w:t xml:space="preserve"> involucrado el financiamiento de MCC. </w:t>
            </w:r>
          </w:p>
        </w:tc>
      </w:tr>
      <w:tr w:rsidR="00856C61" w:rsidRPr="00C40094" w14:paraId="00E08D18" w14:textId="77777777" w:rsidTr="006B2D23">
        <w:trPr>
          <w:trHeight w:val="20"/>
        </w:trPr>
        <w:tc>
          <w:tcPr>
            <w:tcW w:w="2610" w:type="dxa"/>
          </w:tcPr>
          <w:p w14:paraId="4783260F" w14:textId="77777777" w:rsidR="00856C61" w:rsidRPr="00485092" w:rsidRDefault="00856C61" w:rsidP="00C65E5B">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Pago Anticipado y Garantía</w:t>
            </w:r>
          </w:p>
        </w:tc>
        <w:tc>
          <w:tcPr>
            <w:tcW w:w="6660" w:type="dxa"/>
          </w:tcPr>
          <w:p w14:paraId="0D57EB0A" w14:textId="3E7DB502" w:rsidR="00856C61" w:rsidRPr="00485092" w:rsidRDefault="00856C61" w:rsidP="00020806">
            <w:pPr>
              <w:tabs>
                <w:tab w:val="left" w:pos="0"/>
              </w:tabs>
              <w:spacing w:after="0" w:line="240" w:lineRule="auto"/>
              <w:ind w:hanging="18"/>
              <w:jc w:val="both"/>
              <w:rPr>
                <w:rFonts w:ascii="Times New Roman" w:eastAsia="SimSun" w:hAnsi="Times New Roman" w:cs="Times New Roman"/>
                <w:sz w:val="24"/>
                <w:szCs w:val="28"/>
                <w:lang w:val="es-419" w:eastAsia="zh-CN"/>
              </w:rPr>
            </w:pPr>
            <w:r w:rsidRPr="00485092">
              <w:rPr>
                <w:rFonts w:ascii="Times New Roman" w:eastAsia="SimSun" w:hAnsi="Times New Roman" w:cs="Times New Roman"/>
                <w:sz w:val="24"/>
                <w:szCs w:val="28"/>
                <w:lang w:val="es-419" w:eastAsia="zh-CN"/>
              </w:rPr>
              <w:t>47.1</w:t>
            </w:r>
            <w:r w:rsidR="00AC13C0">
              <w:rPr>
                <w:rFonts w:ascii="Times New Roman" w:eastAsia="SimSun" w:hAnsi="Times New Roman" w:cs="Times New Roman"/>
                <w:sz w:val="24"/>
                <w:szCs w:val="28"/>
                <w:lang w:val="es-419" w:eastAsia="zh-CN"/>
              </w:rPr>
              <w:t xml:space="preserve"> </w:t>
            </w:r>
            <w:r w:rsidRPr="00485092">
              <w:rPr>
                <w:rFonts w:ascii="Times New Roman" w:eastAsia="SimSun" w:hAnsi="Times New Roman" w:cs="Times New Roman"/>
                <w:sz w:val="24"/>
                <w:szCs w:val="28"/>
                <w:lang w:val="es-419" w:eastAsia="zh-CN"/>
              </w:rPr>
              <w:t xml:space="preserve">El Cliente efectuará un Pago Anticipado sobre el Precio del Contrato conforme a lo estipulado en el GCC, con base en la suma máxima, </w:t>
            </w:r>
            <w:r w:rsidRPr="00485092">
              <w:rPr>
                <w:rFonts w:ascii="Times New Roman" w:eastAsia="SimSun" w:hAnsi="Times New Roman" w:cs="Times New Roman"/>
                <w:b/>
                <w:sz w:val="24"/>
                <w:szCs w:val="28"/>
                <w:lang w:val="es-419" w:eastAsia="zh-CN"/>
              </w:rPr>
              <w:t>según lo establecido en la BDS</w:t>
            </w:r>
            <w:r w:rsidRPr="00485092">
              <w:rPr>
                <w:rFonts w:ascii="Times New Roman" w:eastAsia="SimSun" w:hAnsi="Times New Roman" w:cs="Times New Roman"/>
                <w:sz w:val="24"/>
                <w:szCs w:val="28"/>
                <w:lang w:val="es-419" w:eastAsia="zh-CN"/>
              </w:rPr>
              <w:t>. El Pago Anticipado deberá estar respaldado por una Garantía</w:t>
            </w:r>
            <w:r w:rsidR="00C40094" w:rsidRPr="00485092">
              <w:rPr>
                <w:rFonts w:ascii="Times New Roman" w:eastAsia="SimSun" w:hAnsi="Times New Roman" w:cs="Times New Roman"/>
                <w:sz w:val="24"/>
                <w:szCs w:val="28"/>
                <w:lang w:val="es-419" w:eastAsia="zh-CN"/>
              </w:rPr>
              <w:t xml:space="preserve">. </w:t>
            </w:r>
            <w:r w:rsidRPr="00485092">
              <w:rPr>
                <w:rFonts w:ascii="Times New Roman" w:eastAsia="SimSun" w:hAnsi="Times New Roman" w:cs="Times New Roman"/>
                <w:sz w:val="24"/>
                <w:szCs w:val="28"/>
                <w:lang w:val="es-419" w:eastAsia="zh-CN"/>
              </w:rPr>
              <w:t>En la Sección VII, “Formularios de Garantías”, se ofrece un formulario de Garantía de Banco para Pago Anticipado.</w:t>
            </w:r>
          </w:p>
        </w:tc>
      </w:tr>
      <w:tr w:rsidR="00856C61" w:rsidRPr="00C40094" w14:paraId="2CD10407" w14:textId="77777777" w:rsidTr="006B2D23">
        <w:trPr>
          <w:trHeight w:val="20"/>
        </w:trPr>
        <w:tc>
          <w:tcPr>
            <w:tcW w:w="2610" w:type="dxa"/>
          </w:tcPr>
          <w:p w14:paraId="41917682" w14:textId="77777777" w:rsidR="00856C61" w:rsidRPr="00485092" w:rsidRDefault="005A3F48" w:rsidP="00C65E5B">
            <w:pPr>
              <w:numPr>
                <w:ilvl w:val="0"/>
                <w:numId w:val="2"/>
              </w:numPr>
              <w:tabs>
                <w:tab w:val="clear" w:pos="540"/>
                <w:tab w:val="left" w:pos="342"/>
              </w:tabs>
              <w:spacing w:after="0" w:line="240" w:lineRule="auto"/>
              <w:ind w:left="342"/>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Árbitro</w:t>
            </w:r>
          </w:p>
        </w:tc>
        <w:tc>
          <w:tcPr>
            <w:tcW w:w="6660" w:type="dxa"/>
          </w:tcPr>
          <w:p w14:paraId="047C3A30" w14:textId="25010349" w:rsidR="00856C61" w:rsidRPr="00485092" w:rsidRDefault="00856C61" w:rsidP="00306FD4">
            <w:pPr>
              <w:tabs>
                <w:tab w:val="left" w:pos="0"/>
              </w:tabs>
              <w:spacing w:after="0" w:line="240" w:lineRule="auto"/>
              <w:ind w:hanging="18"/>
              <w:jc w:val="both"/>
              <w:rPr>
                <w:rFonts w:ascii="Times New Roman" w:eastAsia="SimSun" w:hAnsi="Times New Roman" w:cs="Times New Roman"/>
                <w:sz w:val="24"/>
                <w:szCs w:val="28"/>
                <w:lang w:val="es-419" w:eastAsia="zh-CN"/>
              </w:rPr>
            </w:pPr>
            <w:r w:rsidRPr="00485092">
              <w:rPr>
                <w:rFonts w:ascii="Times New Roman" w:eastAsia="SimSun" w:hAnsi="Times New Roman" w:cs="Times New Roman"/>
                <w:sz w:val="24"/>
                <w:szCs w:val="28"/>
                <w:lang w:val="es-419" w:eastAsia="zh-CN"/>
              </w:rPr>
              <w:t>48.1</w:t>
            </w:r>
            <w:r w:rsidR="00AC13C0">
              <w:rPr>
                <w:rFonts w:ascii="Times New Roman" w:eastAsia="SimSun" w:hAnsi="Times New Roman" w:cs="Times New Roman"/>
                <w:sz w:val="24"/>
                <w:szCs w:val="28"/>
                <w:lang w:val="es-419" w:eastAsia="zh-CN"/>
              </w:rPr>
              <w:t xml:space="preserve"> </w:t>
            </w:r>
            <w:r w:rsidRPr="00485092">
              <w:rPr>
                <w:rFonts w:ascii="Times New Roman" w:eastAsia="SimSun" w:hAnsi="Times New Roman" w:cs="Times New Roman"/>
                <w:sz w:val="24"/>
                <w:szCs w:val="28"/>
                <w:lang w:val="es-419" w:eastAsia="zh-CN"/>
              </w:rPr>
              <w:t xml:space="preserve">El cliente propone a la persona </w:t>
            </w:r>
            <w:r w:rsidRPr="00485092">
              <w:rPr>
                <w:rFonts w:ascii="Times New Roman" w:eastAsia="SimSun" w:hAnsi="Times New Roman" w:cs="Times New Roman"/>
                <w:b/>
                <w:sz w:val="24"/>
                <w:szCs w:val="28"/>
                <w:lang w:val="es-419" w:eastAsia="zh-CN"/>
              </w:rPr>
              <w:t>designada en la BDS</w:t>
            </w:r>
            <w:r w:rsidRPr="00485092">
              <w:rPr>
                <w:rFonts w:ascii="Times New Roman" w:eastAsia="SimSun" w:hAnsi="Times New Roman" w:cs="Times New Roman"/>
                <w:sz w:val="24"/>
                <w:szCs w:val="28"/>
                <w:lang w:val="es-419" w:eastAsia="zh-CN"/>
              </w:rPr>
              <w:t xml:space="preserve"> que será </w:t>
            </w:r>
            <w:proofErr w:type="gramStart"/>
            <w:r w:rsidRPr="00485092">
              <w:rPr>
                <w:rFonts w:ascii="Times New Roman" w:eastAsia="SimSun" w:hAnsi="Times New Roman" w:cs="Times New Roman"/>
                <w:sz w:val="24"/>
                <w:szCs w:val="28"/>
                <w:lang w:val="es-419" w:eastAsia="zh-CN"/>
              </w:rPr>
              <w:t>nombrada como</w:t>
            </w:r>
            <w:proofErr w:type="gramEnd"/>
            <w:r w:rsidRPr="00485092">
              <w:rPr>
                <w:rFonts w:ascii="Times New Roman" w:eastAsia="SimSun" w:hAnsi="Times New Roman" w:cs="Times New Roman"/>
                <w:sz w:val="24"/>
                <w:szCs w:val="28"/>
                <w:lang w:val="es-419" w:eastAsia="zh-CN"/>
              </w:rPr>
              <w:t xml:space="preserve"> </w:t>
            </w:r>
            <w:r w:rsidR="005A3F48" w:rsidRPr="00485092">
              <w:rPr>
                <w:rFonts w:ascii="Times New Roman" w:eastAsia="SimSun" w:hAnsi="Times New Roman" w:cs="Times New Roman"/>
                <w:sz w:val="24"/>
                <w:szCs w:val="28"/>
                <w:lang w:val="es-419" w:eastAsia="zh-CN"/>
              </w:rPr>
              <w:t>Árbitro</w:t>
            </w:r>
            <w:r w:rsidRPr="00485092">
              <w:rPr>
                <w:rFonts w:ascii="Times New Roman" w:eastAsia="SimSun" w:hAnsi="Times New Roman" w:cs="Times New Roman"/>
                <w:sz w:val="24"/>
                <w:szCs w:val="28"/>
                <w:lang w:val="es-419" w:eastAsia="zh-CN"/>
              </w:rPr>
              <w:t xml:space="preserve"> conforme al Contrato, con honorarios por hora </w:t>
            </w:r>
            <w:r w:rsidRPr="00485092">
              <w:rPr>
                <w:rFonts w:ascii="Times New Roman" w:eastAsia="SimSun" w:hAnsi="Times New Roman" w:cs="Times New Roman"/>
                <w:b/>
                <w:sz w:val="24"/>
                <w:szCs w:val="28"/>
                <w:lang w:val="es-419" w:eastAsia="zh-CN"/>
              </w:rPr>
              <w:t>especificados en la BDS</w:t>
            </w:r>
            <w:r w:rsidRPr="00485092">
              <w:rPr>
                <w:rFonts w:ascii="Times New Roman" w:eastAsia="SimSun" w:hAnsi="Times New Roman" w:cs="Times New Roman"/>
                <w:sz w:val="24"/>
                <w:szCs w:val="28"/>
                <w:lang w:val="es-419" w:eastAsia="zh-CN"/>
              </w:rPr>
              <w:t>, además de gastos reembolsables</w:t>
            </w:r>
            <w:r w:rsidR="00C40094" w:rsidRPr="00485092">
              <w:rPr>
                <w:rFonts w:ascii="Times New Roman" w:eastAsia="SimSun" w:hAnsi="Times New Roman" w:cs="Times New Roman"/>
                <w:sz w:val="24"/>
                <w:szCs w:val="28"/>
                <w:lang w:val="es-419" w:eastAsia="zh-CN"/>
              </w:rPr>
              <w:t xml:space="preserve">. </w:t>
            </w:r>
            <w:r w:rsidRPr="00485092">
              <w:rPr>
                <w:rFonts w:ascii="Times New Roman" w:eastAsia="SimSun" w:hAnsi="Times New Roman" w:cs="Times New Roman"/>
                <w:sz w:val="24"/>
                <w:szCs w:val="28"/>
                <w:lang w:val="es-419" w:eastAsia="zh-CN"/>
              </w:rPr>
              <w:t>Si el Licitante no está de acuerdo con esta propuesta, debe establecerlo así en la Licitación</w:t>
            </w:r>
            <w:r w:rsidR="00C40094" w:rsidRPr="00485092">
              <w:rPr>
                <w:rFonts w:ascii="Times New Roman" w:eastAsia="SimSun" w:hAnsi="Times New Roman" w:cs="Times New Roman"/>
                <w:sz w:val="24"/>
                <w:szCs w:val="28"/>
                <w:lang w:val="es-419" w:eastAsia="zh-CN"/>
              </w:rPr>
              <w:t xml:space="preserve">. </w:t>
            </w:r>
            <w:r w:rsidRPr="00485092">
              <w:rPr>
                <w:rFonts w:ascii="Times New Roman" w:eastAsia="SimSun" w:hAnsi="Times New Roman" w:cs="Times New Roman"/>
                <w:sz w:val="24"/>
                <w:szCs w:val="28"/>
                <w:lang w:val="es-419" w:eastAsia="zh-CN"/>
              </w:rPr>
              <w:t xml:space="preserve">Si, en la Carta de Aceptación, el Cliente </w:t>
            </w:r>
            <w:r w:rsidR="00306FD4" w:rsidRPr="00485092">
              <w:rPr>
                <w:rFonts w:ascii="Times New Roman" w:eastAsia="SimSun" w:hAnsi="Times New Roman" w:cs="Times New Roman"/>
                <w:sz w:val="24"/>
                <w:szCs w:val="28"/>
                <w:lang w:val="es-419" w:eastAsia="zh-CN"/>
              </w:rPr>
              <w:t xml:space="preserve">no ha acordado en la designación del </w:t>
            </w:r>
            <w:r w:rsidR="005A3F48" w:rsidRPr="00485092">
              <w:rPr>
                <w:rFonts w:ascii="Times New Roman" w:eastAsia="SimSun" w:hAnsi="Times New Roman" w:cs="Times New Roman"/>
                <w:sz w:val="24"/>
                <w:szCs w:val="28"/>
                <w:lang w:val="es-419" w:eastAsia="zh-CN"/>
              </w:rPr>
              <w:t>Árbitro</w:t>
            </w:r>
            <w:r w:rsidR="00306FD4" w:rsidRPr="00485092">
              <w:rPr>
                <w:rFonts w:ascii="Times New Roman" w:eastAsia="SimSun" w:hAnsi="Times New Roman" w:cs="Times New Roman"/>
                <w:sz w:val="24"/>
                <w:szCs w:val="28"/>
                <w:lang w:val="es-419" w:eastAsia="zh-CN"/>
              </w:rPr>
              <w:t xml:space="preserve">, el </w:t>
            </w:r>
            <w:r w:rsidR="005A3F48" w:rsidRPr="00485092">
              <w:rPr>
                <w:rFonts w:ascii="Times New Roman" w:eastAsia="SimSun" w:hAnsi="Times New Roman" w:cs="Times New Roman"/>
                <w:sz w:val="24"/>
                <w:szCs w:val="28"/>
                <w:lang w:val="es-419" w:eastAsia="zh-CN"/>
              </w:rPr>
              <w:t>Árbitro</w:t>
            </w:r>
            <w:r w:rsidR="00306FD4" w:rsidRPr="00485092">
              <w:rPr>
                <w:rFonts w:ascii="Times New Roman" w:eastAsia="SimSun" w:hAnsi="Times New Roman" w:cs="Times New Roman"/>
                <w:sz w:val="24"/>
                <w:szCs w:val="28"/>
                <w:lang w:val="es-419" w:eastAsia="zh-CN"/>
              </w:rPr>
              <w:t xml:space="preserve"> debe ser nombrado por la Autoridad Designadora </w:t>
            </w:r>
            <w:r w:rsidR="00306FD4" w:rsidRPr="00485092">
              <w:rPr>
                <w:rFonts w:ascii="Times New Roman" w:eastAsia="SimSun" w:hAnsi="Times New Roman" w:cs="Times New Roman"/>
                <w:b/>
                <w:sz w:val="24"/>
                <w:szCs w:val="28"/>
                <w:lang w:val="es-419" w:eastAsia="zh-CN"/>
              </w:rPr>
              <w:t>definida en la BDS</w:t>
            </w:r>
            <w:r w:rsidR="00306FD4" w:rsidRPr="00485092">
              <w:rPr>
                <w:rFonts w:ascii="Times New Roman" w:eastAsia="SimSun" w:hAnsi="Times New Roman" w:cs="Times New Roman"/>
                <w:sz w:val="24"/>
                <w:szCs w:val="28"/>
                <w:lang w:val="es-419" w:eastAsia="zh-CN"/>
              </w:rPr>
              <w:t xml:space="preserve"> y el PCC a petición de cualquiera de las partes.</w:t>
            </w:r>
          </w:p>
        </w:tc>
      </w:tr>
    </w:tbl>
    <w:p w14:paraId="69944A0C" w14:textId="77777777" w:rsidR="00087C96" w:rsidRPr="00485092" w:rsidRDefault="00087C96" w:rsidP="00087C96">
      <w:pPr>
        <w:spacing w:after="0" w:line="240" w:lineRule="auto"/>
        <w:jc w:val="both"/>
        <w:rPr>
          <w:rFonts w:ascii="Times New Roman" w:eastAsia="Times New Roman" w:hAnsi="Times New Roman" w:cs="Times New Roman"/>
          <w:sz w:val="24"/>
          <w:szCs w:val="20"/>
          <w:lang w:val="es-419"/>
        </w:rPr>
      </w:pPr>
    </w:p>
    <w:p w14:paraId="78E98F77" w14:textId="77777777" w:rsidR="00433449" w:rsidRPr="00485092" w:rsidRDefault="00433449" w:rsidP="00087C96">
      <w:pPr>
        <w:spacing w:after="0" w:line="240" w:lineRule="auto"/>
        <w:jc w:val="both"/>
        <w:rPr>
          <w:rFonts w:ascii="Times New Roman" w:eastAsia="Times New Roman" w:hAnsi="Times New Roman" w:cs="Times New Roman"/>
          <w:sz w:val="24"/>
          <w:szCs w:val="20"/>
          <w:lang w:val="es-419"/>
        </w:rPr>
        <w:sectPr w:rsidR="00433449" w:rsidRPr="00485092" w:rsidSect="0019461D">
          <w:pgSz w:w="12240" w:h="15840"/>
          <w:pgMar w:top="1440" w:right="1440" w:bottom="1440" w:left="1440" w:header="720" w:footer="720" w:gutter="0"/>
          <w:pgNumType w:start="1"/>
          <w:cols w:space="720"/>
          <w:docGrid w:linePitch="360"/>
        </w:sectPr>
      </w:pPr>
    </w:p>
    <w:tbl>
      <w:tblPr>
        <w:tblW w:w="99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280"/>
      </w:tblGrid>
      <w:tr w:rsidR="00756CFC" w:rsidRPr="00C40094" w14:paraId="25E10A05" w14:textId="77777777" w:rsidTr="0071594E">
        <w:trPr>
          <w:cantSplit/>
        </w:trPr>
        <w:tc>
          <w:tcPr>
            <w:tcW w:w="9900" w:type="dxa"/>
            <w:gridSpan w:val="2"/>
            <w:tcBorders>
              <w:top w:val="nil"/>
              <w:left w:val="nil"/>
              <w:bottom w:val="single" w:sz="8" w:space="0" w:color="000000"/>
              <w:right w:val="nil"/>
            </w:tcBorders>
            <w:vAlign w:val="center"/>
          </w:tcPr>
          <w:p w14:paraId="3331B1A8" w14:textId="77777777" w:rsidR="00756CFC" w:rsidRPr="00485092" w:rsidRDefault="00FC74BC" w:rsidP="0071594E">
            <w:pPr>
              <w:keepNext/>
              <w:tabs>
                <w:tab w:val="left" w:pos="2157"/>
              </w:tabs>
              <w:spacing w:before="240" w:after="60" w:line="240" w:lineRule="auto"/>
              <w:jc w:val="both"/>
              <w:outlineLvl w:val="0"/>
              <w:rPr>
                <w:rFonts w:ascii="Times New Roman" w:eastAsia="Times New Roman" w:hAnsi="Times New Roman" w:cs="Times New Roman"/>
                <w:b/>
                <w:bCs/>
                <w:smallCaps/>
                <w:kern w:val="32"/>
                <w:sz w:val="28"/>
                <w:szCs w:val="28"/>
                <w:lang w:val="es-419"/>
              </w:rPr>
            </w:pPr>
            <w:r w:rsidRPr="00485092">
              <w:rPr>
                <w:rFonts w:ascii="Times New Roman" w:eastAsia="Times New Roman" w:hAnsi="Times New Roman" w:cs="Times New Roman"/>
                <w:bCs/>
                <w:kern w:val="32"/>
                <w:sz w:val="32"/>
                <w:szCs w:val="24"/>
                <w:lang w:val="es-419"/>
              </w:rPr>
              <w:lastRenderedPageBreak/>
              <w:br w:type="page"/>
            </w:r>
            <w:bookmarkStart w:id="27" w:name="_Toc331027806"/>
            <w:bookmarkStart w:id="28" w:name="_Toc351536534"/>
            <w:bookmarkStart w:id="29" w:name="_Toc351641531"/>
            <w:bookmarkStart w:id="30" w:name="_Toc360118813"/>
            <w:bookmarkStart w:id="31" w:name="_Toc360451763"/>
            <w:bookmarkStart w:id="32" w:name="_Toc438366665"/>
            <w:bookmarkStart w:id="33" w:name="_Toc101929320"/>
            <w:bookmarkStart w:id="34" w:name="_Toc101931204"/>
            <w:r w:rsidRPr="00485092">
              <w:rPr>
                <w:rFonts w:ascii="Times New Roman" w:eastAsia="Times New Roman" w:hAnsi="Times New Roman" w:cs="Times New Roman"/>
                <w:b/>
                <w:bCs/>
                <w:smallCaps/>
                <w:kern w:val="32"/>
                <w:sz w:val="28"/>
                <w:szCs w:val="28"/>
                <w:lang w:val="es-419"/>
              </w:rPr>
              <w:t>Sección II</w:t>
            </w:r>
            <w:r w:rsidRPr="00485092">
              <w:rPr>
                <w:rFonts w:ascii="Times New Roman" w:eastAsia="Times New Roman" w:hAnsi="Times New Roman" w:cs="Times New Roman"/>
                <w:b/>
                <w:bCs/>
                <w:smallCaps/>
                <w:kern w:val="32"/>
                <w:sz w:val="28"/>
                <w:szCs w:val="28"/>
                <w:lang w:val="es-419"/>
              </w:rPr>
              <w:tab/>
            </w:r>
            <w:bookmarkEnd w:id="27"/>
            <w:bookmarkEnd w:id="28"/>
            <w:bookmarkEnd w:id="29"/>
            <w:bookmarkEnd w:id="30"/>
            <w:bookmarkEnd w:id="31"/>
            <w:r w:rsidRPr="00485092">
              <w:rPr>
                <w:rFonts w:ascii="Times New Roman" w:eastAsia="Times New Roman" w:hAnsi="Times New Roman" w:cs="Times New Roman"/>
                <w:b/>
                <w:bCs/>
                <w:smallCaps/>
                <w:kern w:val="32"/>
                <w:sz w:val="28"/>
                <w:szCs w:val="28"/>
                <w:lang w:val="es-419"/>
              </w:rPr>
              <w:t>Hoja de Datos de la Oferta</w:t>
            </w:r>
          </w:p>
          <w:bookmarkEnd w:id="32"/>
          <w:bookmarkEnd w:id="33"/>
          <w:bookmarkEnd w:id="34"/>
          <w:p w14:paraId="14794364" w14:textId="77777777" w:rsidR="00756CFC" w:rsidRPr="00485092" w:rsidRDefault="00756CFC" w:rsidP="0071594E">
            <w:pPr>
              <w:tabs>
                <w:tab w:val="left" w:pos="-1440"/>
                <w:tab w:val="left" w:pos="-720"/>
                <w:tab w:val="center" w:pos="4680"/>
                <w:tab w:val="right" w:pos="9360"/>
              </w:tabs>
              <w:suppressAutoHyphens/>
              <w:spacing w:after="0" w:line="240" w:lineRule="auto"/>
              <w:ind w:left="2880" w:hanging="2880"/>
              <w:jc w:val="center"/>
              <w:rPr>
                <w:rFonts w:ascii="Times New Roman" w:eastAsia="Times New Roman" w:hAnsi="Times New Roman" w:cs="Times New Roman"/>
                <w:sz w:val="24"/>
                <w:szCs w:val="20"/>
                <w:lang w:val="es-419"/>
              </w:rPr>
            </w:pPr>
          </w:p>
          <w:p w14:paraId="0B1B0024" w14:textId="77777777" w:rsidR="00756CFC" w:rsidRPr="00485092" w:rsidRDefault="00756CFC" w:rsidP="0071594E">
            <w:pPr>
              <w:tabs>
                <w:tab w:val="left" w:pos="-1440"/>
                <w:tab w:val="left" w:pos="-720"/>
                <w:tab w:val="center" w:pos="4680"/>
                <w:tab w:val="right" w:pos="9360"/>
              </w:tabs>
              <w:suppressAutoHyphens/>
              <w:spacing w:after="0" w:line="240" w:lineRule="auto"/>
              <w:ind w:left="2880" w:hanging="2880"/>
              <w:jc w:val="center"/>
              <w:rPr>
                <w:rFonts w:ascii="Times New Roman" w:eastAsia="Times New Roman" w:hAnsi="Times New Roman" w:cs="Times New Roman"/>
                <w:sz w:val="24"/>
                <w:szCs w:val="20"/>
                <w:lang w:val="es-419"/>
              </w:rPr>
            </w:pPr>
          </w:p>
        </w:tc>
      </w:tr>
      <w:tr w:rsidR="00756CFC" w:rsidRPr="00C40094" w14:paraId="49476B94" w14:textId="77777777" w:rsidTr="0071594E">
        <w:trPr>
          <w:cantSplit/>
        </w:trPr>
        <w:tc>
          <w:tcPr>
            <w:tcW w:w="9900" w:type="dxa"/>
            <w:gridSpan w:val="2"/>
            <w:tcBorders>
              <w:top w:val="single" w:sz="8" w:space="0" w:color="000000"/>
              <w:left w:val="single" w:sz="8" w:space="0" w:color="000000"/>
              <w:bottom w:val="single" w:sz="6" w:space="0" w:color="000000"/>
              <w:right w:val="single" w:sz="8" w:space="0" w:color="000000"/>
            </w:tcBorders>
            <w:vAlign w:val="center"/>
          </w:tcPr>
          <w:p w14:paraId="454A2A59" w14:textId="3B81F1A7" w:rsidR="00756CFC" w:rsidRPr="00485092" w:rsidRDefault="00FC74BC" w:rsidP="00923416">
            <w:pPr>
              <w:tabs>
                <w:tab w:val="left" w:pos="-1440"/>
                <w:tab w:val="left" w:pos="-720"/>
              </w:tabs>
              <w:suppressAutoHyphens/>
              <w:spacing w:after="0" w:line="240" w:lineRule="auto"/>
              <w:ind w:left="2880" w:hanging="2880"/>
              <w:jc w:val="center"/>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b/>
                <w:sz w:val="24"/>
                <w:szCs w:val="20"/>
                <w:lang w:val="es-419"/>
              </w:rPr>
              <w:t>A</w:t>
            </w:r>
            <w:r w:rsidR="00C40094" w:rsidRPr="00485092">
              <w:rPr>
                <w:rFonts w:ascii="Times New Roman" w:eastAsia="Times New Roman" w:hAnsi="Times New Roman" w:cs="Times New Roman"/>
                <w:b/>
                <w:sz w:val="24"/>
                <w:szCs w:val="20"/>
                <w:lang w:val="es-419"/>
              </w:rPr>
              <w:t xml:space="preserve">. </w:t>
            </w:r>
            <w:r w:rsidR="00306FD4" w:rsidRPr="00485092">
              <w:rPr>
                <w:rFonts w:ascii="Times New Roman" w:eastAsia="Times New Roman" w:hAnsi="Times New Roman" w:cs="Times New Roman"/>
                <w:b/>
                <w:sz w:val="24"/>
                <w:szCs w:val="20"/>
                <w:lang w:val="es-419"/>
              </w:rPr>
              <w:t>Información general</w:t>
            </w:r>
          </w:p>
        </w:tc>
      </w:tr>
      <w:tr w:rsidR="00756CFC" w:rsidRPr="00C40094" w14:paraId="3DA4ADC8" w14:textId="77777777" w:rsidTr="0071594E">
        <w:trPr>
          <w:cantSplit/>
        </w:trPr>
        <w:tc>
          <w:tcPr>
            <w:tcW w:w="1620" w:type="dxa"/>
            <w:tcBorders>
              <w:top w:val="single" w:sz="6" w:space="0" w:color="000000"/>
              <w:left w:val="single" w:sz="8" w:space="0" w:color="000000"/>
              <w:bottom w:val="single" w:sz="6" w:space="0" w:color="000000"/>
              <w:right w:val="single" w:sz="6" w:space="0" w:color="000000"/>
            </w:tcBorders>
          </w:tcPr>
          <w:p w14:paraId="53F6DF09"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1.1</w:t>
            </w:r>
          </w:p>
        </w:tc>
        <w:tc>
          <w:tcPr>
            <w:tcW w:w="8280" w:type="dxa"/>
            <w:tcBorders>
              <w:top w:val="single" w:sz="6" w:space="0" w:color="000000"/>
              <w:left w:val="single" w:sz="6" w:space="0" w:color="000000"/>
              <w:bottom w:val="single" w:sz="6" w:space="0" w:color="000000"/>
              <w:right w:val="single" w:sz="8" w:space="0" w:color="000000"/>
            </w:tcBorders>
          </w:tcPr>
          <w:p w14:paraId="40D7470B" w14:textId="032078E6" w:rsidR="00756CFC" w:rsidRPr="00485092" w:rsidRDefault="00FC74BC" w:rsidP="00923416">
            <w:pPr>
              <w:tabs>
                <w:tab w:val="left" w:pos="-1440"/>
                <w:tab w:val="left" w:pos="-720"/>
              </w:tabs>
              <w:suppressAutoHyphens/>
              <w:spacing w:after="0" w:line="240" w:lineRule="auto"/>
              <w:jc w:val="both"/>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sz w:val="24"/>
                <w:szCs w:val="20"/>
                <w:lang w:val="es-419"/>
              </w:rPr>
              <w:t xml:space="preserve">Nombre del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
                <w:sz w:val="24"/>
                <w:szCs w:val="20"/>
                <w:u w:val="single"/>
                <w:lang w:val="es-419"/>
              </w:rPr>
              <w:t>[insertar nombre</w:t>
            </w:r>
            <w:r w:rsidR="00306FD4" w:rsidRPr="00485092">
              <w:rPr>
                <w:rFonts w:ascii="Times New Roman" w:eastAsia="Times New Roman" w:hAnsi="Times New Roman" w:cs="Times New Roman"/>
                <w:b/>
                <w:sz w:val="24"/>
                <w:szCs w:val="20"/>
                <w:u w:val="single"/>
                <w:lang w:val="es-419"/>
              </w:rPr>
              <w:t xml:space="preserve"> legal completo de la Entidad MCA</w:t>
            </w:r>
            <w:r w:rsidRPr="00485092">
              <w:rPr>
                <w:rFonts w:ascii="Times New Roman" w:eastAsia="Times New Roman" w:hAnsi="Times New Roman" w:cs="Times New Roman"/>
                <w:b/>
                <w:sz w:val="24"/>
                <w:szCs w:val="20"/>
                <w:u w:val="single"/>
                <w:lang w:val="es-419"/>
              </w:rPr>
              <w:t>]</w:t>
            </w:r>
          </w:p>
          <w:p w14:paraId="1DCD449E" w14:textId="77777777" w:rsidR="00306FD4" w:rsidRPr="00485092" w:rsidRDefault="00306FD4" w:rsidP="00923416">
            <w:pPr>
              <w:tabs>
                <w:tab w:val="left" w:pos="-1440"/>
                <w:tab w:val="left" w:pos="-720"/>
              </w:tabs>
              <w:suppressAutoHyphens/>
              <w:spacing w:after="0" w:line="240" w:lineRule="auto"/>
              <w:jc w:val="both"/>
              <w:rPr>
                <w:rFonts w:ascii="Times New Roman" w:eastAsia="Times New Roman" w:hAnsi="Times New Roman" w:cs="Times New Roman"/>
                <w:sz w:val="24"/>
                <w:szCs w:val="20"/>
                <w:u w:val="single"/>
                <w:lang w:val="es-419"/>
              </w:rPr>
            </w:pPr>
          </w:p>
          <w:p w14:paraId="66CE3025" w14:textId="7B1AED54" w:rsidR="00306FD4" w:rsidRPr="00485092" w:rsidRDefault="000A205B" w:rsidP="00923416">
            <w:pPr>
              <w:tabs>
                <w:tab w:val="left" w:pos="-1440"/>
                <w:tab w:val="left" w:pos="-720"/>
                <w:tab w:val="center" w:pos="4680"/>
                <w:tab w:val="right" w:pos="9360"/>
              </w:tabs>
              <w:suppressAutoHyphens/>
              <w:spacing w:after="0" w:line="240" w:lineRule="auto"/>
              <w:jc w:val="both"/>
              <w:rPr>
                <w:rFonts w:ascii="Times New Roman" w:eastAsia="Times New Roman" w:hAnsi="Times New Roman" w:cs="Times New Roman"/>
                <w:sz w:val="24"/>
                <w:szCs w:val="20"/>
                <w:u w:val="single"/>
                <w:lang w:val="es-419"/>
              </w:rPr>
            </w:pPr>
            <w:r w:rsidRPr="00485092">
              <w:rPr>
                <w:rFonts w:ascii="Times New Roman" w:eastAsia="Times New Roman" w:hAnsi="Times New Roman" w:cs="Times New Roman"/>
                <w:sz w:val="24"/>
                <w:szCs w:val="20"/>
                <w:u w:val="single"/>
                <w:lang w:val="es-419"/>
              </w:rPr>
              <w:t>Las O</w:t>
            </w:r>
            <w:r w:rsidR="00306FD4" w:rsidRPr="00485092">
              <w:rPr>
                <w:rFonts w:ascii="Times New Roman" w:eastAsia="Times New Roman" w:hAnsi="Times New Roman" w:cs="Times New Roman"/>
                <w:sz w:val="24"/>
                <w:szCs w:val="20"/>
                <w:u w:val="single"/>
                <w:lang w:val="es-419"/>
              </w:rPr>
              <w:t>bras para las cuales se han emitido los Documentos de Licitación</w:t>
            </w:r>
            <w:r w:rsidRPr="00485092">
              <w:rPr>
                <w:rFonts w:ascii="Times New Roman" w:eastAsia="Times New Roman" w:hAnsi="Times New Roman" w:cs="Times New Roman"/>
                <w:sz w:val="24"/>
                <w:szCs w:val="20"/>
                <w:u w:val="single"/>
                <w:lang w:val="es-419"/>
              </w:rPr>
              <w:t xml:space="preserve"> son</w:t>
            </w:r>
            <w:r w:rsidR="00306FD4" w:rsidRPr="00485092">
              <w:rPr>
                <w:rFonts w:ascii="Times New Roman" w:eastAsia="Times New Roman" w:hAnsi="Times New Roman" w:cs="Times New Roman"/>
                <w:sz w:val="24"/>
                <w:szCs w:val="20"/>
                <w:u w:val="single"/>
                <w:lang w:val="es-419"/>
              </w:rPr>
              <w:t xml:space="preserve">: </w:t>
            </w:r>
            <w:r w:rsidR="00306FD4" w:rsidRPr="00485092">
              <w:rPr>
                <w:rFonts w:ascii="Times New Roman" w:eastAsia="Times New Roman" w:hAnsi="Times New Roman" w:cs="Times New Roman"/>
                <w:b/>
                <w:sz w:val="24"/>
                <w:szCs w:val="20"/>
                <w:u w:val="single"/>
                <w:lang w:val="es-419"/>
              </w:rPr>
              <w:t>[Insertar una breve descripción de las obras]</w:t>
            </w:r>
          </w:p>
          <w:p w14:paraId="0F19F7FA" w14:textId="77777777" w:rsidR="00306FD4" w:rsidRPr="00485092" w:rsidRDefault="00306FD4" w:rsidP="00923416">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p>
          <w:p w14:paraId="724AE0F3" w14:textId="1BB0060F" w:rsidR="00B50453" w:rsidRPr="00485092" w:rsidRDefault="000A205B">
            <w:pPr>
              <w:tabs>
                <w:tab w:val="left" w:pos="-1440"/>
                <w:tab w:val="left" w:pos="-720"/>
                <w:tab w:val="center" w:pos="4680"/>
                <w:tab w:val="right" w:pos="9360"/>
              </w:tabs>
              <w:suppressAutoHyphens/>
              <w:spacing w:after="0"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sz w:val="24"/>
                <w:szCs w:val="20"/>
                <w:lang w:val="es-419"/>
              </w:rPr>
              <w:t>El n</w:t>
            </w:r>
            <w:r w:rsidR="00306FD4" w:rsidRPr="00485092">
              <w:rPr>
                <w:rFonts w:ascii="Times New Roman" w:eastAsia="Times New Roman" w:hAnsi="Times New Roman" w:cs="Times New Roman"/>
                <w:sz w:val="24"/>
                <w:szCs w:val="20"/>
                <w:lang w:val="es-419"/>
              </w:rPr>
              <w:t xml:space="preserve">úmero </w:t>
            </w:r>
            <w:r w:rsidRPr="00485092">
              <w:rPr>
                <w:rFonts w:ascii="Times New Roman" w:eastAsia="Times New Roman" w:hAnsi="Times New Roman" w:cs="Times New Roman"/>
                <w:sz w:val="24"/>
                <w:szCs w:val="20"/>
                <w:lang w:val="es-419"/>
              </w:rPr>
              <w:t>y la</w:t>
            </w:r>
            <w:r w:rsidR="00306FD4" w:rsidRPr="00485092">
              <w:rPr>
                <w:rFonts w:ascii="Times New Roman" w:eastAsia="Times New Roman" w:hAnsi="Times New Roman" w:cs="Times New Roman"/>
                <w:sz w:val="24"/>
                <w:szCs w:val="20"/>
                <w:lang w:val="es-419"/>
              </w:rPr>
              <w:t xml:space="preserve"> identificación de los lotes (contratos) que componen esta IFB son: </w:t>
            </w:r>
            <w:r w:rsidR="00306FD4" w:rsidRPr="00485092">
              <w:rPr>
                <w:rFonts w:ascii="Times New Roman" w:eastAsia="Times New Roman" w:hAnsi="Times New Roman" w:cs="Times New Roman"/>
                <w:b/>
                <w:sz w:val="24"/>
                <w:szCs w:val="20"/>
                <w:lang w:val="es-419"/>
              </w:rPr>
              <w:t>[insertar información]</w:t>
            </w:r>
          </w:p>
        </w:tc>
      </w:tr>
      <w:tr w:rsidR="00756CFC" w:rsidRPr="00C40094" w14:paraId="00CA4A7F" w14:textId="77777777" w:rsidTr="00923416">
        <w:trPr>
          <w:cantSplit/>
          <w:trHeight w:val="345"/>
        </w:trPr>
        <w:tc>
          <w:tcPr>
            <w:tcW w:w="1620" w:type="dxa"/>
            <w:tcBorders>
              <w:top w:val="single" w:sz="6" w:space="0" w:color="000000"/>
              <w:left w:val="single" w:sz="8" w:space="0" w:color="000000"/>
              <w:bottom w:val="single" w:sz="6" w:space="0" w:color="000000"/>
            </w:tcBorders>
          </w:tcPr>
          <w:p w14:paraId="71ABB3E2" w14:textId="77777777" w:rsidR="00756CFC" w:rsidRPr="00485092" w:rsidRDefault="00FC74BC" w:rsidP="00306FD4">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1.</w:t>
            </w:r>
            <w:r w:rsidR="00306FD4" w:rsidRPr="00485092">
              <w:rPr>
                <w:rFonts w:ascii="Times New Roman" w:eastAsia="Times New Roman" w:hAnsi="Times New Roman" w:cs="Times New Roman"/>
                <w:b/>
                <w:sz w:val="24"/>
                <w:szCs w:val="20"/>
                <w:lang w:val="es-419"/>
              </w:rPr>
              <w:t>2</w:t>
            </w:r>
          </w:p>
        </w:tc>
        <w:tc>
          <w:tcPr>
            <w:tcW w:w="8280" w:type="dxa"/>
            <w:tcBorders>
              <w:top w:val="single" w:sz="6" w:space="0" w:color="000000"/>
              <w:bottom w:val="single" w:sz="6" w:space="0" w:color="000000"/>
              <w:right w:val="single" w:sz="8" w:space="0" w:color="000000"/>
            </w:tcBorders>
          </w:tcPr>
          <w:p w14:paraId="6320EA52" w14:textId="763FFFD2" w:rsidR="00756CFC" w:rsidRPr="00485092" w:rsidRDefault="00306FD4" w:rsidP="00923416">
            <w:pPr>
              <w:keepNext/>
              <w:keepLines/>
              <w:pBdr>
                <w:bottom w:val="single" w:sz="24" w:space="3" w:color="C0C0C0"/>
              </w:pBdr>
              <w:tabs>
                <w:tab w:val="left" w:pos="-1440"/>
                <w:tab w:val="left" w:pos="-720"/>
                <w:tab w:val="num" w:pos="1584"/>
              </w:tabs>
              <w:suppressAutoHyphens/>
              <w:spacing w:after="0" w:line="240" w:lineRule="auto"/>
              <w:jc w:val="both"/>
              <w:outlineLvl w:val="8"/>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La Fecha de Terminación Propuesta de las Obras es</w:t>
            </w:r>
            <w:r w:rsidR="00FC74BC" w:rsidRPr="00485092">
              <w:rPr>
                <w:rFonts w:ascii="Times New Roman" w:eastAsia="Times New Roman" w:hAnsi="Times New Roman" w:cs="Times New Roman"/>
                <w:sz w:val="24"/>
                <w:szCs w:val="20"/>
                <w:lang w:val="es-419"/>
              </w:rPr>
              <w:t>:</w:t>
            </w:r>
            <w:r w:rsidR="00AC13C0">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b/>
                <w:sz w:val="24"/>
                <w:szCs w:val="20"/>
                <w:lang w:val="es-419"/>
              </w:rPr>
              <w:t xml:space="preserve">[insertar </w:t>
            </w:r>
            <w:r w:rsidRPr="00485092">
              <w:rPr>
                <w:rFonts w:ascii="Times New Roman" w:eastAsia="Times New Roman" w:hAnsi="Times New Roman" w:cs="Times New Roman"/>
                <w:b/>
                <w:sz w:val="24"/>
                <w:szCs w:val="20"/>
                <w:lang w:val="es-419"/>
              </w:rPr>
              <w:t>fecha</w:t>
            </w:r>
            <w:r w:rsidR="00FC74BC" w:rsidRPr="00485092">
              <w:rPr>
                <w:rFonts w:ascii="Times New Roman" w:eastAsia="Times New Roman" w:hAnsi="Times New Roman" w:cs="Times New Roman"/>
                <w:b/>
                <w:sz w:val="24"/>
                <w:szCs w:val="20"/>
                <w:lang w:val="es-419"/>
              </w:rPr>
              <w:t>]</w:t>
            </w:r>
          </w:p>
        </w:tc>
      </w:tr>
      <w:tr w:rsidR="00756CFC" w:rsidRPr="00C40094" w14:paraId="59C6777D" w14:textId="77777777" w:rsidTr="0071594E">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vAlign w:val="center"/>
          </w:tcPr>
          <w:p w14:paraId="6B98A388" w14:textId="0FCAD23E" w:rsidR="00756CFC" w:rsidRPr="00485092" w:rsidRDefault="00FC74BC" w:rsidP="00923416">
            <w:pPr>
              <w:tabs>
                <w:tab w:val="left" w:pos="-1440"/>
                <w:tab w:val="left" w:pos="-720"/>
              </w:tabs>
              <w:suppressAutoHyphens/>
              <w:spacing w:after="0" w:line="240" w:lineRule="auto"/>
              <w:ind w:left="2880" w:hanging="2880"/>
              <w:jc w:val="center"/>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b/>
                <w:sz w:val="24"/>
                <w:szCs w:val="20"/>
                <w:lang w:val="es-419"/>
              </w:rPr>
              <w:t>B</w:t>
            </w:r>
            <w:r w:rsidR="00C40094" w:rsidRPr="00485092">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b/>
                <w:sz w:val="24"/>
                <w:szCs w:val="20"/>
                <w:lang w:val="es-419"/>
              </w:rPr>
              <w:t>Documento</w:t>
            </w:r>
            <w:r w:rsidR="007C3188" w:rsidRPr="00485092">
              <w:rPr>
                <w:rFonts w:ascii="Times New Roman" w:eastAsia="Times New Roman" w:hAnsi="Times New Roman" w:cs="Times New Roman"/>
                <w:b/>
                <w:sz w:val="24"/>
                <w:szCs w:val="20"/>
                <w:lang w:val="es-419"/>
              </w:rPr>
              <w:t>s</w:t>
            </w:r>
            <w:r w:rsidRPr="00485092">
              <w:rPr>
                <w:rFonts w:ascii="Times New Roman" w:eastAsia="Times New Roman" w:hAnsi="Times New Roman" w:cs="Times New Roman"/>
                <w:b/>
                <w:sz w:val="24"/>
                <w:szCs w:val="20"/>
                <w:lang w:val="es-419"/>
              </w:rPr>
              <w:t xml:space="preserve"> de Licitación</w:t>
            </w:r>
          </w:p>
        </w:tc>
      </w:tr>
      <w:tr w:rsidR="00756CFC" w:rsidRPr="00C40094" w14:paraId="420A608A"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2DE2EF1F"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8.1</w:t>
            </w:r>
          </w:p>
        </w:tc>
        <w:tc>
          <w:tcPr>
            <w:tcW w:w="8280" w:type="dxa"/>
            <w:tcBorders>
              <w:top w:val="single" w:sz="6" w:space="0" w:color="000000"/>
              <w:bottom w:val="single" w:sz="6" w:space="0" w:color="000000"/>
              <w:right w:val="single" w:sz="8" w:space="0" w:color="000000"/>
            </w:tcBorders>
          </w:tcPr>
          <w:p w14:paraId="75FC43A3" w14:textId="77777777" w:rsidR="00756CFC" w:rsidRPr="00485092" w:rsidRDefault="006334C6" w:rsidP="00923416">
            <w:pPr>
              <w:keepNext/>
              <w:keepLines/>
              <w:pBdr>
                <w:bottom w:val="single" w:sz="24" w:space="3" w:color="C0C0C0"/>
              </w:pBdr>
              <w:tabs>
                <w:tab w:val="left" w:pos="-1440"/>
                <w:tab w:val="left" w:pos="-720"/>
                <w:tab w:val="num" w:pos="1584"/>
              </w:tabs>
              <w:suppressAutoHyphens/>
              <w:spacing w:after="0" w:line="240" w:lineRule="auto"/>
              <w:jc w:val="both"/>
              <w:outlineLvl w:val="8"/>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sz w:val="24"/>
                <w:szCs w:val="20"/>
                <w:lang w:val="es-419"/>
              </w:rPr>
              <w:t xml:space="preserve">Si sólo desea </w:t>
            </w:r>
            <w:r w:rsidR="00FC74BC" w:rsidRPr="00485092">
              <w:rPr>
                <w:rFonts w:ascii="Times New Roman" w:eastAsia="Times New Roman" w:hAnsi="Times New Roman" w:cs="Times New Roman"/>
                <w:sz w:val="24"/>
                <w:szCs w:val="20"/>
                <w:lang w:val="es-419"/>
              </w:rPr>
              <w:t xml:space="preserve">solicitar aclaración sobre este Documento de </w:t>
            </w:r>
            <w:r w:rsidRPr="00485092">
              <w:rPr>
                <w:rFonts w:ascii="Times New Roman" w:eastAsia="Times New Roman" w:hAnsi="Times New Roman" w:cs="Times New Roman"/>
                <w:sz w:val="24"/>
                <w:szCs w:val="20"/>
                <w:lang w:val="es-419"/>
              </w:rPr>
              <w:t>Licitación</w:t>
            </w:r>
            <w:r w:rsidR="00FC74BC" w:rsidRPr="00485092">
              <w:rPr>
                <w:rFonts w:ascii="Times New Roman" w:eastAsia="Times New Roman" w:hAnsi="Times New Roman" w:cs="Times New Roman"/>
                <w:sz w:val="24"/>
                <w:szCs w:val="20"/>
                <w:lang w:val="es-419"/>
              </w:rPr>
              <w:t xml:space="preserve">, la dirección del </w:t>
            </w:r>
            <w:r w:rsidRPr="00485092">
              <w:rPr>
                <w:rFonts w:ascii="Times New Roman" w:eastAsia="Times New Roman" w:hAnsi="Times New Roman" w:cs="Times New Roman"/>
                <w:sz w:val="24"/>
                <w:szCs w:val="20"/>
                <w:lang w:val="es-419"/>
              </w:rPr>
              <w:t>Cliente</w:t>
            </w:r>
            <w:r w:rsidR="00FC74BC" w:rsidRPr="00485092">
              <w:rPr>
                <w:rFonts w:ascii="Times New Roman" w:eastAsia="Times New Roman" w:hAnsi="Times New Roman" w:cs="Times New Roman"/>
                <w:sz w:val="24"/>
                <w:szCs w:val="20"/>
                <w:lang w:val="es-419"/>
              </w:rPr>
              <w:t xml:space="preserve"> es:</w:t>
            </w:r>
          </w:p>
          <w:p w14:paraId="69BBBA13"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Atención: </w:t>
            </w:r>
            <w:r w:rsidRPr="00485092">
              <w:rPr>
                <w:rFonts w:ascii="Times New Roman" w:eastAsia="Times New Roman" w:hAnsi="Times New Roman" w:cs="Times New Roman"/>
                <w:sz w:val="24"/>
                <w:szCs w:val="20"/>
                <w:u w:val="single"/>
                <w:lang w:val="es-419"/>
              </w:rPr>
              <w:tab/>
            </w:r>
          </w:p>
          <w:p w14:paraId="61DE6077"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Dirección postal: </w:t>
            </w:r>
            <w:r w:rsidRPr="00485092">
              <w:rPr>
                <w:rFonts w:ascii="Times New Roman" w:eastAsia="Times New Roman" w:hAnsi="Times New Roman" w:cs="Times New Roman"/>
                <w:sz w:val="24"/>
                <w:szCs w:val="20"/>
                <w:u w:val="single"/>
                <w:lang w:val="es-419"/>
              </w:rPr>
              <w:tab/>
            </w:r>
          </w:p>
          <w:p w14:paraId="2B278ED9" w14:textId="77777777" w:rsidR="00756CFC" w:rsidRPr="00485092" w:rsidRDefault="006334C6" w:rsidP="00923416">
            <w:pPr>
              <w:keepNext/>
              <w:keepLines/>
              <w:pBdr>
                <w:bottom w:val="single" w:sz="24" w:space="3" w:color="C0C0C0"/>
              </w:pBdr>
              <w:tabs>
                <w:tab w:val="left" w:pos="-1440"/>
                <w:tab w:val="left" w:pos="-720"/>
                <w:tab w:val="num" w:pos="1584"/>
              </w:tabs>
              <w:suppressAutoHyphens/>
              <w:spacing w:after="0" w:line="240" w:lineRule="auto"/>
              <w:jc w:val="both"/>
              <w:outlineLvl w:val="8"/>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sz w:val="24"/>
                <w:szCs w:val="20"/>
                <w:lang w:val="es-419"/>
              </w:rPr>
              <w:t xml:space="preserve">Número </w:t>
            </w:r>
            <w:r w:rsidR="00053124" w:rsidRPr="00485092">
              <w:rPr>
                <w:rFonts w:ascii="Times New Roman" w:eastAsia="Times New Roman" w:hAnsi="Times New Roman" w:cs="Times New Roman"/>
                <w:sz w:val="24"/>
                <w:szCs w:val="20"/>
                <w:lang w:val="es-419"/>
              </w:rPr>
              <w:t xml:space="preserve">de </w:t>
            </w:r>
            <w:r w:rsidRPr="00485092">
              <w:rPr>
                <w:rFonts w:ascii="Times New Roman" w:eastAsia="Times New Roman" w:hAnsi="Times New Roman" w:cs="Times New Roman"/>
                <w:sz w:val="24"/>
                <w:szCs w:val="20"/>
                <w:lang w:val="es-419"/>
              </w:rPr>
              <w:t>p</w:t>
            </w:r>
            <w:r w:rsidR="00FC74BC" w:rsidRPr="00485092">
              <w:rPr>
                <w:rFonts w:ascii="Times New Roman" w:eastAsia="Times New Roman" w:hAnsi="Times New Roman" w:cs="Times New Roman"/>
                <w:sz w:val="24"/>
                <w:szCs w:val="20"/>
                <w:lang w:val="es-419"/>
              </w:rPr>
              <w:t>iso</w:t>
            </w:r>
            <w:r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 xml:space="preserve">/ oficina: </w:t>
            </w:r>
            <w:r w:rsidR="00FC74BC" w:rsidRPr="00485092">
              <w:rPr>
                <w:rFonts w:ascii="Times New Roman" w:eastAsia="Times New Roman" w:hAnsi="Times New Roman" w:cs="Times New Roman"/>
                <w:sz w:val="24"/>
                <w:szCs w:val="20"/>
                <w:u w:val="single"/>
                <w:lang w:val="es-419"/>
              </w:rPr>
              <w:tab/>
            </w:r>
          </w:p>
          <w:p w14:paraId="279FD79A"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Ciudad: </w:t>
            </w:r>
            <w:r w:rsidRPr="00485092">
              <w:rPr>
                <w:rFonts w:ascii="Times New Roman" w:eastAsia="Times New Roman" w:hAnsi="Times New Roman" w:cs="Times New Roman"/>
                <w:sz w:val="24"/>
                <w:szCs w:val="20"/>
                <w:u w:val="single"/>
                <w:lang w:val="es-419"/>
              </w:rPr>
              <w:tab/>
            </w:r>
          </w:p>
          <w:p w14:paraId="3A1EEE56"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País: </w:t>
            </w:r>
            <w:r w:rsidRPr="00485092">
              <w:rPr>
                <w:rFonts w:ascii="Times New Roman" w:eastAsia="Times New Roman" w:hAnsi="Times New Roman" w:cs="Times New Roman"/>
                <w:sz w:val="24"/>
                <w:szCs w:val="20"/>
                <w:u w:val="single"/>
                <w:lang w:val="es-419"/>
              </w:rPr>
              <w:tab/>
            </w:r>
          </w:p>
          <w:p w14:paraId="4FAA2658"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Teléfono: </w:t>
            </w:r>
            <w:r w:rsidRPr="00485092">
              <w:rPr>
                <w:rFonts w:ascii="Times New Roman" w:eastAsia="Times New Roman" w:hAnsi="Times New Roman" w:cs="Times New Roman"/>
                <w:sz w:val="24"/>
                <w:szCs w:val="20"/>
                <w:u w:val="single"/>
                <w:lang w:val="es-419"/>
              </w:rPr>
              <w:tab/>
            </w:r>
          </w:p>
          <w:p w14:paraId="4D8DD449"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Número de </w:t>
            </w:r>
            <w:r w:rsidR="006334C6" w:rsidRPr="00485092">
              <w:rPr>
                <w:rFonts w:ascii="Times New Roman" w:eastAsia="Times New Roman" w:hAnsi="Times New Roman" w:cs="Times New Roman"/>
                <w:sz w:val="24"/>
                <w:szCs w:val="20"/>
                <w:lang w:val="es-419"/>
              </w:rPr>
              <w:t>f</w:t>
            </w:r>
            <w:r w:rsidRPr="00485092">
              <w:rPr>
                <w:rFonts w:ascii="Times New Roman" w:eastAsia="Times New Roman" w:hAnsi="Times New Roman" w:cs="Times New Roman"/>
                <w:sz w:val="24"/>
                <w:szCs w:val="20"/>
                <w:lang w:val="es-419"/>
              </w:rPr>
              <w:t xml:space="preserve">ax: </w:t>
            </w:r>
            <w:r w:rsidRPr="00485092">
              <w:rPr>
                <w:rFonts w:ascii="Times New Roman" w:eastAsia="Times New Roman" w:hAnsi="Times New Roman" w:cs="Times New Roman"/>
                <w:sz w:val="24"/>
                <w:szCs w:val="20"/>
                <w:u w:val="single"/>
                <w:lang w:val="es-419"/>
              </w:rPr>
              <w:tab/>
            </w:r>
          </w:p>
          <w:p w14:paraId="5515D7F3" w14:textId="77777777" w:rsidR="00756CFC" w:rsidRPr="00485092" w:rsidRDefault="00FC74BC" w:rsidP="006334C6">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Dirección </w:t>
            </w:r>
            <w:r w:rsidR="006334C6" w:rsidRPr="00485092">
              <w:rPr>
                <w:rFonts w:ascii="Times New Roman" w:eastAsia="Times New Roman" w:hAnsi="Times New Roman" w:cs="Times New Roman"/>
                <w:sz w:val="24"/>
                <w:szCs w:val="20"/>
                <w:lang w:val="es-419"/>
              </w:rPr>
              <w:t xml:space="preserve">de correo </w:t>
            </w:r>
            <w:r w:rsidRPr="00485092">
              <w:rPr>
                <w:rFonts w:ascii="Times New Roman" w:eastAsia="Times New Roman" w:hAnsi="Times New Roman" w:cs="Times New Roman"/>
                <w:sz w:val="24"/>
                <w:szCs w:val="20"/>
                <w:lang w:val="es-419"/>
              </w:rPr>
              <w:t>electrónic</w:t>
            </w:r>
            <w:r w:rsidR="006334C6" w:rsidRPr="00485092">
              <w:rPr>
                <w:rFonts w:ascii="Times New Roman" w:eastAsia="Times New Roman" w:hAnsi="Times New Roman" w:cs="Times New Roman"/>
                <w:sz w:val="24"/>
                <w:szCs w:val="20"/>
                <w:lang w:val="es-419"/>
              </w:rPr>
              <w:t>o</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u w:val="single"/>
                <w:lang w:val="es-419"/>
              </w:rPr>
              <w:tab/>
            </w:r>
          </w:p>
        </w:tc>
      </w:tr>
      <w:tr w:rsidR="00756CFC" w:rsidRPr="00C40094" w14:paraId="42CB0300"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2326711D"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8.1</w:t>
            </w:r>
          </w:p>
        </w:tc>
        <w:tc>
          <w:tcPr>
            <w:tcW w:w="8280" w:type="dxa"/>
            <w:tcBorders>
              <w:top w:val="single" w:sz="6" w:space="0" w:color="000000"/>
              <w:bottom w:val="single" w:sz="6" w:space="0" w:color="000000"/>
              <w:right w:val="single" w:sz="8" w:space="0" w:color="000000"/>
            </w:tcBorders>
          </w:tcPr>
          <w:p w14:paraId="14CE3D5B" w14:textId="77777777" w:rsidR="002B4AA1" w:rsidRPr="00485092" w:rsidRDefault="00FC74BC">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mínimo de días antes de la fecha </w:t>
            </w:r>
            <w:r w:rsidR="006334C6" w:rsidRPr="00485092">
              <w:rPr>
                <w:rFonts w:ascii="Times New Roman" w:eastAsia="Times New Roman" w:hAnsi="Times New Roman" w:cs="Times New Roman"/>
                <w:sz w:val="24"/>
                <w:szCs w:val="20"/>
                <w:lang w:val="es-419"/>
              </w:rPr>
              <w:t xml:space="preserve">límite </w:t>
            </w:r>
            <w:r w:rsidR="008A1FD5"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presentación de Ofertas para recibir cualquier solicitud de aclaración es </w:t>
            </w:r>
            <w:r w:rsidRPr="00485092">
              <w:rPr>
                <w:rFonts w:ascii="Times New Roman" w:eastAsia="Times New Roman" w:hAnsi="Times New Roman" w:cs="Times New Roman"/>
                <w:b/>
                <w:sz w:val="24"/>
                <w:szCs w:val="20"/>
                <w:lang w:val="es-419"/>
              </w:rPr>
              <w:t>[insertar número]</w:t>
            </w:r>
            <w:r w:rsidRPr="00485092">
              <w:rPr>
                <w:rFonts w:ascii="Times New Roman" w:eastAsia="Times New Roman" w:hAnsi="Times New Roman" w:cs="Times New Roman"/>
                <w:sz w:val="24"/>
                <w:szCs w:val="20"/>
                <w:lang w:val="es-419"/>
              </w:rPr>
              <w:t xml:space="preserve"> días.</w:t>
            </w:r>
          </w:p>
          <w:p w14:paraId="47147B0A" w14:textId="77777777" w:rsidR="00756CFC" w:rsidRPr="00485092" w:rsidRDefault="00756CFC" w:rsidP="0071594E">
            <w:pPr>
              <w:tabs>
                <w:tab w:val="left" w:pos="-1440"/>
                <w:tab w:val="left" w:pos="-720"/>
                <w:tab w:val="center" w:pos="4680"/>
                <w:tab w:val="right" w:pos="9360"/>
              </w:tabs>
              <w:suppressAutoHyphens/>
              <w:spacing w:after="0" w:line="240" w:lineRule="auto"/>
              <w:jc w:val="both"/>
              <w:rPr>
                <w:rFonts w:ascii="Times New Roman" w:eastAsia="Times New Roman" w:hAnsi="Times New Roman" w:cs="Times New Roman"/>
                <w:sz w:val="24"/>
                <w:szCs w:val="20"/>
                <w:lang w:val="es-419"/>
              </w:rPr>
            </w:pPr>
          </w:p>
          <w:p w14:paraId="77C10433" w14:textId="77777777" w:rsidR="00756CFC" w:rsidRPr="00485092" w:rsidDel="006D1B8E" w:rsidRDefault="00FC74BC" w:rsidP="006334C6">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mínimo de días antes de la presentación de Ofertas que el </w:t>
            </w:r>
            <w:r w:rsidR="006334C6" w:rsidRPr="00485092">
              <w:rPr>
                <w:rFonts w:ascii="Times New Roman" w:eastAsia="Times New Roman" w:hAnsi="Times New Roman" w:cs="Times New Roman"/>
                <w:sz w:val="24"/>
                <w:szCs w:val="20"/>
                <w:lang w:val="es-419"/>
              </w:rPr>
              <w:t xml:space="preserve">Cliente </w:t>
            </w:r>
            <w:r w:rsidRPr="00485092">
              <w:rPr>
                <w:rFonts w:ascii="Times New Roman" w:eastAsia="Times New Roman" w:hAnsi="Times New Roman" w:cs="Times New Roman"/>
                <w:sz w:val="24"/>
                <w:szCs w:val="20"/>
                <w:lang w:val="es-419"/>
              </w:rPr>
              <w:t xml:space="preserve">responderá es </w:t>
            </w:r>
            <w:r w:rsidRPr="00485092">
              <w:rPr>
                <w:rFonts w:ascii="Times New Roman" w:eastAsia="Times New Roman" w:hAnsi="Times New Roman" w:cs="Times New Roman"/>
                <w:b/>
                <w:sz w:val="24"/>
                <w:szCs w:val="20"/>
                <w:lang w:val="es-419"/>
              </w:rPr>
              <w:t>[insertar número</w:t>
            </w:r>
            <w:r w:rsidRPr="00485092">
              <w:rPr>
                <w:rFonts w:ascii="Times New Roman" w:eastAsia="Times New Roman" w:hAnsi="Times New Roman" w:cs="Times New Roman"/>
                <w:sz w:val="24"/>
                <w:szCs w:val="20"/>
                <w:lang w:val="es-419"/>
              </w:rPr>
              <w:t xml:space="preserve">] días, colocando las respuestas en el sitio web del </w:t>
            </w:r>
            <w:r w:rsidR="006334C6"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w:t>
            </w:r>
          </w:p>
        </w:tc>
      </w:tr>
      <w:tr w:rsidR="00756CFC" w:rsidRPr="00C40094" w14:paraId="3DA9B539"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013EF530"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8.2</w:t>
            </w:r>
          </w:p>
        </w:tc>
        <w:tc>
          <w:tcPr>
            <w:tcW w:w="8280" w:type="dxa"/>
            <w:tcBorders>
              <w:top w:val="single" w:sz="6" w:space="0" w:color="000000"/>
              <w:bottom w:val="single" w:sz="6" w:space="0" w:color="000000"/>
              <w:right w:val="single" w:sz="8" w:space="0" w:color="000000"/>
            </w:tcBorders>
          </w:tcPr>
          <w:p w14:paraId="6750F246" w14:textId="52FE4EF9" w:rsidR="00756CFC" w:rsidRPr="00485092" w:rsidRDefault="00FC74BC" w:rsidP="0071594E">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Una vis</w:t>
            </w:r>
            <w:r w:rsidR="008A1FD5" w:rsidRPr="00485092">
              <w:rPr>
                <w:rFonts w:ascii="Times New Roman" w:eastAsia="Times New Roman" w:hAnsi="Times New Roman" w:cs="Times New Roman"/>
                <w:sz w:val="24"/>
                <w:szCs w:val="20"/>
                <w:lang w:val="es-419"/>
              </w:rPr>
              <w:t>i</w:t>
            </w:r>
            <w:r w:rsidRPr="00485092">
              <w:rPr>
                <w:rFonts w:ascii="Times New Roman" w:eastAsia="Times New Roman" w:hAnsi="Times New Roman" w:cs="Times New Roman"/>
                <w:sz w:val="24"/>
                <w:szCs w:val="20"/>
                <w:lang w:val="es-419"/>
              </w:rPr>
              <w:t xml:space="preserve">ta al sitio organizada por el </w:t>
            </w:r>
            <w:r w:rsidR="006334C6"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
                <w:sz w:val="24"/>
                <w:szCs w:val="20"/>
                <w:lang w:val="es-419"/>
              </w:rPr>
              <w:t xml:space="preserve">[insertar </w:t>
            </w:r>
            <w:r w:rsidR="007A19ED" w:rsidRPr="00485092">
              <w:rPr>
                <w:rFonts w:ascii="Times New Roman" w:eastAsia="Times New Roman" w:hAnsi="Times New Roman" w:cs="Times New Roman"/>
                <w:b/>
                <w:sz w:val="24"/>
                <w:szCs w:val="20"/>
                <w:lang w:val="es-419"/>
              </w:rPr>
              <w:t>sí</w:t>
            </w:r>
            <w:r w:rsidR="000D59F9" w:rsidRPr="00485092">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b/>
                <w:sz w:val="24"/>
                <w:szCs w:val="20"/>
                <w:lang w:val="es-419"/>
              </w:rPr>
              <w:t>o no]</w:t>
            </w:r>
            <w:r w:rsidRPr="00485092">
              <w:rPr>
                <w:rFonts w:ascii="Times New Roman" w:eastAsia="Times New Roman" w:hAnsi="Times New Roman" w:cs="Times New Roman"/>
                <w:sz w:val="24"/>
                <w:szCs w:val="20"/>
                <w:lang w:val="es-419"/>
              </w:rPr>
              <w:t xml:space="preserve"> </w:t>
            </w:r>
            <w:r w:rsidR="000D59F9" w:rsidRPr="00485092">
              <w:rPr>
                <w:rFonts w:ascii="Times New Roman" w:eastAsia="Times New Roman" w:hAnsi="Times New Roman" w:cs="Times New Roman"/>
                <w:sz w:val="24"/>
                <w:szCs w:val="20"/>
                <w:lang w:val="es-419"/>
              </w:rPr>
              <w:t xml:space="preserve">tendrá lugar </w:t>
            </w:r>
            <w:r w:rsidRPr="00485092">
              <w:rPr>
                <w:rFonts w:ascii="Times New Roman" w:eastAsia="Times New Roman" w:hAnsi="Times New Roman" w:cs="Times New Roman"/>
                <w:sz w:val="24"/>
                <w:szCs w:val="20"/>
                <w:lang w:val="es-419"/>
              </w:rPr>
              <w:t>en la siguiente fecha, hora y lugar:</w:t>
            </w:r>
          </w:p>
          <w:p w14:paraId="276B5E58"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Fecha:</w:t>
            </w:r>
            <w:r w:rsidRPr="00485092">
              <w:rPr>
                <w:rFonts w:ascii="Times New Roman" w:eastAsia="Times New Roman" w:hAnsi="Times New Roman" w:cs="Times New Roman"/>
                <w:sz w:val="24"/>
                <w:szCs w:val="20"/>
                <w:u w:val="single"/>
                <w:lang w:val="es-419"/>
              </w:rPr>
              <w:tab/>
            </w:r>
          </w:p>
          <w:p w14:paraId="5D0F1F06"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Hora: </w:t>
            </w:r>
            <w:r w:rsidRPr="00485092">
              <w:rPr>
                <w:rFonts w:ascii="Times New Roman" w:eastAsia="Times New Roman" w:hAnsi="Times New Roman" w:cs="Times New Roman"/>
                <w:sz w:val="24"/>
                <w:szCs w:val="20"/>
                <w:u w:val="single"/>
                <w:lang w:val="es-419"/>
              </w:rPr>
              <w:tab/>
            </w:r>
          </w:p>
          <w:p w14:paraId="282606D8"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Lugar: </w:t>
            </w:r>
            <w:r w:rsidRPr="00485092">
              <w:rPr>
                <w:rFonts w:ascii="Times New Roman" w:eastAsia="Times New Roman" w:hAnsi="Times New Roman" w:cs="Times New Roman"/>
                <w:sz w:val="24"/>
                <w:szCs w:val="20"/>
                <w:u w:val="single"/>
                <w:lang w:val="es-419"/>
              </w:rPr>
              <w:tab/>
            </w:r>
          </w:p>
          <w:p w14:paraId="55E141E4" w14:textId="77777777" w:rsidR="00756CFC" w:rsidRPr="00485092" w:rsidRDefault="00756CFC" w:rsidP="0071594E">
            <w:pPr>
              <w:tabs>
                <w:tab w:val="left" w:pos="-1440"/>
                <w:tab w:val="left" w:pos="-720"/>
                <w:tab w:val="center" w:pos="4680"/>
                <w:tab w:val="right" w:pos="9360"/>
              </w:tabs>
              <w:suppressAutoHyphens/>
              <w:spacing w:after="0" w:line="240" w:lineRule="auto"/>
              <w:ind w:left="2880" w:hanging="2880"/>
              <w:jc w:val="both"/>
              <w:rPr>
                <w:rFonts w:ascii="Times New Roman" w:eastAsia="Times New Roman" w:hAnsi="Times New Roman" w:cs="Times New Roman"/>
                <w:sz w:val="24"/>
                <w:szCs w:val="20"/>
                <w:lang w:val="es-419"/>
              </w:rPr>
            </w:pPr>
          </w:p>
        </w:tc>
      </w:tr>
      <w:tr w:rsidR="00756CFC" w:rsidRPr="00C40094" w14:paraId="0139825E"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329A2D0A"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8.4</w:t>
            </w:r>
          </w:p>
        </w:tc>
        <w:tc>
          <w:tcPr>
            <w:tcW w:w="8280" w:type="dxa"/>
            <w:tcBorders>
              <w:top w:val="single" w:sz="6" w:space="0" w:color="000000"/>
              <w:bottom w:val="single" w:sz="6" w:space="0" w:color="000000"/>
              <w:right w:val="single" w:sz="8" w:space="0" w:color="000000"/>
            </w:tcBorders>
          </w:tcPr>
          <w:p w14:paraId="5FBEB099" w14:textId="77106F43" w:rsidR="00756CFC" w:rsidRPr="00485092" w:rsidRDefault="00FC74BC" w:rsidP="0071594E">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Una reunión previa a la oferta </w:t>
            </w:r>
            <w:r w:rsidRPr="00485092">
              <w:rPr>
                <w:rFonts w:ascii="Times New Roman" w:eastAsia="Times New Roman" w:hAnsi="Times New Roman" w:cs="Times New Roman"/>
                <w:b/>
                <w:sz w:val="24"/>
                <w:szCs w:val="20"/>
                <w:lang w:val="es-419"/>
              </w:rPr>
              <w:t xml:space="preserve">[insertar </w:t>
            </w:r>
            <w:r w:rsidR="007A19ED" w:rsidRPr="00485092">
              <w:rPr>
                <w:rFonts w:ascii="Times New Roman" w:eastAsia="Times New Roman" w:hAnsi="Times New Roman" w:cs="Times New Roman"/>
                <w:b/>
                <w:sz w:val="24"/>
                <w:szCs w:val="20"/>
                <w:lang w:val="es-419"/>
              </w:rPr>
              <w:t>sí</w:t>
            </w:r>
            <w:r w:rsidRPr="00485092">
              <w:rPr>
                <w:rFonts w:ascii="Times New Roman" w:eastAsia="Times New Roman" w:hAnsi="Times New Roman" w:cs="Times New Roman"/>
                <w:b/>
                <w:sz w:val="24"/>
                <w:szCs w:val="20"/>
                <w:lang w:val="es-419"/>
              </w:rPr>
              <w:t xml:space="preserve"> o no]</w:t>
            </w:r>
            <w:r w:rsidRPr="00485092">
              <w:rPr>
                <w:rFonts w:ascii="Times New Roman" w:eastAsia="Times New Roman" w:hAnsi="Times New Roman" w:cs="Times New Roman"/>
                <w:sz w:val="24"/>
                <w:szCs w:val="20"/>
                <w:lang w:val="es-419"/>
              </w:rPr>
              <w:t xml:space="preserve"> </w:t>
            </w:r>
            <w:r w:rsidR="000D59F9" w:rsidRPr="00485092">
              <w:rPr>
                <w:rFonts w:ascii="Times New Roman" w:eastAsia="Times New Roman" w:hAnsi="Times New Roman" w:cs="Times New Roman"/>
                <w:sz w:val="24"/>
                <w:szCs w:val="20"/>
                <w:lang w:val="es-419"/>
              </w:rPr>
              <w:t xml:space="preserve">tendrá </w:t>
            </w:r>
            <w:r w:rsidR="008A1FD5" w:rsidRPr="00485092">
              <w:rPr>
                <w:rFonts w:ascii="Times New Roman" w:eastAsia="Times New Roman" w:hAnsi="Times New Roman" w:cs="Times New Roman"/>
                <w:sz w:val="24"/>
                <w:szCs w:val="20"/>
                <w:lang w:val="es-419"/>
              </w:rPr>
              <w:t xml:space="preserve">lugar </w:t>
            </w:r>
            <w:r w:rsidRPr="00485092">
              <w:rPr>
                <w:rFonts w:ascii="Times New Roman" w:eastAsia="Times New Roman" w:hAnsi="Times New Roman" w:cs="Times New Roman"/>
                <w:sz w:val="24"/>
                <w:szCs w:val="20"/>
                <w:lang w:val="es-419"/>
              </w:rPr>
              <w:t>en la siguiente fecha, hora y lugar:</w:t>
            </w:r>
          </w:p>
          <w:p w14:paraId="3189C0DD"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Fecha:</w:t>
            </w:r>
            <w:r w:rsidRPr="00485092">
              <w:rPr>
                <w:rFonts w:ascii="Times New Roman" w:eastAsia="Times New Roman" w:hAnsi="Times New Roman" w:cs="Times New Roman"/>
                <w:sz w:val="24"/>
                <w:szCs w:val="20"/>
                <w:u w:val="single"/>
                <w:lang w:val="es-419"/>
              </w:rPr>
              <w:tab/>
            </w:r>
          </w:p>
          <w:p w14:paraId="0CB8AB9D"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Hora: </w:t>
            </w:r>
            <w:r w:rsidRPr="00485092">
              <w:rPr>
                <w:rFonts w:ascii="Times New Roman" w:eastAsia="Times New Roman" w:hAnsi="Times New Roman" w:cs="Times New Roman"/>
                <w:sz w:val="24"/>
                <w:szCs w:val="20"/>
                <w:u w:val="single"/>
                <w:lang w:val="es-419"/>
              </w:rPr>
              <w:tab/>
            </w:r>
          </w:p>
          <w:p w14:paraId="239C6AE5"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Lugar: </w:t>
            </w:r>
            <w:r w:rsidRPr="00485092">
              <w:rPr>
                <w:rFonts w:ascii="Times New Roman" w:eastAsia="Times New Roman" w:hAnsi="Times New Roman" w:cs="Times New Roman"/>
                <w:sz w:val="24"/>
                <w:szCs w:val="20"/>
                <w:u w:val="single"/>
                <w:lang w:val="es-419"/>
              </w:rPr>
              <w:tab/>
            </w:r>
          </w:p>
          <w:p w14:paraId="42BDAA42" w14:textId="77777777" w:rsidR="00756CFC" w:rsidRPr="00485092" w:rsidRDefault="00756CFC" w:rsidP="0071594E">
            <w:pPr>
              <w:tabs>
                <w:tab w:val="left" w:pos="-1440"/>
                <w:tab w:val="left" w:pos="-720"/>
                <w:tab w:val="center" w:pos="4680"/>
                <w:tab w:val="right" w:pos="9360"/>
              </w:tabs>
              <w:suppressAutoHyphens/>
              <w:spacing w:after="0" w:line="240" w:lineRule="auto"/>
              <w:ind w:left="2880" w:hanging="2880"/>
              <w:jc w:val="both"/>
              <w:rPr>
                <w:rFonts w:ascii="Times New Roman" w:eastAsia="Times New Roman" w:hAnsi="Times New Roman" w:cs="Times New Roman"/>
                <w:sz w:val="24"/>
                <w:szCs w:val="20"/>
                <w:lang w:val="es-419"/>
              </w:rPr>
            </w:pPr>
          </w:p>
        </w:tc>
      </w:tr>
      <w:tr w:rsidR="00756CFC" w:rsidRPr="00C40094" w14:paraId="5D8DB514"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164B0234"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8.5</w:t>
            </w:r>
          </w:p>
        </w:tc>
        <w:tc>
          <w:tcPr>
            <w:tcW w:w="8280" w:type="dxa"/>
            <w:tcBorders>
              <w:top w:val="single" w:sz="6" w:space="0" w:color="000000"/>
              <w:bottom w:val="single" w:sz="6" w:space="0" w:color="000000"/>
              <w:right w:val="single" w:sz="8" w:space="0" w:color="000000"/>
            </w:tcBorders>
          </w:tcPr>
          <w:p w14:paraId="56A04541" w14:textId="72F06153" w:rsidR="00756CFC" w:rsidRPr="00485092" w:rsidRDefault="00FC74BC" w:rsidP="000D59F9">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Las preguntas deben presentarse por escrito al </w:t>
            </w:r>
            <w:r w:rsidR="006334C6"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000D59F9" w:rsidRPr="00485092">
              <w:rPr>
                <w:rFonts w:ascii="Times New Roman" w:eastAsia="Times New Roman" w:hAnsi="Times New Roman" w:cs="Times New Roman"/>
                <w:sz w:val="24"/>
                <w:szCs w:val="20"/>
                <w:lang w:val="es-419"/>
              </w:rPr>
              <w:t>antes de</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
                <w:sz w:val="24"/>
                <w:szCs w:val="20"/>
                <w:lang w:val="es-419"/>
              </w:rPr>
              <w:t>[insertar número]</w:t>
            </w:r>
            <w:r w:rsidRPr="00485092">
              <w:rPr>
                <w:rFonts w:ascii="Times New Roman" w:eastAsia="Times New Roman" w:hAnsi="Times New Roman" w:cs="Times New Roman"/>
                <w:sz w:val="24"/>
                <w:szCs w:val="20"/>
                <w:lang w:val="es-419"/>
              </w:rPr>
              <w:t xml:space="preserve"> días </w:t>
            </w:r>
            <w:r w:rsidR="000D59F9" w:rsidRPr="00485092">
              <w:rPr>
                <w:rFonts w:ascii="Times New Roman" w:eastAsia="Times New Roman" w:hAnsi="Times New Roman" w:cs="Times New Roman"/>
                <w:sz w:val="24"/>
                <w:szCs w:val="20"/>
                <w:lang w:val="es-419"/>
              </w:rPr>
              <w:t xml:space="preserve">de </w:t>
            </w:r>
            <w:r w:rsidRPr="00485092">
              <w:rPr>
                <w:rFonts w:ascii="Times New Roman" w:eastAsia="Times New Roman" w:hAnsi="Times New Roman" w:cs="Times New Roman"/>
                <w:sz w:val="24"/>
                <w:szCs w:val="20"/>
                <w:lang w:val="es-419"/>
              </w:rPr>
              <w:t>la fecha de la reunión previa a la oferta</w:t>
            </w:r>
            <w:r w:rsidR="00C40094" w:rsidRPr="00485092">
              <w:rPr>
                <w:rFonts w:ascii="Times New Roman" w:eastAsia="Times New Roman" w:hAnsi="Times New Roman" w:cs="Times New Roman"/>
                <w:sz w:val="24"/>
                <w:szCs w:val="20"/>
                <w:lang w:val="es-419"/>
              </w:rPr>
              <w:t xml:space="preserve">. </w:t>
            </w:r>
          </w:p>
        </w:tc>
      </w:tr>
      <w:tr w:rsidR="00756CFC" w:rsidRPr="00C40094" w14:paraId="51BFBB16"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206895FC"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lastRenderedPageBreak/>
              <w:t>ITB 8.6</w:t>
            </w:r>
          </w:p>
        </w:tc>
        <w:tc>
          <w:tcPr>
            <w:tcW w:w="8280" w:type="dxa"/>
            <w:tcBorders>
              <w:top w:val="single" w:sz="6" w:space="0" w:color="000000"/>
              <w:bottom w:val="single" w:sz="6" w:space="0" w:color="000000"/>
              <w:right w:val="single" w:sz="8" w:space="0" w:color="000000"/>
            </w:tcBorders>
          </w:tcPr>
          <w:p w14:paraId="674EB697" w14:textId="77777777" w:rsidR="00756CFC" w:rsidRPr="00485092" w:rsidRDefault="000D59F9" w:rsidP="00923416">
            <w:pPr>
              <w:pBdr>
                <w:bottom w:val="single" w:sz="24" w:space="3" w:color="C0C0C0"/>
              </w:pBdr>
              <w:tabs>
                <w:tab w:val="left" w:pos="-1440"/>
                <w:tab w:val="left" w:pos="-720"/>
              </w:tabs>
              <w:suppressAutoHyphens/>
              <w:spacing w:after="0" w:line="240" w:lineRule="auto"/>
              <w:jc w:val="both"/>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sz w:val="24"/>
                <w:szCs w:val="20"/>
                <w:lang w:val="es-419"/>
              </w:rPr>
              <w:t>Las m</w:t>
            </w:r>
            <w:r w:rsidR="00FC74BC" w:rsidRPr="00485092">
              <w:rPr>
                <w:rFonts w:ascii="Times New Roman" w:eastAsia="Times New Roman" w:hAnsi="Times New Roman" w:cs="Times New Roman"/>
                <w:sz w:val="24"/>
                <w:szCs w:val="20"/>
                <w:lang w:val="es-419"/>
              </w:rPr>
              <w:t xml:space="preserve">inutas de la reunión previa a la oferta </w:t>
            </w:r>
            <w:r w:rsidRPr="00485092">
              <w:rPr>
                <w:rFonts w:ascii="Times New Roman" w:eastAsia="Times New Roman" w:hAnsi="Times New Roman" w:cs="Times New Roman"/>
                <w:sz w:val="24"/>
                <w:szCs w:val="20"/>
                <w:lang w:val="es-419"/>
              </w:rPr>
              <w:t xml:space="preserve">deben publicarse </w:t>
            </w:r>
            <w:r w:rsidR="00FC74BC" w:rsidRPr="00485092">
              <w:rPr>
                <w:rFonts w:ascii="Times New Roman" w:eastAsia="Times New Roman" w:hAnsi="Times New Roman" w:cs="Times New Roman"/>
                <w:sz w:val="24"/>
                <w:szCs w:val="20"/>
                <w:lang w:val="es-419"/>
              </w:rPr>
              <w:t xml:space="preserve">en el sitio web del </w:t>
            </w:r>
            <w:r w:rsidR="006334C6" w:rsidRPr="00485092">
              <w:rPr>
                <w:rFonts w:ascii="Times New Roman" w:eastAsia="Times New Roman" w:hAnsi="Times New Roman" w:cs="Times New Roman"/>
                <w:sz w:val="24"/>
                <w:szCs w:val="20"/>
                <w:lang w:val="es-419"/>
              </w:rPr>
              <w:t>Cliente</w:t>
            </w:r>
            <w:r w:rsidR="00FC74BC"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b/>
                <w:sz w:val="24"/>
                <w:szCs w:val="20"/>
                <w:lang w:val="es-419"/>
              </w:rPr>
              <w:t>[insertar dirección del sitio web]</w:t>
            </w:r>
          </w:p>
        </w:tc>
      </w:tr>
      <w:tr w:rsidR="00756CFC" w:rsidRPr="00C40094" w14:paraId="180CB673" w14:textId="77777777" w:rsidTr="0071594E">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vAlign w:val="center"/>
          </w:tcPr>
          <w:p w14:paraId="43791AFA" w14:textId="0AD2A4F7" w:rsidR="00756CFC" w:rsidRPr="00485092" w:rsidRDefault="00FC74BC" w:rsidP="00923416">
            <w:pPr>
              <w:tabs>
                <w:tab w:val="left" w:pos="-1440"/>
                <w:tab w:val="left" w:pos="-720"/>
              </w:tabs>
              <w:suppressAutoHyphens/>
              <w:spacing w:after="0" w:line="240" w:lineRule="auto"/>
              <w:ind w:left="2880" w:hanging="2880"/>
              <w:jc w:val="center"/>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b/>
                <w:sz w:val="24"/>
                <w:szCs w:val="20"/>
                <w:lang w:val="es-419"/>
              </w:rPr>
              <w:t>C</w:t>
            </w:r>
            <w:r w:rsidR="00C40094" w:rsidRPr="00485092">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b/>
                <w:sz w:val="24"/>
                <w:szCs w:val="20"/>
                <w:lang w:val="es-419"/>
              </w:rPr>
              <w:t>Preparación de Ofertas</w:t>
            </w:r>
          </w:p>
        </w:tc>
      </w:tr>
      <w:tr w:rsidR="00756CFC" w:rsidRPr="00C40094" w14:paraId="0A34FFDB"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3AC01426"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b/>
                <w:iCs/>
                <w:sz w:val="24"/>
                <w:szCs w:val="20"/>
                <w:lang w:val="es-419"/>
              </w:rPr>
              <w:t>ITB 10.1</w:t>
            </w:r>
          </w:p>
        </w:tc>
        <w:tc>
          <w:tcPr>
            <w:tcW w:w="8280" w:type="dxa"/>
            <w:tcBorders>
              <w:top w:val="single" w:sz="6" w:space="0" w:color="000000"/>
              <w:bottom w:val="single" w:sz="6" w:space="0" w:color="000000"/>
              <w:right w:val="single" w:sz="8" w:space="0" w:color="000000"/>
            </w:tcBorders>
          </w:tcPr>
          <w:p w14:paraId="75D1BC62" w14:textId="77777777" w:rsidR="00756CFC" w:rsidRPr="00485092" w:rsidRDefault="00FC74BC" w:rsidP="000D59F9">
            <w:pPr>
              <w:tabs>
                <w:tab w:val="left" w:pos="-1440"/>
                <w:tab w:val="left" w:pos="-720"/>
              </w:tabs>
              <w:suppressAutoHyphens/>
              <w:spacing w:after="0" w:line="240" w:lineRule="auto"/>
              <w:jc w:val="both"/>
              <w:rPr>
                <w:rFonts w:ascii="Times New Roman" w:eastAsia="Times New Roman" w:hAnsi="Times New Roman" w:cs="Times New Roman"/>
                <w:iCs/>
                <w:sz w:val="24"/>
                <w:szCs w:val="20"/>
                <w:lang w:val="es-419"/>
              </w:rPr>
            </w:pPr>
            <w:r w:rsidRPr="00485092">
              <w:rPr>
                <w:rFonts w:ascii="Times New Roman" w:eastAsia="Times New Roman" w:hAnsi="Times New Roman" w:cs="Times New Roman"/>
                <w:iCs/>
                <w:sz w:val="24"/>
                <w:szCs w:val="20"/>
                <w:lang w:val="es-419"/>
              </w:rPr>
              <w:t xml:space="preserve">Si el </w:t>
            </w:r>
            <w:r w:rsidR="006334C6" w:rsidRPr="00485092">
              <w:rPr>
                <w:rFonts w:ascii="Times New Roman" w:eastAsia="Times New Roman" w:hAnsi="Times New Roman" w:cs="Times New Roman"/>
                <w:iCs/>
                <w:sz w:val="24"/>
                <w:szCs w:val="20"/>
                <w:lang w:val="es-419"/>
              </w:rPr>
              <w:t>Cliente</w:t>
            </w:r>
            <w:r w:rsidRPr="00485092">
              <w:rPr>
                <w:rFonts w:ascii="Times New Roman" w:eastAsia="Times New Roman" w:hAnsi="Times New Roman" w:cs="Times New Roman"/>
                <w:iCs/>
                <w:sz w:val="24"/>
                <w:szCs w:val="20"/>
                <w:lang w:val="es-419"/>
              </w:rPr>
              <w:t xml:space="preserve"> </w:t>
            </w:r>
            <w:r w:rsidR="000D59F9" w:rsidRPr="00485092">
              <w:rPr>
                <w:rFonts w:ascii="Times New Roman" w:eastAsia="Times New Roman" w:hAnsi="Times New Roman" w:cs="Times New Roman"/>
                <w:iCs/>
                <w:sz w:val="24"/>
                <w:szCs w:val="20"/>
                <w:lang w:val="es-419"/>
              </w:rPr>
              <w:t xml:space="preserve">debe </w:t>
            </w:r>
            <w:r w:rsidRPr="00485092">
              <w:rPr>
                <w:rFonts w:ascii="Times New Roman" w:eastAsia="Times New Roman" w:hAnsi="Times New Roman" w:cs="Times New Roman"/>
                <w:iCs/>
                <w:sz w:val="24"/>
                <w:szCs w:val="20"/>
                <w:lang w:val="es-419"/>
              </w:rPr>
              <w:t xml:space="preserve">pagar algunos costos de la visita al sitio, </w:t>
            </w:r>
            <w:r w:rsidR="008A1FD5" w:rsidRPr="00485092">
              <w:rPr>
                <w:rFonts w:ascii="Times New Roman" w:eastAsia="Times New Roman" w:hAnsi="Times New Roman" w:cs="Times New Roman"/>
                <w:iCs/>
                <w:sz w:val="24"/>
                <w:szCs w:val="20"/>
                <w:lang w:val="es-419"/>
              </w:rPr>
              <w:t>é</w:t>
            </w:r>
            <w:r w:rsidRPr="00485092">
              <w:rPr>
                <w:rFonts w:ascii="Times New Roman" w:eastAsia="Times New Roman" w:hAnsi="Times New Roman" w:cs="Times New Roman"/>
                <w:iCs/>
                <w:sz w:val="24"/>
                <w:szCs w:val="20"/>
                <w:lang w:val="es-419"/>
              </w:rPr>
              <w:t xml:space="preserve">stos aparecen listados </w:t>
            </w:r>
            <w:r w:rsidR="000D59F9" w:rsidRPr="00485092">
              <w:rPr>
                <w:rFonts w:ascii="Times New Roman" w:eastAsia="Times New Roman" w:hAnsi="Times New Roman" w:cs="Times New Roman"/>
                <w:iCs/>
                <w:sz w:val="24"/>
                <w:szCs w:val="20"/>
                <w:lang w:val="es-419"/>
              </w:rPr>
              <w:t>a continuación</w:t>
            </w:r>
            <w:r w:rsidRPr="00485092">
              <w:rPr>
                <w:rFonts w:ascii="Times New Roman" w:eastAsia="Times New Roman" w:hAnsi="Times New Roman" w:cs="Times New Roman"/>
                <w:iCs/>
                <w:sz w:val="24"/>
                <w:szCs w:val="20"/>
                <w:lang w:val="es-419"/>
              </w:rPr>
              <w:t xml:space="preserve">. </w:t>
            </w:r>
            <w:r w:rsidRPr="00485092">
              <w:rPr>
                <w:rFonts w:ascii="Times New Roman" w:eastAsia="Times New Roman" w:hAnsi="Times New Roman" w:cs="Times New Roman"/>
                <w:b/>
                <w:iCs/>
                <w:sz w:val="24"/>
                <w:szCs w:val="20"/>
                <w:lang w:val="es-419"/>
              </w:rPr>
              <w:t xml:space="preserve">[insertar lista de gastos que el </w:t>
            </w:r>
            <w:r w:rsidR="006334C6" w:rsidRPr="00485092">
              <w:rPr>
                <w:rFonts w:ascii="Times New Roman" w:eastAsia="Times New Roman" w:hAnsi="Times New Roman" w:cs="Times New Roman"/>
                <w:b/>
                <w:iCs/>
                <w:sz w:val="24"/>
                <w:szCs w:val="20"/>
                <w:lang w:val="es-419"/>
              </w:rPr>
              <w:t>Cliente</w:t>
            </w:r>
            <w:r w:rsidRPr="00485092">
              <w:rPr>
                <w:rFonts w:ascii="Times New Roman" w:eastAsia="Times New Roman" w:hAnsi="Times New Roman" w:cs="Times New Roman"/>
                <w:b/>
                <w:iCs/>
                <w:sz w:val="24"/>
                <w:szCs w:val="20"/>
                <w:lang w:val="es-419"/>
              </w:rPr>
              <w:t xml:space="preserve"> cubrirá o </w:t>
            </w:r>
            <w:r w:rsidR="000D59F9" w:rsidRPr="00485092">
              <w:rPr>
                <w:rFonts w:ascii="Times New Roman" w:eastAsia="Times New Roman" w:hAnsi="Times New Roman" w:cs="Times New Roman"/>
                <w:b/>
                <w:iCs/>
                <w:sz w:val="24"/>
                <w:szCs w:val="20"/>
                <w:lang w:val="es-419"/>
              </w:rPr>
              <w:t>establecer que</w:t>
            </w:r>
            <w:r w:rsidRPr="00485092">
              <w:rPr>
                <w:rFonts w:ascii="Times New Roman" w:eastAsia="Times New Roman" w:hAnsi="Times New Roman" w:cs="Times New Roman"/>
                <w:b/>
                <w:iCs/>
                <w:sz w:val="24"/>
                <w:szCs w:val="20"/>
                <w:lang w:val="es-419"/>
              </w:rPr>
              <w:t xml:space="preserve"> NINGUNO]</w:t>
            </w:r>
          </w:p>
        </w:tc>
      </w:tr>
      <w:tr w:rsidR="00756CFC" w:rsidRPr="00C40094" w14:paraId="60DF8201"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2E48189A"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12.1 (g)</w:t>
            </w:r>
          </w:p>
        </w:tc>
        <w:tc>
          <w:tcPr>
            <w:tcW w:w="8280" w:type="dxa"/>
            <w:tcBorders>
              <w:top w:val="single" w:sz="6" w:space="0" w:color="000000"/>
              <w:bottom w:val="single" w:sz="6" w:space="0" w:color="000000"/>
              <w:right w:val="single" w:sz="8" w:space="0" w:color="000000"/>
            </w:tcBorders>
          </w:tcPr>
          <w:p w14:paraId="1EE48D96" w14:textId="77777777" w:rsidR="002B4AA1" w:rsidRPr="00485092" w:rsidRDefault="00FC74BC" w:rsidP="00C65E5B">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w:t>
            </w:r>
            <w:r w:rsidR="00153154" w:rsidRPr="00485092">
              <w:rPr>
                <w:rFonts w:ascii="Times New Roman" w:eastAsia="Times New Roman" w:hAnsi="Times New Roman" w:cs="Times New Roman"/>
                <w:sz w:val="24"/>
                <w:szCs w:val="20"/>
                <w:lang w:val="es-419"/>
              </w:rPr>
              <w:t>L</w:t>
            </w:r>
            <w:r w:rsidR="006334C6" w:rsidRPr="00485092">
              <w:rPr>
                <w:rFonts w:ascii="Times New Roman" w:eastAsia="Times New Roman" w:hAnsi="Times New Roman" w:cs="Times New Roman"/>
                <w:sz w:val="24"/>
                <w:szCs w:val="20"/>
                <w:lang w:val="es-419"/>
              </w:rPr>
              <w:t>icitante</w:t>
            </w:r>
            <w:r w:rsidRPr="00485092">
              <w:rPr>
                <w:rFonts w:ascii="Times New Roman" w:eastAsia="Times New Roman" w:hAnsi="Times New Roman" w:cs="Times New Roman"/>
                <w:sz w:val="24"/>
                <w:szCs w:val="20"/>
                <w:lang w:val="es-419"/>
              </w:rPr>
              <w:t xml:space="preserve"> debe presentar </w:t>
            </w:r>
            <w:r w:rsidR="00153154" w:rsidRPr="00485092">
              <w:rPr>
                <w:rFonts w:ascii="Times New Roman" w:eastAsia="Times New Roman" w:hAnsi="Times New Roman" w:cs="Times New Roman"/>
                <w:sz w:val="24"/>
                <w:szCs w:val="20"/>
                <w:lang w:val="es-419"/>
              </w:rPr>
              <w:t xml:space="preserve">junto </w:t>
            </w:r>
            <w:r w:rsidRPr="00485092">
              <w:rPr>
                <w:rFonts w:ascii="Times New Roman" w:eastAsia="Times New Roman" w:hAnsi="Times New Roman" w:cs="Times New Roman"/>
                <w:sz w:val="24"/>
                <w:szCs w:val="20"/>
                <w:lang w:val="es-419"/>
              </w:rPr>
              <w:t>con su oferta los siguientes documentos adicionales:</w:t>
            </w:r>
          </w:p>
          <w:p w14:paraId="41186B77" w14:textId="77777777" w:rsidR="002B4AA1" w:rsidRPr="00485092" w:rsidRDefault="00FC74BC" w:rsidP="00C65E5B">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
                <w:sz w:val="24"/>
                <w:szCs w:val="20"/>
                <w:lang w:val="es-419"/>
              </w:rPr>
              <w:t>[insertar detalles</w:t>
            </w:r>
            <w:r w:rsidR="007C3188" w:rsidRPr="00485092">
              <w:rPr>
                <w:rFonts w:ascii="Times New Roman" w:eastAsia="Times New Roman" w:hAnsi="Times New Roman" w:cs="Times New Roman"/>
                <w:b/>
                <w:sz w:val="24"/>
                <w:szCs w:val="20"/>
                <w:lang w:val="es-419"/>
              </w:rPr>
              <w:t xml:space="preserve"> aquí</w:t>
            </w:r>
            <w:r w:rsidRPr="00485092">
              <w:rPr>
                <w:rFonts w:ascii="Times New Roman" w:eastAsia="Times New Roman" w:hAnsi="Times New Roman" w:cs="Times New Roman"/>
                <w:b/>
                <w:sz w:val="24"/>
                <w:szCs w:val="20"/>
                <w:lang w:val="es-419"/>
              </w:rPr>
              <w:t>]</w:t>
            </w:r>
          </w:p>
        </w:tc>
      </w:tr>
      <w:tr w:rsidR="00756CFC" w:rsidRPr="00C40094" w14:paraId="7919170E"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798B4F07"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15.1</w:t>
            </w:r>
          </w:p>
        </w:tc>
        <w:tc>
          <w:tcPr>
            <w:tcW w:w="8280" w:type="dxa"/>
            <w:tcBorders>
              <w:top w:val="single" w:sz="6" w:space="0" w:color="000000"/>
              <w:bottom w:val="single" w:sz="6" w:space="0" w:color="000000"/>
              <w:right w:val="single" w:sz="8" w:space="0" w:color="000000"/>
            </w:tcBorders>
          </w:tcPr>
          <w:p w14:paraId="7063CA9B" w14:textId="70D274DD" w:rsidR="00756CFC" w:rsidRPr="00485092" w:rsidRDefault="00FC74BC" w:rsidP="0071594E">
            <w:pPr>
              <w:tabs>
                <w:tab w:val="left" w:pos="-1440"/>
                <w:tab w:val="left" w:pos="-720"/>
              </w:tabs>
              <w:suppressAutoHyphens/>
              <w:spacing w:after="0" w:line="240" w:lineRule="auto"/>
              <w:jc w:val="both"/>
              <w:rPr>
                <w:rFonts w:ascii="Times New Roman" w:eastAsia="Times New Roman" w:hAnsi="Times New Roman" w:cs="Times New Roman"/>
                <w:iCs/>
                <w:sz w:val="24"/>
                <w:szCs w:val="20"/>
                <w:lang w:val="es-419"/>
              </w:rPr>
            </w:pPr>
            <w:r w:rsidRPr="00485092">
              <w:rPr>
                <w:rFonts w:ascii="Times New Roman" w:eastAsia="Times New Roman" w:hAnsi="Times New Roman" w:cs="Times New Roman"/>
                <w:iCs/>
                <w:sz w:val="24"/>
                <w:szCs w:val="20"/>
                <w:lang w:val="es-419"/>
              </w:rPr>
              <w:t xml:space="preserve">Descuentos </w:t>
            </w:r>
            <w:r w:rsidRPr="00485092">
              <w:rPr>
                <w:rFonts w:ascii="Times New Roman" w:eastAsia="Times New Roman" w:hAnsi="Times New Roman" w:cs="Times New Roman"/>
                <w:b/>
                <w:iCs/>
                <w:sz w:val="24"/>
                <w:szCs w:val="20"/>
                <w:lang w:val="es-419"/>
              </w:rPr>
              <w:t>[</w:t>
            </w:r>
            <w:r w:rsidR="00153154" w:rsidRPr="00485092">
              <w:rPr>
                <w:rFonts w:ascii="Times New Roman" w:eastAsia="Times New Roman" w:hAnsi="Times New Roman" w:cs="Times New Roman"/>
                <w:b/>
                <w:iCs/>
                <w:sz w:val="24"/>
                <w:szCs w:val="20"/>
                <w:lang w:val="es-419"/>
              </w:rPr>
              <w:t>s</w:t>
            </w:r>
            <w:r w:rsidR="007A19ED" w:rsidRPr="00485092">
              <w:rPr>
                <w:rFonts w:ascii="Times New Roman" w:eastAsia="Times New Roman" w:hAnsi="Times New Roman" w:cs="Times New Roman"/>
                <w:b/>
                <w:iCs/>
                <w:sz w:val="24"/>
                <w:szCs w:val="20"/>
                <w:lang w:val="es-419"/>
              </w:rPr>
              <w:t>í</w:t>
            </w:r>
            <w:r w:rsidR="00153154" w:rsidRPr="00485092">
              <w:rPr>
                <w:rFonts w:ascii="Times New Roman" w:eastAsia="Times New Roman" w:hAnsi="Times New Roman" w:cs="Times New Roman"/>
                <w:b/>
                <w:iCs/>
                <w:sz w:val="24"/>
                <w:szCs w:val="20"/>
                <w:lang w:val="es-419"/>
              </w:rPr>
              <w:t xml:space="preserve"> </w:t>
            </w:r>
            <w:r w:rsidRPr="00485092">
              <w:rPr>
                <w:rFonts w:ascii="Times New Roman" w:eastAsia="Times New Roman" w:hAnsi="Times New Roman" w:cs="Times New Roman"/>
                <w:b/>
                <w:iCs/>
                <w:sz w:val="24"/>
                <w:szCs w:val="20"/>
                <w:lang w:val="es-419"/>
              </w:rPr>
              <w:t>o no]</w:t>
            </w:r>
            <w:r w:rsidRPr="00485092">
              <w:rPr>
                <w:rFonts w:ascii="Times New Roman" w:eastAsia="Times New Roman" w:hAnsi="Times New Roman" w:cs="Times New Roman"/>
                <w:iCs/>
                <w:sz w:val="24"/>
                <w:szCs w:val="20"/>
                <w:lang w:val="es-419"/>
              </w:rPr>
              <w:t xml:space="preserve"> </w:t>
            </w:r>
            <w:r w:rsidR="00153154" w:rsidRPr="00485092">
              <w:rPr>
                <w:rFonts w:ascii="Times New Roman" w:eastAsia="Times New Roman" w:hAnsi="Times New Roman" w:cs="Times New Roman"/>
                <w:iCs/>
                <w:sz w:val="24"/>
                <w:szCs w:val="20"/>
                <w:lang w:val="es-419"/>
              </w:rPr>
              <w:t xml:space="preserve">deben </w:t>
            </w:r>
            <w:r w:rsidRPr="00485092">
              <w:rPr>
                <w:rFonts w:ascii="Times New Roman" w:eastAsia="Times New Roman" w:hAnsi="Times New Roman" w:cs="Times New Roman"/>
                <w:iCs/>
                <w:sz w:val="24"/>
                <w:szCs w:val="20"/>
                <w:lang w:val="es-419"/>
              </w:rPr>
              <w:t>considera</w:t>
            </w:r>
            <w:r w:rsidR="00153154" w:rsidRPr="00485092">
              <w:rPr>
                <w:rFonts w:ascii="Times New Roman" w:eastAsia="Times New Roman" w:hAnsi="Times New Roman" w:cs="Times New Roman"/>
                <w:iCs/>
                <w:sz w:val="24"/>
                <w:szCs w:val="20"/>
                <w:lang w:val="es-419"/>
              </w:rPr>
              <w:t>rse</w:t>
            </w:r>
            <w:r w:rsidRPr="00485092">
              <w:rPr>
                <w:rFonts w:ascii="Times New Roman" w:eastAsia="Times New Roman" w:hAnsi="Times New Roman" w:cs="Times New Roman"/>
                <w:iCs/>
                <w:sz w:val="24"/>
                <w:szCs w:val="20"/>
                <w:lang w:val="es-419"/>
              </w:rPr>
              <w:t>.</w:t>
            </w:r>
          </w:p>
          <w:p w14:paraId="3F60A14F" w14:textId="77777777" w:rsidR="002B4AA1" w:rsidRPr="00485092" w:rsidRDefault="00FC74BC" w:rsidP="007C3188">
            <w:pPr>
              <w:tabs>
                <w:tab w:val="left" w:pos="-1440"/>
                <w:tab w:val="left" w:pos="-720"/>
              </w:tabs>
              <w:suppressAutoHyphens/>
              <w:spacing w:after="0" w:line="240" w:lineRule="auto"/>
              <w:jc w:val="both"/>
              <w:rPr>
                <w:rFonts w:ascii="Times New Roman" w:eastAsia="Times New Roman" w:hAnsi="Times New Roman" w:cs="Times New Roman"/>
                <w:iCs/>
                <w:sz w:val="24"/>
                <w:szCs w:val="20"/>
                <w:lang w:val="es-419"/>
              </w:rPr>
            </w:pPr>
            <w:r w:rsidRPr="00485092">
              <w:rPr>
                <w:rFonts w:ascii="Times New Roman" w:eastAsia="Times New Roman" w:hAnsi="Times New Roman" w:cs="Times New Roman"/>
                <w:iCs/>
                <w:sz w:val="24"/>
                <w:szCs w:val="20"/>
                <w:lang w:val="es-419"/>
              </w:rPr>
              <w:t xml:space="preserve">Los requisitos </w:t>
            </w:r>
            <w:r w:rsidR="008A1FD5" w:rsidRPr="00485092">
              <w:rPr>
                <w:rFonts w:ascii="Times New Roman" w:eastAsia="Times New Roman" w:hAnsi="Times New Roman" w:cs="Times New Roman"/>
                <w:iCs/>
                <w:sz w:val="24"/>
                <w:szCs w:val="20"/>
                <w:lang w:val="es-419"/>
              </w:rPr>
              <w:t>de</w:t>
            </w:r>
            <w:r w:rsidRPr="00485092">
              <w:rPr>
                <w:rFonts w:ascii="Times New Roman" w:eastAsia="Times New Roman" w:hAnsi="Times New Roman" w:cs="Times New Roman"/>
                <w:iCs/>
                <w:sz w:val="24"/>
                <w:szCs w:val="20"/>
                <w:lang w:val="es-419"/>
              </w:rPr>
              <w:t xml:space="preserve"> descuentos admitidos, si </w:t>
            </w:r>
            <w:r w:rsidR="00153154" w:rsidRPr="00485092">
              <w:rPr>
                <w:rFonts w:ascii="Times New Roman" w:eastAsia="Times New Roman" w:hAnsi="Times New Roman" w:cs="Times New Roman"/>
                <w:iCs/>
                <w:sz w:val="24"/>
                <w:szCs w:val="20"/>
                <w:lang w:val="es-419"/>
              </w:rPr>
              <w:t>los hubiere</w:t>
            </w:r>
            <w:r w:rsidRPr="00485092">
              <w:rPr>
                <w:rFonts w:ascii="Times New Roman" w:eastAsia="Times New Roman" w:hAnsi="Times New Roman" w:cs="Times New Roman"/>
                <w:iCs/>
                <w:sz w:val="24"/>
                <w:szCs w:val="20"/>
                <w:lang w:val="es-419"/>
              </w:rPr>
              <w:t xml:space="preserve">, se definen en la Parte </w:t>
            </w:r>
            <w:r w:rsidR="007C3188" w:rsidRPr="00485092">
              <w:rPr>
                <w:rFonts w:ascii="Times New Roman" w:eastAsia="Times New Roman" w:hAnsi="Times New Roman" w:cs="Times New Roman"/>
                <w:iCs/>
                <w:sz w:val="24"/>
                <w:szCs w:val="20"/>
                <w:lang w:val="es-419"/>
              </w:rPr>
              <w:t>2</w:t>
            </w:r>
            <w:r w:rsidRPr="00485092">
              <w:rPr>
                <w:rFonts w:ascii="Times New Roman" w:eastAsia="Times New Roman" w:hAnsi="Times New Roman" w:cs="Times New Roman"/>
                <w:iCs/>
                <w:sz w:val="24"/>
                <w:szCs w:val="20"/>
                <w:lang w:val="es-419"/>
              </w:rPr>
              <w:t>, Requisitos de la</w:t>
            </w:r>
            <w:r w:rsidR="00153154" w:rsidRPr="00485092">
              <w:rPr>
                <w:rFonts w:ascii="Times New Roman" w:eastAsia="Times New Roman" w:hAnsi="Times New Roman" w:cs="Times New Roman"/>
                <w:iCs/>
                <w:sz w:val="24"/>
                <w:szCs w:val="20"/>
                <w:lang w:val="es-419"/>
              </w:rPr>
              <w:t>s</w:t>
            </w:r>
            <w:r w:rsidRPr="00485092">
              <w:rPr>
                <w:rFonts w:ascii="Times New Roman" w:eastAsia="Times New Roman" w:hAnsi="Times New Roman" w:cs="Times New Roman"/>
                <w:iCs/>
                <w:sz w:val="24"/>
                <w:szCs w:val="20"/>
                <w:lang w:val="es-419"/>
              </w:rPr>
              <w:t xml:space="preserve"> Obra</w:t>
            </w:r>
            <w:r w:rsidR="00153154" w:rsidRPr="00485092">
              <w:rPr>
                <w:rFonts w:ascii="Times New Roman" w:eastAsia="Times New Roman" w:hAnsi="Times New Roman" w:cs="Times New Roman"/>
                <w:iCs/>
                <w:sz w:val="24"/>
                <w:szCs w:val="20"/>
                <w:lang w:val="es-419"/>
              </w:rPr>
              <w:t>s</w:t>
            </w:r>
            <w:r w:rsidRPr="00485092">
              <w:rPr>
                <w:rFonts w:ascii="Times New Roman" w:eastAsia="Times New Roman" w:hAnsi="Times New Roman" w:cs="Times New Roman"/>
                <w:iCs/>
                <w:sz w:val="24"/>
                <w:szCs w:val="20"/>
                <w:lang w:val="es-419"/>
              </w:rPr>
              <w:t>. Si se permiten descuentos, el método de evaluación está especificado en la Sección III, Revisión de Oferta</w:t>
            </w:r>
            <w:r w:rsidR="00153154" w:rsidRPr="00485092">
              <w:rPr>
                <w:rFonts w:ascii="Times New Roman" w:eastAsia="Times New Roman" w:hAnsi="Times New Roman" w:cs="Times New Roman"/>
                <w:iCs/>
                <w:sz w:val="24"/>
                <w:szCs w:val="20"/>
                <w:lang w:val="es-419"/>
              </w:rPr>
              <w:t>s</w:t>
            </w:r>
            <w:r w:rsidRPr="00485092">
              <w:rPr>
                <w:rFonts w:ascii="Times New Roman" w:eastAsia="Times New Roman" w:hAnsi="Times New Roman" w:cs="Times New Roman"/>
                <w:iCs/>
                <w:sz w:val="24"/>
                <w:szCs w:val="20"/>
                <w:lang w:val="es-419"/>
              </w:rPr>
              <w:t xml:space="preserve">, Criterios de Evaluación y </w:t>
            </w:r>
            <w:r w:rsidR="00E97667" w:rsidRPr="00485092">
              <w:rPr>
                <w:rFonts w:ascii="Times New Roman" w:eastAsia="Times New Roman" w:hAnsi="Times New Roman" w:cs="Times New Roman"/>
                <w:iCs/>
                <w:sz w:val="24"/>
                <w:szCs w:val="20"/>
                <w:lang w:val="es-419"/>
              </w:rPr>
              <w:t>Requisitos de Calificaciones</w:t>
            </w:r>
            <w:r w:rsidRPr="00485092">
              <w:rPr>
                <w:rFonts w:ascii="Times New Roman" w:eastAsia="Times New Roman" w:hAnsi="Times New Roman" w:cs="Times New Roman"/>
                <w:iCs/>
                <w:sz w:val="24"/>
                <w:szCs w:val="20"/>
                <w:lang w:val="es-419"/>
              </w:rPr>
              <w:t xml:space="preserve"> de </w:t>
            </w:r>
            <w:r w:rsidR="00405591" w:rsidRPr="00485092">
              <w:rPr>
                <w:rFonts w:ascii="Times New Roman" w:eastAsia="Times New Roman" w:hAnsi="Times New Roman" w:cs="Times New Roman"/>
                <w:iCs/>
                <w:sz w:val="24"/>
                <w:szCs w:val="20"/>
                <w:lang w:val="es-419"/>
              </w:rPr>
              <w:t>Licitante</w:t>
            </w:r>
            <w:r w:rsidR="00153154" w:rsidRPr="00485092">
              <w:rPr>
                <w:rFonts w:ascii="Times New Roman" w:eastAsia="Times New Roman" w:hAnsi="Times New Roman" w:cs="Times New Roman"/>
                <w:iCs/>
                <w:sz w:val="24"/>
                <w:szCs w:val="20"/>
                <w:lang w:val="es-419"/>
              </w:rPr>
              <w:t>s</w:t>
            </w:r>
            <w:r w:rsidRPr="00485092">
              <w:rPr>
                <w:rFonts w:ascii="Times New Roman" w:eastAsia="Times New Roman" w:hAnsi="Times New Roman" w:cs="Times New Roman"/>
                <w:iCs/>
                <w:sz w:val="24"/>
                <w:szCs w:val="20"/>
                <w:lang w:val="es-419"/>
              </w:rPr>
              <w:t xml:space="preserve">. </w:t>
            </w:r>
          </w:p>
        </w:tc>
      </w:tr>
      <w:tr w:rsidR="00756CFC" w:rsidRPr="00C40094" w14:paraId="1D857399"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52967F9A"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15.5</w:t>
            </w:r>
          </w:p>
        </w:tc>
        <w:tc>
          <w:tcPr>
            <w:tcW w:w="8280" w:type="dxa"/>
            <w:tcBorders>
              <w:top w:val="single" w:sz="6" w:space="0" w:color="000000"/>
              <w:bottom w:val="single" w:sz="6" w:space="0" w:color="000000"/>
              <w:right w:val="single" w:sz="8" w:space="0" w:color="000000"/>
            </w:tcBorders>
          </w:tcPr>
          <w:p w14:paraId="72AA192C" w14:textId="4E0F5C4A" w:rsidR="00756CFC" w:rsidRPr="00485092" w:rsidRDefault="00FC74BC" w:rsidP="0071594E">
            <w:pPr>
              <w:tabs>
                <w:tab w:val="left" w:pos="-1440"/>
                <w:tab w:val="left" w:pos="-720"/>
              </w:tabs>
              <w:suppressAutoHyphens/>
              <w:spacing w:after="0" w:line="240" w:lineRule="auto"/>
              <w:ind w:left="-18" w:firstLine="18"/>
              <w:jc w:val="both"/>
              <w:rPr>
                <w:rFonts w:ascii="Times New Roman" w:eastAsia="Times New Roman" w:hAnsi="Times New Roman" w:cs="Times New Roman"/>
                <w:i/>
                <w:iCs/>
                <w:sz w:val="24"/>
                <w:szCs w:val="20"/>
                <w:lang w:val="es-419"/>
              </w:rPr>
            </w:pPr>
            <w:r w:rsidRPr="00485092">
              <w:rPr>
                <w:rFonts w:ascii="Times New Roman" w:eastAsia="Times New Roman" w:hAnsi="Times New Roman" w:cs="Times New Roman"/>
                <w:iCs/>
                <w:sz w:val="24"/>
                <w:szCs w:val="20"/>
                <w:lang w:val="es-419"/>
              </w:rPr>
              <w:t xml:space="preserve">Los precios </w:t>
            </w:r>
            <w:r w:rsidR="00153154" w:rsidRPr="00485092">
              <w:rPr>
                <w:rFonts w:ascii="Times New Roman" w:eastAsia="Times New Roman" w:hAnsi="Times New Roman" w:cs="Times New Roman"/>
                <w:iCs/>
                <w:sz w:val="24"/>
                <w:szCs w:val="20"/>
                <w:lang w:val="es-419"/>
              </w:rPr>
              <w:t xml:space="preserve">cotizados </w:t>
            </w:r>
            <w:r w:rsidRPr="00485092">
              <w:rPr>
                <w:rFonts w:ascii="Times New Roman" w:eastAsia="Times New Roman" w:hAnsi="Times New Roman" w:cs="Times New Roman"/>
                <w:iCs/>
                <w:sz w:val="24"/>
                <w:szCs w:val="20"/>
                <w:lang w:val="es-419"/>
              </w:rPr>
              <w:t xml:space="preserve">por el </w:t>
            </w:r>
            <w:r w:rsidR="00405591" w:rsidRPr="00485092">
              <w:rPr>
                <w:rFonts w:ascii="Times New Roman" w:eastAsia="Times New Roman" w:hAnsi="Times New Roman" w:cs="Times New Roman"/>
                <w:iCs/>
                <w:sz w:val="24"/>
                <w:szCs w:val="20"/>
                <w:lang w:val="es-419"/>
              </w:rPr>
              <w:t>Licitante</w:t>
            </w:r>
            <w:r w:rsidRPr="00485092">
              <w:rPr>
                <w:rFonts w:ascii="Times New Roman" w:eastAsia="Times New Roman" w:hAnsi="Times New Roman" w:cs="Times New Roman"/>
                <w:iCs/>
                <w:sz w:val="24"/>
                <w:szCs w:val="20"/>
                <w:lang w:val="es-419"/>
              </w:rPr>
              <w:t xml:space="preserve"> </w:t>
            </w:r>
            <w:r w:rsidRPr="00485092">
              <w:rPr>
                <w:rFonts w:ascii="Times New Roman" w:eastAsia="Times New Roman" w:hAnsi="Times New Roman" w:cs="Times New Roman"/>
                <w:b/>
                <w:iCs/>
                <w:sz w:val="24"/>
                <w:szCs w:val="20"/>
                <w:lang w:val="es-419"/>
              </w:rPr>
              <w:t xml:space="preserve">[insertar </w:t>
            </w:r>
            <w:r w:rsidR="00153154" w:rsidRPr="00485092">
              <w:rPr>
                <w:rFonts w:ascii="Times New Roman" w:eastAsia="Times New Roman" w:hAnsi="Times New Roman" w:cs="Times New Roman"/>
                <w:b/>
                <w:iCs/>
                <w:sz w:val="24"/>
                <w:szCs w:val="20"/>
                <w:lang w:val="es-419"/>
              </w:rPr>
              <w:t>s</w:t>
            </w:r>
            <w:r w:rsidR="007A19ED" w:rsidRPr="00485092">
              <w:rPr>
                <w:rFonts w:ascii="Times New Roman" w:eastAsia="Times New Roman" w:hAnsi="Times New Roman" w:cs="Times New Roman"/>
                <w:b/>
                <w:iCs/>
                <w:sz w:val="24"/>
                <w:szCs w:val="20"/>
                <w:lang w:val="es-419"/>
              </w:rPr>
              <w:t>í</w:t>
            </w:r>
            <w:r w:rsidR="00153154" w:rsidRPr="00485092">
              <w:rPr>
                <w:rFonts w:ascii="Times New Roman" w:eastAsia="Times New Roman" w:hAnsi="Times New Roman" w:cs="Times New Roman"/>
                <w:b/>
                <w:iCs/>
                <w:sz w:val="24"/>
                <w:szCs w:val="20"/>
                <w:lang w:val="es-419"/>
              </w:rPr>
              <w:t xml:space="preserve"> </w:t>
            </w:r>
            <w:r w:rsidRPr="00485092">
              <w:rPr>
                <w:rFonts w:ascii="Times New Roman" w:eastAsia="Times New Roman" w:hAnsi="Times New Roman" w:cs="Times New Roman"/>
                <w:b/>
                <w:iCs/>
                <w:sz w:val="24"/>
                <w:szCs w:val="20"/>
                <w:lang w:val="es-419"/>
              </w:rPr>
              <w:t>o no]</w:t>
            </w:r>
            <w:r w:rsidRPr="00485092">
              <w:rPr>
                <w:rFonts w:ascii="Times New Roman" w:eastAsia="Times New Roman" w:hAnsi="Times New Roman" w:cs="Times New Roman"/>
                <w:iCs/>
                <w:sz w:val="24"/>
                <w:szCs w:val="20"/>
                <w:lang w:val="es-419"/>
              </w:rPr>
              <w:t xml:space="preserve"> </w:t>
            </w:r>
            <w:r w:rsidR="00153154" w:rsidRPr="00485092">
              <w:rPr>
                <w:rFonts w:ascii="Times New Roman" w:eastAsia="Times New Roman" w:hAnsi="Times New Roman" w:cs="Times New Roman"/>
                <w:iCs/>
                <w:sz w:val="24"/>
                <w:szCs w:val="20"/>
                <w:lang w:val="es-419"/>
              </w:rPr>
              <w:t xml:space="preserve">deben estar </w:t>
            </w:r>
            <w:r w:rsidRPr="00485092">
              <w:rPr>
                <w:rFonts w:ascii="Times New Roman" w:eastAsia="Times New Roman" w:hAnsi="Times New Roman" w:cs="Times New Roman"/>
                <w:iCs/>
                <w:sz w:val="24"/>
                <w:szCs w:val="20"/>
                <w:lang w:val="es-419"/>
              </w:rPr>
              <w:t>sujetos a ajuste</w:t>
            </w:r>
            <w:r w:rsidR="00153154" w:rsidRPr="00485092">
              <w:rPr>
                <w:rFonts w:ascii="Times New Roman" w:eastAsia="Times New Roman" w:hAnsi="Times New Roman" w:cs="Times New Roman"/>
                <w:iCs/>
                <w:sz w:val="24"/>
                <w:szCs w:val="20"/>
                <w:lang w:val="es-419"/>
              </w:rPr>
              <w:t>s</w:t>
            </w:r>
            <w:r w:rsidR="00C40094" w:rsidRPr="00485092">
              <w:rPr>
                <w:rFonts w:ascii="Times New Roman" w:eastAsia="Times New Roman" w:hAnsi="Times New Roman" w:cs="Times New Roman"/>
                <w:iCs/>
                <w:sz w:val="24"/>
                <w:szCs w:val="20"/>
                <w:lang w:val="es-419"/>
              </w:rPr>
              <w:t xml:space="preserve">. </w:t>
            </w:r>
          </w:p>
          <w:p w14:paraId="0294B236" w14:textId="77777777" w:rsidR="00756CFC" w:rsidRPr="00485092" w:rsidRDefault="00756CFC" w:rsidP="0071594E">
            <w:pPr>
              <w:tabs>
                <w:tab w:val="left" w:pos="-1440"/>
                <w:tab w:val="left" w:pos="-720"/>
                <w:tab w:val="center" w:pos="4680"/>
                <w:tab w:val="right" w:pos="9360"/>
              </w:tabs>
              <w:suppressAutoHyphens/>
              <w:spacing w:after="0" w:line="240" w:lineRule="auto"/>
              <w:ind w:left="2880" w:hanging="2880"/>
              <w:jc w:val="both"/>
              <w:rPr>
                <w:rFonts w:ascii="Times New Roman" w:eastAsia="Times New Roman" w:hAnsi="Times New Roman" w:cs="Times New Roman"/>
                <w:sz w:val="24"/>
                <w:szCs w:val="20"/>
                <w:lang w:val="es-419"/>
              </w:rPr>
            </w:pPr>
          </w:p>
        </w:tc>
      </w:tr>
      <w:tr w:rsidR="00756CFC" w:rsidRPr="00C40094" w14:paraId="1545B859" w14:textId="77777777" w:rsidTr="0071594E">
        <w:tblPrEx>
          <w:tblBorders>
            <w:insideH w:val="single" w:sz="8" w:space="0" w:color="000000"/>
          </w:tblBorders>
        </w:tblPrEx>
        <w:trPr>
          <w:trHeight w:val="750"/>
        </w:trPr>
        <w:tc>
          <w:tcPr>
            <w:tcW w:w="1620" w:type="dxa"/>
            <w:tcBorders>
              <w:top w:val="single" w:sz="6" w:space="0" w:color="000000"/>
              <w:left w:val="single" w:sz="8" w:space="0" w:color="000000"/>
              <w:bottom w:val="single" w:sz="6" w:space="0" w:color="000000"/>
            </w:tcBorders>
          </w:tcPr>
          <w:p w14:paraId="23B06DFB"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i/>
                <w:sz w:val="24"/>
                <w:szCs w:val="20"/>
                <w:lang w:val="es-419"/>
              </w:rPr>
            </w:pPr>
            <w:r w:rsidRPr="00485092">
              <w:rPr>
                <w:rFonts w:ascii="Times New Roman" w:eastAsia="Times New Roman" w:hAnsi="Times New Roman" w:cs="Times New Roman"/>
                <w:b/>
                <w:sz w:val="24"/>
                <w:szCs w:val="20"/>
                <w:lang w:val="es-419"/>
              </w:rPr>
              <w:t>ITB 16.1</w:t>
            </w:r>
            <w:r w:rsidRPr="00485092">
              <w:rPr>
                <w:rFonts w:ascii="Times New Roman" w:eastAsia="Times New Roman" w:hAnsi="Times New Roman" w:cs="Times New Roman"/>
                <w:b/>
                <w:i/>
                <w:sz w:val="24"/>
                <w:szCs w:val="20"/>
                <w:lang w:val="es-419"/>
              </w:rPr>
              <w:t xml:space="preserve"> </w:t>
            </w:r>
          </w:p>
        </w:tc>
        <w:tc>
          <w:tcPr>
            <w:tcW w:w="8280" w:type="dxa"/>
            <w:tcBorders>
              <w:top w:val="single" w:sz="6" w:space="0" w:color="000000"/>
              <w:bottom w:val="single" w:sz="6" w:space="0" w:color="000000"/>
              <w:right w:val="single" w:sz="8" w:space="0" w:color="000000"/>
            </w:tcBorders>
          </w:tcPr>
          <w:p w14:paraId="427805E8" w14:textId="77777777" w:rsidR="00756CFC" w:rsidRPr="00485092" w:rsidRDefault="00FC74BC" w:rsidP="0071594E">
            <w:pPr>
              <w:tabs>
                <w:tab w:val="right" w:pos="7254"/>
              </w:tabs>
              <w:spacing w:before="60" w:after="60" w:line="240" w:lineRule="auto"/>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iCs/>
                <w:sz w:val="24"/>
                <w:szCs w:val="20"/>
                <w:lang w:val="es-419"/>
              </w:rPr>
              <w:t xml:space="preserve">La(s) moneda(s) de la </w:t>
            </w:r>
            <w:r w:rsidR="00153154" w:rsidRPr="00485092">
              <w:rPr>
                <w:rFonts w:ascii="Times New Roman" w:eastAsia="Times New Roman" w:hAnsi="Times New Roman" w:cs="Times New Roman"/>
                <w:iCs/>
                <w:sz w:val="24"/>
                <w:szCs w:val="20"/>
                <w:lang w:val="es-419"/>
              </w:rPr>
              <w:t>O</w:t>
            </w:r>
            <w:r w:rsidRPr="00485092">
              <w:rPr>
                <w:rFonts w:ascii="Times New Roman" w:eastAsia="Times New Roman" w:hAnsi="Times New Roman" w:cs="Times New Roman"/>
                <w:iCs/>
                <w:sz w:val="24"/>
                <w:szCs w:val="20"/>
                <w:lang w:val="es-419"/>
              </w:rPr>
              <w:t xml:space="preserve">ferta </w:t>
            </w:r>
            <w:r w:rsidR="00153154" w:rsidRPr="00485092">
              <w:rPr>
                <w:rFonts w:ascii="Times New Roman" w:eastAsia="Times New Roman" w:hAnsi="Times New Roman" w:cs="Times New Roman"/>
                <w:iCs/>
                <w:sz w:val="24"/>
                <w:szCs w:val="20"/>
                <w:lang w:val="es-419"/>
              </w:rPr>
              <w:t>debe</w:t>
            </w:r>
            <w:r w:rsidRPr="00485092">
              <w:rPr>
                <w:rFonts w:ascii="Times New Roman" w:eastAsia="Times New Roman" w:hAnsi="Times New Roman" w:cs="Times New Roman"/>
                <w:iCs/>
                <w:sz w:val="24"/>
                <w:szCs w:val="20"/>
                <w:lang w:val="es-419"/>
              </w:rPr>
              <w:t xml:space="preserve">(n) </w:t>
            </w:r>
            <w:r w:rsidR="00153154" w:rsidRPr="00485092">
              <w:rPr>
                <w:rFonts w:ascii="Times New Roman" w:eastAsia="Times New Roman" w:hAnsi="Times New Roman" w:cs="Times New Roman"/>
                <w:iCs/>
                <w:sz w:val="24"/>
                <w:szCs w:val="20"/>
                <w:lang w:val="es-419"/>
              </w:rPr>
              <w:t xml:space="preserve">ser </w:t>
            </w:r>
            <w:r w:rsidRPr="00485092">
              <w:rPr>
                <w:rFonts w:ascii="Times New Roman" w:eastAsia="Times New Roman" w:hAnsi="Times New Roman" w:cs="Times New Roman"/>
                <w:iCs/>
                <w:sz w:val="24"/>
                <w:szCs w:val="20"/>
                <w:lang w:val="es-419"/>
              </w:rPr>
              <w:t xml:space="preserve">como sigue: </w:t>
            </w:r>
            <w:r w:rsidRPr="00485092">
              <w:rPr>
                <w:rFonts w:ascii="Times New Roman" w:eastAsia="Times New Roman" w:hAnsi="Times New Roman" w:cs="Times New Roman"/>
                <w:b/>
                <w:iCs/>
                <w:sz w:val="24"/>
                <w:szCs w:val="20"/>
                <w:lang w:val="es-419"/>
              </w:rPr>
              <w:t>[insertar detalles aquí].</w:t>
            </w:r>
          </w:p>
          <w:p w14:paraId="11877950" w14:textId="77777777" w:rsidR="00756CFC" w:rsidRPr="00485092" w:rsidRDefault="00FC74BC" w:rsidP="00153154">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iCs/>
                <w:sz w:val="24"/>
                <w:szCs w:val="20"/>
                <w:lang w:val="es-419"/>
              </w:rPr>
              <w:t xml:space="preserve">La(s) moneda(s) del pago </w:t>
            </w:r>
            <w:r w:rsidR="00153154" w:rsidRPr="00485092">
              <w:rPr>
                <w:rFonts w:ascii="Times New Roman" w:eastAsia="Times New Roman" w:hAnsi="Times New Roman" w:cs="Times New Roman"/>
                <w:iCs/>
                <w:sz w:val="24"/>
                <w:szCs w:val="20"/>
                <w:lang w:val="es-419"/>
              </w:rPr>
              <w:t>debe</w:t>
            </w:r>
            <w:r w:rsidRPr="00485092">
              <w:rPr>
                <w:rFonts w:ascii="Times New Roman" w:eastAsia="Times New Roman" w:hAnsi="Times New Roman" w:cs="Times New Roman"/>
                <w:iCs/>
                <w:sz w:val="24"/>
                <w:szCs w:val="20"/>
                <w:lang w:val="es-419"/>
              </w:rPr>
              <w:t xml:space="preserve">(n) </w:t>
            </w:r>
            <w:r w:rsidR="00153154" w:rsidRPr="00485092">
              <w:rPr>
                <w:rFonts w:ascii="Times New Roman" w:eastAsia="Times New Roman" w:hAnsi="Times New Roman" w:cs="Times New Roman"/>
                <w:iCs/>
                <w:sz w:val="24"/>
                <w:szCs w:val="20"/>
                <w:lang w:val="es-419"/>
              </w:rPr>
              <w:t xml:space="preserve">ser </w:t>
            </w:r>
            <w:r w:rsidRPr="00485092">
              <w:rPr>
                <w:rFonts w:ascii="Times New Roman" w:eastAsia="Times New Roman" w:hAnsi="Times New Roman" w:cs="Times New Roman"/>
                <w:iCs/>
                <w:sz w:val="24"/>
                <w:szCs w:val="20"/>
                <w:lang w:val="es-419"/>
              </w:rPr>
              <w:t>como sigue</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
                <w:sz w:val="24"/>
                <w:szCs w:val="20"/>
                <w:lang w:val="es-419"/>
              </w:rPr>
              <w:t>[</w:t>
            </w:r>
            <w:r w:rsidR="00023BD9" w:rsidRPr="00485092">
              <w:rPr>
                <w:rFonts w:ascii="Times New Roman" w:eastAsia="Times New Roman" w:hAnsi="Times New Roman" w:cs="Times New Roman"/>
                <w:b/>
                <w:iCs/>
                <w:sz w:val="24"/>
                <w:szCs w:val="20"/>
                <w:lang w:val="es-419"/>
              </w:rPr>
              <w:t xml:space="preserve">insertar </w:t>
            </w:r>
            <w:r w:rsidRPr="00485092">
              <w:rPr>
                <w:rFonts w:ascii="Times New Roman" w:eastAsia="Times New Roman" w:hAnsi="Times New Roman" w:cs="Times New Roman"/>
                <w:b/>
                <w:sz w:val="24"/>
                <w:szCs w:val="20"/>
                <w:lang w:val="es-419"/>
              </w:rPr>
              <w:t>detalles aquí].</w:t>
            </w:r>
          </w:p>
        </w:tc>
      </w:tr>
      <w:tr w:rsidR="00756CFC" w:rsidRPr="00C40094" w14:paraId="4E6DEA30"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2EBDF058"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19.1</w:t>
            </w:r>
          </w:p>
        </w:tc>
        <w:tc>
          <w:tcPr>
            <w:tcW w:w="8280" w:type="dxa"/>
            <w:tcBorders>
              <w:top w:val="single" w:sz="6" w:space="0" w:color="000000"/>
              <w:bottom w:val="single" w:sz="6" w:space="0" w:color="000000"/>
              <w:right w:val="single" w:sz="8" w:space="0" w:color="000000"/>
            </w:tcBorders>
          </w:tcPr>
          <w:p w14:paraId="47BA3AC8" w14:textId="77777777" w:rsidR="00756CFC" w:rsidRPr="00485092" w:rsidRDefault="00FC74BC" w:rsidP="00023BD9">
            <w:pPr>
              <w:tabs>
                <w:tab w:val="left" w:pos="-1440"/>
                <w:tab w:val="left" w:pos="-720"/>
              </w:tabs>
              <w:suppressAutoHyphens/>
              <w:spacing w:after="0" w:line="240" w:lineRule="auto"/>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periodo de validez de la </w:t>
            </w:r>
            <w:r w:rsidR="00023BD9" w:rsidRPr="00485092">
              <w:rPr>
                <w:rFonts w:ascii="Times New Roman" w:eastAsia="Times New Roman" w:hAnsi="Times New Roman" w:cs="Times New Roman"/>
                <w:sz w:val="24"/>
                <w:szCs w:val="20"/>
                <w:lang w:val="es-419"/>
              </w:rPr>
              <w:t>O</w:t>
            </w:r>
            <w:r w:rsidRPr="00485092">
              <w:rPr>
                <w:rFonts w:ascii="Times New Roman" w:eastAsia="Times New Roman" w:hAnsi="Times New Roman" w:cs="Times New Roman"/>
                <w:sz w:val="24"/>
                <w:szCs w:val="20"/>
                <w:lang w:val="es-419"/>
              </w:rPr>
              <w:t xml:space="preserve">ferta </w:t>
            </w:r>
            <w:r w:rsidR="00023BD9" w:rsidRPr="00485092">
              <w:rPr>
                <w:rFonts w:ascii="Times New Roman" w:eastAsia="Times New Roman" w:hAnsi="Times New Roman" w:cs="Times New Roman"/>
                <w:sz w:val="24"/>
                <w:szCs w:val="20"/>
                <w:lang w:val="es-419"/>
              </w:rPr>
              <w:t>debe ser de</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
                <w:sz w:val="24"/>
                <w:szCs w:val="20"/>
                <w:lang w:val="es-419"/>
              </w:rPr>
              <w:t>[insertar número]</w:t>
            </w:r>
            <w:r w:rsidRPr="00485092">
              <w:rPr>
                <w:rFonts w:ascii="Times New Roman" w:eastAsia="Times New Roman" w:hAnsi="Times New Roman" w:cs="Times New Roman"/>
                <w:sz w:val="24"/>
                <w:szCs w:val="20"/>
                <w:lang w:val="es-419"/>
              </w:rPr>
              <w:t xml:space="preserve"> días.</w:t>
            </w:r>
          </w:p>
        </w:tc>
      </w:tr>
      <w:tr w:rsidR="00756CFC" w:rsidRPr="00C40094" w14:paraId="7C2AB97D"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69BE23FA"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19.3 (a)</w:t>
            </w:r>
          </w:p>
        </w:tc>
        <w:tc>
          <w:tcPr>
            <w:tcW w:w="8280" w:type="dxa"/>
            <w:tcBorders>
              <w:top w:val="single" w:sz="6" w:space="0" w:color="000000"/>
              <w:bottom w:val="single" w:sz="6" w:space="0" w:color="000000"/>
              <w:right w:val="single" w:sz="8" w:space="0" w:color="000000"/>
            </w:tcBorders>
          </w:tcPr>
          <w:p w14:paraId="3E772748" w14:textId="77777777" w:rsidR="00756CFC" w:rsidRPr="00485092" w:rsidRDefault="00FC74BC" w:rsidP="00023BD9">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precio de la </w:t>
            </w:r>
            <w:r w:rsidR="00023BD9" w:rsidRPr="00485092">
              <w:rPr>
                <w:rFonts w:ascii="Times New Roman" w:eastAsia="Times New Roman" w:hAnsi="Times New Roman" w:cs="Times New Roman"/>
                <w:sz w:val="24"/>
                <w:szCs w:val="20"/>
                <w:lang w:val="es-419"/>
              </w:rPr>
              <w:t>O</w:t>
            </w:r>
            <w:r w:rsidRPr="00485092">
              <w:rPr>
                <w:rFonts w:ascii="Times New Roman" w:eastAsia="Times New Roman" w:hAnsi="Times New Roman" w:cs="Times New Roman"/>
                <w:sz w:val="24"/>
                <w:szCs w:val="20"/>
                <w:lang w:val="es-419"/>
              </w:rPr>
              <w:t>ferta puede ajustarse por</w:t>
            </w:r>
            <w:r w:rsidR="00023BD9" w:rsidRPr="00485092">
              <w:rPr>
                <w:rFonts w:ascii="Times New Roman" w:eastAsia="Times New Roman" w:hAnsi="Times New Roman" w:cs="Times New Roman"/>
                <w:sz w:val="24"/>
                <w:szCs w:val="20"/>
                <w:lang w:val="es-419"/>
              </w:rPr>
              <w:t xml:space="preserve"> el siguiente factor</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
                <w:sz w:val="24"/>
                <w:szCs w:val="20"/>
                <w:lang w:val="es-419"/>
              </w:rPr>
              <w:t>[insertar porcentaje].</w:t>
            </w:r>
          </w:p>
        </w:tc>
      </w:tr>
      <w:tr w:rsidR="00756CFC" w:rsidRPr="00C40094" w14:paraId="7FE4DCDE"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0E1AE36E"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20.1</w:t>
            </w:r>
          </w:p>
          <w:p w14:paraId="38939F8B" w14:textId="77777777" w:rsidR="00756CFC" w:rsidRPr="00485092" w:rsidRDefault="00756CFC" w:rsidP="0071594E">
            <w:pPr>
              <w:tabs>
                <w:tab w:val="left" w:pos="-1440"/>
                <w:tab w:val="left" w:pos="-720"/>
                <w:tab w:val="center" w:pos="4680"/>
                <w:tab w:val="right" w:pos="9360"/>
              </w:tabs>
              <w:suppressAutoHyphens/>
              <w:spacing w:after="0" w:line="240" w:lineRule="auto"/>
              <w:ind w:left="2880" w:hanging="2880"/>
              <w:jc w:val="both"/>
              <w:rPr>
                <w:rFonts w:ascii="Times New Roman" w:eastAsia="Times New Roman" w:hAnsi="Times New Roman" w:cs="Times New Roman"/>
                <w:b/>
                <w:sz w:val="24"/>
                <w:szCs w:val="20"/>
                <w:lang w:val="es-419"/>
              </w:rPr>
            </w:pPr>
          </w:p>
        </w:tc>
        <w:tc>
          <w:tcPr>
            <w:tcW w:w="8280" w:type="dxa"/>
            <w:tcBorders>
              <w:top w:val="single" w:sz="6" w:space="0" w:color="000000"/>
              <w:bottom w:val="single" w:sz="6" w:space="0" w:color="000000"/>
              <w:right w:val="single" w:sz="8" w:space="0" w:color="000000"/>
            </w:tcBorders>
          </w:tcPr>
          <w:p w14:paraId="125C7443" w14:textId="0D273B82" w:rsidR="002B4AA1" w:rsidRPr="00485092" w:rsidRDefault="00FC74BC">
            <w:pPr>
              <w:tabs>
                <w:tab w:val="left" w:pos="-1440"/>
                <w:tab w:val="left" w:pos="-720"/>
              </w:tabs>
              <w:suppressAutoHyphens/>
              <w:spacing w:after="0" w:line="240" w:lineRule="auto"/>
              <w:jc w:val="both"/>
              <w:rPr>
                <w:rFonts w:ascii="Times New Roman" w:eastAsia="Times New Roman" w:hAnsi="Times New Roman" w:cs="Times New Roman"/>
                <w:iCs/>
                <w:sz w:val="24"/>
                <w:szCs w:val="20"/>
                <w:lang w:val="es-419"/>
              </w:rPr>
            </w:pPr>
            <w:r w:rsidRPr="00485092">
              <w:rPr>
                <w:rFonts w:ascii="Times New Roman" w:eastAsia="Times New Roman" w:hAnsi="Times New Roman" w:cs="Times New Roman"/>
                <w:sz w:val="24"/>
                <w:szCs w:val="20"/>
                <w:lang w:val="es-419"/>
              </w:rPr>
              <w:t xml:space="preserve">La cantidad y </w:t>
            </w:r>
            <w:r w:rsidR="00023BD9"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moneda de </w:t>
            </w:r>
            <w:r w:rsidR="00023BD9"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Garantía de</w:t>
            </w:r>
            <w:r w:rsidR="00023BD9" w:rsidRPr="00485092">
              <w:rPr>
                <w:rFonts w:ascii="Times New Roman" w:eastAsia="Times New Roman" w:hAnsi="Times New Roman" w:cs="Times New Roman"/>
                <w:sz w:val="24"/>
                <w:szCs w:val="20"/>
                <w:lang w:val="es-419"/>
              </w:rPr>
              <w:t xml:space="preserve"> Cumplimiento</w:t>
            </w:r>
            <w:r w:rsidRPr="00485092">
              <w:rPr>
                <w:rFonts w:ascii="Times New Roman" w:eastAsia="Times New Roman" w:hAnsi="Times New Roman" w:cs="Times New Roman"/>
                <w:sz w:val="24"/>
                <w:szCs w:val="20"/>
                <w:lang w:val="es-419"/>
              </w:rPr>
              <w:t xml:space="preserve"> de la Oferta no </w:t>
            </w:r>
            <w:r w:rsidR="00023BD9" w:rsidRPr="00485092">
              <w:rPr>
                <w:rFonts w:ascii="Times New Roman" w:eastAsia="Times New Roman" w:hAnsi="Times New Roman" w:cs="Times New Roman"/>
                <w:sz w:val="24"/>
                <w:szCs w:val="20"/>
                <w:lang w:val="es-419"/>
              </w:rPr>
              <w:t xml:space="preserve">debe ser </w:t>
            </w:r>
            <w:r w:rsidRPr="00485092">
              <w:rPr>
                <w:rFonts w:ascii="Times New Roman" w:eastAsia="Times New Roman" w:hAnsi="Times New Roman" w:cs="Times New Roman"/>
                <w:sz w:val="24"/>
                <w:szCs w:val="20"/>
                <w:lang w:val="es-419"/>
              </w:rPr>
              <w:t xml:space="preserve">menor de </w:t>
            </w:r>
            <w:r w:rsidRPr="00485092">
              <w:rPr>
                <w:rFonts w:ascii="Times New Roman" w:eastAsia="Times New Roman" w:hAnsi="Times New Roman" w:cs="Times New Roman"/>
                <w:b/>
                <w:sz w:val="24"/>
                <w:szCs w:val="20"/>
                <w:lang w:val="es-419"/>
              </w:rPr>
              <w:t>[insertar detalles]</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E</w:t>
            </w:r>
            <w:r w:rsidRPr="00485092">
              <w:rPr>
                <w:rFonts w:ascii="Times New Roman" w:eastAsia="Times New Roman" w:hAnsi="Times New Roman" w:cs="Times New Roman"/>
                <w:iCs/>
                <w:sz w:val="24"/>
                <w:szCs w:val="20"/>
                <w:lang w:val="es-419"/>
              </w:rPr>
              <w:t>n el caso de múltiples lotes</w:t>
            </w:r>
            <w:r w:rsidR="00023BD9" w:rsidRPr="00485092">
              <w:rPr>
                <w:rFonts w:ascii="Times New Roman" w:eastAsia="Times New Roman" w:hAnsi="Times New Roman" w:cs="Times New Roman"/>
                <w:iCs/>
                <w:sz w:val="24"/>
                <w:szCs w:val="20"/>
                <w:lang w:val="es-419"/>
              </w:rPr>
              <w:t>,</w:t>
            </w:r>
            <w:r w:rsidRPr="00485092">
              <w:rPr>
                <w:rFonts w:ascii="Times New Roman" w:eastAsia="Times New Roman" w:hAnsi="Times New Roman" w:cs="Times New Roman"/>
                <w:iCs/>
                <w:sz w:val="24"/>
                <w:szCs w:val="20"/>
                <w:lang w:val="es-419"/>
              </w:rPr>
              <w:t xml:space="preserve"> </w:t>
            </w:r>
            <w:r w:rsidR="008A1FD5" w:rsidRPr="00485092">
              <w:rPr>
                <w:rFonts w:ascii="Times New Roman" w:eastAsia="Times New Roman" w:hAnsi="Times New Roman" w:cs="Times New Roman"/>
                <w:iCs/>
                <w:sz w:val="24"/>
                <w:szCs w:val="20"/>
                <w:lang w:val="es-419"/>
              </w:rPr>
              <w:t xml:space="preserve">deben aplicarse </w:t>
            </w:r>
            <w:r w:rsidRPr="00485092">
              <w:rPr>
                <w:rFonts w:ascii="Times New Roman" w:eastAsia="Times New Roman" w:hAnsi="Times New Roman" w:cs="Times New Roman"/>
                <w:iCs/>
                <w:sz w:val="24"/>
                <w:szCs w:val="20"/>
                <w:lang w:val="es-419"/>
              </w:rPr>
              <w:t>las siguientes condiciones adicionales:</w:t>
            </w:r>
            <w:r w:rsidR="00B1255B">
              <w:rPr>
                <w:rFonts w:ascii="Times New Roman" w:eastAsia="Times New Roman" w:hAnsi="Times New Roman" w:cs="Times New Roman"/>
                <w:iCs/>
                <w:sz w:val="24"/>
                <w:szCs w:val="20"/>
                <w:lang w:val="es-419"/>
              </w:rPr>
              <w:t xml:space="preserve"> </w:t>
            </w:r>
            <w:r w:rsidRPr="00485092">
              <w:rPr>
                <w:rFonts w:ascii="Times New Roman" w:eastAsia="Times New Roman" w:hAnsi="Times New Roman" w:cs="Times New Roman"/>
                <w:b/>
                <w:iCs/>
                <w:sz w:val="24"/>
                <w:szCs w:val="20"/>
                <w:lang w:val="es-419"/>
              </w:rPr>
              <w:t>[insertar detalles]</w:t>
            </w:r>
            <w:r w:rsidRPr="00485092">
              <w:rPr>
                <w:rFonts w:ascii="Times New Roman" w:eastAsia="Times New Roman" w:hAnsi="Times New Roman" w:cs="Times New Roman"/>
                <w:iCs/>
                <w:sz w:val="24"/>
                <w:szCs w:val="20"/>
                <w:lang w:val="es-419"/>
              </w:rPr>
              <w:t>.</w:t>
            </w:r>
          </w:p>
        </w:tc>
      </w:tr>
      <w:tr w:rsidR="00756CFC" w:rsidRPr="00C40094" w14:paraId="3CC73FAB"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09FA2923"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 xml:space="preserve">ITB 20.2 </w:t>
            </w:r>
          </w:p>
        </w:tc>
        <w:tc>
          <w:tcPr>
            <w:tcW w:w="8280" w:type="dxa"/>
            <w:tcBorders>
              <w:top w:val="single" w:sz="6" w:space="0" w:color="000000"/>
              <w:bottom w:val="single" w:sz="6" w:space="0" w:color="000000"/>
              <w:right w:val="single" w:sz="8" w:space="0" w:color="000000"/>
            </w:tcBorders>
          </w:tcPr>
          <w:p w14:paraId="5D08DA30" w14:textId="77777777" w:rsidR="002B4AA1" w:rsidRPr="00485092" w:rsidRDefault="00023BD9" w:rsidP="00C65E5B">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Son aceptables </w:t>
            </w:r>
            <w:r w:rsidR="00FC74BC" w:rsidRPr="00485092">
              <w:rPr>
                <w:rFonts w:ascii="Times New Roman" w:eastAsia="Times New Roman" w:hAnsi="Times New Roman" w:cs="Times New Roman"/>
                <w:sz w:val="24"/>
                <w:szCs w:val="20"/>
                <w:lang w:val="es-419"/>
              </w:rPr>
              <w:t xml:space="preserve">los siguientes formularios alternativos de </w:t>
            </w:r>
            <w:r w:rsidR="00EC7292" w:rsidRPr="00485092">
              <w:rPr>
                <w:rFonts w:ascii="Times New Roman" w:eastAsia="Times New Roman" w:hAnsi="Times New Roman" w:cs="Times New Roman"/>
                <w:sz w:val="24"/>
                <w:szCs w:val="20"/>
                <w:lang w:val="es-419"/>
              </w:rPr>
              <w:t>Garantía</w:t>
            </w:r>
            <w:r w:rsidRPr="00485092">
              <w:rPr>
                <w:rFonts w:ascii="Times New Roman" w:eastAsia="Times New Roman" w:hAnsi="Times New Roman" w:cs="Times New Roman"/>
                <w:sz w:val="24"/>
                <w:szCs w:val="20"/>
                <w:lang w:val="es-419"/>
              </w:rPr>
              <w:t xml:space="preserve"> de Cumplimiento </w:t>
            </w:r>
            <w:r w:rsidR="00FC74BC" w:rsidRPr="00485092">
              <w:rPr>
                <w:rFonts w:ascii="Times New Roman" w:eastAsia="Times New Roman" w:hAnsi="Times New Roman" w:cs="Times New Roman"/>
                <w:sz w:val="24"/>
                <w:szCs w:val="20"/>
                <w:lang w:val="es-419"/>
              </w:rPr>
              <w:t xml:space="preserve">de la Oferta: </w:t>
            </w:r>
            <w:r w:rsidR="00FC74BC" w:rsidRPr="00485092">
              <w:rPr>
                <w:rFonts w:ascii="Times New Roman" w:eastAsia="Times New Roman" w:hAnsi="Times New Roman" w:cs="Times New Roman"/>
                <w:b/>
                <w:sz w:val="24"/>
                <w:szCs w:val="20"/>
                <w:lang w:val="es-419"/>
              </w:rPr>
              <w:t>[insertar detalles]</w:t>
            </w:r>
            <w:r w:rsidR="00FC74BC" w:rsidRPr="00485092">
              <w:rPr>
                <w:rFonts w:ascii="Times New Roman" w:eastAsia="Times New Roman" w:hAnsi="Times New Roman" w:cs="Times New Roman"/>
                <w:sz w:val="24"/>
                <w:szCs w:val="20"/>
                <w:lang w:val="es-419"/>
              </w:rPr>
              <w:t>.</w:t>
            </w:r>
          </w:p>
          <w:p w14:paraId="37A73F4D" w14:textId="77777777" w:rsidR="002B4AA1" w:rsidRPr="00485092" w:rsidRDefault="002B4AA1" w:rsidP="00C65E5B">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p>
          <w:p w14:paraId="26343AFA" w14:textId="77777777" w:rsidR="00756CFC" w:rsidRPr="00485092" w:rsidRDefault="00FC74BC" w:rsidP="00023BD9">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w:t>
            </w:r>
            <w:r w:rsidR="00023BD9" w:rsidRPr="00485092">
              <w:rPr>
                <w:rFonts w:ascii="Times New Roman" w:eastAsia="Times New Roman" w:hAnsi="Times New Roman" w:cs="Times New Roman"/>
                <w:sz w:val="24"/>
                <w:szCs w:val="20"/>
                <w:lang w:val="es-419"/>
              </w:rPr>
              <w:t>L</w:t>
            </w:r>
            <w:r w:rsidRPr="00485092">
              <w:rPr>
                <w:rFonts w:ascii="Times New Roman" w:eastAsia="Times New Roman" w:hAnsi="Times New Roman" w:cs="Times New Roman"/>
                <w:sz w:val="24"/>
                <w:szCs w:val="20"/>
                <w:lang w:val="es-419"/>
              </w:rPr>
              <w:t xml:space="preserve">os </w:t>
            </w:r>
            <w:r w:rsidR="00405591" w:rsidRPr="00485092">
              <w:rPr>
                <w:rFonts w:ascii="Times New Roman" w:eastAsia="Times New Roman" w:hAnsi="Times New Roman" w:cs="Times New Roman"/>
                <w:sz w:val="24"/>
                <w:szCs w:val="20"/>
                <w:lang w:val="es-419"/>
              </w:rPr>
              <w:t>Licitantes</w:t>
            </w:r>
            <w:r w:rsidRPr="00485092">
              <w:rPr>
                <w:rFonts w:ascii="Times New Roman" w:eastAsia="Times New Roman" w:hAnsi="Times New Roman" w:cs="Times New Roman"/>
                <w:sz w:val="24"/>
                <w:szCs w:val="20"/>
                <w:lang w:val="es-419"/>
              </w:rPr>
              <w:t xml:space="preserve"> </w:t>
            </w:r>
            <w:r w:rsidR="00023BD9" w:rsidRPr="00485092">
              <w:rPr>
                <w:rFonts w:ascii="Times New Roman" w:eastAsia="Times New Roman" w:hAnsi="Times New Roman" w:cs="Times New Roman"/>
                <w:sz w:val="24"/>
                <w:szCs w:val="20"/>
                <w:lang w:val="es-419"/>
              </w:rPr>
              <w:t xml:space="preserve">pueden solicitar </w:t>
            </w:r>
            <w:r w:rsidRPr="00485092">
              <w:rPr>
                <w:rFonts w:ascii="Times New Roman" w:eastAsia="Times New Roman" w:hAnsi="Times New Roman" w:cs="Times New Roman"/>
                <w:sz w:val="24"/>
                <w:szCs w:val="20"/>
                <w:lang w:val="es-419"/>
              </w:rPr>
              <w:t xml:space="preserve">la confirmación de aceptación de formularios alternativos de Garantía de </w:t>
            </w:r>
            <w:r w:rsidR="00023BD9" w:rsidRPr="00485092">
              <w:rPr>
                <w:rFonts w:ascii="Times New Roman" w:eastAsia="Times New Roman" w:hAnsi="Times New Roman" w:cs="Times New Roman"/>
                <w:sz w:val="24"/>
                <w:szCs w:val="20"/>
                <w:lang w:val="es-419"/>
              </w:rPr>
              <w:t xml:space="preserve">Cumplimiento de la </w:t>
            </w:r>
            <w:r w:rsidRPr="00485092">
              <w:rPr>
                <w:rFonts w:ascii="Times New Roman" w:eastAsia="Times New Roman" w:hAnsi="Times New Roman" w:cs="Times New Roman"/>
                <w:sz w:val="24"/>
                <w:szCs w:val="20"/>
                <w:lang w:val="es-419"/>
              </w:rPr>
              <w:t xml:space="preserve">Oferta antes de la presentación de ofertas. No se permitirá a ningún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w:t>
            </w:r>
            <w:r w:rsidR="00023BD9" w:rsidRPr="00485092">
              <w:rPr>
                <w:rFonts w:ascii="Times New Roman" w:eastAsia="Times New Roman" w:hAnsi="Times New Roman" w:cs="Times New Roman"/>
                <w:sz w:val="24"/>
                <w:szCs w:val="20"/>
                <w:lang w:val="es-419"/>
              </w:rPr>
              <w:t>corregir</w:t>
            </w:r>
            <w:r w:rsidRPr="00485092">
              <w:rPr>
                <w:rFonts w:ascii="Times New Roman" w:eastAsia="Times New Roman" w:hAnsi="Times New Roman" w:cs="Times New Roman"/>
                <w:sz w:val="24"/>
                <w:szCs w:val="20"/>
                <w:lang w:val="es-419"/>
              </w:rPr>
              <w:t xml:space="preserve"> un formulario de Garantía de </w:t>
            </w:r>
            <w:r w:rsidR="00023BD9" w:rsidRPr="00485092">
              <w:rPr>
                <w:rFonts w:ascii="Times New Roman" w:eastAsia="Times New Roman" w:hAnsi="Times New Roman" w:cs="Times New Roman"/>
                <w:sz w:val="24"/>
                <w:szCs w:val="20"/>
                <w:lang w:val="es-419"/>
              </w:rPr>
              <w:t xml:space="preserve">Cumplimiento de </w:t>
            </w:r>
            <w:r w:rsidRPr="00485092">
              <w:rPr>
                <w:rFonts w:ascii="Times New Roman" w:eastAsia="Times New Roman" w:hAnsi="Times New Roman" w:cs="Times New Roman"/>
                <w:sz w:val="24"/>
                <w:szCs w:val="20"/>
                <w:lang w:val="es-419"/>
              </w:rPr>
              <w:t xml:space="preserve">la Oferta inaceptable </w:t>
            </w:r>
            <w:r w:rsidR="00023BD9" w:rsidRPr="00485092">
              <w:rPr>
                <w:rFonts w:ascii="Times New Roman" w:eastAsia="Times New Roman" w:hAnsi="Times New Roman" w:cs="Times New Roman"/>
                <w:sz w:val="24"/>
                <w:szCs w:val="20"/>
                <w:lang w:val="es-419"/>
              </w:rPr>
              <w:t xml:space="preserve">después </w:t>
            </w:r>
            <w:r w:rsidRPr="00485092">
              <w:rPr>
                <w:rFonts w:ascii="Times New Roman" w:eastAsia="Times New Roman" w:hAnsi="Times New Roman" w:cs="Times New Roman"/>
                <w:sz w:val="24"/>
                <w:szCs w:val="20"/>
                <w:lang w:val="es-419"/>
              </w:rPr>
              <w:t xml:space="preserve">de </w:t>
            </w:r>
            <w:r w:rsidR="00023BD9" w:rsidRPr="00485092">
              <w:rPr>
                <w:rFonts w:ascii="Times New Roman" w:eastAsia="Times New Roman" w:hAnsi="Times New Roman" w:cs="Times New Roman"/>
                <w:sz w:val="24"/>
                <w:szCs w:val="20"/>
                <w:lang w:val="es-419"/>
              </w:rPr>
              <w:t xml:space="preserve">presentarse las </w:t>
            </w:r>
            <w:r w:rsidRPr="00485092">
              <w:rPr>
                <w:rFonts w:ascii="Times New Roman" w:eastAsia="Times New Roman" w:hAnsi="Times New Roman" w:cs="Times New Roman"/>
                <w:sz w:val="24"/>
                <w:szCs w:val="20"/>
                <w:lang w:val="es-419"/>
              </w:rPr>
              <w:t>oferta</w:t>
            </w:r>
            <w:r w:rsidR="00023BD9"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w:t>
            </w:r>
          </w:p>
        </w:tc>
      </w:tr>
      <w:tr w:rsidR="00756CFC" w:rsidRPr="00C40094" w14:paraId="043AE237"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42E25B76"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21.1</w:t>
            </w:r>
          </w:p>
        </w:tc>
        <w:tc>
          <w:tcPr>
            <w:tcW w:w="8280" w:type="dxa"/>
            <w:tcBorders>
              <w:top w:val="single" w:sz="6" w:space="0" w:color="000000"/>
              <w:bottom w:val="single" w:sz="6" w:space="0" w:color="000000"/>
              <w:right w:val="single" w:sz="8" w:space="0" w:color="000000"/>
            </w:tcBorders>
          </w:tcPr>
          <w:p w14:paraId="00DB9DA1" w14:textId="77777777" w:rsidR="00756CFC" w:rsidRPr="00485092" w:rsidRDefault="00FC74BC" w:rsidP="00023BD9">
            <w:pPr>
              <w:tabs>
                <w:tab w:val="left" w:pos="-1440"/>
                <w:tab w:val="left" w:pos="-720"/>
              </w:tabs>
              <w:suppressAutoHyphens/>
              <w:spacing w:after="0" w:line="240" w:lineRule="auto"/>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Además del original de la oferta, </w:t>
            </w:r>
            <w:r w:rsidR="00023BD9" w:rsidRPr="00485092">
              <w:rPr>
                <w:rFonts w:ascii="Times New Roman" w:eastAsia="Times New Roman" w:hAnsi="Times New Roman" w:cs="Times New Roman"/>
                <w:sz w:val="24"/>
                <w:szCs w:val="20"/>
                <w:lang w:val="es-419"/>
              </w:rPr>
              <w:t>el número</w:t>
            </w:r>
            <w:r w:rsidRPr="00485092">
              <w:rPr>
                <w:rFonts w:ascii="Times New Roman" w:eastAsia="Times New Roman" w:hAnsi="Times New Roman" w:cs="Times New Roman"/>
                <w:sz w:val="24"/>
                <w:szCs w:val="20"/>
                <w:lang w:val="es-419"/>
              </w:rPr>
              <w:t xml:space="preserve"> de copias requerid</w:t>
            </w:r>
            <w:r w:rsidR="00023BD9" w:rsidRPr="00485092">
              <w:rPr>
                <w:rFonts w:ascii="Times New Roman" w:eastAsia="Times New Roman" w:hAnsi="Times New Roman" w:cs="Times New Roman"/>
                <w:sz w:val="24"/>
                <w:szCs w:val="20"/>
                <w:lang w:val="es-419"/>
              </w:rPr>
              <w:t>o</w:t>
            </w:r>
            <w:r w:rsidRPr="00485092">
              <w:rPr>
                <w:rFonts w:ascii="Times New Roman" w:eastAsia="Times New Roman" w:hAnsi="Times New Roman" w:cs="Times New Roman"/>
                <w:sz w:val="24"/>
                <w:szCs w:val="20"/>
                <w:lang w:val="es-419"/>
              </w:rPr>
              <w:t xml:space="preserve"> es: </w:t>
            </w:r>
            <w:r w:rsidRPr="00485092">
              <w:rPr>
                <w:rFonts w:ascii="Times New Roman" w:eastAsia="Times New Roman" w:hAnsi="Times New Roman" w:cs="Times New Roman"/>
                <w:b/>
                <w:sz w:val="24"/>
                <w:szCs w:val="20"/>
                <w:lang w:val="es-419"/>
              </w:rPr>
              <w:t>[insertar número].</w:t>
            </w:r>
          </w:p>
        </w:tc>
      </w:tr>
      <w:tr w:rsidR="00756CFC" w:rsidRPr="00C40094" w14:paraId="042080CD"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6204F859"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21.2</w:t>
            </w:r>
          </w:p>
        </w:tc>
        <w:tc>
          <w:tcPr>
            <w:tcW w:w="8280" w:type="dxa"/>
            <w:tcBorders>
              <w:top w:val="single" w:sz="6" w:space="0" w:color="000000"/>
              <w:bottom w:val="single" w:sz="6" w:space="0" w:color="000000"/>
              <w:right w:val="single" w:sz="8" w:space="0" w:color="000000"/>
            </w:tcBorders>
          </w:tcPr>
          <w:p w14:paraId="73B865A6" w14:textId="77777777" w:rsidR="00756CFC" w:rsidRPr="00485092" w:rsidRDefault="00FC74BC" w:rsidP="00023BD9">
            <w:pPr>
              <w:tabs>
                <w:tab w:val="left" w:pos="-1440"/>
                <w:tab w:val="left" w:pos="-720"/>
              </w:tabs>
              <w:suppressAutoHyphens/>
              <w:spacing w:after="0" w:line="240" w:lineRule="auto"/>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La confirmación por escrito de autorización firmada </w:t>
            </w:r>
            <w:r w:rsidR="00023BD9" w:rsidRPr="00485092">
              <w:rPr>
                <w:rFonts w:ascii="Times New Roman" w:eastAsia="Times New Roman" w:hAnsi="Times New Roman" w:cs="Times New Roman"/>
                <w:sz w:val="24"/>
                <w:szCs w:val="20"/>
                <w:lang w:val="es-419"/>
              </w:rPr>
              <w:t>en representación</w:t>
            </w:r>
            <w:r w:rsidRPr="00485092">
              <w:rPr>
                <w:rFonts w:ascii="Times New Roman" w:eastAsia="Times New Roman" w:hAnsi="Times New Roman" w:cs="Times New Roman"/>
                <w:sz w:val="24"/>
                <w:szCs w:val="20"/>
                <w:lang w:val="es-419"/>
              </w:rPr>
              <w:t xml:space="preserve"> del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w:t>
            </w:r>
            <w:r w:rsidR="00023BD9" w:rsidRPr="00485092">
              <w:rPr>
                <w:rFonts w:ascii="Times New Roman" w:eastAsia="Times New Roman" w:hAnsi="Times New Roman" w:cs="Times New Roman"/>
                <w:sz w:val="24"/>
                <w:szCs w:val="20"/>
                <w:lang w:val="es-419"/>
              </w:rPr>
              <w:t xml:space="preserve">debe </w:t>
            </w:r>
            <w:proofErr w:type="gramStart"/>
            <w:r w:rsidRPr="00485092">
              <w:rPr>
                <w:rFonts w:ascii="Times New Roman" w:eastAsia="Times New Roman" w:hAnsi="Times New Roman" w:cs="Times New Roman"/>
                <w:sz w:val="24"/>
                <w:szCs w:val="20"/>
                <w:lang w:val="es-419"/>
              </w:rPr>
              <w:t>consistir de</w:t>
            </w:r>
            <w:proofErr w:type="gramEnd"/>
            <w:r w:rsidRPr="00485092">
              <w:rPr>
                <w:rFonts w:ascii="Times New Roman" w:eastAsia="Times New Roman" w:hAnsi="Times New Roman" w:cs="Times New Roman"/>
                <w:sz w:val="24"/>
                <w:szCs w:val="20"/>
                <w:lang w:val="es-419"/>
              </w:rPr>
              <w:t>: [</w:t>
            </w:r>
            <w:r w:rsidRPr="00485092">
              <w:rPr>
                <w:rFonts w:ascii="Times New Roman" w:eastAsia="Times New Roman" w:hAnsi="Times New Roman" w:cs="Times New Roman"/>
                <w:b/>
                <w:sz w:val="24"/>
                <w:szCs w:val="20"/>
                <w:lang w:val="es-419"/>
              </w:rPr>
              <w:t>insertar detalles]</w:t>
            </w:r>
            <w:r w:rsidRPr="00485092">
              <w:rPr>
                <w:rFonts w:ascii="Times New Roman" w:eastAsia="Times New Roman" w:hAnsi="Times New Roman" w:cs="Times New Roman"/>
                <w:sz w:val="24"/>
                <w:szCs w:val="20"/>
                <w:lang w:val="es-419"/>
              </w:rPr>
              <w:t>.</w:t>
            </w:r>
          </w:p>
        </w:tc>
      </w:tr>
      <w:tr w:rsidR="00756CFC" w:rsidRPr="00C40094" w14:paraId="297B8854" w14:textId="77777777" w:rsidTr="0071594E">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6DF9F6BC" w14:textId="469E098F" w:rsidR="00756CFC" w:rsidRPr="00485092" w:rsidRDefault="00FC74BC" w:rsidP="00923416">
            <w:pPr>
              <w:tabs>
                <w:tab w:val="left" w:pos="-1440"/>
                <w:tab w:val="left" w:pos="-720"/>
              </w:tabs>
              <w:suppressAutoHyphens/>
              <w:spacing w:after="0" w:line="240" w:lineRule="auto"/>
              <w:ind w:left="2880" w:hanging="2880"/>
              <w:jc w:val="center"/>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b/>
                <w:sz w:val="24"/>
                <w:szCs w:val="20"/>
                <w:lang w:val="es-419"/>
              </w:rPr>
              <w:t>D</w:t>
            </w:r>
            <w:r w:rsidR="00C40094" w:rsidRPr="00485092">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b/>
                <w:sz w:val="24"/>
                <w:szCs w:val="20"/>
                <w:lang w:val="es-419"/>
              </w:rPr>
              <w:t>Presentación de Ofertas</w:t>
            </w:r>
          </w:p>
        </w:tc>
      </w:tr>
      <w:tr w:rsidR="00756CFC" w:rsidRPr="00C40094" w14:paraId="2699362C"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0329C614" w14:textId="77777777" w:rsidR="00756CFC" w:rsidRPr="00485092" w:rsidRDefault="00FC74BC" w:rsidP="00923416">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23.1</w:t>
            </w:r>
          </w:p>
        </w:tc>
        <w:tc>
          <w:tcPr>
            <w:tcW w:w="8280" w:type="dxa"/>
            <w:tcBorders>
              <w:top w:val="single" w:sz="6" w:space="0" w:color="000000"/>
              <w:bottom w:val="single" w:sz="6" w:space="0" w:color="000000"/>
              <w:right w:val="single" w:sz="8" w:space="0" w:color="000000"/>
            </w:tcBorders>
          </w:tcPr>
          <w:p w14:paraId="74A08C48" w14:textId="77777777" w:rsidR="00756CFC" w:rsidRPr="00485092" w:rsidRDefault="00023BD9" w:rsidP="00923416">
            <w:pPr>
              <w:keepNext/>
              <w:keepLines/>
              <w:pBdr>
                <w:bottom w:val="single" w:sz="24" w:space="3" w:color="C0C0C0"/>
              </w:pBdr>
              <w:tabs>
                <w:tab w:val="left" w:pos="-1440"/>
                <w:tab w:val="left" w:pos="-720"/>
                <w:tab w:val="num" w:pos="1584"/>
              </w:tabs>
              <w:suppressAutoHyphens/>
              <w:spacing w:after="0" w:line="240" w:lineRule="auto"/>
              <w:ind w:left="2880" w:hanging="2880"/>
              <w:jc w:val="both"/>
              <w:outlineLvl w:val="8"/>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sz w:val="24"/>
                <w:szCs w:val="20"/>
                <w:lang w:val="es-419"/>
              </w:rPr>
              <w:t>Sólo p</w:t>
            </w:r>
            <w:r w:rsidR="00FC74BC" w:rsidRPr="00485092">
              <w:rPr>
                <w:rFonts w:ascii="Times New Roman" w:eastAsia="Times New Roman" w:hAnsi="Times New Roman" w:cs="Times New Roman"/>
                <w:sz w:val="24"/>
                <w:szCs w:val="20"/>
                <w:lang w:val="es-419"/>
              </w:rPr>
              <w:t xml:space="preserve">ara </w:t>
            </w:r>
            <w:r w:rsidRPr="00485092">
              <w:rPr>
                <w:rFonts w:ascii="Times New Roman" w:eastAsia="Times New Roman" w:hAnsi="Times New Roman" w:cs="Times New Roman"/>
                <w:b/>
                <w:sz w:val="24"/>
                <w:szCs w:val="20"/>
                <w:u w:val="single"/>
                <w:lang w:val="es-419"/>
              </w:rPr>
              <w:t xml:space="preserve">propósitos </w:t>
            </w:r>
            <w:r w:rsidR="00FC74BC" w:rsidRPr="00485092">
              <w:rPr>
                <w:rFonts w:ascii="Times New Roman" w:eastAsia="Times New Roman" w:hAnsi="Times New Roman" w:cs="Times New Roman"/>
                <w:b/>
                <w:sz w:val="24"/>
                <w:szCs w:val="20"/>
                <w:u w:val="single"/>
                <w:lang w:val="es-419"/>
              </w:rPr>
              <w:t>de presentación de ofertas</w:t>
            </w:r>
            <w:r w:rsidR="00FC74BC" w:rsidRPr="00485092">
              <w:rPr>
                <w:rFonts w:ascii="Times New Roman" w:eastAsia="Times New Roman" w:hAnsi="Times New Roman" w:cs="Times New Roman"/>
                <w:sz w:val="24"/>
                <w:szCs w:val="20"/>
                <w:lang w:val="es-419"/>
              </w:rPr>
              <w:t xml:space="preserve">, la dirección del </w:t>
            </w:r>
            <w:r w:rsidR="006334C6" w:rsidRPr="00485092">
              <w:rPr>
                <w:rFonts w:ascii="Times New Roman" w:eastAsia="Times New Roman" w:hAnsi="Times New Roman" w:cs="Times New Roman"/>
                <w:sz w:val="24"/>
                <w:szCs w:val="20"/>
                <w:lang w:val="es-419"/>
              </w:rPr>
              <w:t>Cliente</w:t>
            </w:r>
            <w:r w:rsidR="00FC74BC" w:rsidRPr="00485092">
              <w:rPr>
                <w:rFonts w:ascii="Times New Roman" w:eastAsia="Times New Roman" w:hAnsi="Times New Roman" w:cs="Times New Roman"/>
                <w:sz w:val="24"/>
                <w:szCs w:val="20"/>
                <w:lang w:val="es-419"/>
              </w:rPr>
              <w:t xml:space="preserve"> </w:t>
            </w:r>
            <w:proofErr w:type="gramStart"/>
            <w:r w:rsidR="00FC74BC" w:rsidRPr="00485092">
              <w:rPr>
                <w:rFonts w:ascii="Times New Roman" w:eastAsia="Times New Roman" w:hAnsi="Times New Roman" w:cs="Times New Roman"/>
                <w:sz w:val="24"/>
                <w:szCs w:val="20"/>
                <w:lang w:val="es-419"/>
              </w:rPr>
              <w:t>es :</w:t>
            </w:r>
            <w:proofErr w:type="gramEnd"/>
          </w:p>
          <w:p w14:paraId="4E32AE01"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Atención: </w:t>
            </w:r>
            <w:r w:rsidRPr="00485092">
              <w:rPr>
                <w:rFonts w:ascii="Times New Roman" w:eastAsia="Times New Roman" w:hAnsi="Times New Roman" w:cs="Times New Roman"/>
                <w:sz w:val="24"/>
                <w:szCs w:val="20"/>
                <w:u w:val="single"/>
                <w:lang w:val="es-419"/>
              </w:rPr>
              <w:tab/>
            </w:r>
          </w:p>
          <w:p w14:paraId="094A32E9"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Dirección postal: </w:t>
            </w:r>
            <w:r w:rsidRPr="00485092">
              <w:rPr>
                <w:rFonts w:ascii="Times New Roman" w:eastAsia="Times New Roman" w:hAnsi="Times New Roman" w:cs="Times New Roman"/>
                <w:sz w:val="24"/>
                <w:szCs w:val="20"/>
                <w:u w:val="single"/>
                <w:lang w:val="es-419"/>
              </w:rPr>
              <w:tab/>
            </w:r>
          </w:p>
          <w:p w14:paraId="7E8FC040" w14:textId="77777777" w:rsidR="00756CFC" w:rsidRPr="00485092" w:rsidRDefault="00023BD9" w:rsidP="00923416">
            <w:pPr>
              <w:keepNext/>
              <w:keepLines/>
              <w:pBdr>
                <w:bottom w:val="single" w:sz="24" w:space="3" w:color="C0C0C0"/>
              </w:pBdr>
              <w:tabs>
                <w:tab w:val="left" w:pos="-1440"/>
                <w:tab w:val="left" w:pos="-720"/>
                <w:tab w:val="num" w:pos="1584"/>
              </w:tabs>
              <w:suppressAutoHyphens/>
              <w:spacing w:after="0" w:line="240" w:lineRule="auto"/>
              <w:ind w:left="2880" w:hanging="2880"/>
              <w:jc w:val="both"/>
              <w:outlineLvl w:val="8"/>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sz w:val="24"/>
                <w:szCs w:val="20"/>
                <w:lang w:val="es-419"/>
              </w:rPr>
              <w:t>Número de p</w:t>
            </w:r>
            <w:r w:rsidR="00FC74BC" w:rsidRPr="00485092">
              <w:rPr>
                <w:rFonts w:ascii="Times New Roman" w:eastAsia="Times New Roman" w:hAnsi="Times New Roman" w:cs="Times New Roman"/>
                <w:sz w:val="24"/>
                <w:szCs w:val="20"/>
                <w:lang w:val="es-419"/>
              </w:rPr>
              <w:t>iso</w:t>
            </w:r>
            <w:r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 xml:space="preserve">/ oficina: </w:t>
            </w:r>
            <w:r w:rsidR="00FC74BC" w:rsidRPr="00485092">
              <w:rPr>
                <w:rFonts w:ascii="Times New Roman" w:eastAsia="Times New Roman" w:hAnsi="Times New Roman" w:cs="Times New Roman"/>
                <w:sz w:val="24"/>
                <w:szCs w:val="20"/>
                <w:u w:val="single"/>
                <w:lang w:val="es-419"/>
              </w:rPr>
              <w:tab/>
            </w:r>
          </w:p>
          <w:p w14:paraId="6BCF4C83"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Ciudad: </w:t>
            </w:r>
            <w:r w:rsidRPr="00485092">
              <w:rPr>
                <w:rFonts w:ascii="Times New Roman" w:eastAsia="Times New Roman" w:hAnsi="Times New Roman" w:cs="Times New Roman"/>
                <w:sz w:val="24"/>
                <w:szCs w:val="20"/>
                <w:u w:val="single"/>
                <w:lang w:val="es-419"/>
              </w:rPr>
              <w:tab/>
            </w:r>
          </w:p>
          <w:p w14:paraId="0AB721C6"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País: </w:t>
            </w:r>
            <w:r w:rsidRPr="00485092">
              <w:rPr>
                <w:rFonts w:ascii="Times New Roman" w:eastAsia="Times New Roman" w:hAnsi="Times New Roman" w:cs="Times New Roman"/>
                <w:sz w:val="24"/>
                <w:szCs w:val="20"/>
                <w:u w:val="single"/>
                <w:lang w:val="es-419"/>
              </w:rPr>
              <w:tab/>
            </w:r>
          </w:p>
          <w:p w14:paraId="2E9756DD" w14:textId="77777777" w:rsidR="002B4AA1" w:rsidRPr="00485092" w:rsidRDefault="00FC74BC">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 xml:space="preserve">La fecha </w:t>
            </w:r>
            <w:r w:rsidR="00023BD9" w:rsidRPr="00485092">
              <w:rPr>
                <w:rFonts w:ascii="Times New Roman" w:eastAsia="Times New Roman" w:hAnsi="Times New Roman" w:cs="Times New Roman"/>
                <w:b/>
                <w:sz w:val="24"/>
                <w:szCs w:val="20"/>
                <w:lang w:val="es-419"/>
              </w:rPr>
              <w:t xml:space="preserve">límite </w:t>
            </w:r>
            <w:r w:rsidR="008A1FD5" w:rsidRPr="00485092">
              <w:rPr>
                <w:rFonts w:ascii="Times New Roman" w:eastAsia="Times New Roman" w:hAnsi="Times New Roman" w:cs="Times New Roman"/>
                <w:b/>
                <w:sz w:val="24"/>
                <w:szCs w:val="20"/>
                <w:lang w:val="es-419"/>
              </w:rPr>
              <w:t>de</w:t>
            </w:r>
            <w:r w:rsidRPr="00485092">
              <w:rPr>
                <w:rFonts w:ascii="Times New Roman" w:eastAsia="Times New Roman" w:hAnsi="Times New Roman" w:cs="Times New Roman"/>
                <w:b/>
                <w:sz w:val="24"/>
                <w:szCs w:val="20"/>
                <w:lang w:val="es-419"/>
              </w:rPr>
              <w:t xml:space="preserve"> presentación de oferta</w:t>
            </w:r>
            <w:r w:rsidR="00023BD9" w:rsidRPr="00485092">
              <w:rPr>
                <w:rFonts w:ascii="Times New Roman" w:eastAsia="Times New Roman" w:hAnsi="Times New Roman" w:cs="Times New Roman"/>
                <w:b/>
                <w:sz w:val="24"/>
                <w:szCs w:val="20"/>
                <w:lang w:val="es-419"/>
              </w:rPr>
              <w:t>s</w:t>
            </w:r>
            <w:r w:rsidRPr="00485092">
              <w:rPr>
                <w:rFonts w:ascii="Times New Roman" w:eastAsia="Times New Roman" w:hAnsi="Times New Roman" w:cs="Times New Roman"/>
                <w:b/>
                <w:sz w:val="24"/>
                <w:szCs w:val="20"/>
                <w:lang w:val="es-419"/>
              </w:rPr>
              <w:t xml:space="preserve"> es:</w:t>
            </w:r>
          </w:p>
          <w:p w14:paraId="7EEC1D05"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Fecha: </w:t>
            </w:r>
            <w:r w:rsidRPr="00485092">
              <w:rPr>
                <w:rFonts w:ascii="Times New Roman" w:eastAsia="Times New Roman" w:hAnsi="Times New Roman" w:cs="Times New Roman"/>
                <w:sz w:val="24"/>
                <w:szCs w:val="20"/>
                <w:u w:val="single"/>
                <w:lang w:val="es-419"/>
              </w:rPr>
              <w:tab/>
            </w:r>
          </w:p>
          <w:p w14:paraId="4322469F"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u w:val="single"/>
                <w:lang w:val="es-419"/>
              </w:rPr>
            </w:pPr>
            <w:r w:rsidRPr="00485092">
              <w:rPr>
                <w:rFonts w:ascii="Times New Roman" w:eastAsia="Times New Roman" w:hAnsi="Times New Roman" w:cs="Times New Roman"/>
                <w:sz w:val="24"/>
                <w:szCs w:val="20"/>
                <w:lang w:val="es-419"/>
              </w:rPr>
              <w:t xml:space="preserve">Hora: </w:t>
            </w:r>
            <w:r w:rsidRPr="00485092">
              <w:rPr>
                <w:rFonts w:ascii="Times New Roman" w:eastAsia="Times New Roman" w:hAnsi="Times New Roman" w:cs="Times New Roman"/>
                <w:sz w:val="24"/>
                <w:szCs w:val="20"/>
                <w:u w:val="single"/>
                <w:lang w:val="es-419"/>
              </w:rPr>
              <w:tab/>
            </w:r>
          </w:p>
          <w:p w14:paraId="14FC1AB4" w14:textId="77777777" w:rsidR="00756CFC" w:rsidRPr="00485092" w:rsidRDefault="00756CFC" w:rsidP="0071594E">
            <w:pPr>
              <w:tabs>
                <w:tab w:val="left" w:pos="-1440"/>
                <w:tab w:val="left" w:pos="-720"/>
                <w:tab w:val="center" w:pos="4680"/>
                <w:tab w:val="right" w:pos="9360"/>
              </w:tabs>
              <w:suppressAutoHyphens/>
              <w:spacing w:after="0" w:line="240" w:lineRule="auto"/>
              <w:ind w:left="2880" w:hanging="2880"/>
              <w:jc w:val="both"/>
              <w:rPr>
                <w:rFonts w:ascii="Times New Roman" w:eastAsia="Times New Roman" w:hAnsi="Times New Roman" w:cs="Times New Roman"/>
                <w:sz w:val="24"/>
                <w:szCs w:val="20"/>
                <w:lang w:val="es-419"/>
              </w:rPr>
            </w:pPr>
          </w:p>
        </w:tc>
      </w:tr>
      <w:tr w:rsidR="00756CFC" w:rsidRPr="00C40094" w14:paraId="2EF48E8B"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5EBFF419"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lastRenderedPageBreak/>
              <w:t>ITB 26.1</w:t>
            </w:r>
          </w:p>
        </w:tc>
        <w:tc>
          <w:tcPr>
            <w:tcW w:w="8280" w:type="dxa"/>
            <w:tcBorders>
              <w:top w:val="single" w:sz="6" w:space="0" w:color="000000"/>
              <w:bottom w:val="single" w:sz="6" w:space="0" w:color="000000"/>
              <w:right w:val="single" w:sz="8" w:space="0" w:color="000000"/>
            </w:tcBorders>
          </w:tcPr>
          <w:p w14:paraId="0504532E"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La apertura de oferta</w:t>
            </w:r>
            <w:r w:rsidR="00023BD9"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tendrá lugar en:</w:t>
            </w:r>
          </w:p>
          <w:p w14:paraId="11F7B500"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Dirección postal: </w:t>
            </w:r>
            <w:r w:rsidRPr="00485092">
              <w:rPr>
                <w:rFonts w:ascii="Times New Roman" w:eastAsia="Times New Roman" w:hAnsi="Times New Roman" w:cs="Times New Roman"/>
                <w:sz w:val="24"/>
                <w:szCs w:val="20"/>
                <w:u w:val="single"/>
                <w:lang w:val="es-419"/>
              </w:rPr>
              <w:tab/>
            </w:r>
          </w:p>
          <w:p w14:paraId="66E777B2" w14:textId="77777777" w:rsidR="00756CFC" w:rsidRPr="00485092" w:rsidRDefault="00023BD9" w:rsidP="0071594E">
            <w:pPr>
              <w:keepNext/>
              <w:keepLines/>
              <w:pBdr>
                <w:bottom w:val="single" w:sz="24" w:space="3" w:color="C0C0C0"/>
              </w:pBdr>
              <w:tabs>
                <w:tab w:val="left" w:pos="-1440"/>
                <w:tab w:val="left" w:pos="-720"/>
                <w:tab w:val="num" w:pos="1584"/>
              </w:tabs>
              <w:suppressAutoHyphens/>
              <w:spacing w:before="240" w:after="0" w:line="240" w:lineRule="auto"/>
              <w:ind w:left="2880" w:hanging="2880"/>
              <w:jc w:val="both"/>
              <w:outlineLvl w:val="8"/>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Número</w:t>
            </w:r>
            <w:r w:rsidR="00053124" w:rsidRPr="00485092">
              <w:rPr>
                <w:rFonts w:ascii="Times New Roman" w:eastAsia="Times New Roman" w:hAnsi="Times New Roman" w:cs="Times New Roman"/>
                <w:sz w:val="24"/>
                <w:szCs w:val="20"/>
                <w:lang w:val="es-419"/>
              </w:rPr>
              <w:t xml:space="preserve"> de piso / oficina</w:t>
            </w:r>
            <w:r w:rsidR="00FC74BC"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u w:val="single"/>
                <w:lang w:val="es-419"/>
              </w:rPr>
              <w:tab/>
            </w:r>
          </w:p>
          <w:p w14:paraId="58E7D86E"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Ciudad: </w:t>
            </w:r>
            <w:r w:rsidRPr="00485092">
              <w:rPr>
                <w:rFonts w:ascii="Times New Roman" w:eastAsia="Times New Roman" w:hAnsi="Times New Roman" w:cs="Times New Roman"/>
                <w:sz w:val="24"/>
                <w:szCs w:val="20"/>
                <w:u w:val="single"/>
                <w:lang w:val="es-419"/>
              </w:rPr>
              <w:tab/>
            </w:r>
          </w:p>
          <w:p w14:paraId="5166DBF6"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País: </w:t>
            </w:r>
            <w:r w:rsidRPr="00485092">
              <w:rPr>
                <w:rFonts w:ascii="Times New Roman" w:eastAsia="Times New Roman" w:hAnsi="Times New Roman" w:cs="Times New Roman"/>
                <w:sz w:val="24"/>
                <w:szCs w:val="20"/>
                <w:u w:val="single"/>
                <w:lang w:val="es-419"/>
              </w:rPr>
              <w:tab/>
            </w:r>
          </w:p>
          <w:p w14:paraId="72114AB3"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Fecha: </w:t>
            </w:r>
            <w:r w:rsidRPr="00485092">
              <w:rPr>
                <w:rFonts w:ascii="Times New Roman" w:eastAsia="Times New Roman" w:hAnsi="Times New Roman" w:cs="Times New Roman"/>
                <w:sz w:val="24"/>
                <w:szCs w:val="20"/>
                <w:u w:val="single"/>
                <w:lang w:val="es-419"/>
              </w:rPr>
              <w:tab/>
            </w:r>
          </w:p>
          <w:p w14:paraId="1C6BA92B"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u w:val="single"/>
                <w:lang w:val="es-419"/>
              </w:rPr>
            </w:pPr>
            <w:r w:rsidRPr="00485092">
              <w:rPr>
                <w:rFonts w:ascii="Times New Roman" w:eastAsia="Times New Roman" w:hAnsi="Times New Roman" w:cs="Times New Roman"/>
                <w:sz w:val="24"/>
                <w:szCs w:val="20"/>
                <w:lang w:val="es-419"/>
              </w:rPr>
              <w:t xml:space="preserve">Hora: </w:t>
            </w:r>
            <w:r w:rsidRPr="00485092">
              <w:rPr>
                <w:rFonts w:ascii="Times New Roman" w:eastAsia="Times New Roman" w:hAnsi="Times New Roman" w:cs="Times New Roman"/>
                <w:sz w:val="24"/>
                <w:szCs w:val="20"/>
                <w:u w:val="single"/>
                <w:lang w:val="es-419"/>
              </w:rPr>
              <w:tab/>
            </w:r>
          </w:p>
          <w:p w14:paraId="69459F13" w14:textId="77777777" w:rsidR="00756CFC" w:rsidRPr="00485092" w:rsidRDefault="00756CFC" w:rsidP="0071594E">
            <w:pPr>
              <w:tabs>
                <w:tab w:val="left" w:pos="-1440"/>
                <w:tab w:val="left" w:pos="-720"/>
                <w:tab w:val="center" w:pos="4680"/>
                <w:tab w:val="right" w:pos="9360"/>
              </w:tabs>
              <w:suppressAutoHyphens/>
              <w:spacing w:after="0" w:line="240" w:lineRule="auto"/>
              <w:ind w:left="2880" w:hanging="2880"/>
              <w:jc w:val="both"/>
              <w:rPr>
                <w:rFonts w:ascii="Times New Roman" w:eastAsia="Times New Roman" w:hAnsi="Times New Roman" w:cs="Times New Roman"/>
                <w:sz w:val="24"/>
                <w:szCs w:val="20"/>
                <w:lang w:val="es-419"/>
              </w:rPr>
            </w:pPr>
          </w:p>
        </w:tc>
      </w:tr>
      <w:tr w:rsidR="007C3188" w:rsidRPr="00C40094" w14:paraId="527F2EDD" w14:textId="77777777" w:rsidTr="007C3188">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770D40E3" w14:textId="37E189DE" w:rsidR="007C3188" w:rsidRPr="00485092" w:rsidRDefault="007C3188" w:rsidP="007C3188">
            <w:pPr>
              <w:tabs>
                <w:tab w:val="left" w:pos="-1440"/>
                <w:tab w:val="left" w:pos="-720"/>
              </w:tabs>
              <w:suppressAutoHyphens/>
              <w:spacing w:after="0" w:line="240" w:lineRule="auto"/>
              <w:ind w:left="2880" w:hanging="2880"/>
              <w:jc w:val="center"/>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E</w:t>
            </w:r>
            <w:r w:rsidR="00C40094" w:rsidRPr="00485092">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b/>
                <w:sz w:val="24"/>
                <w:szCs w:val="20"/>
                <w:lang w:val="es-419"/>
              </w:rPr>
              <w:t>Apertura y Evaluación de Ofertas</w:t>
            </w:r>
          </w:p>
        </w:tc>
      </w:tr>
      <w:tr w:rsidR="007C3188" w:rsidRPr="00C40094" w14:paraId="40F17623" w14:textId="77777777" w:rsidTr="007C3188">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7435AB6D" w14:textId="77777777" w:rsidR="007C3188" w:rsidRPr="00485092" w:rsidRDefault="007C3188" w:rsidP="007C3188">
            <w:pPr>
              <w:tabs>
                <w:tab w:val="left" w:pos="-1440"/>
                <w:tab w:val="left" w:pos="-720"/>
              </w:tabs>
              <w:suppressAutoHyphens/>
              <w:spacing w:after="0" w:line="240" w:lineRule="auto"/>
              <w:ind w:left="2880" w:hanging="2880"/>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ITB 26.1</w:t>
            </w:r>
          </w:p>
        </w:tc>
        <w:tc>
          <w:tcPr>
            <w:tcW w:w="8280" w:type="dxa"/>
            <w:tcBorders>
              <w:top w:val="single" w:sz="6" w:space="0" w:color="000000"/>
              <w:bottom w:val="single" w:sz="6" w:space="0" w:color="000000"/>
              <w:right w:val="single" w:sz="8" w:space="0" w:color="000000"/>
            </w:tcBorders>
          </w:tcPr>
          <w:p w14:paraId="49FE57F4" w14:textId="77777777" w:rsidR="007C3188" w:rsidRPr="00485092" w:rsidRDefault="007C3188" w:rsidP="007C3188">
            <w:pPr>
              <w:keepNext/>
              <w:keepLines/>
              <w:pBdr>
                <w:bottom w:val="single" w:sz="24" w:space="3" w:color="C0C0C0"/>
              </w:pBdr>
              <w:tabs>
                <w:tab w:val="left" w:pos="-1440"/>
                <w:tab w:val="left" w:pos="-720"/>
                <w:tab w:val="num" w:pos="1584"/>
              </w:tabs>
              <w:suppressAutoHyphens/>
              <w:spacing w:after="0" w:line="240" w:lineRule="auto"/>
              <w:ind w:left="2880" w:hanging="2880"/>
              <w:jc w:val="both"/>
              <w:outlineLvl w:val="8"/>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La apertura de Oferta tendrá lugar en:</w:t>
            </w:r>
          </w:p>
          <w:p w14:paraId="3D810016" w14:textId="77777777" w:rsidR="007C3188" w:rsidRPr="00485092" w:rsidRDefault="007C3188" w:rsidP="007C3188">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Dirección postal:</w:t>
            </w:r>
          </w:p>
          <w:p w14:paraId="18ED1AAB" w14:textId="77777777" w:rsidR="007C3188" w:rsidRPr="00485092" w:rsidRDefault="007C3188" w:rsidP="007C3188">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Ciudad:</w:t>
            </w:r>
          </w:p>
          <w:p w14:paraId="5B24E152" w14:textId="77777777" w:rsidR="007C3188" w:rsidRPr="00485092" w:rsidRDefault="007C3188" w:rsidP="007C3188">
            <w:pPr>
              <w:tabs>
                <w:tab w:val="left" w:pos="-1440"/>
                <w:tab w:val="left" w:pos="-720"/>
              </w:tabs>
              <w:suppressAutoHyphens/>
              <w:spacing w:after="0" w:line="240" w:lineRule="auto"/>
              <w:ind w:left="2880" w:hanging="2880"/>
              <w:jc w:val="both"/>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País:</w:t>
            </w:r>
          </w:p>
          <w:p w14:paraId="30E4E068" w14:textId="77777777" w:rsidR="007C3188" w:rsidRPr="00485092" w:rsidRDefault="007C3188" w:rsidP="007C3188">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Fecha:</w:t>
            </w:r>
          </w:p>
          <w:p w14:paraId="5781B28C" w14:textId="77777777" w:rsidR="007C3188" w:rsidRPr="00485092" w:rsidRDefault="007C3188" w:rsidP="007C3188">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u w:val="single"/>
                <w:lang w:val="es-419"/>
              </w:rPr>
            </w:pPr>
            <w:r w:rsidRPr="00485092">
              <w:rPr>
                <w:rFonts w:ascii="Times New Roman" w:eastAsia="Times New Roman" w:hAnsi="Times New Roman" w:cs="Times New Roman"/>
                <w:sz w:val="24"/>
                <w:szCs w:val="20"/>
                <w:lang w:val="es-419"/>
              </w:rPr>
              <w:t>Hora:</w:t>
            </w:r>
          </w:p>
          <w:p w14:paraId="25AB8A9D" w14:textId="5477A442" w:rsidR="00B50453" w:rsidRPr="00485092" w:rsidRDefault="00212E1F">
            <w:pPr>
              <w:tabs>
                <w:tab w:val="left" w:pos="-1440"/>
                <w:tab w:val="left" w:pos="-720"/>
                <w:tab w:val="center" w:pos="4680"/>
                <w:tab w:val="right" w:pos="936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Procedimiento </w:t>
            </w:r>
            <w:r w:rsidR="000A205B"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apertura electrónica:</w:t>
            </w:r>
          </w:p>
        </w:tc>
      </w:tr>
      <w:tr w:rsidR="00756CFC" w:rsidRPr="00C40094" w14:paraId="77168780"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0A4DF309"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b/>
                <w:sz w:val="24"/>
                <w:szCs w:val="20"/>
                <w:lang w:val="es-419"/>
              </w:rPr>
              <w:t>ITB 27.3</w:t>
            </w:r>
          </w:p>
        </w:tc>
        <w:tc>
          <w:tcPr>
            <w:tcW w:w="8280" w:type="dxa"/>
            <w:tcBorders>
              <w:top w:val="single" w:sz="6" w:space="0" w:color="000000"/>
              <w:bottom w:val="single" w:sz="6" w:space="0" w:color="000000"/>
              <w:right w:val="single" w:sz="8" w:space="0" w:color="000000"/>
            </w:tcBorders>
          </w:tcPr>
          <w:p w14:paraId="6B715D55" w14:textId="77777777" w:rsidR="00756CFC" w:rsidRPr="00485092" w:rsidRDefault="00FC74BC" w:rsidP="00023BD9">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lang w:val="es-419"/>
              </w:rPr>
              <w:t xml:space="preserve">Toda la correspondencia tiene que </w:t>
            </w:r>
            <w:r w:rsidR="00023BD9" w:rsidRPr="00485092">
              <w:rPr>
                <w:rFonts w:ascii="Times New Roman" w:eastAsia="Times New Roman" w:hAnsi="Times New Roman" w:cs="Times New Roman"/>
                <w:lang w:val="es-419"/>
              </w:rPr>
              <w:t>estar dirigida</w:t>
            </w:r>
            <w:r w:rsidRPr="00485092">
              <w:rPr>
                <w:rFonts w:ascii="Times New Roman" w:eastAsia="Times New Roman" w:hAnsi="Times New Roman" w:cs="Times New Roman"/>
                <w:lang w:val="es-419"/>
              </w:rPr>
              <w:t xml:space="preserve"> al </w:t>
            </w:r>
            <w:r w:rsidR="006334C6" w:rsidRPr="00485092">
              <w:rPr>
                <w:rFonts w:ascii="Times New Roman" w:eastAsia="Times New Roman" w:hAnsi="Times New Roman" w:cs="Times New Roman"/>
                <w:lang w:val="es-419"/>
              </w:rPr>
              <w:t>Cliente</w:t>
            </w:r>
            <w:r w:rsidRPr="00485092">
              <w:rPr>
                <w:rFonts w:ascii="Times New Roman" w:eastAsia="Times New Roman" w:hAnsi="Times New Roman" w:cs="Times New Roman"/>
                <w:lang w:val="es-419"/>
              </w:rPr>
              <w:t xml:space="preserve"> a: [</w:t>
            </w:r>
            <w:r w:rsidRPr="00485092">
              <w:rPr>
                <w:rFonts w:ascii="Times New Roman" w:eastAsia="Times New Roman" w:hAnsi="Times New Roman" w:cs="Times New Roman"/>
                <w:b/>
                <w:lang w:val="es-419"/>
              </w:rPr>
              <w:t>inse</w:t>
            </w:r>
            <w:r w:rsidRPr="00485092">
              <w:rPr>
                <w:rFonts w:ascii="Times New Roman" w:eastAsia="Times New Roman" w:hAnsi="Times New Roman" w:cs="Times New Roman"/>
                <w:b/>
                <w:sz w:val="24"/>
                <w:szCs w:val="20"/>
                <w:lang w:val="es-419"/>
              </w:rPr>
              <w:t>rtar</w:t>
            </w:r>
            <w:r w:rsidRPr="00485092">
              <w:rPr>
                <w:rFonts w:ascii="Times New Roman" w:eastAsia="Times New Roman" w:hAnsi="Times New Roman" w:cs="Times New Roman"/>
                <w:b/>
                <w:i/>
                <w:sz w:val="24"/>
                <w:szCs w:val="20"/>
                <w:lang w:val="es-419"/>
              </w:rPr>
              <w:t xml:space="preserve"> </w:t>
            </w:r>
            <w:r w:rsidRPr="00485092">
              <w:rPr>
                <w:rFonts w:ascii="Times New Roman" w:eastAsia="Times New Roman" w:hAnsi="Times New Roman" w:cs="Times New Roman"/>
                <w:b/>
                <w:sz w:val="24"/>
                <w:szCs w:val="20"/>
                <w:lang w:val="es-419"/>
              </w:rPr>
              <w:t>dirección]</w:t>
            </w:r>
            <w:r w:rsidRPr="00485092">
              <w:rPr>
                <w:rFonts w:ascii="Times New Roman" w:eastAsia="Times New Roman" w:hAnsi="Times New Roman" w:cs="Times New Roman"/>
                <w:b/>
                <w:i/>
                <w:sz w:val="24"/>
                <w:szCs w:val="20"/>
                <w:lang w:val="es-419"/>
              </w:rPr>
              <w:t>.</w:t>
            </w:r>
          </w:p>
        </w:tc>
      </w:tr>
      <w:tr w:rsidR="00756CFC" w:rsidRPr="00C40094" w14:paraId="0F18789D" w14:textId="77777777" w:rsidTr="0071594E">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365942FF" w14:textId="77777777" w:rsidR="00756CFC" w:rsidRPr="00485092" w:rsidRDefault="00FC74BC" w:rsidP="0071594E">
            <w:pPr>
              <w:tabs>
                <w:tab w:val="left" w:pos="-1440"/>
                <w:tab w:val="left" w:pos="-720"/>
              </w:tabs>
              <w:suppressAutoHyphens/>
              <w:spacing w:after="0" w:line="240" w:lineRule="auto"/>
              <w:ind w:left="2880" w:hanging="2880"/>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b/>
                <w:iCs/>
                <w:sz w:val="24"/>
                <w:szCs w:val="20"/>
                <w:lang w:val="es-419"/>
              </w:rPr>
              <w:t>ITB 33.1</w:t>
            </w:r>
          </w:p>
        </w:tc>
        <w:tc>
          <w:tcPr>
            <w:tcW w:w="8280" w:type="dxa"/>
            <w:tcBorders>
              <w:top w:val="single" w:sz="6" w:space="0" w:color="000000"/>
              <w:bottom w:val="single" w:sz="6" w:space="0" w:color="000000"/>
              <w:right w:val="single" w:sz="8" w:space="0" w:color="000000"/>
            </w:tcBorders>
          </w:tcPr>
          <w:p w14:paraId="196BF01B" w14:textId="77777777" w:rsidR="00756CFC" w:rsidRPr="00485092" w:rsidRDefault="00FC74BC" w:rsidP="0071594E">
            <w:pPr>
              <w:tabs>
                <w:tab w:val="right" w:pos="7254"/>
              </w:tabs>
              <w:spacing w:before="60" w:after="6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La moneda que </w:t>
            </w:r>
            <w:r w:rsidR="00023BD9" w:rsidRPr="00485092">
              <w:rPr>
                <w:rFonts w:ascii="Times New Roman" w:eastAsia="Times New Roman" w:hAnsi="Times New Roman" w:cs="Times New Roman"/>
                <w:sz w:val="24"/>
                <w:szCs w:val="20"/>
                <w:lang w:val="es-419"/>
              </w:rPr>
              <w:t>debe</w:t>
            </w:r>
            <w:r w:rsidRPr="00485092">
              <w:rPr>
                <w:rFonts w:ascii="Times New Roman" w:eastAsia="Times New Roman" w:hAnsi="Times New Roman" w:cs="Times New Roman"/>
                <w:sz w:val="24"/>
                <w:szCs w:val="20"/>
                <w:lang w:val="es-419"/>
              </w:rPr>
              <w:t xml:space="preserve"> usar</w:t>
            </w:r>
            <w:r w:rsidR="00023BD9" w:rsidRPr="00485092">
              <w:rPr>
                <w:rFonts w:ascii="Times New Roman" w:eastAsia="Times New Roman" w:hAnsi="Times New Roman" w:cs="Times New Roman"/>
                <w:sz w:val="24"/>
                <w:szCs w:val="20"/>
                <w:lang w:val="es-419"/>
              </w:rPr>
              <w:t>se</w:t>
            </w:r>
            <w:r w:rsidRPr="00485092">
              <w:rPr>
                <w:rFonts w:ascii="Times New Roman" w:eastAsia="Times New Roman" w:hAnsi="Times New Roman" w:cs="Times New Roman"/>
                <w:sz w:val="24"/>
                <w:szCs w:val="20"/>
                <w:lang w:val="es-419"/>
              </w:rPr>
              <w:t xml:space="preserve"> para evaluar y comparar la oferta es: </w:t>
            </w:r>
            <w:r w:rsidRPr="00485092">
              <w:rPr>
                <w:rFonts w:ascii="Times New Roman" w:eastAsia="Times New Roman" w:hAnsi="Times New Roman" w:cs="Times New Roman"/>
                <w:b/>
                <w:sz w:val="24"/>
                <w:szCs w:val="20"/>
                <w:lang w:val="es-419"/>
              </w:rPr>
              <w:t>[insertar detalles aquí]</w:t>
            </w:r>
            <w:r w:rsidRPr="00485092">
              <w:rPr>
                <w:rFonts w:ascii="Times New Roman" w:eastAsia="Times New Roman" w:hAnsi="Times New Roman" w:cs="Times New Roman"/>
                <w:sz w:val="24"/>
                <w:szCs w:val="20"/>
                <w:lang w:val="es-419"/>
              </w:rPr>
              <w:t>.</w:t>
            </w:r>
          </w:p>
          <w:p w14:paraId="5CE6E983" w14:textId="77777777" w:rsidR="00756CFC" w:rsidRPr="00485092" w:rsidRDefault="00756CFC" w:rsidP="0071594E">
            <w:pPr>
              <w:tabs>
                <w:tab w:val="center" w:pos="4680"/>
                <w:tab w:val="right" w:pos="7254"/>
                <w:tab w:val="right" w:pos="9360"/>
              </w:tabs>
              <w:spacing w:before="60" w:after="60" w:line="240" w:lineRule="auto"/>
              <w:jc w:val="both"/>
              <w:rPr>
                <w:rFonts w:ascii="Times New Roman" w:eastAsia="Times New Roman" w:hAnsi="Times New Roman" w:cs="Times New Roman"/>
                <w:sz w:val="24"/>
                <w:szCs w:val="20"/>
                <w:lang w:val="es-419"/>
              </w:rPr>
            </w:pPr>
          </w:p>
          <w:p w14:paraId="21993F27" w14:textId="0182153F" w:rsidR="002B4AA1" w:rsidRPr="00485092" w:rsidRDefault="00FC74BC">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La base </w:t>
            </w:r>
            <w:r w:rsidR="008A1FD5"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la conversión </w:t>
            </w:r>
            <w:r w:rsidR="00023BD9" w:rsidRPr="00485092">
              <w:rPr>
                <w:rFonts w:ascii="Times New Roman" w:eastAsia="Times New Roman" w:hAnsi="Times New Roman" w:cs="Times New Roman"/>
                <w:sz w:val="24"/>
                <w:szCs w:val="20"/>
                <w:lang w:val="es-419"/>
              </w:rPr>
              <w:t>debe ser</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
                <w:sz w:val="24"/>
                <w:szCs w:val="20"/>
                <w:lang w:val="es-419"/>
              </w:rPr>
              <w:t>[especifi</w:t>
            </w:r>
            <w:r w:rsidR="00023BD9" w:rsidRPr="00485092">
              <w:rPr>
                <w:rFonts w:ascii="Times New Roman" w:eastAsia="Times New Roman" w:hAnsi="Times New Roman" w:cs="Times New Roman"/>
                <w:b/>
                <w:sz w:val="24"/>
                <w:szCs w:val="20"/>
                <w:lang w:val="es-419"/>
              </w:rPr>
              <w:t>car</w:t>
            </w:r>
            <w:r w:rsidRPr="00485092">
              <w:rPr>
                <w:rFonts w:ascii="Times New Roman" w:eastAsia="Times New Roman" w:hAnsi="Times New Roman" w:cs="Times New Roman"/>
                <w:b/>
                <w:sz w:val="24"/>
                <w:szCs w:val="20"/>
                <w:lang w:val="es-419"/>
              </w:rPr>
              <w:t xml:space="preserve"> la fuente </w:t>
            </w:r>
            <w:r w:rsidR="008A1FD5" w:rsidRPr="00485092">
              <w:rPr>
                <w:rFonts w:ascii="Times New Roman" w:eastAsia="Times New Roman" w:hAnsi="Times New Roman" w:cs="Times New Roman"/>
                <w:b/>
                <w:sz w:val="24"/>
                <w:szCs w:val="20"/>
                <w:lang w:val="es-419"/>
              </w:rPr>
              <w:t>d</w:t>
            </w:r>
            <w:r w:rsidR="00023BD9" w:rsidRPr="00485092">
              <w:rPr>
                <w:rFonts w:ascii="Times New Roman" w:eastAsia="Times New Roman" w:hAnsi="Times New Roman" w:cs="Times New Roman"/>
                <w:b/>
                <w:sz w:val="24"/>
                <w:szCs w:val="20"/>
                <w:lang w:val="es-419"/>
              </w:rPr>
              <w:t>el tipo</w:t>
            </w:r>
            <w:r w:rsidR="00AC13C0">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b/>
                <w:sz w:val="24"/>
                <w:szCs w:val="20"/>
                <w:lang w:val="es-419"/>
              </w:rPr>
              <w:t xml:space="preserve">de cambio, tal como </w:t>
            </w:r>
            <w:r w:rsidR="00023BD9" w:rsidRPr="00485092">
              <w:rPr>
                <w:rFonts w:ascii="Times New Roman" w:eastAsia="Times New Roman" w:hAnsi="Times New Roman" w:cs="Times New Roman"/>
                <w:b/>
                <w:sz w:val="24"/>
                <w:szCs w:val="20"/>
                <w:lang w:val="es-419"/>
              </w:rPr>
              <w:t xml:space="preserve">el tipo de cambio del </w:t>
            </w:r>
            <w:r w:rsidRPr="00485092">
              <w:rPr>
                <w:rFonts w:ascii="Times New Roman" w:eastAsia="Times New Roman" w:hAnsi="Times New Roman" w:cs="Times New Roman"/>
                <w:b/>
                <w:sz w:val="24"/>
                <w:szCs w:val="20"/>
                <w:lang w:val="es-419"/>
              </w:rPr>
              <w:t xml:space="preserve">Banco Central, </w:t>
            </w:r>
            <w:r w:rsidR="00023BD9" w:rsidRPr="00485092">
              <w:rPr>
                <w:rFonts w:ascii="Times New Roman" w:eastAsia="Times New Roman" w:hAnsi="Times New Roman" w:cs="Times New Roman"/>
                <w:b/>
                <w:sz w:val="24"/>
                <w:szCs w:val="20"/>
                <w:lang w:val="es-419"/>
              </w:rPr>
              <w:t>que es un tipo</w:t>
            </w:r>
            <w:r w:rsidR="00053124" w:rsidRPr="00485092">
              <w:rPr>
                <w:rFonts w:ascii="Times New Roman" w:eastAsia="Times New Roman" w:hAnsi="Times New Roman" w:cs="Times New Roman"/>
                <w:b/>
                <w:sz w:val="24"/>
                <w:szCs w:val="20"/>
                <w:lang w:val="es-419"/>
              </w:rPr>
              <w:t xml:space="preserve"> de cambio </w:t>
            </w:r>
            <w:r w:rsidRPr="00485092">
              <w:rPr>
                <w:rFonts w:ascii="Times New Roman" w:eastAsia="Times New Roman" w:hAnsi="Times New Roman" w:cs="Times New Roman"/>
                <w:b/>
                <w:sz w:val="24"/>
                <w:szCs w:val="20"/>
                <w:lang w:val="es-419"/>
              </w:rPr>
              <w:t>publicad</w:t>
            </w:r>
            <w:r w:rsidR="00023BD9" w:rsidRPr="00485092">
              <w:rPr>
                <w:rFonts w:ascii="Times New Roman" w:eastAsia="Times New Roman" w:hAnsi="Times New Roman" w:cs="Times New Roman"/>
                <w:b/>
                <w:sz w:val="24"/>
                <w:szCs w:val="20"/>
                <w:lang w:val="es-419"/>
              </w:rPr>
              <w:t>o</w:t>
            </w:r>
            <w:r w:rsidRPr="00485092">
              <w:rPr>
                <w:rFonts w:ascii="Times New Roman" w:eastAsia="Times New Roman" w:hAnsi="Times New Roman" w:cs="Times New Roman"/>
                <w:b/>
                <w:sz w:val="24"/>
                <w:szCs w:val="20"/>
                <w:lang w:val="es-419"/>
              </w:rPr>
              <w:t xml:space="preserve"> ampliamente </w:t>
            </w:r>
            <w:r w:rsidR="00023BD9" w:rsidRPr="00485092">
              <w:rPr>
                <w:rFonts w:ascii="Times New Roman" w:eastAsia="Times New Roman" w:hAnsi="Times New Roman" w:cs="Times New Roman"/>
                <w:b/>
                <w:sz w:val="24"/>
                <w:szCs w:val="20"/>
                <w:lang w:val="es-419"/>
              </w:rPr>
              <w:t>disponible</w:t>
            </w:r>
            <w:r w:rsidRPr="00485092">
              <w:rPr>
                <w:rFonts w:ascii="Times New Roman" w:eastAsia="Times New Roman" w:hAnsi="Times New Roman" w:cs="Times New Roman"/>
                <w:b/>
                <w:sz w:val="24"/>
                <w:szCs w:val="20"/>
                <w:lang w:val="es-419"/>
              </w:rPr>
              <w:t>, etc.]</w:t>
            </w:r>
          </w:p>
        </w:tc>
      </w:tr>
      <w:tr w:rsidR="00756CFC" w:rsidRPr="00C40094" w14:paraId="4A6340E2" w14:textId="77777777" w:rsidTr="0071594E">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38D7D06A" w14:textId="6272D819" w:rsidR="00756CFC" w:rsidRPr="00485092" w:rsidRDefault="00FC74BC" w:rsidP="00923416">
            <w:pPr>
              <w:tabs>
                <w:tab w:val="left" w:pos="-1440"/>
                <w:tab w:val="left" w:pos="-720"/>
              </w:tabs>
              <w:suppressAutoHyphens/>
              <w:spacing w:after="0" w:line="240" w:lineRule="auto"/>
              <w:ind w:left="2880" w:hanging="2880"/>
              <w:jc w:val="center"/>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b/>
                <w:sz w:val="24"/>
                <w:szCs w:val="20"/>
                <w:lang w:val="es-419"/>
              </w:rPr>
              <w:t>F</w:t>
            </w:r>
            <w:r w:rsidR="00C40094" w:rsidRPr="00485092">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b/>
                <w:sz w:val="24"/>
                <w:szCs w:val="20"/>
                <w:lang w:val="es-419"/>
              </w:rPr>
              <w:t>Adjudicación del Contrato</w:t>
            </w:r>
          </w:p>
        </w:tc>
      </w:tr>
      <w:tr w:rsidR="00756CFC" w:rsidRPr="00C40094" w14:paraId="7E825250" w14:textId="77777777" w:rsidTr="00923416">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5CBCF7CA" w14:textId="77777777" w:rsidR="00756CFC" w:rsidRPr="00485092" w:rsidRDefault="00FC74BC" w:rsidP="00212E1F">
            <w:pPr>
              <w:tabs>
                <w:tab w:val="left" w:pos="-1440"/>
                <w:tab w:val="left" w:pos="-720"/>
              </w:tabs>
              <w:suppressAutoHyphens/>
              <w:spacing w:after="0" w:line="240" w:lineRule="auto"/>
              <w:ind w:left="2880" w:hanging="2880"/>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b/>
                <w:iCs/>
                <w:sz w:val="24"/>
                <w:szCs w:val="20"/>
                <w:lang w:val="es-419"/>
              </w:rPr>
              <w:t xml:space="preserve">ITB </w:t>
            </w:r>
            <w:r w:rsidR="00212E1F" w:rsidRPr="00485092">
              <w:rPr>
                <w:rFonts w:ascii="Times New Roman" w:eastAsia="Times New Roman" w:hAnsi="Times New Roman" w:cs="Times New Roman"/>
                <w:b/>
                <w:iCs/>
                <w:sz w:val="24"/>
                <w:szCs w:val="20"/>
                <w:lang w:val="es-419"/>
              </w:rPr>
              <w:t>42</w:t>
            </w:r>
            <w:r w:rsidRPr="00485092">
              <w:rPr>
                <w:rFonts w:ascii="Times New Roman" w:eastAsia="Times New Roman" w:hAnsi="Times New Roman" w:cs="Times New Roman"/>
                <w:b/>
                <w:iCs/>
                <w:sz w:val="24"/>
                <w:szCs w:val="20"/>
                <w:lang w:val="es-419"/>
              </w:rPr>
              <w:t>.1</w:t>
            </w:r>
          </w:p>
        </w:tc>
        <w:tc>
          <w:tcPr>
            <w:tcW w:w="8280" w:type="dxa"/>
            <w:tcBorders>
              <w:top w:val="single" w:sz="6" w:space="0" w:color="000000"/>
              <w:bottom w:val="single" w:sz="6" w:space="0" w:color="000000"/>
              <w:right w:val="single" w:sz="8" w:space="0" w:color="000000"/>
            </w:tcBorders>
          </w:tcPr>
          <w:p w14:paraId="587AEA7B" w14:textId="77777777" w:rsidR="00B50453" w:rsidRPr="00485092" w:rsidRDefault="00212E1F" w:rsidP="0078485E">
            <w:pPr>
              <w:tabs>
                <w:tab w:val="left" w:pos="-1440"/>
                <w:tab w:val="left" w:pos="-720"/>
              </w:tabs>
              <w:suppressAutoHyphens/>
              <w:spacing w:before="120" w:after="0" w:line="240" w:lineRule="auto"/>
              <w:outlineLvl w:val="2"/>
              <w:rPr>
                <w:rFonts w:ascii="Times New Roman" w:eastAsia="Times New Roman" w:hAnsi="Times New Roman" w:cs="Times New Roman"/>
                <w:b/>
                <w:sz w:val="24"/>
                <w:szCs w:val="20"/>
                <w:lang w:val="es-419"/>
              </w:rPr>
            </w:pPr>
            <w:r w:rsidRPr="00485092">
              <w:rPr>
                <w:rFonts w:ascii="Times New Roman" w:eastAsia="Times New Roman" w:hAnsi="Times New Roman" w:cs="Times New Roman"/>
                <w:sz w:val="24"/>
                <w:szCs w:val="20"/>
                <w:lang w:val="es-419"/>
              </w:rPr>
              <w:t xml:space="preserve">El formulario, la suma y la moneda de la Garantía de Cumplimiento deben ser </w:t>
            </w:r>
            <w:r w:rsidRPr="00485092">
              <w:rPr>
                <w:rFonts w:ascii="Times New Roman" w:eastAsia="Times New Roman" w:hAnsi="Times New Roman" w:cs="Times New Roman"/>
                <w:b/>
                <w:sz w:val="24"/>
                <w:szCs w:val="20"/>
                <w:lang w:val="es-419"/>
              </w:rPr>
              <w:t>[insertar detalles aquí</w:t>
            </w:r>
            <w:r w:rsidR="000A205B" w:rsidRPr="00485092">
              <w:rPr>
                <w:rFonts w:ascii="Times New Roman" w:eastAsia="Times New Roman" w:hAnsi="Times New Roman" w:cs="Times New Roman"/>
                <w:b/>
                <w:sz w:val="24"/>
                <w:szCs w:val="20"/>
                <w:lang w:val="es-419"/>
              </w:rPr>
              <w:t>]</w:t>
            </w:r>
            <w:r w:rsidRPr="00485092">
              <w:rPr>
                <w:rFonts w:ascii="Times New Roman" w:eastAsia="Times New Roman" w:hAnsi="Times New Roman" w:cs="Times New Roman"/>
                <w:b/>
                <w:sz w:val="24"/>
                <w:szCs w:val="20"/>
                <w:lang w:val="es-419"/>
              </w:rPr>
              <w:t>.</w:t>
            </w:r>
          </w:p>
        </w:tc>
      </w:tr>
      <w:tr w:rsidR="00212E1F" w:rsidRPr="00C40094" w14:paraId="2469B50C" w14:textId="77777777" w:rsidTr="00923416">
        <w:tblPrEx>
          <w:tblBorders>
            <w:insideH w:val="single" w:sz="8" w:space="0" w:color="000000"/>
          </w:tblBorders>
        </w:tblPrEx>
        <w:tc>
          <w:tcPr>
            <w:tcW w:w="1620" w:type="dxa"/>
            <w:tcBorders>
              <w:top w:val="single" w:sz="6" w:space="0" w:color="000000"/>
              <w:left w:val="single" w:sz="8" w:space="0" w:color="000000"/>
              <w:bottom w:val="single" w:sz="6" w:space="0" w:color="000000"/>
            </w:tcBorders>
          </w:tcPr>
          <w:p w14:paraId="689CBAE6" w14:textId="77777777" w:rsidR="00212E1F" w:rsidRPr="00485092" w:rsidRDefault="00212E1F" w:rsidP="00212E1F">
            <w:pPr>
              <w:tabs>
                <w:tab w:val="left" w:pos="-1440"/>
                <w:tab w:val="left" w:pos="-720"/>
              </w:tabs>
              <w:suppressAutoHyphens/>
              <w:spacing w:after="0" w:line="240" w:lineRule="auto"/>
              <w:ind w:left="2880" w:hanging="2880"/>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b/>
                <w:iCs/>
                <w:sz w:val="24"/>
                <w:szCs w:val="20"/>
                <w:lang w:val="es-419"/>
              </w:rPr>
              <w:t>ITB 47.1</w:t>
            </w:r>
          </w:p>
        </w:tc>
        <w:tc>
          <w:tcPr>
            <w:tcW w:w="8280" w:type="dxa"/>
            <w:tcBorders>
              <w:top w:val="single" w:sz="6" w:space="0" w:color="000000"/>
              <w:bottom w:val="single" w:sz="6" w:space="0" w:color="000000"/>
              <w:right w:val="single" w:sz="8" w:space="0" w:color="000000"/>
            </w:tcBorders>
          </w:tcPr>
          <w:p w14:paraId="5FBB02DD" w14:textId="77777777" w:rsidR="00B50453" w:rsidRPr="00485092" w:rsidRDefault="00212E1F" w:rsidP="0078485E">
            <w:pPr>
              <w:tabs>
                <w:tab w:val="left" w:pos="-1440"/>
                <w:tab w:val="left" w:pos="-720"/>
              </w:tabs>
              <w:suppressAutoHyphens/>
              <w:spacing w:before="120" w:after="0" w:line="240" w:lineRule="auto"/>
              <w:outlineLvl w:val="2"/>
              <w:rPr>
                <w:rFonts w:ascii="Times New Roman" w:eastAsia="Times New Roman" w:hAnsi="Times New Roman" w:cs="Times New Roman"/>
                <w:b/>
                <w:sz w:val="24"/>
                <w:szCs w:val="20"/>
                <w:lang w:val="es-419"/>
              </w:rPr>
            </w:pPr>
            <w:r w:rsidRPr="00485092">
              <w:rPr>
                <w:rFonts w:ascii="Times New Roman" w:eastAsia="Times New Roman" w:hAnsi="Times New Roman" w:cs="Times New Roman"/>
                <w:sz w:val="24"/>
                <w:szCs w:val="20"/>
                <w:lang w:val="es-419"/>
              </w:rPr>
              <w:t xml:space="preserve">El Pago Anticipado debe limitarse a </w:t>
            </w:r>
            <w:r w:rsidRPr="00485092">
              <w:rPr>
                <w:rFonts w:ascii="Times New Roman" w:eastAsia="Times New Roman" w:hAnsi="Times New Roman" w:cs="Times New Roman"/>
                <w:b/>
                <w:sz w:val="24"/>
                <w:szCs w:val="20"/>
                <w:lang w:val="es-419"/>
              </w:rPr>
              <w:t xml:space="preserve">[insertar porcentaje] </w:t>
            </w:r>
            <w:r w:rsidRPr="00485092">
              <w:rPr>
                <w:rFonts w:ascii="Times New Roman" w:eastAsia="Times New Roman" w:hAnsi="Times New Roman" w:cs="Times New Roman"/>
                <w:sz w:val="24"/>
                <w:szCs w:val="20"/>
                <w:lang w:val="es-419"/>
              </w:rPr>
              <w:t>por ciento del Precio del Contrato.</w:t>
            </w:r>
          </w:p>
        </w:tc>
      </w:tr>
      <w:tr w:rsidR="00212E1F" w:rsidRPr="00C40094" w14:paraId="7083D5F6" w14:textId="77777777" w:rsidTr="0071594E">
        <w:tblPrEx>
          <w:tblBorders>
            <w:insideH w:val="single" w:sz="8" w:space="0" w:color="000000"/>
          </w:tblBorders>
        </w:tblPrEx>
        <w:tc>
          <w:tcPr>
            <w:tcW w:w="1620" w:type="dxa"/>
            <w:tcBorders>
              <w:top w:val="single" w:sz="6" w:space="0" w:color="000000"/>
              <w:left w:val="single" w:sz="8" w:space="0" w:color="000000"/>
              <w:bottom w:val="single" w:sz="8" w:space="0" w:color="000000"/>
            </w:tcBorders>
          </w:tcPr>
          <w:p w14:paraId="06536242" w14:textId="77777777" w:rsidR="00212E1F" w:rsidRPr="00485092" w:rsidRDefault="00212E1F" w:rsidP="00212E1F">
            <w:pPr>
              <w:tabs>
                <w:tab w:val="left" w:pos="-1440"/>
                <w:tab w:val="left" w:pos="-720"/>
              </w:tabs>
              <w:suppressAutoHyphens/>
              <w:spacing w:after="0" w:line="240" w:lineRule="auto"/>
              <w:ind w:left="2880" w:hanging="2880"/>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b/>
                <w:iCs/>
                <w:sz w:val="24"/>
                <w:szCs w:val="20"/>
                <w:lang w:val="es-419"/>
              </w:rPr>
              <w:t>ITB 48.1</w:t>
            </w:r>
          </w:p>
        </w:tc>
        <w:tc>
          <w:tcPr>
            <w:tcW w:w="8280" w:type="dxa"/>
            <w:tcBorders>
              <w:top w:val="single" w:sz="6" w:space="0" w:color="000000"/>
              <w:bottom w:val="single" w:sz="8" w:space="0" w:color="000000"/>
              <w:right w:val="single" w:sz="8" w:space="0" w:color="000000"/>
            </w:tcBorders>
          </w:tcPr>
          <w:p w14:paraId="47ED29BC" w14:textId="77777777" w:rsidR="00212E1F" w:rsidRPr="00485092" w:rsidRDefault="00212E1F" w:rsidP="0071594E">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w:t>
            </w:r>
            <w:r w:rsidR="005A3F48" w:rsidRPr="00485092">
              <w:rPr>
                <w:rFonts w:ascii="Times New Roman" w:eastAsia="Times New Roman" w:hAnsi="Times New Roman" w:cs="Times New Roman"/>
                <w:sz w:val="24"/>
                <w:szCs w:val="20"/>
                <w:lang w:val="es-419"/>
              </w:rPr>
              <w:t>Árbitro</w:t>
            </w:r>
            <w:r w:rsidRPr="00485092">
              <w:rPr>
                <w:rFonts w:ascii="Times New Roman" w:eastAsia="Times New Roman" w:hAnsi="Times New Roman" w:cs="Times New Roman"/>
                <w:sz w:val="24"/>
                <w:szCs w:val="20"/>
                <w:lang w:val="es-419"/>
              </w:rPr>
              <w:t xml:space="preserve"> propuesto por el Cliente es </w:t>
            </w:r>
            <w:r w:rsidRPr="00485092">
              <w:rPr>
                <w:rFonts w:ascii="Times New Roman" w:eastAsia="Times New Roman" w:hAnsi="Times New Roman" w:cs="Times New Roman"/>
                <w:b/>
                <w:sz w:val="24"/>
                <w:szCs w:val="20"/>
                <w:lang w:val="es-419"/>
              </w:rPr>
              <w:t>[insertar nombre y dirección]</w:t>
            </w:r>
            <w:r w:rsidRPr="00485092">
              <w:rPr>
                <w:rFonts w:ascii="Times New Roman" w:eastAsia="Times New Roman" w:hAnsi="Times New Roman" w:cs="Times New Roman"/>
                <w:sz w:val="24"/>
                <w:szCs w:val="20"/>
                <w:lang w:val="es-419"/>
              </w:rPr>
              <w:t>.</w:t>
            </w:r>
          </w:p>
          <w:p w14:paraId="7066EE21" w14:textId="0CE54D40" w:rsidR="00B50453" w:rsidRPr="00485092" w:rsidRDefault="00212E1F">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Los honorarios por hora </w:t>
            </w:r>
            <w:r w:rsidR="000A205B"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este </w:t>
            </w:r>
            <w:r w:rsidR="005A3F48" w:rsidRPr="00485092">
              <w:rPr>
                <w:rFonts w:ascii="Times New Roman" w:eastAsia="Times New Roman" w:hAnsi="Times New Roman" w:cs="Times New Roman"/>
                <w:sz w:val="24"/>
                <w:szCs w:val="20"/>
                <w:lang w:val="es-419"/>
              </w:rPr>
              <w:t>Árbitro</w:t>
            </w:r>
            <w:r w:rsidRPr="00485092">
              <w:rPr>
                <w:rFonts w:ascii="Times New Roman" w:eastAsia="Times New Roman" w:hAnsi="Times New Roman" w:cs="Times New Roman"/>
                <w:sz w:val="24"/>
                <w:szCs w:val="20"/>
                <w:lang w:val="es-419"/>
              </w:rPr>
              <w:t xml:space="preserve"> propuesto deben ser </w:t>
            </w:r>
            <w:r w:rsidRPr="00485092">
              <w:rPr>
                <w:rFonts w:ascii="Times New Roman" w:eastAsia="Times New Roman" w:hAnsi="Times New Roman" w:cs="Times New Roman"/>
                <w:b/>
                <w:sz w:val="24"/>
                <w:szCs w:val="20"/>
                <w:lang w:val="es-419"/>
              </w:rPr>
              <w:t>[insertar suma y moneda]</w:t>
            </w:r>
            <w:r w:rsidRPr="00485092">
              <w:rPr>
                <w:rFonts w:ascii="Times New Roman" w:eastAsia="Times New Roman" w:hAnsi="Times New Roman" w:cs="Times New Roman"/>
                <w:sz w:val="24"/>
                <w:szCs w:val="20"/>
                <w:lang w:val="es-419"/>
              </w:rPr>
              <w:t>.</w:t>
            </w:r>
          </w:p>
          <w:p w14:paraId="37CA6A37" w14:textId="77777777" w:rsidR="00212E1F" w:rsidRPr="00485092" w:rsidRDefault="00212E1F" w:rsidP="0071594E">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Los datos biográficos del </w:t>
            </w:r>
            <w:r w:rsidR="005A3F48" w:rsidRPr="00485092">
              <w:rPr>
                <w:rFonts w:ascii="Times New Roman" w:eastAsia="Times New Roman" w:hAnsi="Times New Roman" w:cs="Times New Roman"/>
                <w:sz w:val="24"/>
                <w:szCs w:val="20"/>
                <w:lang w:val="es-419"/>
              </w:rPr>
              <w:t>Árbitro</w:t>
            </w:r>
            <w:r w:rsidRPr="00485092">
              <w:rPr>
                <w:rFonts w:ascii="Times New Roman" w:eastAsia="Times New Roman" w:hAnsi="Times New Roman" w:cs="Times New Roman"/>
                <w:sz w:val="24"/>
                <w:szCs w:val="20"/>
                <w:lang w:val="es-419"/>
              </w:rPr>
              <w:t xml:space="preserve"> propuesto son los siguientes:</w:t>
            </w:r>
          </w:p>
          <w:p w14:paraId="6B598E21" w14:textId="53D1387C" w:rsidR="00B50453" w:rsidRPr="00485092" w:rsidRDefault="00212E1F">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
                <w:sz w:val="24"/>
                <w:szCs w:val="20"/>
                <w:lang w:val="es-419"/>
              </w:rPr>
              <w:t xml:space="preserve">[proporcionar información </w:t>
            </w:r>
            <w:r w:rsidR="000A205B" w:rsidRPr="00485092">
              <w:rPr>
                <w:rFonts w:ascii="Times New Roman" w:eastAsia="Times New Roman" w:hAnsi="Times New Roman" w:cs="Times New Roman"/>
                <w:b/>
                <w:sz w:val="24"/>
                <w:szCs w:val="20"/>
                <w:lang w:val="es-419"/>
              </w:rPr>
              <w:t>pertinente</w:t>
            </w:r>
            <w:r w:rsidRPr="00485092">
              <w:rPr>
                <w:rFonts w:ascii="Times New Roman" w:eastAsia="Times New Roman" w:hAnsi="Times New Roman" w:cs="Times New Roman"/>
                <w:b/>
                <w:sz w:val="24"/>
                <w:szCs w:val="20"/>
                <w:lang w:val="es-419"/>
              </w:rPr>
              <w:t xml:space="preserve"> como educación, experiencia, edad, nacionalidad y puesto actual]</w:t>
            </w:r>
            <w:r w:rsidRPr="00485092">
              <w:rPr>
                <w:rFonts w:ascii="Times New Roman" w:eastAsia="Times New Roman" w:hAnsi="Times New Roman" w:cs="Times New Roman"/>
                <w:sz w:val="24"/>
                <w:szCs w:val="20"/>
                <w:lang w:val="es-419"/>
              </w:rPr>
              <w:t>.</w:t>
            </w:r>
          </w:p>
          <w:p w14:paraId="65AE7322" w14:textId="77777777" w:rsidR="00212E1F" w:rsidRPr="00485092" w:rsidRDefault="00212E1F" w:rsidP="0071594E">
            <w:pPr>
              <w:tabs>
                <w:tab w:val="left" w:pos="-1440"/>
                <w:tab w:val="left" w:pos="-720"/>
              </w:tabs>
              <w:suppressAutoHyphen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La Autoridad Designadora es </w:t>
            </w:r>
            <w:r w:rsidRPr="00485092">
              <w:rPr>
                <w:rFonts w:ascii="Times New Roman" w:eastAsia="Times New Roman" w:hAnsi="Times New Roman" w:cs="Times New Roman"/>
                <w:b/>
                <w:sz w:val="24"/>
                <w:szCs w:val="20"/>
                <w:lang w:val="es-419"/>
              </w:rPr>
              <w:t>[insertar nombre legal completo y dirección]</w:t>
            </w:r>
            <w:r w:rsidRPr="00485092">
              <w:rPr>
                <w:rFonts w:ascii="Times New Roman" w:eastAsia="Times New Roman" w:hAnsi="Times New Roman" w:cs="Times New Roman"/>
                <w:sz w:val="24"/>
                <w:szCs w:val="20"/>
                <w:lang w:val="es-419"/>
              </w:rPr>
              <w:t>.</w:t>
            </w:r>
          </w:p>
        </w:tc>
      </w:tr>
    </w:tbl>
    <w:p w14:paraId="0CB42CD1" w14:textId="77777777" w:rsidR="00756CFC" w:rsidRPr="00485092" w:rsidRDefault="00756CFC" w:rsidP="00756CFC">
      <w:pPr>
        <w:tabs>
          <w:tab w:val="left" w:pos="-1440"/>
          <w:tab w:val="left" w:pos="-720"/>
        </w:tabs>
        <w:suppressAutoHyphens/>
        <w:spacing w:after="0" w:line="240" w:lineRule="auto"/>
        <w:ind w:left="2880" w:hanging="2880"/>
        <w:jc w:val="both"/>
        <w:rPr>
          <w:rFonts w:ascii="Times New Roman" w:eastAsia="Times New Roman" w:hAnsi="Times New Roman" w:cs="Times New Roman"/>
          <w:sz w:val="24"/>
          <w:szCs w:val="20"/>
          <w:lang w:val="es-419"/>
        </w:rPr>
      </w:pPr>
    </w:p>
    <w:p w14:paraId="7727F782" w14:textId="77777777" w:rsidR="00433449" w:rsidRPr="00485092" w:rsidRDefault="00433449" w:rsidP="00087C96">
      <w:pPr>
        <w:spacing w:after="0" w:line="240" w:lineRule="auto"/>
        <w:jc w:val="both"/>
        <w:rPr>
          <w:rFonts w:ascii="Times New Roman" w:eastAsia="Times New Roman" w:hAnsi="Times New Roman" w:cs="Times New Roman"/>
          <w:b/>
          <w:sz w:val="24"/>
          <w:szCs w:val="20"/>
          <w:lang w:val="es-419"/>
        </w:rPr>
        <w:sectPr w:rsidR="00433449" w:rsidRPr="00485092" w:rsidSect="00087C96">
          <w:headerReference w:type="default" r:id="rId25"/>
          <w:pgSz w:w="12240" w:h="15840"/>
          <w:pgMar w:top="1440" w:right="1440" w:bottom="1440" w:left="1440" w:header="720" w:footer="720" w:gutter="0"/>
          <w:cols w:space="720"/>
          <w:docGrid w:linePitch="360"/>
        </w:sectPr>
      </w:pPr>
    </w:p>
    <w:p w14:paraId="534F2F29" w14:textId="77777777" w:rsidR="006155B1" w:rsidRPr="00485092" w:rsidRDefault="00FC74BC" w:rsidP="006155B1">
      <w:pPr>
        <w:spacing w:after="0" w:line="240" w:lineRule="auto"/>
        <w:ind w:left="2160" w:hanging="2160"/>
        <w:rPr>
          <w:rFonts w:ascii="Times New Roman" w:eastAsia="Times New Roman" w:hAnsi="Times New Roman" w:cs="Times New Roman"/>
          <w:smallCaps/>
          <w:sz w:val="28"/>
          <w:szCs w:val="28"/>
          <w:lang w:val="es-419"/>
        </w:rPr>
      </w:pPr>
      <w:bookmarkStart w:id="35" w:name="_Toc351536535"/>
      <w:bookmarkStart w:id="36" w:name="_Toc351641532"/>
      <w:bookmarkStart w:id="37" w:name="_Toc331027807"/>
      <w:r w:rsidRPr="00485092">
        <w:rPr>
          <w:rFonts w:ascii="Times New Roman" w:eastAsia="Times New Roman" w:hAnsi="Times New Roman" w:cs="Times New Roman"/>
          <w:b/>
          <w:smallCaps/>
          <w:sz w:val="28"/>
          <w:szCs w:val="28"/>
          <w:lang w:val="es-419"/>
        </w:rPr>
        <w:lastRenderedPageBreak/>
        <w:t>Sección III</w:t>
      </w:r>
      <w:r w:rsidRPr="00485092">
        <w:rPr>
          <w:rFonts w:ascii="Times New Roman" w:eastAsia="Times New Roman" w:hAnsi="Times New Roman" w:cs="Times New Roman"/>
          <w:b/>
          <w:smallCaps/>
          <w:sz w:val="28"/>
          <w:szCs w:val="28"/>
          <w:lang w:val="es-419"/>
        </w:rPr>
        <w:tab/>
        <w:t>Revisión de Oferta</w:t>
      </w:r>
      <w:r w:rsidR="0008530A" w:rsidRPr="00485092">
        <w:rPr>
          <w:rFonts w:ascii="Times New Roman" w:eastAsia="Times New Roman" w:hAnsi="Times New Roman" w:cs="Times New Roman"/>
          <w:b/>
          <w:smallCaps/>
          <w:sz w:val="28"/>
          <w:szCs w:val="28"/>
          <w:lang w:val="es-419"/>
        </w:rPr>
        <w:t>s</w:t>
      </w:r>
      <w:r w:rsidRPr="00485092">
        <w:rPr>
          <w:rFonts w:ascii="Times New Roman" w:eastAsia="Times New Roman" w:hAnsi="Times New Roman" w:cs="Times New Roman"/>
          <w:b/>
          <w:smallCaps/>
          <w:sz w:val="28"/>
          <w:szCs w:val="28"/>
          <w:lang w:val="es-419"/>
        </w:rPr>
        <w:t xml:space="preserve">, Criterios de Evaluación y </w:t>
      </w:r>
      <w:r w:rsidR="00E97667" w:rsidRPr="00485092">
        <w:rPr>
          <w:rFonts w:ascii="Times New Roman" w:eastAsia="Times New Roman" w:hAnsi="Times New Roman" w:cs="Times New Roman"/>
          <w:b/>
          <w:smallCaps/>
          <w:sz w:val="28"/>
          <w:szCs w:val="28"/>
          <w:lang w:val="es-419"/>
        </w:rPr>
        <w:t>Requisitos de Calificaciones</w:t>
      </w:r>
      <w:r w:rsidRPr="00485092">
        <w:rPr>
          <w:rFonts w:ascii="Times New Roman" w:eastAsia="Times New Roman" w:hAnsi="Times New Roman" w:cs="Times New Roman"/>
          <w:b/>
          <w:smallCaps/>
          <w:sz w:val="28"/>
          <w:szCs w:val="28"/>
          <w:lang w:val="es-419"/>
        </w:rPr>
        <w:t xml:space="preserve"> de </w:t>
      </w:r>
      <w:bookmarkEnd w:id="35"/>
      <w:bookmarkEnd w:id="36"/>
      <w:bookmarkEnd w:id="37"/>
      <w:r w:rsidR="00405591" w:rsidRPr="00485092">
        <w:rPr>
          <w:rFonts w:ascii="Times New Roman" w:eastAsia="Times New Roman" w:hAnsi="Times New Roman" w:cs="Times New Roman"/>
          <w:b/>
          <w:smallCaps/>
          <w:sz w:val="28"/>
          <w:szCs w:val="28"/>
          <w:lang w:val="es-419"/>
        </w:rPr>
        <w:t>Licitante</w:t>
      </w:r>
      <w:r w:rsidR="00053124" w:rsidRPr="00485092">
        <w:rPr>
          <w:rFonts w:ascii="Times New Roman" w:eastAsia="Times New Roman" w:hAnsi="Times New Roman" w:cs="Times New Roman"/>
          <w:b/>
          <w:smallCaps/>
          <w:sz w:val="28"/>
          <w:szCs w:val="28"/>
          <w:lang w:val="es-419"/>
        </w:rPr>
        <w:t>s</w:t>
      </w:r>
    </w:p>
    <w:p w14:paraId="1FD11854" w14:textId="77777777" w:rsidR="006155B1" w:rsidRPr="00485092" w:rsidRDefault="006155B1" w:rsidP="006155B1">
      <w:pPr>
        <w:spacing w:after="0" w:line="240" w:lineRule="auto"/>
        <w:ind w:left="1440" w:hanging="720"/>
        <w:jc w:val="center"/>
        <w:rPr>
          <w:rFonts w:ascii="Times New Roman" w:eastAsia="Times New Roman" w:hAnsi="Times New Roman" w:cs="Times New Roman"/>
          <w:b/>
          <w:sz w:val="28"/>
          <w:szCs w:val="20"/>
          <w:lang w:val="es-419"/>
        </w:rPr>
      </w:pPr>
    </w:p>
    <w:p w14:paraId="339F1F97" w14:textId="77777777" w:rsidR="002B4AA1" w:rsidRPr="00485092" w:rsidRDefault="00FC74BC" w:rsidP="00C65E5B">
      <w:pPr>
        <w:tabs>
          <w:tab w:val="left" w:pos="5270"/>
        </w:tabs>
        <w:spacing w:line="240" w:lineRule="auto"/>
        <w:jc w:val="center"/>
        <w:rPr>
          <w:rFonts w:ascii="Times New Roman" w:eastAsia="Times New Roman" w:hAnsi="Times New Roman" w:cs="Times New Roman"/>
          <w:sz w:val="24"/>
          <w:szCs w:val="24"/>
          <w:lang w:val="es-419"/>
        </w:rPr>
      </w:pPr>
      <w:r w:rsidRPr="00485092">
        <w:rPr>
          <w:rFonts w:ascii="Times New Roman" w:eastAsia="Times New Roman" w:hAnsi="Times New Roman" w:cs="Times New Roman"/>
          <w:b/>
          <w:sz w:val="24"/>
          <w:szCs w:val="24"/>
          <w:lang w:val="es-419"/>
        </w:rPr>
        <w:t>1.0 Proceso</w:t>
      </w:r>
    </w:p>
    <w:p w14:paraId="7A8BABDC" w14:textId="13EE070A" w:rsidR="002B4AA1" w:rsidRPr="00485092" w:rsidRDefault="00FC74BC">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E</w:t>
      </w:r>
      <w:r w:rsidR="0008530A" w:rsidRPr="00485092">
        <w:rPr>
          <w:rFonts w:ascii="Times New Roman" w:eastAsia="Times New Roman" w:hAnsi="Times New Roman" w:cs="Times New Roman"/>
          <w:sz w:val="24"/>
          <w:szCs w:val="20"/>
          <w:lang w:val="es-419"/>
        </w:rPr>
        <w:t>n e</w:t>
      </w:r>
      <w:r w:rsidRPr="00485092">
        <w:rPr>
          <w:rFonts w:ascii="Times New Roman" w:eastAsia="Times New Roman" w:hAnsi="Times New Roman" w:cs="Times New Roman"/>
          <w:sz w:val="24"/>
          <w:szCs w:val="20"/>
          <w:lang w:val="es-419"/>
        </w:rPr>
        <w:t xml:space="preserve">sta Sección </w:t>
      </w:r>
      <w:r w:rsidR="0008530A" w:rsidRPr="00485092">
        <w:rPr>
          <w:rFonts w:ascii="Times New Roman" w:eastAsia="Times New Roman" w:hAnsi="Times New Roman" w:cs="Times New Roman"/>
          <w:sz w:val="24"/>
          <w:szCs w:val="20"/>
          <w:lang w:val="es-419"/>
        </w:rPr>
        <w:t xml:space="preserve">se incluyen </w:t>
      </w:r>
      <w:r w:rsidRPr="00485092">
        <w:rPr>
          <w:rFonts w:ascii="Times New Roman" w:eastAsia="Times New Roman" w:hAnsi="Times New Roman" w:cs="Times New Roman"/>
          <w:sz w:val="24"/>
          <w:szCs w:val="20"/>
          <w:lang w:val="es-419"/>
        </w:rPr>
        <w:t xml:space="preserve">todos los criterios que el </w:t>
      </w:r>
      <w:r w:rsidR="006334C6"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debe usar para revisar las </w:t>
      </w:r>
      <w:r w:rsidR="003F7514" w:rsidRPr="00485092">
        <w:rPr>
          <w:rFonts w:ascii="Times New Roman" w:eastAsia="Times New Roman" w:hAnsi="Times New Roman" w:cs="Times New Roman"/>
          <w:sz w:val="24"/>
          <w:szCs w:val="20"/>
          <w:lang w:val="es-419"/>
        </w:rPr>
        <w:t>Ofertas</w:t>
      </w:r>
      <w:r w:rsidRPr="00485092">
        <w:rPr>
          <w:rFonts w:ascii="Times New Roman" w:eastAsia="Times New Roman" w:hAnsi="Times New Roman" w:cs="Times New Roman"/>
          <w:sz w:val="24"/>
          <w:szCs w:val="20"/>
          <w:lang w:val="es-419"/>
        </w:rPr>
        <w:t xml:space="preserve">, calificar a los </w:t>
      </w:r>
      <w:r w:rsidR="00405591" w:rsidRPr="00485092">
        <w:rPr>
          <w:rFonts w:ascii="Times New Roman" w:eastAsia="Times New Roman" w:hAnsi="Times New Roman" w:cs="Times New Roman"/>
          <w:sz w:val="24"/>
          <w:szCs w:val="20"/>
          <w:lang w:val="es-419"/>
        </w:rPr>
        <w:t>Licitantes</w:t>
      </w:r>
      <w:r w:rsidRPr="00485092">
        <w:rPr>
          <w:rFonts w:ascii="Times New Roman" w:eastAsia="Times New Roman" w:hAnsi="Times New Roman" w:cs="Times New Roman"/>
          <w:sz w:val="24"/>
          <w:szCs w:val="20"/>
          <w:lang w:val="es-419"/>
        </w:rPr>
        <w:t xml:space="preserve"> y seleccionar la Oferta ganadora. Conforme a ITB 30, </w:t>
      </w:r>
      <w:r w:rsidR="00085BD3" w:rsidRPr="00485092">
        <w:rPr>
          <w:rFonts w:ascii="Times New Roman" w:eastAsia="Times New Roman" w:hAnsi="Times New Roman" w:cs="Times New Roman"/>
          <w:sz w:val="24"/>
          <w:szCs w:val="20"/>
          <w:lang w:val="es-419"/>
        </w:rPr>
        <w:t xml:space="preserve">no debe usarse </w:t>
      </w:r>
      <w:r w:rsidRPr="00485092">
        <w:rPr>
          <w:rFonts w:ascii="Times New Roman" w:eastAsia="Times New Roman" w:hAnsi="Times New Roman" w:cs="Times New Roman"/>
          <w:sz w:val="24"/>
          <w:szCs w:val="20"/>
          <w:lang w:val="es-419"/>
        </w:rPr>
        <w:t xml:space="preserve">ningún otro factor, método o criterio. El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w:t>
      </w:r>
      <w:r w:rsidR="0008530A" w:rsidRPr="00485092">
        <w:rPr>
          <w:rFonts w:ascii="Times New Roman" w:eastAsia="Times New Roman" w:hAnsi="Times New Roman" w:cs="Times New Roman"/>
          <w:sz w:val="24"/>
          <w:szCs w:val="20"/>
          <w:lang w:val="es-419"/>
        </w:rPr>
        <w:t xml:space="preserve">debe suministrar </w:t>
      </w:r>
      <w:r w:rsidRPr="00485092">
        <w:rPr>
          <w:rFonts w:ascii="Times New Roman" w:eastAsia="Times New Roman" w:hAnsi="Times New Roman" w:cs="Times New Roman"/>
          <w:sz w:val="24"/>
          <w:szCs w:val="20"/>
          <w:lang w:val="es-419"/>
        </w:rPr>
        <w:t>toda la información solicitada en los formularios incluidos en la Sección IV, Formularios de</w:t>
      </w:r>
      <w:r w:rsidR="00AC2F87">
        <w:rPr>
          <w:rFonts w:ascii="Times New Roman" w:eastAsia="Times New Roman" w:hAnsi="Times New Roman" w:cs="Times New Roman"/>
          <w:sz w:val="24"/>
          <w:szCs w:val="20"/>
          <w:lang w:val="es-419"/>
        </w:rPr>
        <w:t xml:space="preserve"> las Ofertas</w:t>
      </w:r>
      <w:r w:rsidRPr="00485092">
        <w:rPr>
          <w:rFonts w:ascii="Times New Roman" w:eastAsia="Times New Roman" w:hAnsi="Times New Roman" w:cs="Times New Roman"/>
          <w:sz w:val="24"/>
          <w:szCs w:val="20"/>
          <w:lang w:val="es-419"/>
        </w:rPr>
        <w:t xml:space="preserve">. </w:t>
      </w:r>
      <w:r w:rsidR="00085BD3" w:rsidRPr="00485092">
        <w:rPr>
          <w:rFonts w:ascii="Times New Roman" w:eastAsia="Times New Roman" w:hAnsi="Times New Roman" w:cs="Times New Roman"/>
          <w:sz w:val="24"/>
          <w:szCs w:val="20"/>
          <w:lang w:val="es-419"/>
        </w:rPr>
        <w:t>La</w:t>
      </w:r>
      <w:r w:rsidRPr="00485092">
        <w:rPr>
          <w:rFonts w:ascii="Times New Roman" w:eastAsia="Times New Roman" w:hAnsi="Times New Roman" w:cs="Times New Roman"/>
          <w:sz w:val="24"/>
          <w:szCs w:val="20"/>
          <w:lang w:val="es-419"/>
        </w:rPr>
        <w:t xml:space="preserve"> revisión </w:t>
      </w:r>
      <w:r w:rsidR="0008530A" w:rsidRPr="00485092">
        <w:rPr>
          <w:rFonts w:ascii="Times New Roman" w:eastAsia="Times New Roman" w:hAnsi="Times New Roman" w:cs="Times New Roman"/>
          <w:sz w:val="24"/>
          <w:szCs w:val="20"/>
          <w:lang w:val="es-419"/>
        </w:rPr>
        <w:t>deb</w:t>
      </w:r>
      <w:r w:rsidRPr="00485092">
        <w:rPr>
          <w:rFonts w:ascii="Times New Roman" w:eastAsia="Times New Roman" w:hAnsi="Times New Roman" w:cs="Times New Roman"/>
          <w:sz w:val="24"/>
          <w:szCs w:val="20"/>
          <w:lang w:val="es-419"/>
        </w:rPr>
        <w:t>e basar</w:t>
      </w:r>
      <w:r w:rsidR="0008530A" w:rsidRPr="00485092">
        <w:rPr>
          <w:rFonts w:ascii="Times New Roman" w:eastAsia="Times New Roman" w:hAnsi="Times New Roman" w:cs="Times New Roman"/>
          <w:sz w:val="24"/>
          <w:szCs w:val="20"/>
          <w:lang w:val="es-419"/>
        </w:rPr>
        <w:t>se</w:t>
      </w:r>
      <w:r w:rsidRPr="00485092">
        <w:rPr>
          <w:rFonts w:ascii="Times New Roman" w:eastAsia="Times New Roman" w:hAnsi="Times New Roman" w:cs="Times New Roman"/>
          <w:sz w:val="24"/>
          <w:szCs w:val="20"/>
          <w:lang w:val="es-419"/>
        </w:rPr>
        <w:t xml:space="preserve"> en la información dada por el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en estos formularios más su historial </w:t>
      </w:r>
      <w:r w:rsidR="0008530A" w:rsidRPr="00485092">
        <w:rPr>
          <w:rFonts w:ascii="Times New Roman" w:eastAsia="Times New Roman" w:hAnsi="Times New Roman" w:cs="Times New Roman"/>
          <w:sz w:val="24"/>
          <w:szCs w:val="20"/>
          <w:lang w:val="es-419"/>
        </w:rPr>
        <w:t>de cumplimiento</w:t>
      </w:r>
      <w:r w:rsidRPr="00485092">
        <w:rPr>
          <w:rFonts w:ascii="Times New Roman" w:eastAsia="Times New Roman" w:hAnsi="Times New Roman" w:cs="Times New Roman"/>
          <w:sz w:val="24"/>
          <w:szCs w:val="20"/>
          <w:lang w:val="es-419"/>
        </w:rPr>
        <w:t>, otras referencias y cualquier otra fuente</w:t>
      </w:r>
      <w:r w:rsidR="0008530A"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a discreción del </w:t>
      </w:r>
      <w:r w:rsidR="006334C6"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para confirmar y verificar las calificaciones y </w:t>
      </w:r>
      <w:r w:rsidR="0008530A" w:rsidRPr="00485092">
        <w:rPr>
          <w:rFonts w:ascii="Times New Roman" w:eastAsia="Times New Roman" w:hAnsi="Times New Roman" w:cs="Times New Roman"/>
          <w:sz w:val="24"/>
          <w:szCs w:val="20"/>
          <w:lang w:val="es-419"/>
        </w:rPr>
        <w:t xml:space="preserve">declaraciones de los Licitantes en </w:t>
      </w:r>
      <w:r w:rsidRPr="00485092">
        <w:rPr>
          <w:rFonts w:ascii="Times New Roman" w:eastAsia="Times New Roman" w:hAnsi="Times New Roman" w:cs="Times New Roman"/>
          <w:sz w:val="24"/>
          <w:szCs w:val="20"/>
          <w:lang w:val="es-419"/>
        </w:rPr>
        <w:t xml:space="preserve">sus ofertas. </w:t>
      </w:r>
    </w:p>
    <w:p w14:paraId="5B4D061D" w14:textId="77777777" w:rsidR="006155B1" w:rsidRPr="00485092" w:rsidRDefault="00FC74BC" w:rsidP="006155B1">
      <w:pPr>
        <w:autoSpaceDE w:val="0"/>
        <w:autoSpaceDN w:val="0"/>
        <w:adjustRightInd w:val="0"/>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w:t>
      </w:r>
      <w:r w:rsidR="006334C6"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0008530A" w:rsidRPr="00485092">
        <w:rPr>
          <w:rFonts w:ascii="Times New Roman" w:eastAsia="Times New Roman" w:hAnsi="Times New Roman" w:cs="Times New Roman"/>
          <w:sz w:val="24"/>
          <w:szCs w:val="20"/>
          <w:lang w:val="es-419"/>
        </w:rPr>
        <w:t xml:space="preserve">puede </w:t>
      </w:r>
      <w:r w:rsidRPr="00485092">
        <w:rPr>
          <w:rFonts w:ascii="Times New Roman" w:eastAsia="Times New Roman" w:hAnsi="Times New Roman" w:cs="Times New Roman"/>
          <w:sz w:val="24"/>
          <w:szCs w:val="20"/>
          <w:lang w:val="es-419"/>
        </w:rPr>
        <w:t>efectuar la siguiente revisión en cualquier orden de sucesión a su consideración.</w:t>
      </w:r>
    </w:p>
    <w:p w14:paraId="34F075A8" w14:textId="77777777" w:rsidR="006155B1" w:rsidRPr="00485092" w:rsidRDefault="00FC74BC" w:rsidP="006155B1">
      <w:pPr>
        <w:numPr>
          <w:ilvl w:val="0"/>
          <w:numId w:val="32"/>
        </w:numPr>
        <w:tabs>
          <w:tab w:val="left" w:pos="576"/>
        </w:tabs>
        <w:spacing w:line="240" w:lineRule="auto"/>
        <w:jc w:val="both"/>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b/>
          <w:bCs/>
          <w:sz w:val="24"/>
          <w:szCs w:val="20"/>
          <w:u w:val="single"/>
          <w:lang w:val="es-419"/>
        </w:rPr>
        <w:t>Revisión de Oferta</w:t>
      </w:r>
      <w:r w:rsidR="0008530A" w:rsidRPr="00485092">
        <w:rPr>
          <w:rFonts w:ascii="Times New Roman" w:eastAsia="Times New Roman" w:hAnsi="Times New Roman" w:cs="Times New Roman"/>
          <w:b/>
          <w:bCs/>
          <w:sz w:val="24"/>
          <w:szCs w:val="20"/>
          <w:u w:val="single"/>
          <w:lang w:val="es-419"/>
        </w:rPr>
        <w:t>s</w:t>
      </w:r>
      <w:r w:rsidRPr="00485092">
        <w:rPr>
          <w:rFonts w:ascii="Times New Roman" w:eastAsia="Times New Roman" w:hAnsi="Times New Roman" w:cs="Times New Roman"/>
          <w:b/>
          <w:bCs/>
          <w:sz w:val="24"/>
          <w:szCs w:val="20"/>
          <w:lang w:val="es-419"/>
        </w:rPr>
        <w:t>.</w:t>
      </w:r>
    </w:p>
    <w:p w14:paraId="07DE6FD2" w14:textId="2D90C514" w:rsidR="002B4AA1" w:rsidRPr="00485092" w:rsidRDefault="00FC74BC">
      <w:pPr>
        <w:tabs>
          <w:tab w:val="left" w:pos="576"/>
        </w:tabs>
        <w:spacing w:line="240" w:lineRule="auto"/>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i/>
          <w:sz w:val="24"/>
          <w:szCs w:val="20"/>
          <w:u w:val="single"/>
          <w:lang w:val="es-419"/>
        </w:rPr>
        <w:t>A1</w:t>
      </w:r>
      <w:r w:rsidR="00C40094" w:rsidRPr="00485092">
        <w:rPr>
          <w:rFonts w:ascii="Times New Roman" w:eastAsia="Times New Roman" w:hAnsi="Times New Roman" w:cs="Times New Roman"/>
          <w:bCs/>
          <w:i/>
          <w:sz w:val="24"/>
          <w:szCs w:val="20"/>
          <w:u w:val="single"/>
          <w:lang w:val="es-419"/>
        </w:rPr>
        <w:t xml:space="preserve">. </w:t>
      </w:r>
      <w:r w:rsidRPr="00485092">
        <w:rPr>
          <w:rFonts w:ascii="Times New Roman" w:eastAsia="Times New Roman" w:hAnsi="Times New Roman" w:cs="Times New Roman"/>
          <w:bCs/>
          <w:i/>
          <w:sz w:val="24"/>
          <w:szCs w:val="20"/>
          <w:u w:val="single"/>
          <w:lang w:val="es-419"/>
        </w:rPr>
        <w:t>Revisión Administrativa</w:t>
      </w:r>
      <w:r w:rsidRPr="00485092">
        <w:rPr>
          <w:rFonts w:ascii="Times New Roman" w:eastAsia="Times New Roman" w:hAnsi="Times New Roman" w:cs="Times New Roman"/>
          <w:bCs/>
          <w:i/>
          <w:sz w:val="24"/>
          <w:szCs w:val="20"/>
          <w:lang w:val="es-419"/>
        </w:rPr>
        <w:t>.</w:t>
      </w:r>
      <w:r w:rsidRPr="00485092">
        <w:rPr>
          <w:rFonts w:ascii="Times New Roman" w:eastAsia="Times New Roman" w:hAnsi="Times New Roman" w:cs="Times New Roman"/>
          <w:bCs/>
          <w:sz w:val="24"/>
          <w:szCs w:val="20"/>
          <w:lang w:val="es-419"/>
        </w:rPr>
        <w:t xml:space="preserve"> Esta revisión se lleva a cabo para determinar que la oferta está completa, todos los documentos requeridos están incluidos, todos los formularios están incluidos y complet</w:t>
      </w:r>
      <w:r w:rsidR="0008530A" w:rsidRPr="00485092">
        <w:rPr>
          <w:rFonts w:ascii="Times New Roman" w:eastAsia="Times New Roman" w:hAnsi="Times New Roman" w:cs="Times New Roman"/>
          <w:bCs/>
          <w:sz w:val="24"/>
          <w:szCs w:val="20"/>
          <w:lang w:val="es-419"/>
        </w:rPr>
        <w:t>ad</w:t>
      </w:r>
      <w:r w:rsidRPr="00485092">
        <w:rPr>
          <w:rFonts w:ascii="Times New Roman" w:eastAsia="Times New Roman" w:hAnsi="Times New Roman" w:cs="Times New Roman"/>
          <w:bCs/>
          <w:sz w:val="24"/>
          <w:szCs w:val="20"/>
          <w:lang w:val="es-419"/>
        </w:rPr>
        <w:t xml:space="preserve">os. Puede pedírsele al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presentar información o documentación adicional dentro de un periodo razonable y/o corregir discrepancias no </w:t>
      </w:r>
      <w:r w:rsidR="00F919B3" w:rsidRPr="00485092">
        <w:rPr>
          <w:rFonts w:ascii="Times New Roman" w:eastAsia="Times New Roman" w:hAnsi="Times New Roman" w:cs="Times New Roman"/>
          <w:bCs/>
          <w:sz w:val="24"/>
          <w:szCs w:val="20"/>
          <w:lang w:val="es-419"/>
        </w:rPr>
        <w:t>sustanciales</w:t>
      </w:r>
      <w:r w:rsidRPr="00485092">
        <w:rPr>
          <w:rFonts w:ascii="Times New Roman" w:eastAsia="Times New Roman" w:hAnsi="Times New Roman" w:cs="Times New Roman"/>
          <w:bCs/>
          <w:sz w:val="24"/>
          <w:szCs w:val="20"/>
          <w:lang w:val="es-419"/>
        </w:rPr>
        <w:t xml:space="preserve"> en la oferta relacionadas con los requerimientos de documentación. Las determinaciones hechas durante esta revisión incluyen: </w:t>
      </w:r>
    </w:p>
    <w:p w14:paraId="7B749132" w14:textId="77777777" w:rsidR="006155B1" w:rsidRPr="00485092" w:rsidRDefault="0008530A" w:rsidP="006155B1">
      <w:pPr>
        <w:numPr>
          <w:ilvl w:val="0"/>
          <w:numId w:val="31"/>
        </w:numPr>
        <w:tabs>
          <w:tab w:val="clear" w:pos="0"/>
          <w:tab w:val="num" w:pos="720"/>
        </w:tabs>
        <w:suppressAutoHyphens/>
        <w:spacing w:line="240" w:lineRule="auto"/>
        <w:ind w:left="720" w:right="-7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w:t>
      </w:r>
      <w:r w:rsidR="00FC74BC" w:rsidRPr="00485092">
        <w:rPr>
          <w:rFonts w:ascii="Times New Roman" w:eastAsia="Times New Roman" w:hAnsi="Times New Roman" w:cs="Times New Roman"/>
          <w:sz w:val="24"/>
          <w:szCs w:val="20"/>
          <w:lang w:val="es-419"/>
        </w:rPr>
        <w:t>i la oferta está sellada y firmada conforme a los requisitos de ITB 21 y ITB 22;</w:t>
      </w:r>
    </w:p>
    <w:p w14:paraId="41F31710" w14:textId="77777777" w:rsidR="006155B1" w:rsidRPr="00485092" w:rsidRDefault="0008530A" w:rsidP="006155B1">
      <w:pPr>
        <w:numPr>
          <w:ilvl w:val="0"/>
          <w:numId w:val="31"/>
        </w:numPr>
        <w:tabs>
          <w:tab w:val="clear" w:pos="0"/>
          <w:tab w:val="num" w:pos="720"/>
        </w:tabs>
        <w:suppressAutoHyphens/>
        <w:spacing w:line="240" w:lineRule="auto"/>
        <w:ind w:left="720" w:right="-7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w:t>
      </w:r>
      <w:r w:rsidR="00FC74BC" w:rsidRPr="00485092">
        <w:rPr>
          <w:rFonts w:ascii="Times New Roman" w:eastAsia="Times New Roman" w:hAnsi="Times New Roman" w:cs="Times New Roman"/>
          <w:sz w:val="24"/>
          <w:szCs w:val="20"/>
          <w:lang w:val="es-419"/>
        </w:rPr>
        <w:t xml:space="preserve">i está incluida la Garantía de </w:t>
      </w:r>
      <w:r w:rsidRPr="00485092">
        <w:rPr>
          <w:rFonts w:ascii="Times New Roman" w:eastAsia="Times New Roman" w:hAnsi="Times New Roman" w:cs="Times New Roman"/>
          <w:sz w:val="24"/>
          <w:szCs w:val="20"/>
          <w:lang w:val="es-419"/>
        </w:rPr>
        <w:t xml:space="preserve">Cumplimiento de </w:t>
      </w:r>
      <w:r w:rsidR="00FC74BC" w:rsidRPr="00485092">
        <w:rPr>
          <w:rFonts w:ascii="Times New Roman" w:eastAsia="Times New Roman" w:hAnsi="Times New Roman" w:cs="Times New Roman"/>
          <w:sz w:val="24"/>
          <w:szCs w:val="20"/>
          <w:lang w:val="es-419"/>
        </w:rPr>
        <w:t>la Oferta en el formato correcto;</w:t>
      </w:r>
    </w:p>
    <w:p w14:paraId="25C889DF" w14:textId="77777777" w:rsidR="006155B1" w:rsidRPr="00485092" w:rsidRDefault="0008530A" w:rsidP="006155B1">
      <w:pPr>
        <w:numPr>
          <w:ilvl w:val="0"/>
          <w:numId w:val="31"/>
        </w:numPr>
        <w:tabs>
          <w:tab w:val="clear" w:pos="0"/>
          <w:tab w:val="num" w:pos="720"/>
        </w:tabs>
        <w:suppressAutoHyphens/>
        <w:spacing w:line="240" w:lineRule="auto"/>
        <w:ind w:left="720" w:right="-7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L</w:t>
      </w:r>
      <w:r w:rsidR="00FC74BC" w:rsidRPr="00485092">
        <w:rPr>
          <w:rFonts w:ascii="Times New Roman" w:eastAsia="Times New Roman" w:hAnsi="Times New Roman" w:cs="Times New Roman"/>
          <w:sz w:val="24"/>
          <w:szCs w:val="20"/>
          <w:lang w:val="es-419"/>
        </w:rPr>
        <w:t xml:space="preserve">a elegibilidad del </w:t>
      </w:r>
      <w:r w:rsidR="00405591" w:rsidRPr="00485092">
        <w:rPr>
          <w:rFonts w:ascii="Times New Roman" w:eastAsia="Times New Roman" w:hAnsi="Times New Roman" w:cs="Times New Roman"/>
          <w:sz w:val="24"/>
          <w:szCs w:val="20"/>
          <w:lang w:val="es-419"/>
        </w:rPr>
        <w:t>Licitante</w:t>
      </w:r>
      <w:r w:rsidR="00FC74BC" w:rsidRPr="00485092">
        <w:rPr>
          <w:rFonts w:ascii="Times New Roman" w:eastAsia="Times New Roman" w:hAnsi="Times New Roman" w:cs="Times New Roman"/>
          <w:sz w:val="24"/>
          <w:szCs w:val="20"/>
          <w:lang w:val="es-419"/>
        </w:rPr>
        <w:t>;</w:t>
      </w:r>
    </w:p>
    <w:p w14:paraId="195DE750" w14:textId="77777777" w:rsidR="006155B1" w:rsidRPr="00485092" w:rsidRDefault="0008530A" w:rsidP="006155B1">
      <w:pPr>
        <w:numPr>
          <w:ilvl w:val="0"/>
          <w:numId w:val="31"/>
        </w:numPr>
        <w:tabs>
          <w:tab w:val="clear" w:pos="0"/>
          <w:tab w:val="num" w:pos="720"/>
        </w:tabs>
        <w:suppressAutoHyphens/>
        <w:spacing w:line="240" w:lineRule="auto"/>
        <w:ind w:left="720" w:right="-7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w:t>
      </w:r>
      <w:r w:rsidR="00FC74BC" w:rsidRPr="00485092">
        <w:rPr>
          <w:rFonts w:ascii="Times New Roman" w:eastAsia="Times New Roman" w:hAnsi="Times New Roman" w:cs="Times New Roman"/>
          <w:sz w:val="24"/>
          <w:szCs w:val="20"/>
          <w:lang w:val="es-419"/>
        </w:rPr>
        <w:t xml:space="preserve">i está incluida y completada la certificación </w:t>
      </w:r>
      <w:r w:rsidRPr="00485092">
        <w:rPr>
          <w:rFonts w:ascii="Times New Roman" w:eastAsia="Times New Roman" w:hAnsi="Times New Roman" w:cs="Times New Roman"/>
          <w:sz w:val="24"/>
          <w:szCs w:val="20"/>
          <w:lang w:val="es-419"/>
        </w:rPr>
        <w:t xml:space="preserve">de </w:t>
      </w:r>
      <w:r w:rsidR="00FC74BC" w:rsidRPr="00485092">
        <w:rPr>
          <w:rFonts w:ascii="Times New Roman" w:eastAsia="Times New Roman" w:hAnsi="Times New Roman" w:cs="Times New Roman"/>
          <w:sz w:val="24"/>
          <w:szCs w:val="20"/>
          <w:lang w:val="es-419"/>
        </w:rPr>
        <w:t>GOE; y</w:t>
      </w:r>
    </w:p>
    <w:p w14:paraId="427F9D7D" w14:textId="77777777" w:rsidR="006155B1" w:rsidRPr="00485092" w:rsidRDefault="0008530A" w:rsidP="006155B1">
      <w:pPr>
        <w:numPr>
          <w:ilvl w:val="0"/>
          <w:numId w:val="31"/>
        </w:numPr>
        <w:tabs>
          <w:tab w:val="clear" w:pos="0"/>
          <w:tab w:val="num" w:pos="720"/>
        </w:tabs>
        <w:suppressAutoHyphens/>
        <w:spacing w:line="240" w:lineRule="auto"/>
        <w:ind w:left="720" w:right="-72" w:hanging="36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w:t>
      </w:r>
      <w:r w:rsidR="00FC74BC" w:rsidRPr="00485092">
        <w:rPr>
          <w:rFonts w:ascii="Times New Roman" w:eastAsia="Times New Roman" w:hAnsi="Times New Roman" w:cs="Times New Roman"/>
          <w:sz w:val="24"/>
          <w:szCs w:val="20"/>
          <w:lang w:val="es-419"/>
        </w:rPr>
        <w:t>i todos los formularios requeridos están incluidos y completados.</w:t>
      </w:r>
    </w:p>
    <w:p w14:paraId="34C98B71" w14:textId="7829B318" w:rsidR="006155B1" w:rsidRPr="00485092" w:rsidRDefault="00FC74BC" w:rsidP="006155B1">
      <w:pPr>
        <w:tabs>
          <w:tab w:val="left" w:pos="576"/>
        </w:tabs>
        <w:spacing w:line="240" w:lineRule="auto"/>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i/>
          <w:sz w:val="24"/>
          <w:szCs w:val="20"/>
          <w:u w:val="single"/>
          <w:lang w:val="es-419"/>
        </w:rPr>
        <w:t xml:space="preserve">A2. Determinación de </w:t>
      </w:r>
      <w:r w:rsidR="0008530A" w:rsidRPr="00485092">
        <w:rPr>
          <w:rFonts w:ascii="Times New Roman" w:eastAsia="Times New Roman" w:hAnsi="Times New Roman" w:cs="Times New Roman"/>
          <w:bCs/>
          <w:i/>
          <w:sz w:val="24"/>
          <w:szCs w:val="20"/>
          <w:u w:val="single"/>
          <w:lang w:val="es-419"/>
        </w:rPr>
        <w:t>la capacidad de ajuste a los solicitado</w:t>
      </w:r>
      <w:r w:rsidRPr="00485092">
        <w:rPr>
          <w:rFonts w:ascii="Times New Roman" w:eastAsia="Times New Roman" w:hAnsi="Times New Roman" w:cs="Times New Roman"/>
          <w:bCs/>
          <w:i/>
          <w:sz w:val="24"/>
          <w:szCs w:val="20"/>
          <w:u w:val="single"/>
          <w:lang w:val="es-419"/>
        </w:rPr>
        <w:t xml:space="preserve">. </w:t>
      </w:r>
      <w:r w:rsidRPr="00485092">
        <w:rPr>
          <w:rFonts w:ascii="Times New Roman" w:eastAsia="Times New Roman" w:hAnsi="Times New Roman" w:cs="Times New Roman"/>
          <w:bCs/>
          <w:sz w:val="24"/>
          <w:szCs w:val="20"/>
          <w:lang w:val="es-419"/>
        </w:rPr>
        <w:t xml:space="preserve">Esta revisión será efectuada para determinar si la </w:t>
      </w:r>
      <w:r w:rsidR="0008530A" w:rsidRPr="00485092">
        <w:rPr>
          <w:rFonts w:ascii="Times New Roman" w:eastAsia="Times New Roman" w:hAnsi="Times New Roman" w:cs="Times New Roman"/>
          <w:bCs/>
          <w:sz w:val="24"/>
          <w:szCs w:val="20"/>
          <w:lang w:val="es-419"/>
        </w:rPr>
        <w:t>O</w:t>
      </w:r>
      <w:r w:rsidRPr="00485092">
        <w:rPr>
          <w:rFonts w:ascii="Times New Roman" w:eastAsia="Times New Roman" w:hAnsi="Times New Roman" w:cs="Times New Roman"/>
          <w:bCs/>
          <w:sz w:val="24"/>
          <w:szCs w:val="20"/>
          <w:lang w:val="es-419"/>
        </w:rPr>
        <w:t xml:space="preserve">ferta </w:t>
      </w:r>
      <w:r w:rsidR="0008530A" w:rsidRPr="00485092">
        <w:rPr>
          <w:rFonts w:ascii="Times New Roman" w:eastAsia="Times New Roman" w:hAnsi="Times New Roman" w:cs="Times New Roman"/>
          <w:bCs/>
          <w:sz w:val="24"/>
          <w:szCs w:val="20"/>
          <w:lang w:val="es-419"/>
        </w:rPr>
        <w:t xml:space="preserve">tiene la capacidad </w:t>
      </w:r>
      <w:r w:rsidRPr="00485092">
        <w:rPr>
          <w:rFonts w:ascii="Times New Roman" w:eastAsia="Times New Roman" w:hAnsi="Times New Roman" w:cs="Times New Roman"/>
          <w:bCs/>
          <w:sz w:val="24"/>
          <w:szCs w:val="20"/>
          <w:lang w:val="es-419"/>
        </w:rPr>
        <w:t>sustancial</w:t>
      </w:r>
      <w:r w:rsidR="0008530A" w:rsidRPr="00485092">
        <w:rPr>
          <w:rFonts w:ascii="Times New Roman" w:eastAsia="Times New Roman" w:hAnsi="Times New Roman" w:cs="Times New Roman"/>
          <w:bCs/>
          <w:sz w:val="24"/>
          <w:szCs w:val="20"/>
          <w:lang w:val="es-419"/>
        </w:rPr>
        <w:t xml:space="preserve"> de ajuste a lo solicitado </w:t>
      </w:r>
      <w:r w:rsidRPr="00485092">
        <w:rPr>
          <w:rFonts w:ascii="Times New Roman" w:eastAsia="Times New Roman" w:hAnsi="Times New Roman" w:cs="Times New Roman"/>
          <w:bCs/>
          <w:sz w:val="24"/>
          <w:szCs w:val="20"/>
          <w:lang w:val="es-419"/>
        </w:rPr>
        <w:t>tal como se explican en ITB 31</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Una oferta </w:t>
      </w:r>
      <w:r w:rsidR="0008530A" w:rsidRPr="00485092">
        <w:rPr>
          <w:rFonts w:ascii="Times New Roman" w:eastAsia="Times New Roman" w:hAnsi="Times New Roman" w:cs="Times New Roman"/>
          <w:bCs/>
          <w:sz w:val="24"/>
          <w:szCs w:val="20"/>
          <w:lang w:val="es-419"/>
        </w:rPr>
        <w:t xml:space="preserve">que tiene la capacidad </w:t>
      </w:r>
      <w:r w:rsidRPr="00485092">
        <w:rPr>
          <w:rFonts w:ascii="Times New Roman" w:eastAsia="Times New Roman" w:hAnsi="Times New Roman" w:cs="Times New Roman"/>
          <w:bCs/>
          <w:sz w:val="24"/>
          <w:szCs w:val="20"/>
          <w:lang w:val="es-419"/>
        </w:rPr>
        <w:t>sustancial</w:t>
      </w:r>
      <w:r w:rsidR="0008530A" w:rsidRPr="00485092">
        <w:rPr>
          <w:rFonts w:ascii="Times New Roman" w:eastAsia="Times New Roman" w:hAnsi="Times New Roman" w:cs="Times New Roman"/>
          <w:bCs/>
          <w:sz w:val="24"/>
          <w:szCs w:val="20"/>
          <w:lang w:val="es-419"/>
        </w:rPr>
        <w:t xml:space="preserve"> de ajuste a lo solicitado </w:t>
      </w:r>
      <w:r w:rsidRPr="00485092">
        <w:rPr>
          <w:rFonts w:ascii="Times New Roman" w:eastAsia="Times New Roman" w:hAnsi="Times New Roman" w:cs="Times New Roman"/>
          <w:bCs/>
          <w:sz w:val="24"/>
          <w:szCs w:val="20"/>
          <w:lang w:val="es-419"/>
        </w:rPr>
        <w:t xml:space="preserve">es aquella que satisface los requisitos del Documento de Licitación sin omisión, </w:t>
      </w:r>
      <w:r w:rsidR="0008530A" w:rsidRPr="00485092">
        <w:rPr>
          <w:rFonts w:ascii="Times New Roman" w:eastAsia="Times New Roman" w:hAnsi="Times New Roman" w:cs="Times New Roman"/>
          <w:bCs/>
          <w:sz w:val="24"/>
          <w:szCs w:val="20"/>
          <w:lang w:val="es-419"/>
        </w:rPr>
        <w:t xml:space="preserve">reserva </w:t>
      </w:r>
      <w:r w:rsidRPr="00485092">
        <w:rPr>
          <w:rFonts w:ascii="Times New Roman" w:eastAsia="Times New Roman" w:hAnsi="Times New Roman" w:cs="Times New Roman"/>
          <w:bCs/>
          <w:sz w:val="24"/>
          <w:szCs w:val="20"/>
          <w:lang w:val="es-419"/>
        </w:rPr>
        <w:t>o desviación material conforme a ITB 31.2</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Si una oferta no </w:t>
      </w:r>
      <w:r w:rsidR="0008530A" w:rsidRPr="00485092">
        <w:rPr>
          <w:rFonts w:ascii="Times New Roman" w:eastAsia="Times New Roman" w:hAnsi="Times New Roman" w:cs="Times New Roman"/>
          <w:bCs/>
          <w:sz w:val="24"/>
          <w:szCs w:val="20"/>
          <w:lang w:val="es-419"/>
        </w:rPr>
        <w:t>tiene la capacidad</w:t>
      </w:r>
      <w:r w:rsidRPr="00485092">
        <w:rPr>
          <w:rFonts w:ascii="Times New Roman" w:eastAsia="Times New Roman" w:hAnsi="Times New Roman" w:cs="Times New Roman"/>
          <w:bCs/>
          <w:sz w:val="24"/>
          <w:szCs w:val="20"/>
          <w:lang w:val="es-419"/>
        </w:rPr>
        <w:t xml:space="preserve"> sustancial</w:t>
      </w:r>
      <w:r w:rsidR="0008530A" w:rsidRPr="00485092">
        <w:rPr>
          <w:rFonts w:ascii="Times New Roman" w:eastAsia="Times New Roman" w:hAnsi="Times New Roman" w:cs="Times New Roman"/>
          <w:bCs/>
          <w:sz w:val="24"/>
          <w:szCs w:val="20"/>
          <w:lang w:val="es-419"/>
        </w:rPr>
        <w:t xml:space="preserve"> de ajuste a lo solicitado</w:t>
      </w:r>
      <w:r w:rsidR="00053124" w:rsidRPr="00485092">
        <w:rPr>
          <w:rFonts w:ascii="Times New Roman" w:eastAsia="Times New Roman" w:hAnsi="Times New Roman" w:cs="Times New Roman"/>
          <w:bCs/>
          <w:sz w:val="24"/>
          <w:szCs w:val="20"/>
          <w:lang w:val="es-419"/>
        </w:rPr>
        <w:t xml:space="preserve"> por los requisitos</w:t>
      </w:r>
      <w:r w:rsidRPr="00485092">
        <w:rPr>
          <w:rFonts w:ascii="Times New Roman" w:eastAsia="Times New Roman" w:hAnsi="Times New Roman" w:cs="Times New Roman"/>
          <w:bCs/>
          <w:sz w:val="24"/>
          <w:szCs w:val="20"/>
          <w:lang w:val="es-419"/>
        </w:rPr>
        <w:t xml:space="preserve"> del Documento de Licitación, </w:t>
      </w:r>
      <w:r w:rsidR="00703A2F" w:rsidRPr="00485092">
        <w:rPr>
          <w:rFonts w:ascii="Times New Roman" w:eastAsia="Times New Roman" w:hAnsi="Times New Roman" w:cs="Times New Roman"/>
          <w:bCs/>
          <w:sz w:val="24"/>
          <w:szCs w:val="20"/>
          <w:lang w:val="es-419"/>
        </w:rPr>
        <w:t xml:space="preserve">debe ser </w:t>
      </w:r>
      <w:r w:rsidRPr="00485092">
        <w:rPr>
          <w:rFonts w:ascii="Times New Roman" w:eastAsia="Times New Roman" w:hAnsi="Times New Roman" w:cs="Times New Roman"/>
          <w:bCs/>
          <w:sz w:val="24"/>
          <w:szCs w:val="20"/>
          <w:lang w:val="es-419"/>
        </w:rPr>
        <w:t xml:space="preserve">rechazada por el </w:t>
      </w:r>
      <w:r w:rsidR="006334C6"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y no </w:t>
      </w:r>
      <w:r w:rsidR="00703A2F" w:rsidRPr="00485092">
        <w:rPr>
          <w:rFonts w:ascii="Times New Roman" w:eastAsia="Times New Roman" w:hAnsi="Times New Roman" w:cs="Times New Roman"/>
          <w:bCs/>
          <w:sz w:val="24"/>
          <w:szCs w:val="20"/>
          <w:lang w:val="es-419"/>
        </w:rPr>
        <w:t xml:space="preserve">puede ajustarse </w:t>
      </w:r>
      <w:r w:rsidRPr="00485092">
        <w:rPr>
          <w:rFonts w:ascii="Times New Roman" w:eastAsia="Times New Roman" w:hAnsi="Times New Roman" w:cs="Times New Roman"/>
          <w:bCs/>
          <w:sz w:val="24"/>
          <w:szCs w:val="20"/>
          <w:lang w:val="es-419"/>
        </w:rPr>
        <w:t xml:space="preserve">posteriormente </w:t>
      </w:r>
      <w:r w:rsidR="00703A2F" w:rsidRPr="00485092">
        <w:rPr>
          <w:rFonts w:ascii="Times New Roman" w:eastAsia="Times New Roman" w:hAnsi="Times New Roman" w:cs="Times New Roman"/>
          <w:bCs/>
          <w:sz w:val="24"/>
          <w:szCs w:val="20"/>
          <w:lang w:val="es-419"/>
        </w:rPr>
        <w:t xml:space="preserve">para contar con tal capacidad por medio de la </w:t>
      </w:r>
      <w:r w:rsidRPr="00485092">
        <w:rPr>
          <w:rFonts w:ascii="Times New Roman" w:eastAsia="Times New Roman" w:hAnsi="Times New Roman" w:cs="Times New Roman"/>
          <w:bCs/>
          <w:sz w:val="24"/>
          <w:szCs w:val="20"/>
          <w:lang w:val="es-419"/>
        </w:rPr>
        <w:t>corrección de omisi</w:t>
      </w:r>
      <w:r w:rsidR="00703A2F" w:rsidRPr="00485092">
        <w:rPr>
          <w:rFonts w:ascii="Times New Roman" w:eastAsia="Times New Roman" w:hAnsi="Times New Roman" w:cs="Times New Roman"/>
          <w:bCs/>
          <w:sz w:val="24"/>
          <w:szCs w:val="20"/>
          <w:lang w:val="es-419"/>
        </w:rPr>
        <w:t>ones</w:t>
      </w:r>
      <w:r w:rsidRPr="00485092">
        <w:rPr>
          <w:rFonts w:ascii="Times New Roman" w:eastAsia="Times New Roman" w:hAnsi="Times New Roman" w:cs="Times New Roman"/>
          <w:bCs/>
          <w:sz w:val="24"/>
          <w:szCs w:val="20"/>
          <w:lang w:val="es-419"/>
        </w:rPr>
        <w:t>, reserva</w:t>
      </w:r>
      <w:r w:rsidR="00703A2F"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o desviaci</w:t>
      </w:r>
      <w:r w:rsidR="00703A2F" w:rsidRPr="00485092">
        <w:rPr>
          <w:rFonts w:ascii="Times New Roman" w:eastAsia="Times New Roman" w:hAnsi="Times New Roman" w:cs="Times New Roman"/>
          <w:bCs/>
          <w:sz w:val="24"/>
          <w:szCs w:val="20"/>
          <w:lang w:val="es-419"/>
        </w:rPr>
        <w:t>ones</w:t>
      </w:r>
      <w:r w:rsidRPr="00485092">
        <w:rPr>
          <w:rFonts w:ascii="Times New Roman" w:eastAsia="Times New Roman" w:hAnsi="Times New Roman" w:cs="Times New Roman"/>
          <w:bCs/>
          <w:sz w:val="24"/>
          <w:szCs w:val="20"/>
          <w:lang w:val="es-419"/>
        </w:rPr>
        <w:t xml:space="preserve"> material</w:t>
      </w:r>
      <w:r w:rsidR="00703A2F" w:rsidRPr="00485092">
        <w:rPr>
          <w:rFonts w:ascii="Times New Roman" w:eastAsia="Times New Roman" w:hAnsi="Times New Roman" w:cs="Times New Roman"/>
          <w:bCs/>
          <w:sz w:val="24"/>
          <w:szCs w:val="20"/>
          <w:lang w:val="es-419"/>
        </w:rPr>
        <w:t>es</w:t>
      </w:r>
      <w:r w:rsidRPr="00485092">
        <w:rPr>
          <w:rFonts w:ascii="Times New Roman" w:eastAsia="Times New Roman" w:hAnsi="Times New Roman" w:cs="Times New Roman"/>
          <w:bCs/>
          <w:sz w:val="24"/>
          <w:szCs w:val="20"/>
          <w:lang w:val="es-419"/>
        </w:rPr>
        <w:t xml:space="preserve">. No obstante, el </w:t>
      </w:r>
      <w:r w:rsidR="006334C6"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w:t>
      </w:r>
      <w:r w:rsidR="00703A2F" w:rsidRPr="00485092">
        <w:rPr>
          <w:rFonts w:ascii="Times New Roman" w:eastAsia="Times New Roman" w:hAnsi="Times New Roman" w:cs="Times New Roman"/>
          <w:bCs/>
          <w:sz w:val="24"/>
          <w:szCs w:val="20"/>
          <w:lang w:val="es-419"/>
        </w:rPr>
        <w:t xml:space="preserve">puede solicitar </w:t>
      </w:r>
      <w:r w:rsidRPr="00485092">
        <w:rPr>
          <w:rFonts w:ascii="Times New Roman" w:eastAsia="Times New Roman" w:hAnsi="Times New Roman" w:cs="Times New Roman"/>
          <w:bCs/>
          <w:sz w:val="24"/>
          <w:szCs w:val="20"/>
          <w:lang w:val="es-419"/>
        </w:rPr>
        <w:t xml:space="preserve">al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w:t>
      </w:r>
      <w:r w:rsidR="00703A2F" w:rsidRPr="00485092">
        <w:rPr>
          <w:rFonts w:ascii="Times New Roman" w:eastAsia="Times New Roman" w:hAnsi="Times New Roman" w:cs="Times New Roman"/>
          <w:bCs/>
          <w:sz w:val="24"/>
          <w:szCs w:val="20"/>
          <w:lang w:val="es-419"/>
        </w:rPr>
        <w:t xml:space="preserve">que </w:t>
      </w:r>
      <w:r w:rsidRPr="00485092">
        <w:rPr>
          <w:rFonts w:ascii="Times New Roman" w:eastAsia="Times New Roman" w:hAnsi="Times New Roman" w:cs="Times New Roman"/>
          <w:bCs/>
          <w:sz w:val="24"/>
          <w:szCs w:val="20"/>
          <w:lang w:val="es-419"/>
        </w:rPr>
        <w:t>expli</w:t>
      </w:r>
      <w:r w:rsidR="00703A2F" w:rsidRPr="00485092">
        <w:rPr>
          <w:rFonts w:ascii="Times New Roman" w:eastAsia="Times New Roman" w:hAnsi="Times New Roman" w:cs="Times New Roman"/>
          <w:bCs/>
          <w:sz w:val="24"/>
          <w:szCs w:val="20"/>
          <w:lang w:val="es-419"/>
        </w:rPr>
        <w:t xml:space="preserve">que </w:t>
      </w:r>
      <w:r w:rsidRPr="00485092">
        <w:rPr>
          <w:rFonts w:ascii="Times New Roman" w:eastAsia="Times New Roman" w:hAnsi="Times New Roman" w:cs="Times New Roman"/>
          <w:bCs/>
          <w:sz w:val="24"/>
          <w:szCs w:val="20"/>
          <w:lang w:val="es-419"/>
        </w:rPr>
        <w:t xml:space="preserve">su oferta de acuerdo con los procedimientos estipulados en ITB 28. El </w:t>
      </w:r>
      <w:r w:rsidR="006334C6"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p</w:t>
      </w:r>
      <w:r w:rsidR="00703A2F" w:rsidRPr="00485092">
        <w:rPr>
          <w:rFonts w:ascii="Times New Roman" w:eastAsia="Times New Roman" w:hAnsi="Times New Roman" w:cs="Times New Roman"/>
          <w:bCs/>
          <w:sz w:val="24"/>
          <w:szCs w:val="20"/>
          <w:lang w:val="es-419"/>
        </w:rPr>
        <w:t xml:space="preserve">uede </w:t>
      </w:r>
      <w:r w:rsidRPr="00485092">
        <w:rPr>
          <w:rFonts w:ascii="Times New Roman" w:eastAsia="Times New Roman" w:hAnsi="Times New Roman" w:cs="Times New Roman"/>
          <w:bCs/>
          <w:sz w:val="24"/>
          <w:szCs w:val="20"/>
          <w:lang w:val="es-419"/>
        </w:rPr>
        <w:t xml:space="preserve">determinar </w:t>
      </w:r>
      <w:r w:rsidR="00703A2F" w:rsidRPr="00485092">
        <w:rPr>
          <w:rFonts w:ascii="Times New Roman" w:eastAsia="Times New Roman" w:hAnsi="Times New Roman" w:cs="Times New Roman"/>
          <w:bCs/>
          <w:sz w:val="24"/>
          <w:szCs w:val="20"/>
          <w:lang w:val="es-419"/>
        </w:rPr>
        <w:t xml:space="preserve">la capacidad de ajuste </w:t>
      </w:r>
      <w:r w:rsidR="00053124" w:rsidRPr="00485092">
        <w:rPr>
          <w:rFonts w:ascii="Times New Roman" w:eastAsia="Times New Roman" w:hAnsi="Times New Roman" w:cs="Times New Roman"/>
          <w:bCs/>
          <w:sz w:val="24"/>
          <w:szCs w:val="20"/>
          <w:lang w:val="es-419"/>
        </w:rPr>
        <w:t xml:space="preserve">a lo solicitado de las </w:t>
      </w:r>
      <w:r w:rsidRPr="00485092">
        <w:rPr>
          <w:rFonts w:ascii="Times New Roman" w:eastAsia="Times New Roman" w:hAnsi="Times New Roman" w:cs="Times New Roman"/>
          <w:bCs/>
          <w:sz w:val="24"/>
          <w:szCs w:val="20"/>
          <w:lang w:val="es-419"/>
        </w:rPr>
        <w:t xml:space="preserve">ofertas, comenzando con la oferta cuyo precio se determina es el </w:t>
      </w:r>
      <w:r w:rsidR="00703A2F" w:rsidRPr="00485092">
        <w:rPr>
          <w:rFonts w:ascii="Times New Roman" w:eastAsia="Times New Roman" w:hAnsi="Times New Roman" w:cs="Times New Roman"/>
          <w:bCs/>
          <w:sz w:val="24"/>
          <w:szCs w:val="20"/>
          <w:lang w:val="es-419"/>
        </w:rPr>
        <w:t xml:space="preserve">más bajo </w:t>
      </w:r>
      <w:r w:rsidRPr="00485092">
        <w:rPr>
          <w:rFonts w:ascii="Times New Roman" w:eastAsia="Times New Roman" w:hAnsi="Times New Roman" w:cs="Times New Roman"/>
          <w:bCs/>
          <w:sz w:val="24"/>
          <w:szCs w:val="20"/>
          <w:lang w:val="es-419"/>
        </w:rPr>
        <w:t xml:space="preserve">de </w:t>
      </w:r>
      <w:r w:rsidR="00703A2F" w:rsidRPr="00485092">
        <w:rPr>
          <w:rFonts w:ascii="Times New Roman" w:eastAsia="Times New Roman" w:hAnsi="Times New Roman" w:cs="Times New Roman"/>
          <w:bCs/>
          <w:sz w:val="24"/>
          <w:szCs w:val="20"/>
          <w:lang w:val="es-419"/>
        </w:rPr>
        <w:t>las o</w:t>
      </w:r>
      <w:r w:rsidRPr="00485092">
        <w:rPr>
          <w:rFonts w:ascii="Times New Roman" w:eastAsia="Times New Roman" w:hAnsi="Times New Roman" w:cs="Times New Roman"/>
          <w:bCs/>
          <w:sz w:val="24"/>
          <w:szCs w:val="20"/>
          <w:lang w:val="es-419"/>
        </w:rPr>
        <w:t>ferta</w:t>
      </w:r>
      <w:r w:rsidR="00703A2F"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w:t>
      </w:r>
      <w:r w:rsidR="00703A2F" w:rsidRPr="00485092">
        <w:rPr>
          <w:rFonts w:ascii="Times New Roman" w:eastAsia="Times New Roman" w:hAnsi="Times New Roman" w:cs="Times New Roman"/>
          <w:bCs/>
          <w:sz w:val="24"/>
          <w:szCs w:val="20"/>
          <w:lang w:val="es-419"/>
        </w:rPr>
        <w:t>e</w:t>
      </w:r>
      <w:r w:rsidRPr="00485092">
        <w:rPr>
          <w:rFonts w:ascii="Times New Roman" w:eastAsia="Times New Roman" w:hAnsi="Times New Roman" w:cs="Times New Roman"/>
          <w:bCs/>
          <w:sz w:val="24"/>
          <w:szCs w:val="20"/>
          <w:lang w:val="es-419"/>
        </w:rPr>
        <w:t>valuada</w:t>
      </w:r>
      <w:r w:rsidR="00703A2F"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w:t>
      </w:r>
      <w:r w:rsidR="00703A2F" w:rsidRPr="00485092">
        <w:rPr>
          <w:rFonts w:ascii="Times New Roman" w:eastAsia="Times New Roman" w:hAnsi="Times New Roman" w:cs="Times New Roman"/>
          <w:bCs/>
          <w:sz w:val="24"/>
          <w:szCs w:val="20"/>
          <w:lang w:val="es-419"/>
        </w:rPr>
        <w:t xml:space="preserve">después </w:t>
      </w:r>
      <w:r w:rsidRPr="00485092">
        <w:rPr>
          <w:rFonts w:ascii="Times New Roman" w:eastAsia="Times New Roman" w:hAnsi="Times New Roman" w:cs="Times New Roman"/>
          <w:bCs/>
          <w:sz w:val="24"/>
          <w:szCs w:val="20"/>
          <w:lang w:val="es-419"/>
        </w:rPr>
        <w:t>de realizarse la revisión de precios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A su sola discreción, el </w:t>
      </w:r>
      <w:r w:rsidR="006334C6"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puede elegir no revisar </w:t>
      </w:r>
      <w:r w:rsidR="00703A2F" w:rsidRPr="00485092">
        <w:rPr>
          <w:rFonts w:ascii="Times New Roman" w:eastAsia="Times New Roman" w:hAnsi="Times New Roman" w:cs="Times New Roman"/>
          <w:bCs/>
          <w:sz w:val="24"/>
          <w:szCs w:val="20"/>
          <w:lang w:val="es-419"/>
        </w:rPr>
        <w:t xml:space="preserve">la capacidad de ajuste a lo solicitado de </w:t>
      </w:r>
      <w:r w:rsidR="00053124" w:rsidRPr="00485092">
        <w:rPr>
          <w:rFonts w:ascii="Times New Roman" w:eastAsia="Times New Roman" w:hAnsi="Times New Roman" w:cs="Times New Roman"/>
          <w:bCs/>
          <w:sz w:val="24"/>
          <w:szCs w:val="20"/>
          <w:lang w:val="es-419"/>
        </w:rPr>
        <w:t xml:space="preserve">las </w:t>
      </w:r>
      <w:r w:rsidRPr="00485092">
        <w:rPr>
          <w:rFonts w:ascii="Times New Roman" w:eastAsia="Times New Roman" w:hAnsi="Times New Roman" w:cs="Times New Roman"/>
          <w:bCs/>
          <w:sz w:val="24"/>
          <w:szCs w:val="20"/>
          <w:lang w:val="es-419"/>
        </w:rPr>
        <w:t xml:space="preserve">ofertas </w:t>
      </w:r>
      <w:r w:rsidR="00703A2F" w:rsidRPr="00485092">
        <w:rPr>
          <w:rFonts w:ascii="Times New Roman" w:eastAsia="Times New Roman" w:hAnsi="Times New Roman" w:cs="Times New Roman"/>
          <w:bCs/>
          <w:sz w:val="24"/>
          <w:szCs w:val="20"/>
          <w:lang w:val="es-419"/>
        </w:rPr>
        <w:t xml:space="preserve">con </w:t>
      </w:r>
      <w:r w:rsidRPr="00485092">
        <w:rPr>
          <w:rFonts w:ascii="Times New Roman" w:eastAsia="Times New Roman" w:hAnsi="Times New Roman" w:cs="Times New Roman"/>
          <w:bCs/>
          <w:sz w:val="24"/>
          <w:szCs w:val="20"/>
          <w:lang w:val="es-419"/>
        </w:rPr>
        <w:t>precios</w:t>
      </w:r>
      <w:r w:rsidR="00703A2F" w:rsidRPr="00485092">
        <w:rPr>
          <w:rFonts w:ascii="Times New Roman" w:eastAsia="Times New Roman" w:hAnsi="Times New Roman" w:cs="Times New Roman"/>
          <w:bCs/>
          <w:sz w:val="24"/>
          <w:szCs w:val="20"/>
          <w:lang w:val="es-419"/>
        </w:rPr>
        <w:t xml:space="preserve"> más elevados</w:t>
      </w:r>
      <w:r w:rsidRPr="00485092">
        <w:rPr>
          <w:rFonts w:ascii="Times New Roman" w:eastAsia="Times New Roman" w:hAnsi="Times New Roman" w:cs="Times New Roman"/>
          <w:bCs/>
          <w:sz w:val="24"/>
          <w:szCs w:val="20"/>
          <w:lang w:val="es-419"/>
        </w:rPr>
        <w:t xml:space="preserve">, tras determinar que una oferta de menor precio </w:t>
      </w:r>
      <w:r w:rsidR="00703A2F" w:rsidRPr="00485092">
        <w:rPr>
          <w:rFonts w:ascii="Times New Roman" w:eastAsia="Times New Roman" w:hAnsi="Times New Roman" w:cs="Times New Roman"/>
          <w:bCs/>
          <w:sz w:val="24"/>
          <w:szCs w:val="20"/>
          <w:lang w:val="es-419"/>
        </w:rPr>
        <w:t xml:space="preserve">sí cumple con </w:t>
      </w:r>
      <w:r w:rsidR="00703A2F" w:rsidRPr="00485092">
        <w:rPr>
          <w:rFonts w:ascii="Times New Roman" w:eastAsia="Times New Roman" w:hAnsi="Times New Roman" w:cs="Times New Roman"/>
          <w:bCs/>
          <w:sz w:val="24"/>
          <w:szCs w:val="20"/>
          <w:lang w:val="es-419"/>
        </w:rPr>
        <w:lastRenderedPageBreak/>
        <w:t>tal capacidad</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La determinación de </w:t>
      </w:r>
      <w:r w:rsidR="00703A2F" w:rsidRPr="00485092">
        <w:rPr>
          <w:rFonts w:ascii="Times New Roman" w:eastAsia="Times New Roman" w:hAnsi="Times New Roman" w:cs="Times New Roman"/>
          <w:bCs/>
          <w:sz w:val="24"/>
          <w:szCs w:val="20"/>
          <w:lang w:val="es-419"/>
        </w:rPr>
        <w:t xml:space="preserve">la capacidad de ajuste a lo solicitado </w:t>
      </w:r>
      <w:r w:rsidRPr="00485092">
        <w:rPr>
          <w:rFonts w:ascii="Times New Roman" w:eastAsia="Times New Roman" w:hAnsi="Times New Roman" w:cs="Times New Roman"/>
          <w:bCs/>
          <w:sz w:val="24"/>
          <w:szCs w:val="20"/>
          <w:lang w:val="es-419"/>
        </w:rPr>
        <w:t>se basa en una revisión técnica minuciosa según los detalles dados a continuación.</w:t>
      </w:r>
    </w:p>
    <w:p w14:paraId="32F74F62" w14:textId="77777777" w:rsidR="002B4AA1" w:rsidRPr="00485092" w:rsidRDefault="00FC74BC">
      <w:pPr>
        <w:keepNext/>
        <w:tabs>
          <w:tab w:val="left" w:pos="576"/>
        </w:tabs>
        <w:spacing w:line="240" w:lineRule="auto"/>
        <w:ind w:left="576"/>
        <w:jc w:val="both"/>
        <w:rPr>
          <w:rFonts w:ascii="Times New Roman" w:eastAsia="Times New Roman" w:hAnsi="Times New Roman" w:cs="Times New Roman"/>
          <w:bCs/>
          <w:i/>
          <w:sz w:val="24"/>
          <w:szCs w:val="20"/>
          <w:u w:val="single"/>
          <w:lang w:val="es-419"/>
        </w:rPr>
      </w:pPr>
      <w:r w:rsidRPr="00485092">
        <w:rPr>
          <w:rFonts w:ascii="Times New Roman" w:eastAsia="Times New Roman" w:hAnsi="Times New Roman" w:cs="Times New Roman"/>
          <w:bCs/>
          <w:sz w:val="24"/>
          <w:szCs w:val="20"/>
          <w:u w:val="single"/>
          <w:lang w:val="es-419"/>
        </w:rPr>
        <w:t xml:space="preserve">Revisión Técnica </w:t>
      </w:r>
      <w:r w:rsidR="00F919B3" w:rsidRPr="00485092">
        <w:rPr>
          <w:rFonts w:ascii="Times New Roman" w:eastAsia="Times New Roman" w:hAnsi="Times New Roman" w:cs="Times New Roman"/>
          <w:bCs/>
          <w:sz w:val="24"/>
          <w:szCs w:val="20"/>
          <w:u w:val="single"/>
          <w:lang w:val="es-419"/>
        </w:rPr>
        <w:t>de</w:t>
      </w:r>
      <w:r w:rsidRPr="00485092">
        <w:rPr>
          <w:rFonts w:ascii="Times New Roman" w:eastAsia="Times New Roman" w:hAnsi="Times New Roman" w:cs="Times New Roman"/>
          <w:bCs/>
          <w:sz w:val="24"/>
          <w:szCs w:val="20"/>
          <w:u w:val="single"/>
          <w:lang w:val="es-419"/>
        </w:rPr>
        <w:t xml:space="preserve"> la Determinación de </w:t>
      </w:r>
      <w:r w:rsidR="00417AB9" w:rsidRPr="00485092">
        <w:rPr>
          <w:rFonts w:ascii="Times New Roman" w:eastAsia="Times New Roman" w:hAnsi="Times New Roman" w:cs="Times New Roman"/>
          <w:bCs/>
          <w:sz w:val="24"/>
          <w:szCs w:val="20"/>
          <w:u w:val="single"/>
          <w:lang w:val="es-419"/>
        </w:rPr>
        <w:t>Capacidad de A</w:t>
      </w:r>
      <w:r w:rsidR="00053124" w:rsidRPr="00485092">
        <w:rPr>
          <w:rFonts w:ascii="Times New Roman" w:eastAsia="Times New Roman" w:hAnsi="Times New Roman" w:cs="Times New Roman"/>
          <w:bCs/>
          <w:sz w:val="24"/>
          <w:szCs w:val="20"/>
          <w:u w:val="single"/>
          <w:lang w:val="es-419"/>
        </w:rPr>
        <w:t>juste a lo Solicitado</w:t>
      </w:r>
      <w:r w:rsidRPr="00485092">
        <w:rPr>
          <w:rFonts w:ascii="Times New Roman" w:eastAsia="Times New Roman" w:hAnsi="Times New Roman" w:cs="Times New Roman"/>
          <w:bCs/>
          <w:sz w:val="24"/>
          <w:szCs w:val="20"/>
          <w:lang w:val="es-419"/>
        </w:rPr>
        <w:t>:</w:t>
      </w:r>
    </w:p>
    <w:p w14:paraId="54AD3A91" w14:textId="16EB0434" w:rsidR="006155B1" w:rsidRPr="00485092" w:rsidRDefault="00FC74BC" w:rsidP="006155B1">
      <w:pPr>
        <w:tabs>
          <w:tab w:val="left" w:pos="576"/>
        </w:tabs>
        <w:spacing w:line="240" w:lineRule="auto"/>
        <w:ind w:left="576"/>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i/>
          <w:sz w:val="24"/>
          <w:szCs w:val="20"/>
          <w:u w:val="single"/>
          <w:lang w:val="es-419"/>
        </w:rPr>
        <w:t xml:space="preserve">Documentos que </w:t>
      </w:r>
      <w:r w:rsidR="00417AB9" w:rsidRPr="00485092">
        <w:rPr>
          <w:rFonts w:ascii="Times New Roman" w:eastAsia="Times New Roman" w:hAnsi="Times New Roman" w:cs="Times New Roman"/>
          <w:bCs/>
          <w:i/>
          <w:sz w:val="24"/>
          <w:szCs w:val="20"/>
          <w:u w:val="single"/>
          <w:lang w:val="es-419"/>
        </w:rPr>
        <w:t xml:space="preserve">componen </w:t>
      </w:r>
      <w:r w:rsidRPr="00485092">
        <w:rPr>
          <w:rFonts w:ascii="Times New Roman" w:eastAsia="Times New Roman" w:hAnsi="Times New Roman" w:cs="Times New Roman"/>
          <w:bCs/>
          <w:i/>
          <w:sz w:val="24"/>
          <w:szCs w:val="20"/>
          <w:u w:val="single"/>
          <w:lang w:val="es-419"/>
        </w:rPr>
        <w:t>la Oferta Técnica</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El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w:t>
      </w:r>
      <w:r w:rsidR="00417AB9" w:rsidRPr="00485092">
        <w:rPr>
          <w:rFonts w:ascii="Times New Roman" w:eastAsia="Times New Roman" w:hAnsi="Times New Roman" w:cs="Times New Roman"/>
          <w:bCs/>
          <w:sz w:val="24"/>
          <w:szCs w:val="20"/>
          <w:lang w:val="es-419"/>
        </w:rPr>
        <w:t>debe</w:t>
      </w:r>
      <w:r w:rsidRPr="00485092">
        <w:rPr>
          <w:rFonts w:ascii="Times New Roman" w:eastAsia="Times New Roman" w:hAnsi="Times New Roman" w:cs="Times New Roman"/>
          <w:bCs/>
          <w:sz w:val="24"/>
          <w:szCs w:val="20"/>
          <w:lang w:val="es-419"/>
        </w:rPr>
        <w:t xml:space="preserve"> proveer una Oferta Técnica que incluya una declaración de métodos de trabajo, equipos, personal, </w:t>
      </w:r>
      <w:r w:rsidR="00417AB9" w:rsidRPr="00485092">
        <w:rPr>
          <w:rFonts w:ascii="Times New Roman" w:eastAsia="Times New Roman" w:hAnsi="Times New Roman" w:cs="Times New Roman"/>
          <w:bCs/>
          <w:sz w:val="24"/>
          <w:szCs w:val="20"/>
          <w:lang w:val="es-419"/>
        </w:rPr>
        <w:t>programas</w:t>
      </w:r>
      <w:r w:rsidRPr="00485092">
        <w:rPr>
          <w:rFonts w:ascii="Times New Roman" w:eastAsia="Times New Roman" w:hAnsi="Times New Roman" w:cs="Times New Roman"/>
          <w:bCs/>
          <w:sz w:val="24"/>
          <w:szCs w:val="20"/>
          <w:lang w:val="es-419"/>
        </w:rPr>
        <w:t xml:space="preserve"> y otra información </w:t>
      </w:r>
      <w:r w:rsidR="00417AB9" w:rsidRPr="00485092">
        <w:rPr>
          <w:rFonts w:ascii="Times New Roman" w:eastAsia="Times New Roman" w:hAnsi="Times New Roman" w:cs="Times New Roman"/>
          <w:bCs/>
          <w:sz w:val="24"/>
          <w:szCs w:val="20"/>
          <w:lang w:val="es-419"/>
        </w:rPr>
        <w:t xml:space="preserve">conforme a lo </w:t>
      </w:r>
      <w:r w:rsidRPr="00485092">
        <w:rPr>
          <w:rFonts w:ascii="Times New Roman" w:eastAsia="Times New Roman" w:hAnsi="Times New Roman" w:cs="Times New Roman"/>
          <w:bCs/>
          <w:sz w:val="24"/>
          <w:szCs w:val="20"/>
          <w:lang w:val="es-419"/>
        </w:rPr>
        <w:t>estipulad</w:t>
      </w:r>
      <w:r w:rsidR="00417AB9" w:rsidRPr="00485092">
        <w:rPr>
          <w:rFonts w:ascii="Times New Roman" w:eastAsia="Times New Roman" w:hAnsi="Times New Roman" w:cs="Times New Roman"/>
          <w:bCs/>
          <w:sz w:val="24"/>
          <w:szCs w:val="20"/>
          <w:lang w:val="es-419"/>
        </w:rPr>
        <w:t>o</w:t>
      </w:r>
      <w:r w:rsidRPr="00485092">
        <w:rPr>
          <w:rFonts w:ascii="Times New Roman" w:eastAsia="Times New Roman" w:hAnsi="Times New Roman" w:cs="Times New Roman"/>
          <w:bCs/>
          <w:sz w:val="24"/>
          <w:szCs w:val="20"/>
          <w:lang w:val="es-419"/>
        </w:rPr>
        <w:t xml:space="preserve"> en la Sección IV (Formularios </w:t>
      </w:r>
      <w:r w:rsidR="00A90BD0" w:rsidRPr="00485092">
        <w:rPr>
          <w:rFonts w:ascii="Times New Roman" w:eastAsia="Times New Roman" w:hAnsi="Times New Roman" w:cs="Times New Roman"/>
          <w:bCs/>
          <w:sz w:val="24"/>
          <w:szCs w:val="20"/>
          <w:lang w:val="es-419"/>
        </w:rPr>
        <w:t>de Presentación de Licitaciones</w:t>
      </w:r>
      <w:r w:rsidRPr="00485092">
        <w:rPr>
          <w:rFonts w:ascii="Times New Roman" w:eastAsia="Times New Roman" w:hAnsi="Times New Roman" w:cs="Times New Roman"/>
          <w:bCs/>
          <w:sz w:val="24"/>
          <w:szCs w:val="20"/>
          <w:lang w:val="es-419"/>
        </w:rPr>
        <w:t xml:space="preserve">), detallada minuciosamente para demostrar la </w:t>
      </w:r>
      <w:r w:rsidR="00417AB9" w:rsidRPr="00485092">
        <w:rPr>
          <w:rFonts w:ascii="Times New Roman" w:eastAsia="Times New Roman" w:hAnsi="Times New Roman" w:cs="Times New Roman"/>
          <w:bCs/>
          <w:sz w:val="24"/>
          <w:szCs w:val="20"/>
          <w:lang w:val="es-419"/>
        </w:rPr>
        <w:t>idoneidad</w:t>
      </w:r>
      <w:r w:rsidRPr="00485092">
        <w:rPr>
          <w:rFonts w:ascii="Times New Roman" w:eastAsia="Times New Roman" w:hAnsi="Times New Roman" w:cs="Times New Roman"/>
          <w:bCs/>
          <w:sz w:val="24"/>
          <w:szCs w:val="20"/>
          <w:lang w:val="es-419"/>
        </w:rPr>
        <w:t xml:space="preserve"> de la oferta del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para satisfacer los requisitos de la</w:t>
      </w:r>
      <w:r w:rsidR="00417AB9"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obra</w:t>
      </w:r>
      <w:r w:rsidR="00417AB9"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y el plazo de</w:t>
      </w:r>
      <w:r w:rsidR="003C7F60">
        <w:rPr>
          <w:rFonts w:ascii="Times New Roman" w:eastAsia="Times New Roman" w:hAnsi="Times New Roman" w:cs="Times New Roman"/>
          <w:sz w:val="24"/>
          <w:szCs w:val="24"/>
          <w:lang w:val="es-419"/>
        </w:rPr>
        <w:t xml:space="preserve"> terminación</w:t>
      </w:r>
      <w:r w:rsidRPr="00485092">
        <w:rPr>
          <w:rFonts w:ascii="Times New Roman" w:eastAsia="Times New Roman" w:hAnsi="Times New Roman" w:cs="Times New Roman"/>
          <w:bCs/>
          <w:sz w:val="24"/>
          <w:szCs w:val="20"/>
          <w:lang w:val="es-419"/>
        </w:rPr>
        <w:t>.</w:t>
      </w:r>
    </w:p>
    <w:p w14:paraId="14ACAFF5" w14:textId="2D0B8B3A" w:rsidR="006155B1" w:rsidRPr="00485092" w:rsidRDefault="00FC74BC" w:rsidP="006155B1">
      <w:pPr>
        <w:tabs>
          <w:tab w:val="left" w:pos="576"/>
        </w:tabs>
        <w:spacing w:line="240" w:lineRule="auto"/>
        <w:ind w:left="576"/>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i/>
          <w:sz w:val="24"/>
          <w:szCs w:val="20"/>
          <w:u w:val="single"/>
          <w:lang w:val="es-419"/>
        </w:rPr>
        <w:t xml:space="preserve">Evaluación de la </w:t>
      </w:r>
      <w:r w:rsidR="00417AB9" w:rsidRPr="00485092">
        <w:rPr>
          <w:rFonts w:ascii="Times New Roman" w:eastAsia="Times New Roman" w:hAnsi="Times New Roman" w:cs="Times New Roman"/>
          <w:bCs/>
          <w:i/>
          <w:sz w:val="24"/>
          <w:szCs w:val="20"/>
          <w:u w:val="single"/>
          <w:lang w:val="es-419"/>
        </w:rPr>
        <w:t>Idoneidad</w:t>
      </w:r>
      <w:r w:rsidRPr="00485092">
        <w:rPr>
          <w:rFonts w:ascii="Times New Roman" w:eastAsia="Times New Roman" w:hAnsi="Times New Roman" w:cs="Times New Roman"/>
          <w:bCs/>
          <w:i/>
          <w:sz w:val="24"/>
          <w:szCs w:val="20"/>
          <w:u w:val="single"/>
          <w:lang w:val="es-419"/>
        </w:rPr>
        <w:t xml:space="preserve"> de la Oferta Técnica</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La revisión de la Oferta Técnica del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incluirá una evaluación de forma y método técnico en que el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reunirá los equipos y el personal para el contrato, en consonancia con los requerimientos estipulados en la 2ª Parte, Requisitos de la</w:t>
      </w:r>
      <w:r w:rsidR="002073DC"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Obra</w:t>
      </w:r>
      <w:r w:rsidR="002073DC" w:rsidRPr="00485092">
        <w:rPr>
          <w:rFonts w:ascii="Times New Roman" w:eastAsia="Times New Roman" w:hAnsi="Times New Roman" w:cs="Times New Roman"/>
          <w:bCs/>
          <w:sz w:val="24"/>
          <w:szCs w:val="20"/>
          <w:lang w:val="es-419"/>
        </w:rPr>
        <w:t>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La revisión de la Oferta Técnica</w:t>
      </w:r>
      <w:r w:rsidR="00AC13C0">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incluirá asimismo una evaluación del personal del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método y forma de cumplir con los requisitos medioambientales, sociales, de género, salud y seguridad propuestos en la 2ª Parte</w:t>
      </w:r>
      <w:r w:rsidR="00C40094" w:rsidRPr="00485092">
        <w:rPr>
          <w:rFonts w:ascii="Times New Roman" w:eastAsia="Times New Roman" w:hAnsi="Times New Roman" w:cs="Times New Roman"/>
          <w:bCs/>
          <w:sz w:val="24"/>
          <w:szCs w:val="20"/>
          <w:lang w:val="es-419"/>
        </w:rPr>
        <w:t xml:space="preserve">. </w:t>
      </w:r>
    </w:p>
    <w:p w14:paraId="3FE71755" w14:textId="77777777" w:rsidR="006155B1" w:rsidRPr="00485092" w:rsidRDefault="00FC74BC" w:rsidP="006155B1">
      <w:pPr>
        <w:numPr>
          <w:ilvl w:val="0"/>
          <w:numId w:val="32"/>
        </w:numPr>
        <w:tabs>
          <w:tab w:val="left" w:pos="576"/>
        </w:tabs>
        <w:spacing w:line="240" w:lineRule="auto"/>
        <w:jc w:val="both"/>
        <w:rPr>
          <w:rFonts w:ascii="Times New Roman" w:eastAsia="Times New Roman" w:hAnsi="Times New Roman" w:cs="Times New Roman"/>
          <w:b/>
          <w:bCs/>
          <w:sz w:val="24"/>
          <w:szCs w:val="20"/>
          <w:u w:val="single"/>
          <w:lang w:val="es-419"/>
        </w:rPr>
      </w:pPr>
      <w:r w:rsidRPr="00485092">
        <w:rPr>
          <w:rFonts w:ascii="Times New Roman" w:eastAsia="Times New Roman" w:hAnsi="Times New Roman" w:cs="Times New Roman"/>
          <w:b/>
          <w:bCs/>
          <w:sz w:val="24"/>
          <w:szCs w:val="20"/>
          <w:u w:val="single"/>
          <w:lang w:val="es-419"/>
        </w:rPr>
        <w:t>Criterios de Evaluación</w:t>
      </w:r>
      <w:r w:rsidRPr="00485092">
        <w:rPr>
          <w:rFonts w:ascii="Times New Roman" w:eastAsia="Times New Roman" w:hAnsi="Times New Roman" w:cs="Times New Roman"/>
          <w:b/>
          <w:bCs/>
          <w:sz w:val="24"/>
          <w:szCs w:val="20"/>
          <w:lang w:val="es-419"/>
        </w:rPr>
        <w:t>.</w:t>
      </w:r>
    </w:p>
    <w:p w14:paraId="1F76DCBE" w14:textId="3E7D2BC3" w:rsidR="002B4AA1" w:rsidRPr="00485092" w:rsidRDefault="00FC74BC">
      <w:pPr>
        <w:tabs>
          <w:tab w:val="left" w:pos="576"/>
        </w:tabs>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i/>
          <w:sz w:val="24"/>
          <w:szCs w:val="20"/>
          <w:u w:val="single"/>
          <w:lang w:val="es-419"/>
        </w:rPr>
        <w:t>B1. Revisión del Precio.</w:t>
      </w:r>
      <w:r w:rsidRPr="00485092">
        <w:rPr>
          <w:rFonts w:ascii="Times New Roman" w:eastAsia="Times New Roman" w:hAnsi="Times New Roman" w:cs="Times New Roman"/>
          <w:bCs/>
          <w:sz w:val="24"/>
          <w:szCs w:val="20"/>
          <w:lang w:val="es-419"/>
        </w:rPr>
        <w:t xml:space="preserve"> Esta revisión es llevada a cabo para determinar el </w:t>
      </w:r>
      <w:r w:rsidR="00F12901" w:rsidRPr="00485092">
        <w:rPr>
          <w:rFonts w:ascii="Times New Roman" w:eastAsia="Times New Roman" w:hAnsi="Times New Roman" w:cs="Times New Roman"/>
          <w:bCs/>
          <w:sz w:val="24"/>
          <w:szCs w:val="20"/>
          <w:lang w:val="es-419"/>
        </w:rPr>
        <w:t>P</w:t>
      </w:r>
      <w:r w:rsidRPr="00485092">
        <w:rPr>
          <w:rFonts w:ascii="Times New Roman" w:eastAsia="Times New Roman" w:hAnsi="Times New Roman" w:cs="Times New Roman"/>
          <w:bCs/>
          <w:sz w:val="24"/>
          <w:szCs w:val="20"/>
          <w:lang w:val="es-419"/>
        </w:rPr>
        <w:t>recio de la</w:t>
      </w:r>
      <w:r w:rsidR="002073DC"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w:t>
      </w:r>
      <w:r w:rsidR="00F12901" w:rsidRPr="00485092">
        <w:rPr>
          <w:rFonts w:ascii="Times New Roman" w:eastAsia="Times New Roman" w:hAnsi="Times New Roman" w:cs="Times New Roman"/>
          <w:bCs/>
          <w:sz w:val="24"/>
          <w:szCs w:val="20"/>
          <w:lang w:val="es-419"/>
        </w:rPr>
        <w:t>L</w:t>
      </w:r>
      <w:r w:rsidRPr="00485092">
        <w:rPr>
          <w:rFonts w:ascii="Times New Roman" w:eastAsia="Times New Roman" w:hAnsi="Times New Roman" w:cs="Times New Roman"/>
          <w:bCs/>
          <w:sz w:val="24"/>
          <w:szCs w:val="20"/>
          <w:lang w:val="es-419"/>
        </w:rPr>
        <w:t>icitaci</w:t>
      </w:r>
      <w:r w:rsidR="002073DC" w:rsidRPr="00485092">
        <w:rPr>
          <w:rFonts w:ascii="Times New Roman" w:eastAsia="Times New Roman" w:hAnsi="Times New Roman" w:cs="Times New Roman"/>
          <w:bCs/>
          <w:sz w:val="24"/>
          <w:szCs w:val="20"/>
          <w:lang w:val="es-419"/>
        </w:rPr>
        <w:t>o</w:t>
      </w:r>
      <w:r w:rsidRPr="00485092">
        <w:rPr>
          <w:rFonts w:ascii="Times New Roman" w:eastAsia="Times New Roman" w:hAnsi="Times New Roman" w:cs="Times New Roman"/>
          <w:bCs/>
          <w:sz w:val="24"/>
          <w:szCs w:val="20"/>
          <w:lang w:val="es-419"/>
        </w:rPr>
        <w:t>n</w:t>
      </w:r>
      <w:r w:rsidR="002073DC" w:rsidRPr="00485092">
        <w:rPr>
          <w:rFonts w:ascii="Times New Roman" w:eastAsia="Times New Roman" w:hAnsi="Times New Roman" w:cs="Times New Roman"/>
          <w:bCs/>
          <w:sz w:val="24"/>
          <w:szCs w:val="20"/>
          <w:lang w:val="es-419"/>
        </w:rPr>
        <w:t>es</w:t>
      </w:r>
      <w:r w:rsidR="00AC13C0">
        <w:rPr>
          <w:rFonts w:ascii="Times New Roman" w:eastAsia="Times New Roman" w:hAnsi="Times New Roman" w:cs="Times New Roman"/>
          <w:bCs/>
          <w:sz w:val="24"/>
          <w:szCs w:val="20"/>
          <w:lang w:val="es-419"/>
        </w:rPr>
        <w:t xml:space="preserve"> </w:t>
      </w:r>
      <w:r w:rsidR="00F12901" w:rsidRPr="00485092">
        <w:rPr>
          <w:rFonts w:ascii="Times New Roman" w:eastAsia="Times New Roman" w:hAnsi="Times New Roman" w:cs="Times New Roman"/>
          <w:bCs/>
          <w:sz w:val="24"/>
          <w:szCs w:val="20"/>
          <w:lang w:val="es-419"/>
        </w:rPr>
        <w:t>E</w:t>
      </w:r>
      <w:r w:rsidRPr="00485092">
        <w:rPr>
          <w:rFonts w:ascii="Times New Roman" w:eastAsia="Times New Roman" w:hAnsi="Times New Roman" w:cs="Times New Roman"/>
          <w:bCs/>
          <w:sz w:val="24"/>
          <w:szCs w:val="20"/>
          <w:lang w:val="es-419"/>
        </w:rPr>
        <w:t>valuada</w:t>
      </w:r>
      <w:r w:rsidR="002073DC"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w:t>
      </w:r>
      <w:r w:rsidR="002073DC" w:rsidRPr="00485092">
        <w:rPr>
          <w:rFonts w:ascii="Times New Roman" w:eastAsia="Times New Roman" w:hAnsi="Times New Roman" w:cs="Times New Roman"/>
          <w:bCs/>
          <w:sz w:val="24"/>
          <w:szCs w:val="20"/>
          <w:lang w:val="es-419"/>
        </w:rPr>
        <w:t>de</w:t>
      </w:r>
      <w:r w:rsidRPr="00485092">
        <w:rPr>
          <w:rFonts w:ascii="Times New Roman" w:eastAsia="Times New Roman" w:hAnsi="Times New Roman" w:cs="Times New Roman"/>
          <w:bCs/>
          <w:sz w:val="24"/>
          <w:szCs w:val="20"/>
          <w:lang w:val="es-419"/>
        </w:rPr>
        <w:t xml:space="preserve"> cada oferta</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Sólo el precio y los criterios relativos al mismo </w:t>
      </w:r>
      <w:r w:rsidR="002073DC" w:rsidRPr="00485092">
        <w:rPr>
          <w:rFonts w:ascii="Times New Roman" w:eastAsia="Times New Roman" w:hAnsi="Times New Roman" w:cs="Times New Roman"/>
          <w:sz w:val="24"/>
          <w:szCs w:val="20"/>
          <w:lang w:val="es-419"/>
        </w:rPr>
        <w:t xml:space="preserve">deben servir como </w:t>
      </w:r>
      <w:r w:rsidRPr="00485092">
        <w:rPr>
          <w:rFonts w:ascii="Times New Roman" w:eastAsia="Times New Roman" w:hAnsi="Times New Roman" w:cs="Times New Roman"/>
          <w:sz w:val="24"/>
          <w:szCs w:val="20"/>
          <w:lang w:val="es-419"/>
        </w:rPr>
        <w:t xml:space="preserve">base </w:t>
      </w:r>
      <w:r w:rsidR="00182887"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la </w:t>
      </w:r>
      <w:r w:rsidR="002073DC" w:rsidRPr="00485092">
        <w:rPr>
          <w:rFonts w:ascii="Times New Roman" w:eastAsia="Times New Roman" w:hAnsi="Times New Roman" w:cs="Times New Roman"/>
          <w:sz w:val="24"/>
          <w:szCs w:val="20"/>
          <w:lang w:val="es-419"/>
        </w:rPr>
        <w:t>adjudicación</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El criterio de evaluación para determinar la oferta ganadora </w:t>
      </w:r>
      <w:r w:rsidR="002073DC" w:rsidRPr="00485092">
        <w:rPr>
          <w:rFonts w:ascii="Times New Roman" w:eastAsia="Times New Roman" w:hAnsi="Times New Roman" w:cs="Times New Roman"/>
          <w:sz w:val="24"/>
          <w:szCs w:val="20"/>
          <w:lang w:val="es-419"/>
        </w:rPr>
        <w:t>debe</w:t>
      </w:r>
      <w:r w:rsidRPr="00485092">
        <w:rPr>
          <w:rFonts w:ascii="Times New Roman" w:eastAsia="Times New Roman" w:hAnsi="Times New Roman" w:cs="Times New Roman"/>
          <w:sz w:val="24"/>
          <w:szCs w:val="20"/>
          <w:lang w:val="es-419"/>
        </w:rPr>
        <w:t xml:space="preserve"> ser el precio más bajo de las ofertas evaluadas, de entre las ofertas con capacidad de ajuste a lo solicitado presentadas por los </w:t>
      </w:r>
      <w:r w:rsidR="00405591" w:rsidRPr="00485092">
        <w:rPr>
          <w:rFonts w:ascii="Times New Roman" w:eastAsia="Times New Roman" w:hAnsi="Times New Roman" w:cs="Times New Roman"/>
          <w:sz w:val="24"/>
          <w:szCs w:val="20"/>
          <w:lang w:val="es-419"/>
        </w:rPr>
        <w:t>Licitantes</w:t>
      </w:r>
      <w:r w:rsidRPr="00485092">
        <w:rPr>
          <w:rFonts w:ascii="Times New Roman" w:eastAsia="Times New Roman" w:hAnsi="Times New Roman" w:cs="Times New Roman"/>
          <w:sz w:val="24"/>
          <w:szCs w:val="20"/>
          <w:lang w:val="es-419"/>
        </w:rPr>
        <w:t xml:space="preserve"> calificados. </w:t>
      </w:r>
    </w:p>
    <w:p w14:paraId="2DFF15BA" w14:textId="77777777" w:rsidR="006155B1" w:rsidRPr="00485092" w:rsidRDefault="00FC74BC" w:rsidP="006155B1">
      <w:pPr>
        <w:tabs>
          <w:tab w:val="left" w:pos="576"/>
        </w:tabs>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“Precio de </w:t>
      </w:r>
      <w:r w:rsidR="002073DC" w:rsidRPr="00485092">
        <w:rPr>
          <w:rFonts w:ascii="Times New Roman" w:eastAsia="Times New Roman" w:hAnsi="Times New Roman" w:cs="Times New Roman"/>
          <w:sz w:val="24"/>
          <w:szCs w:val="20"/>
          <w:lang w:val="es-419"/>
        </w:rPr>
        <w:t xml:space="preserve">las </w:t>
      </w:r>
      <w:r w:rsidRPr="00485092">
        <w:rPr>
          <w:rFonts w:ascii="Times New Roman" w:eastAsia="Times New Roman" w:hAnsi="Times New Roman" w:cs="Times New Roman"/>
          <w:sz w:val="24"/>
          <w:szCs w:val="20"/>
          <w:lang w:val="es-419"/>
        </w:rPr>
        <w:t>Oferta</w:t>
      </w:r>
      <w:r w:rsidR="002073DC"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Evaluada</w:t>
      </w:r>
      <w:r w:rsidR="002073DC"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w:t>
      </w:r>
      <w:r w:rsidR="002073DC" w:rsidRPr="00485092">
        <w:rPr>
          <w:rFonts w:ascii="Times New Roman" w:eastAsia="Times New Roman" w:hAnsi="Times New Roman" w:cs="Times New Roman"/>
          <w:sz w:val="24"/>
          <w:szCs w:val="20"/>
          <w:lang w:val="es-419"/>
        </w:rPr>
        <w:t xml:space="preserve">debe ser </w:t>
      </w:r>
      <w:r w:rsidRPr="00485092">
        <w:rPr>
          <w:rFonts w:ascii="Times New Roman" w:eastAsia="Times New Roman" w:hAnsi="Times New Roman" w:cs="Times New Roman"/>
          <w:sz w:val="24"/>
          <w:szCs w:val="20"/>
          <w:lang w:val="es-419"/>
        </w:rPr>
        <w:t xml:space="preserve">aquel ajustado </w:t>
      </w:r>
      <w:r w:rsidR="002073DC" w:rsidRPr="00485092">
        <w:rPr>
          <w:rFonts w:ascii="Times New Roman" w:eastAsia="Times New Roman" w:hAnsi="Times New Roman" w:cs="Times New Roman"/>
          <w:sz w:val="24"/>
          <w:szCs w:val="20"/>
          <w:lang w:val="es-419"/>
        </w:rPr>
        <w:t>conforme a lo siguiente</w:t>
      </w:r>
      <w:r w:rsidRPr="00485092">
        <w:rPr>
          <w:rFonts w:ascii="Times New Roman" w:eastAsia="Times New Roman" w:hAnsi="Times New Roman" w:cs="Times New Roman"/>
          <w:sz w:val="24"/>
          <w:szCs w:val="20"/>
          <w:lang w:val="es-419"/>
        </w:rPr>
        <w:t>:</w:t>
      </w:r>
    </w:p>
    <w:p w14:paraId="2DF15CF5" w14:textId="77777777" w:rsidR="006155B1" w:rsidRPr="00485092" w:rsidRDefault="00FC74BC" w:rsidP="006155B1">
      <w:pPr>
        <w:numPr>
          <w:ilvl w:val="0"/>
          <w:numId w:val="33"/>
        </w:numPr>
        <w:tabs>
          <w:tab w:val="left" w:pos="720"/>
        </w:tabs>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El Precio de la</w:t>
      </w:r>
      <w:r w:rsidR="002073DC"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Oferta</w:t>
      </w:r>
      <w:r w:rsidR="002073DC"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Evaluada</w:t>
      </w:r>
      <w:r w:rsidR="002073DC"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excluye Sumas Provisionales, pero incluye elementos laborales diarios, a precios competitivos;</w:t>
      </w:r>
    </w:p>
    <w:p w14:paraId="1F87FB6C" w14:textId="1C70DBA5" w:rsidR="006155B1" w:rsidRPr="00485092" w:rsidRDefault="00FC74BC" w:rsidP="006155B1">
      <w:pPr>
        <w:numPr>
          <w:ilvl w:val="0"/>
          <w:numId w:val="33"/>
        </w:numPr>
        <w:tabs>
          <w:tab w:val="left" w:pos="720"/>
        </w:tabs>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Precio de </w:t>
      </w:r>
      <w:r w:rsidR="002073DC" w:rsidRPr="00485092">
        <w:rPr>
          <w:rFonts w:ascii="Times New Roman" w:eastAsia="Times New Roman" w:hAnsi="Times New Roman" w:cs="Times New Roman"/>
          <w:sz w:val="24"/>
          <w:szCs w:val="20"/>
          <w:lang w:val="es-419"/>
        </w:rPr>
        <w:t>las</w:t>
      </w:r>
      <w:r w:rsidR="00053124" w:rsidRPr="00485092">
        <w:rPr>
          <w:rFonts w:ascii="Times New Roman" w:eastAsia="Times New Roman" w:hAnsi="Times New Roman" w:cs="Times New Roman"/>
          <w:sz w:val="24"/>
          <w:szCs w:val="20"/>
          <w:lang w:val="es-419"/>
        </w:rPr>
        <w:t xml:space="preserve"> Ofertas Evaluadas </w:t>
      </w:r>
      <w:r w:rsidRPr="00485092">
        <w:rPr>
          <w:rFonts w:ascii="Times New Roman" w:eastAsia="Times New Roman" w:hAnsi="Times New Roman" w:cs="Times New Roman"/>
          <w:sz w:val="24"/>
          <w:szCs w:val="20"/>
          <w:lang w:val="es-419"/>
        </w:rPr>
        <w:t xml:space="preserve">no incluye el efecto estimado de las </w:t>
      </w:r>
      <w:r w:rsidR="00584692" w:rsidRPr="00485092">
        <w:rPr>
          <w:rFonts w:ascii="Times New Roman" w:eastAsia="Times New Roman" w:hAnsi="Times New Roman" w:cs="Times New Roman"/>
          <w:sz w:val="24"/>
          <w:szCs w:val="20"/>
          <w:lang w:val="es-419"/>
        </w:rPr>
        <w:t>estipulaciones</w:t>
      </w:r>
      <w:r w:rsidRPr="00485092">
        <w:rPr>
          <w:rFonts w:ascii="Times New Roman" w:eastAsia="Times New Roman" w:hAnsi="Times New Roman" w:cs="Times New Roman"/>
          <w:sz w:val="24"/>
          <w:szCs w:val="20"/>
          <w:lang w:val="es-419"/>
        </w:rPr>
        <w:t xml:space="preserve"> de ajuste de precio</w:t>
      </w:r>
      <w:r w:rsidR="002073DC"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de las Condiciones del Contrato, aplicadas durante el periodo de ejecución del Contrato;</w:t>
      </w:r>
    </w:p>
    <w:p w14:paraId="3EC51E99" w14:textId="77777777" w:rsidR="006155B1" w:rsidRPr="00485092" w:rsidRDefault="00FC74BC" w:rsidP="006155B1">
      <w:pPr>
        <w:numPr>
          <w:ilvl w:val="0"/>
          <w:numId w:val="33"/>
        </w:numPr>
        <w:suppressAutoHyphens/>
        <w:spacing w:line="240" w:lineRule="auto"/>
        <w:ind w:righ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Precio de </w:t>
      </w:r>
      <w:r w:rsidR="002073DC" w:rsidRPr="00485092">
        <w:rPr>
          <w:rFonts w:ascii="Times New Roman" w:eastAsia="Times New Roman" w:hAnsi="Times New Roman" w:cs="Times New Roman"/>
          <w:sz w:val="24"/>
          <w:szCs w:val="20"/>
          <w:lang w:val="es-419"/>
        </w:rPr>
        <w:t>las</w:t>
      </w:r>
      <w:r w:rsidR="00053124" w:rsidRPr="00485092">
        <w:rPr>
          <w:rFonts w:ascii="Times New Roman" w:eastAsia="Times New Roman" w:hAnsi="Times New Roman" w:cs="Times New Roman"/>
          <w:sz w:val="24"/>
          <w:szCs w:val="20"/>
          <w:lang w:val="es-419"/>
        </w:rPr>
        <w:t xml:space="preserve"> Ofertas Evaluadas </w:t>
      </w:r>
      <w:r w:rsidRPr="00485092">
        <w:rPr>
          <w:rFonts w:ascii="Times New Roman" w:eastAsia="Times New Roman" w:hAnsi="Times New Roman" w:cs="Times New Roman"/>
          <w:sz w:val="24"/>
          <w:szCs w:val="20"/>
          <w:lang w:val="es-419"/>
        </w:rPr>
        <w:t>no incluye el efecto estimado del ajuste de precio</w:t>
      </w:r>
      <w:r w:rsidR="002073DC"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a tasas debido a </w:t>
      </w:r>
      <w:r w:rsidR="002073DC" w:rsidRPr="00485092">
        <w:rPr>
          <w:rFonts w:ascii="Times New Roman" w:eastAsia="Times New Roman" w:hAnsi="Times New Roman" w:cs="Times New Roman"/>
          <w:sz w:val="24"/>
          <w:szCs w:val="20"/>
          <w:lang w:val="es-419"/>
        </w:rPr>
        <w:t>prórrogas</w:t>
      </w:r>
      <w:r w:rsidRPr="00485092">
        <w:rPr>
          <w:rFonts w:ascii="Times New Roman" w:eastAsia="Times New Roman" w:hAnsi="Times New Roman" w:cs="Times New Roman"/>
          <w:sz w:val="24"/>
          <w:szCs w:val="20"/>
          <w:lang w:val="es-419"/>
        </w:rPr>
        <w:t xml:space="preserve"> del periodo de validez de Oferta según ITB 19.3;</w:t>
      </w:r>
    </w:p>
    <w:p w14:paraId="2B33AE8C" w14:textId="7113C0E7" w:rsidR="002B4AA1" w:rsidRPr="00485092" w:rsidRDefault="00FC74BC">
      <w:pPr>
        <w:numPr>
          <w:ilvl w:val="0"/>
          <w:numId w:val="33"/>
        </w:numPr>
        <w:suppressAutoHyphens/>
        <w:spacing w:line="240" w:lineRule="auto"/>
        <w:ind w:righ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Precio de </w:t>
      </w:r>
      <w:r w:rsidR="002073DC" w:rsidRPr="00485092">
        <w:rPr>
          <w:rFonts w:ascii="Times New Roman" w:eastAsia="Times New Roman" w:hAnsi="Times New Roman" w:cs="Times New Roman"/>
          <w:sz w:val="24"/>
          <w:szCs w:val="20"/>
          <w:lang w:val="es-419"/>
        </w:rPr>
        <w:t>las</w:t>
      </w:r>
      <w:r w:rsidR="00053124" w:rsidRPr="00485092">
        <w:rPr>
          <w:rFonts w:ascii="Times New Roman" w:eastAsia="Times New Roman" w:hAnsi="Times New Roman" w:cs="Times New Roman"/>
          <w:sz w:val="24"/>
          <w:szCs w:val="20"/>
          <w:lang w:val="es-419"/>
        </w:rPr>
        <w:t xml:space="preserve"> Ofertas Evaluadas </w:t>
      </w:r>
      <w:r w:rsidRPr="00485092">
        <w:rPr>
          <w:rFonts w:ascii="Times New Roman" w:eastAsia="Times New Roman" w:hAnsi="Times New Roman" w:cs="Times New Roman"/>
          <w:sz w:val="24"/>
          <w:szCs w:val="20"/>
          <w:lang w:val="es-419"/>
        </w:rPr>
        <w:t xml:space="preserve">incluye el ajuste </w:t>
      </w:r>
      <w:r w:rsidR="00182887" w:rsidRPr="00485092">
        <w:rPr>
          <w:rFonts w:ascii="Times New Roman" w:eastAsia="Times New Roman" w:hAnsi="Times New Roman" w:cs="Times New Roman"/>
          <w:sz w:val="24"/>
          <w:szCs w:val="20"/>
          <w:lang w:val="es-419"/>
        </w:rPr>
        <w:t>de</w:t>
      </w:r>
      <w:r w:rsidR="00E819C7"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la corrección de errores aritméticos, omisiones, aclaraciones, etc., conforme a</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ITB 32.1;</w:t>
      </w:r>
      <w:r w:rsidR="00AC13C0">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y</w:t>
      </w:r>
    </w:p>
    <w:p w14:paraId="78BBF7F7" w14:textId="28642735" w:rsidR="002B4AA1" w:rsidRPr="00485092" w:rsidRDefault="00FC74BC">
      <w:pPr>
        <w:numPr>
          <w:ilvl w:val="0"/>
          <w:numId w:val="33"/>
        </w:numPr>
        <w:suppressAutoHyphens/>
        <w:spacing w:line="240" w:lineRule="auto"/>
        <w:ind w:right="-72"/>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Precio de </w:t>
      </w:r>
      <w:r w:rsidR="002073DC" w:rsidRPr="00485092">
        <w:rPr>
          <w:rFonts w:ascii="Times New Roman" w:eastAsia="Times New Roman" w:hAnsi="Times New Roman" w:cs="Times New Roman"/>
          <w:sz w:val="24"/>
          <w:szCs w:val="20"/>
          <w:lang w:val="es-419"/>
        </w:rPr>
        <w:t>las</w:t>
      </w:r>
      <w:r w:rsidR="00053124" w:rsidRPr="00485092">
        <w:rPr>
          <w:rFonts w:ascii="Times New Roman" w:eastAsia="Times New Roman" w:hAnsi="Times New Roman" w:cs="Times New Roman"/>
          <w:sz w:val="24"/>
          <w:szCs w:val="20"/>
          <w:lang w:val="es-419"/>
        </w:rPr>
        <w:t xml:space="preserve"> Ofertas Evaluadas </w:t>
      </w:r>
      <w:r w:rsidRPr="00485092">
        <w:rPr>
          <w:rFonts w:ascii="Times New Roman" w:eastAsia="Times New Roman" w:hAnsi="Times New Roman" w:cs="Times New Roman"/>
          <w:sz w:val="24"/>
          <w:szCs w:val="20"/>
          <w:lang w:val="es-419"/>
        </w:rPr>
        <w:t>incluye el ajuste debido a descuentos ofrecido</w:t>
      </w:r>
      <w:r w:rsidR="002073DC"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conforme a ITB 15</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Si este Documento de Licitación permite a los </w:t>
      </w:r>
      <w:r w:rsidR="00405591" w:rsidRPr="00485092">
        <w:rPr>
          <w:rFonts w:ascii="Times New Roman" w:eastAsia="Times New Roman" w:hAnsi="Times New Roman" w:cs="Times New Roman"/>
          <w:sz w:val="24"/>
          <w:szCs w:val="20"/>
          <w:lang w:val="es-419"/>
        </w:rPr>
        <w:t>Licitantes</w:t>
      </w:r>
      <w:r w:rsidRPr="00485092">
        <w:rPr>
          <w:rFonts w:ascii="Times New Roman" w:eastAsia="Times New Roman" w:hAnsi="Times New Roman" w:cs="Times New Roman"/>
          <w:sz w:val="24"/>
          <w:szCs w:val="20"/>
          <w:lang w:val="es-419"/>
        </w:rPr>
        <w:t xml:space="preserve"> indicar precios separados </w:t>
      </w:r>
      <w:r w:rsidR="00182887"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diferentes lotes (contratos) y la </w:t>
      </w:r>
      <w:r w:rsidR="002073DC" w:rsidRPr="00485092">
        <w:rPr>
          <w:rFonts w:ascii="Times New Roman" w:eastAsia="Times New Roman" w:hAnsi="Times New Roman" w:cs="Times New Roman"/>
          <w:sz w:val="24"/>
          <w:szCs w:val="20"/>
          <w:lang w:val="es-419"/>
        </w:rPr>
        <w:t xml:space="preserve">adjudicación </w:t>
      </w:r>
      <w:r w:rsidRPr="00485092">
        <w:rPr>
          <w:rFonts w:ascii="Times New Roman" w:eastAsia="Times New Roman" w:hAnsi="Times New Roman" w:cs="Times New Roman"/>
          <w:sz w:val="24"/>
          <w:szCs w:val="20"/>
          <w:lang w:val="es-419"/>
        </w:rPr>
        <w:t xml:space="preserve">a un solo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de múltiples lotes (contratos), el </w:t>
      </w:r>
      <w:r w:rsidR="006334C6"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002073DC" w:rsidRPr="00485092">
        <w:rPr>
          <w:rFonts w:ascii="Times New Roman" w:eastAsia="Times New Roman" w:hAnsi="Times New Roman" w:cs="Times New Roman"/>
          <w:sz w:val="24"/>
          <w:szCs w:val="20"/>
          <w:lang w:val="es-419"/>
        </w:rPr>
        <w:t xml:space="preserve">adjudicará </w:t>
      </w:r>
      <w:r w:rsidRPr="00485092">
        <w:rPr>
          <w:rFonts w:ascii="Times New Roman" w:eastAsia="Times New Roman" w:hAnsi="Times New Roman" w:cs="Times New Roman"/>
          <w:sz w:val="24"/>
          <w:szCs w:val="20"/>
          <w:lang w:val="es-419"/>
        </w:rPr>
        <w:t xml:space="preserve">lotes (contratos) </w:t>
      </w:r>
      <w:r w:rsidR="002073DC" w:rsidRPr="00485092">
        <w:rPr>
          <w:rFonts w:ascii="Times New Roman" w:eastAsia="Times New Roman" w:hAnsi="Times New Roman" w:cs="Times New Roman"/>
          <w:sz w:val="24"/>
          <w:szCs w:val="20"/>
          <w:lang w:val="es-419"/>
        </w:rPr>
        <w:t xml:space="preserve">con </w:t>
      </w:r>
      <w:r w:rsidRPr="00485092">
        <w:rPr>
          <w:rFonts w:ascii="Times New Roman" w:eastAsia="Times New Roman" w:hAnsi="Times New Roman" w:cs="Times New Roman"/>
          <w:sz w:val="24"/>
          <w:szCs w:val="20"/>
          <w:lang w:val="es-419"/>
        </w:rPr>
        <w:t>bas</w:t>
      </w:r>
      <w:r w:rsidR="002073DC" w:rsidRPr="00485092">
        <w:rPr>
          <w:rFonts w:ascii="Times New Roman" w:eastAsia="Times New Roman" w:hAnsi="Times New Roman" w:cs="Times New Roman"/>
          <w:sz w:val="24"/>
          <w:szCs w:val="20"/>
          <w:lang w:val="es-419"/>
        </w:rPr>
        <w:t>e</w:t>
      </w:r>
      <w:r w:rsidRPr="00485092">
        <w:rPr>
          <w:rFonts w:ascii="Times New Roman" w:eastAsia="Times New Roman" w:hAnsi="Times New Roman" w:cs="Times New Roman"/>
          <w:sz w:val="24"/>
          <w:szCs w:val="20"/>
          <w:lang w:val="es-419"/>
        </w:rPr>
        <w:t xml:space="preserve"> en la combinación </w:t>
      </w:r>
      <w:r w:rsidR="00417AB9" w:rsidRPr="00485092">
        <w:rPr>
          <w:rFonts w:ascii="Times New Roman" w:eastAsia="Times New Roman" w:hAnsi="Times New Roman" w:cs="Times New Roman"/>
          <w:sz w:val="24"/>
          <w:szCs w:val="20"/>
          <w:lang w:val="es-419"/>
        </w:rPr>
        <w:t>con capacidad de ajuste a lo solicitado</w:t>
      </w:r>
      <w:r w:rsidRPr="00485092">
        <w:rPr>
          <w:rFonts w:ascii="Times New Roman" w:eastAsia="Times New Roman" w:hAnsi="Times New Roman" w:cs="Times New Roman"/>
          <w:sz w:val="24"/>
          <w:szCs w:val="20"/>
          <w:lang w:val="es-419"/>
        </w:rPr>
        <w:t xml:space="preserve"> de menor costo de todos los lotes (contratos).</w:t>
      </w:r>
    </w:p>
    <w:p w14:paraId="5E24A707" w14:textId="77777777" w:rsidR="006155B1" w:rsidRPr="00485092" w:rsidRDefault="00FC74BC" w:rsidP="006155B1">
      <w:pPr>
        <w:spacing w:line="240" w:lineRule="auto"/>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Luego de </w:t>
      </w:r>
      <w:r w:rsidR="002073DC" w:rsidRPr="00485092">
        <w:rPr>
          <w:rFonts w:ascii="Times New Roman" w:eastAsia="Times New Roman" w:hAnsi="Times New Roman" w:cs="Times New Roman"/>
          <w:sz w:val="24"/>
          <w:szCs w:val="20"/>
          <w:lang w:val="es-419"/>
        </w:rPr>
        <w:t>realizados</w:t>
      </w:r>
      <w:r w:rsidRPr="00485092">
        <w:rPr>
          <w:rFonts w:ascii="Times New Roman" w:eastAsia="Times New Roman" w:hAnsi="Times New Roman" w:cs="Times New Roman"/>
          <w:sz w:val="24"/>
          <w:szCs w:val="20"/>
          <w:lang w:val="es-419"/>
        </w:rPr>
        <w:t xml:space="preserve"> los ajustes y </w:t>
      </w:r>
      <w:r w:rsidR="002073DC" w:rsidRPr="00485092">
        <w:rPr>
          <w:rFonts w:ascii="Times New Roman" w:eastAsia="Times New Roman" w:hAnsi="Times New Roman" w:cs="Times New Roman"/>
          <w:sz w:val="24"/>
          <w:szCs w:val="20"/>
          <w:lang w:val="es-419"/>
        </w:rPr>
        <w:t xml:space="preserve">las </w:t>
      </w:r>
      <w:r w:rsidRPr="00485092">
        <w:rPr>
          <w:rFonts w:ascii="Times New Roman" w:eastAsia="Times New Roman" w:hAnsi="Times New Roman" w:cs="Times New Roman"/>
          <w:sz w:val="24"/>
          <w:szCs w:val="20"/>
          <w:lang w:val="es-419"/>
        </w:rPr>
        <w:t xml:space="preserve">correcciones antes mencionados, el </w:t>
      </w:r>
      <w:r w:rsidR="006334C6"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002073DC" w:rsidRPr="00485092">
        <w:rPr>
          <w:rFonts w:ascii="Times New Roman" w:eastAsia="Times New Roman" w:hAnsi="Times New Roman" w:cs="Times New Roman"/>
          <w:sz w:val="24"/>
          <w:szCs w:val="20"/>
          <w:lang w:val="es-419"/>
        </w:rPr>
        <w:t>convertirá</w:t>
      </w:r>
      <w:r w:rsidRPr="00485092">
        <w:rPr>
          <w:rFonts w:ascii="Times New Roman" w:eastAsia="Times New Roman" w:hAnsi="Times New Roman" w:cs="Times New Roman"/>
          <w:sz w:val="24"/>
          <w:szCs w:val="20"/>
          <w:lang w:val="es-419"/>
        </w:rPr>
        <w:t xml:space="preserve"> el Precio de </w:t>
      </w:r>
      <w:r w:rsidR="002073DC" w:rsidRPr="00485092">
        <w:rPr>
          <w:rFonts w:ascii="Times New Roman" w:eastAsia="Times New Roman" w:hAnsi="Times New Roman" w:cs="Times New Roman"/>
          <w:sz w:val="24"/>
          <w:szCs w:val="20"/>
          <w:lang w:val="es-419"/>
        </w:rPr>
        <w:t>las Ofertas Evaluadas</w:t>
      </w:r>
      <w:r w:rsidR="0005312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a una sola moneda, en conformidad con ITB 33.</w:t>
      </w:r>
    </w:p>
    <w:p w14:paraId="3F28B1C0" w14:textId="2540EF80" w:rsidR="006155B1" w:rsidRPr="00485092" w:rsidRDefault="00FC74BC" w:rsidP="006155B1">
      <w:pPr>
        <w:tabs>
          <w:tab w:val="left" w:pos="576"/>
          <w:tab w:val="left" w:pos="612"/>
        </w:tabs>
        <w:spacing w:line="240" w:lineRule="auto"/>
        <w:jc w:val="both"/>
        <w:rPr>
          <w:rFonts w:ascii="Times New Roman" w:eastAsia="Times New Roman" w:hAnsi="Times New Roman" w:cs="Times New Roman"/>
          <w:bCs/>
          <w:sz w:val="24"/>
          <w:szCs w:val="24"/>
          <w:u w:val="single"/>
          <w:lang w:val="es-419"/>
        </w:rPr>
      </w:pPr>
      <w:r w:rsidRPr="00485092">
        <w:rPr>
          <w:rFonts w:ascii="Times New Roman" w:eastAsia="Times New Roman" w:hAnsi="Times New Roman" w:cs="Times New Roman"/>
          <w:bCs/>
          <w:i/>
          <w:sz w:val="24"/>
          <w:szCs w:val="24"/>
          <w:u w:val="single"/>
          <w:lang w:val="es-419"/>
        </w:rPr>
        <w:lastRenderedPageBreak/>
        <w:t>B2</w:t>
      </w:r>
      <w:r w:rsidR="00C40094" w:rsidRPr="00485092">
        <w:rPr>
          <w:rFonts w:ascii="Times New Roman" w:eastAsia="Times New Roman" w:hAnsi="Times New Roman" w:cs="Times New Roman"/>
          <w:bCs/>
          <w:i/>
          <w:sz w:val="24"/>
          <w:szCs w:val="24"/>
          <w:u w:val="single"/>
          <w:lang w:val="es-419"/>
        </w:rPr>
        <w:t xml:space="preserve">. </w:t>
      </w:r>
      <w:r w:rsidRPr="00485092">
        <w:rPr>
          <w:rFonts w:ascii="Times New Roman" w:eastAsia="Times New Roman" w:hAnsi="Times New Roman" w:cs="Times New Roman"/>
          <w:bCs/>
          <w:i/>
          <w:sz w:val="24"/>
          <w:szCs w:val="24"/>
          <w:u w:val="single"/>
          <w:lang w:val="es-419"/>
        </w:rPr>
        <w:t>Determina</w:t>
      </w:r>
      <w:r w:rsidR="002073DC" w:rsidRPr="00485092">
        <w:rPr>
          <w:rFonts w:ascii="Times New Roman" w:eastAsia="Times New Roman" w:hAnsi="Times New Roman" w:cs="Times New Roman"/>
          <w:bCs/>
          <w:i/>
          <w:sz w:val="24"/>
          <w:szCs w:val="24"/>
          <w:u w:val="single"/>
          <w:lang w:val="es-419"/>
        </w:rPr>
        <w:t>ción de</w:t>
      </w:r>
      <w:r w:rsidRPr="00485092">
        <w:rPr>
          <w:rFonts w:ascii="Times New Roman" w:eastAsia="Times New Roman" w:hAnsi="Times New Roman" w:cs="Times New Roman"/>
          <w:bCs/>
          <w:i/>
          <w:sz w:val="24"/>
          <w:szCs w:val="24"/>
          <w:u w:val="single"/>
          <w:lang w:val="es-419"/>
        </w:rPr>
        <w:t xml:space="preserve"> </w:t>
      </w:r>
      <w:r w:rsidR="0073321E" w:rsidRPr="00485092">
        <w:rPr>
          <w:rFonts w:ascii="Times New Roman" w:eastAsia="Times New Roman" w:hAnsi="Times New Roman" w:cs="Times New Roman"/>
          <w:bCs/>
          <w:i/>
          <w:sz w:val="24"/>
          <w:szCs w:val="24"/>
          <w:u w:val="single"/>
          <w:lang w:val="es-419"/>
        </w:rPr>
        <w:t xml:space="preserve">la Razonabilidad de </w:t>
      </w:r>
      <w:r w:rsidRPr="00485092">
        <w:rPr>
          <w:rFonts w:ascii="Times New Roman" w:eastAsia="Times New Roman" w:hAnsi="Times New Roman" w:cs="Times New Roman"/>
          <w:bCs/>
          <w:i/>
          <w:sz w:val="24"/>
          <w:szCs w:val="24"/>
          <w:u w:val="single"/>
          <w:lang w:val="es-419"/>
        </w:rPr>
        <w:t>Precio</w:t>
      </w:r>
      <w:r w:rsidR="002073DC" w:rsidRPr="00485092">
        <w:rPr>
          <w:rFonts w:ascii="Times New Roman" w:eastAsia="Times New Roman" w:hAnsi="Times New Roman" w:cs="Times New Roman"/>
          <w:bCs/>
          <w:i/>
          <w:sz w:val="24"/>
          <w:szCs w:val="24"/>
          <w:u w:val="single"/>
          <w:lang w:val="es-419"/>
        </w:rPr>
        <w:t>s</w:t>
      </w:r>
      <w:r w:rsidRPr="00485092">
        <w:rPr>
          <w:rFonts w:ascii="Times New Roman" w:eastAsia="Times New Roman" w:hAnsi="Times New Roman" w:cs="Times New Roman"/>
          <w:bCs/>
          <w:sz w:val="24"/>
          <w:szCs w:val="24"/>
          <w:lang w:val="es-419"/>
        </w:rPr>
        <w:t>.</w:t>
      </w:r>
    </w:p>
    <w:p w14:paraId="1737F668" w14:textId="77777777" w:rsidR="006155B1" w:rsidRPr="00485092" w:rsidRDefault="00FC74BC" w:rsidP="006155B1">
      <w:pPr>
        <w:tabs>
          <w:tab w:val="left" w:pos="576"/>
          <w:tab w:val="left" w:pos="612"/>
        </w:tabs>
        <w:spacing w:line="240" w:lineRule="auto"/>
        <w:jc w:val="both"/>
        <w:rPr>
          <w:rFonts w:ascii="Times New Roman" w:eastAsia="Times New Roman" w:hAnsi="Times New Roman" w:cs="Times New Roman"/>
          <w:bCs/>
          <w:sz w:val="24"/>
          <w:szCs w:val="24"/>
          <w:lang w:val="es-419"/>
        </w:rPr>
      </w:pPr>
      <w:r w:rsidRPr="00485092">
        <w:rPr>
          <w:rFonts w:ascii="Times New Roman" w:eastAsia="Times New Roman" w:hAnsi="Times New Roman" w:cs="Times New Roman"/>
          <w:bCs/>
          <w:sz w:val="24"/>
          <w:szCs w:val="24"/>
          <w:lang w:val="es-419"/>
        </w:rPr>
        <w:t>La revisión de precio</w:t>
      </w:r>
      <w:r w:rsidR="00663A10" w:rsidRPr="00485092">
        <w:rPr>
          <w:rFonts w:ascii="Times New Roman" w:eastAsia="Times New Roman" w:hAnsi="Times New Roman" w:cs="Times New Roman"/>
          <w:bCs/>
          <w:sz w:val="24"/>
          <w:szCs w:val="24"/>
          <w:lang w:val="es-419"/>
        </w:rPr>
        <w:t>s</w:t>
      </w:r>
      <w:r w:rsidRPr="00485092">
        <w:rPr>
          <w:rFonts w:ascii="Times New Roman" w:eastAsia="Times New Roman" w:hAnsi="Times New Roman" w:cs="Times New Roman"/>
          <w:bCs/>
          <w:sz w:val="24"/>
          <w:szCs w:val="24"/>
          <w:lang w:val="es-419"/>
        </w:rPr>
        <w:t xml:space="preserve"> incluye también determinar si </w:t>
      </w:r>
      <w:r w:rsidR="00663A10" w:rsidRPr="00485092">
        <w:rPr>
          <w:rFonts w:ascii="Times New Roman" w:eastAsia="Times New Roman" w:hAnsi="Times New Roman" w:cs="Times New Roman"/>
          <w:bCs/>
          <w:sz w:val="24"/>
          <w:szCs w:val="24"/>
          <w:lang w:val="es-419"/>
        </w:rPr>
        <w:t xml:space="preserve">el precio </w:t>
      </w:r>
      <w:r w:rsidRPr="00485092">
        <w:rPr>
          <w:rFonts w:ascii="Times New Roman" w:eastAsia="Times New Roman" w:hAnsi="Times New Roman" w:cs="Times New Roman"/>
          <w:bCs/>
          <w:sz w:val="24"/>
          <w:szCs w:val="24"/>
          <w:lang w:val="es-419"/>
        </w:rPr>
        <w:t xml:space="preserve">es razonable, como se requiere en las </w:t>
      </w:r>
      <w:r w:rsidR="00605F16" w:rsidRPr="00485092">
        <w:rPr>
          <w:rFonts w:ascii="Times New Roman" w:eastAsia="Times New Roman" w:hAnsi="Times New Roman" w:cs="Times New Roman"/>
          <w:bCs/>
          <w:sz w:val="24"/>
          <w:szCs w:val="24"/>
          <w:lang w:val="es-419"/>
        </w:rPr>
        <w:t>Guías</w:t>
      </w:r>
      <w:r w:rsidRPr="00485092">
        <w:rPr>
          <w:rFonts w:ascii="Times New Roman" w:eastAsia="Times New Roman" w:hAnsi="Times New Roman" w:cs="Times New Roman"/>
          <w:bCs/>
          <w:sz w:val="24"/>
          <w:szCs w:val="24"/>
          <w:lang w:val="es-419"/>
        </w:rPr>
        <w:t xml:space="preserve"> de Adquisición del Programa de MCC. Si </w:t>
      </w:r>
      <w:r w:rsidR="00663A10" w:rsidRPr="00485092">
        <w:rPr>
          <w:rFonts w:ascii="Times New Roman" w:eastAsia="Times New Roman" w:hAnsi="Times New Roman" w:cs="Times New Roman"/>
          <w:bCs/>
          <w:sz w:val="24"/>
          <w:szCs w:val="24"/>
          <w:lang w:val="es-419"/>
        </w:rPr>
        <w:t xml:space="preserve">en </w:t>
      </w:r>
      <w:r w:rsidRPr="00485092">
        <w:rPr>
          <w:rFonts w:ascii="Times New Roman" w:eastAsia="Times New Roman" w:hAnsi="Times New Roman" w:cs="Times New Roman"/>
          <w:bCs/>
          <w:sz w:val="24"/>
          <w:szCs w:val="24"/>
          <w:lang w:val="es-419"/>
        </w:rPr>
        <w:t xml:space="preserve">el análisis </w:t>
      </w:r>
      <w:r w:rsidR="00663A10" w:rsidRPr="00485092">
        <w:rPr>
          <w:rFonts w:ascii="Times New Roman" w:eastAsia="Times New Roman" w:hAnsi="Times New Roman" w:cs="Times New Roman"/>
          <w:bCs/>
          <w:sz w:val="24"/>
          <w:szCs w:val="24"/>
          <w:lang w:val="es-419"/>
        </w:rPr>
        <w:t xml:space="preserve">de </w:t>
      </w:r>
      <w:r w:rsidRPr="00485092">
        <w:rPr>
          <w:rFonts w:ascii="Times New Roman" w:eastAsia="Times New Roman" w:hAnsi="Times New Roman" w:cs="Times New Roman"/>
          <w:bCs/>
          <w:sz w:val="24"/>
          <w:szCs w:val="24"/>
          <w:lang w:val="es-419"/>
        </w:rPr>
        <w:t>razonab</w:t>
      </w:r>
      <w:r w:rsidR="00663A10" w:rsidRPr="00485092">
        <w:rPr>
          <w:rFonts w:ascii="Times New Roman" w:eastAsia="Times New Roman" w:hAnsi="Times New Roman" w:cs="Times New Roman"/>
          <w:bCs/>
          <w:sz w:val="24"/>
          <w:szCs w:val="24"/>
          <w:lang w:val="es-419"/>
        </w:rPr>
        <w:t xml:space="preserve">ilidad de precios se </w:t>
      </w:r>
      <w:r w:rsidRPr="00485092">
        <w:rPr>
          <w:rFonts w:ascii="Times New Roman" w:eastAsia="Times New Roman" w:hAnsi="Times New Roman" w:cs="Times New Roman"/>
          <w:bCs/>
          <w:sz w:val="24"/>
          <w:szCs w:val="24"/>
          <w:lang w:val="es-419"/>
        </w:rPr>
        <w:t xml:space="preserve">sugiere que una oferta está notablemente desequilibrada o </w:t>
      </w:r>
      <w:r w:rsidR="00663A10" w:rsidRPr="00485092">
        <w:rPr>
          <w:rFonts w:ascii="Times New Roman" w:eastAsia="Times New Roman" w:hAnsi="Times New Roman" w:cs="Times New Roman"/>
          <w:bCs/>
          <w:sz w:val="24"/>
          <w:szCs w:val="24"/>
          <w:lang w:val="es-419"/>
        </w:rPr>
        <w:t xml:space="preserve">cargada al </w:t>
      </w:r>
      <w:r w:rsidRPr="00485092">
        <w:rPr>
          <w:rFonts w:ascii="Times New Roman" w:eastAsia="Times New Roman" w:hAnsi="Times New Roman" w:cs="Times New Roman"/>
          <w:bCs/>
          <w:sz w:val="24"/>
          <w:szCs w:val="24"/>
          <w:lang w:val="es-419"/>
        </w:rPr>
        <w:t xml:space="preserve">principio, el </w:t>
      </w:r>
      <w:r w:rsidR="006334C6" w:rsidRPr="00485092">
        <w:rPr>
          <w:rFonts w:ascii="Times New Roman" w:eastAsia="Times New Roman" w:hAnsi="Times New Roman" w:cs="Times New Roman"/>
          <w:bCs/>
          <w:sz w:val="24"/>
          <w:szCs w:val="24"/>
          <w:lang w:val="es-419"/>
        </w:rPr>
        <w:t>Cliente</w:t>
      </w:r>
      <w:r w:rsidRPr="00485092">
        <w:rPr>
          <w:rFonts w:ascii="Times New Roman" w:eastAsia="Times New Roman" w:hAnsi="Times New Roman" w:cs="Times New Roman"/>
          <w:bCs/>
          <w:sz w:val="24"/>
          <w:szCs w:val="24"/>
          <w:lang w:val="es-419"/>
        </w:rPr>
        <w:t xml:space="preserve"> </w:t>
      </w:r>
      <w:r w:rsidR="00663A10" w:rsidRPr="00485092">
        <w:rPr>
          <w:rFonts w:ascii="Times New Roman" w:eastAsia="Times New Roman" w:hAnsi="Times New Roman" w:cs="Times New Roman"/>
          <w:bCs/>
          <w:sz w:val="24"/>
          <w:szCs w:val="24"/>
          <w:lang w:val="es-419"/>
        </w:rPr>
        <w:t xml:space="preserve">puede </w:t>
      </w:r>
      <w:r w:rsidRPr="00485092">
        <w:rPr>
          <w:rFonts w:ascii="Times New Roman" w:eastAsia="Times New Roman" w:hAnsi="Times New Roman" w:cs="Times New Roman"/>
          <w:bCs/>
          <w:sz w:val="24"/>
          <w:szCs w:val="24"/>
          <w:lang w:val="es-419"/>
        </w:rPr>
        <w:t xml:space="preserve">requerir al </w:t>
      </w:r>
      <w:r w:rsidR="00405591" w:rsidRPr="00485092">
        <w:rPr>
          <w:rFonts w:ascii="Times New Roman" w:eastAsia="Times New Roman" w:hAnsi="Times New Roman" w:cs="Times New Roman"/>
          <w:bCs/>
          <w:sz w:val="24"/>
          <w:szCs w:val="24"/>
          <w:lang w:val="es-419"/>
        </w:rPr>
        <w:t>Licitante</w:t>
      </w:r>
      <w:r w:rsidRPr="00485092">
        <w:rPr>
          <w:rFonts w:ascii="Times New Roman" w:eastAsia="Times New Roman" w:hAnsi="Times New Roman" w:cs="Times New Roman"/>
          <w:bCs/>
          <w:sz w:val="24"/>
          <w:szCs w:val="24"/>
          <w:lang w:val="es-419"/>
        </w:rPr>
        <w:t xml:space="preserve"> </w:t>
      </w:r>
      <w:r w:rsidR="00663A10" w:rsidRPr="00485092">
        <w:rPr>
          <w:rFonts w:ascii="Times New Roman" w:eastAsia="Times New Roman" w:hAnsi="Times New Roman" w:cs="Times New Roman"/>
          <w:bCs/>
          <w:sz w:val="24"/>
          <w:szCs w:val="24"/>
          <w:lang w:val="es-419"/>
        </w:rPr>
        <w:t xml:space="preserve">elaborar </w:t>
      </w:r>
      <w:r w:rsidRPr="00485092">
        <w:rPr>
          <w:rFonts w:ascii="Times New Roman" w:eastAsia="Times New Roman" w:hAnsi="Times New Roman" w:cs="Times New Roman"/>
          <w:bCs/>
          <w:sz w:val="24"/>
          <w:szCs w:val="24"/>
          <w:lang w:val="es-419"/>
        </w:rPr>
        <w:t>un análisis detallado de precio</w:t>
      </w:r>
      <w:r w:rsidR="00663A10" w:rsidRPr="00485092">
        <w:rPr>
          <w:rFonts w:ascii="Times New Roman" w:eastAsia="Times New Roman" w:hAnsi="Times New Roman" w:cs="Times New Roman"/>
          <w:bCs/>
          <w:sz w:val="24"/>
          <w:szCs w:val="24"/>
          <w:lang w:val="es-419"/>
        </w:rPr>
        <w:t>s</w:t>
      </w:r>
      <w:r w:rsidRPr="00485092">
        <w:rPr>
          <w:rFonts w:ascii="Times New Roman" w:eastAsia="Times New Roman" w:hAnsi="Times New Roman" w:cs="Times New Roman"/>
          <w:bCs/>
          <w:sz w:val="24"/>
          <w:szCs w:val="24"/>
          <w:lang w:val="es-419"/>
        </w:rPr>
        <w:t xml:space="preserve"> de cualquiera o de todos los elementos de</w:t>
      </w:r>
      <w:r w:rsidR="00663A10" w:rsidRPr="00485092">
        <w:rPr>
          <w:rFonts w:ascii="Times New Roman" w:eastAsia="Times New Roman" w:hAnsi="Times New Roman" w:cs="Times New Roman"/>
          <w:bCs/>
          <w:sz w:val="24"/>
          <w:szCs w:val="24"/>
          <w:lang w:val="es-419"/>
        </w:rPr>
        <w:t xml:space="preserve"> </w:t>
      </w:r>
      <w:r w:rsidRPr="00485092">
        <w:rPr>
          <w:rFonts w:ascii="Times New Roman" w:eastAsia="Times New Roman" w:hAnsi="Times New Roman" w:cs="Times New Roman"/>
          <w:bCs/>
          <w:sz w:val="24"/>
          <w:szCs w:val="24"/>
          <w:lang w:val="es-419"/>
        </w:rPr>
        <w:t>l</w:t>
      </w:r>
      <w:r w:rsidR="00663A10" w:rsidRPr="00485092">
        <w:rPr>
          <w:rFonts w:ascii="Times New Roman" w:eastAsia="Times New Roman" w:hAnsi="Times New Roman" w:cs="Times New Roman"/>
          <w:bCs/>
          <w:sz w:val="24"/>
          <w:szCs w:val="24"/>
          <w:lang w:val="es-419"/>
        </w:rPr>
        <w:t>a</w:t>
      </w:r>
      <w:r w:rsidRPr="00485092">
        <w:rPr>
          <w:rFonts w:ascii="Times New Roman" w:eastAsia="Times New Roman" w:hAnsi="Times New Roman" w:cs="Times New Roman"/>
          <w:bCs/>
          <w:sz w:val="24"/>
          <w:szCs w:val="24"/>
          <w:lang w:val="es-419"/>
        </w:rPr>
        <w:t xml:space="preserve"> </w:t>
      </w:r>
      <w:r w:rsidR="00663A10" w:rsidRPr="00485092">
        <w:rPr>
          <w:rFonts w:ascii="Times New Roman" w:eastAsia="Times New Roman" w:hAnsi="Times New Roman" w:cs="Times New Roman"/>
          <w:bCs/>
          <w:sz w:val="24"/>
          <w:szCs w:val="24"/>
          <w:lang w:val="es-419"/>
        </w:rPr>
        <w:t>Lista de Cantidades</w:t>
      </w:r>
      <w:r w:rsidR="00156970" w:rsidRPr="00485092">
        <w:rPr>
          <w:rStyle w:val="Refdenotaalpie"/>
          <w:rFonts w:ascii="Times New Roman" w:eastAsia="Times New Roman" w:hAnsi="Times New Roman" w:cs="Times New Roman"/>
          <w:bCs/>
          <w:sz w:val="24"/>
          <w:szCs w:val="24"/>
          <w:lang w:val="es-419"/>
        </w:rPr>
        <w:footnoteReference w:id="14"/>
      </w:r>
      <w:r w:rsidR="00663A10" w:rsidRPr="00485092">
        <w:rPr>
          <w:rFonts w:ascii="Times New Roman" w:eastAsia="Times New Roman" w:hAnsi="Times New Roman" w:cs="Times New Roman"/>
          <w:bCs/>
          <w:sz w:val="24"/>
          <w:szCs w:val="24"/>
          <w:lang w:val="es-419"/>
        </w:rPr>
        <w:t xml:space="preserve"> </w:t>
      </w:r>
      <w:r w:rsidRPr="00485092">
        <w:rPr>
          <w:rFonts w:ascii="Times New Roman" w:eastAsia="Times New Roman" w:hAnsi="Times New Roman" w:cs="Times New Roman"/>
          <w:bCs/>
          <w:sz w:val="24"/>
          <w:szCs w:val="24"/>
          <w:lang w:val="es-419"/>
        </w:rPr>
        <w:t xml:space="preserve">que demuestre la correspondencia inherente </w:t>
      </w:r>
      <w:r w:rsidR="00663A10" w:rsidRPr="00485092">
        <w:rPr>
          <w:rFonts w:ascii="Times New Roman" w:eastAsia="Times New Roman" w:hAnsi="Times New Roman" w:cs="Times New Roman"/>
          <w:bCs/>
          <w:sz w:val="24"/>
          <w:szCs w:val="24"/>
          <w:lang w:val="es-419"/>
        </w:rPr>
        <w:t xml:space="preserve">de </w:t>
      </w:r>
      <w:r w:rsidRPr="00485092">
        <w:rPr>
          <w:rFonts w:ascii="Times New Roman" w:eastAsia="Times New Roman" w:hAnsi="Times New Roman" w:cs="Times New Roman"/>
          <w:bCs/>
          <w:sz w:val="24"/>
          <w:szCs w:val="24"/>
          <w:lang w:val="es-419"/>
        </w:rPr>
        <w:t>los precios</w:t>
      </w:r>
      <w:r w:rsidR="00663A10" w:rsidRPr="00485092">
        <w:rPr>
          <w:rFonts w:ascii="Times New Roman" w:eastAsia="Times New Roman" w:hAnsi="Times New Roman" w:cs="Times New Roman"/>
          <w:bCs/>
          <w:sz w:val="24"/>
          <w:szCs w:val="24"/>
          <w:lang w:val="es-419"/>
        </w:rPr>
        <w:t xml:space="preserve"> con los</w:t>
      </w:r>
      <w:r w:rsidRPr="00485092">
        <w:rPr>
          <w:rFonts w:ascii="Times New Roman" w:eastAsia="Times New Roman" w:hAnsi="Times New Roman" w:cs="Times New Roman"/>
          <w:bCs/>
          <w:sz w:val="24"/>
          <w:szCs w:val="24"/>
          <w:lang w:val="es-419"/>
        </w:rPr>
        <w:t xml:space="preserve"> métodos </w:t>
      </w:r>
      <w:r w:rsidR="00663A10" w:rsidRPr="00485092">
        <w:rPr>
          <w:rFonts w:ascii="Times New Roman" w:eastAsia="Times New Roman" w:hAnsi="Times New Roman" w:cs="Times New Roman"/>
          <w:bCs/>
          <w:sz w:val="24"/>
          <w:szCs w:val="24"/>
          <w:lang w:val="es-419"/>
        </w:rPr>
        <w:t xml:space="preserve">y programas </w:t>
      </w:r>
      <w:r w:rsidRPr="00485092">
        <w:rPr>
          <w:rFonts w:ascii="Times New Roman" w:eastAsia="Times New Roman" w:hAnsi="Times New Roman" w:cs="Times New Roman"/>
          <w:bCs/>
          <w:sz w:val="24"/>
          <w:szCs w:val="24"/>
          <w:lang w:val="es-419"/>
        </w:rPr>
        <w:t>de construcción propuest</w:t>
      </w:r>
      <w:r w:rsidR="00663A10" w:rsidRPr="00485092">
        <w:rPr>
          <w:rFonts w:ascii="Times New Roman" w:eastAsia="Times New Roman" w:hAnsi="Times New Roman" w:cs="Times New Roman"/>
          <w:bCs/>
          <w:sz w:val="24"/>
          <w:szCs w:val="24"/>
          <w:lang w:val="es-419"/>
        </w:rPr>
        <w:t>os</w:t>
      </w:r>
      <w:r w:rsidRPr="00485092">
        <w:rPr>
          <w:rFonts w:ascii="Times New Roman" w:eastAsia="Times New Roman" w:hAnsi="Times New Roman" w:cs="Times New Roman"/>
          <w:bCs/>
          <w:sz w:val="24"/>
          <w:szCs w:val="24"/>
          <w:lang w:val="es-419"/>
        </w:rPr>
        <w:t xml:space="preserve">. El </w:t>
      </w:r>
      <w:r w:rsidR="006334C6" w:rsidRPr="00485092">
        <w:rPr>
          <w:rFonts w:ascii="Times New Roman" w:eastAsia="Times New Roman" w:hAnsi="Times New Roman" w:cs="Times New Roman"/>
          <w:bCs/>
          <w:sz w:val="24"/>
          <w:szCs w:val="24"/>
          <w:lang w:val="es-419"/>
        </w:rPr>
        <w:t>Cliente</w:t>
      </w:r>
      <w:r w:rsidRPr="00485092">
        <w:rPr>
          <w:rFonts w:ascii="Times New Roman" w:eastAsia="Times New Roman" w:hAnsi="Times New Roman" w:cs="Times New Roman"/>
          <w:bCs/>
          <w:sz w:val="24"/>
          <w:szCs w:val="24"/>
          <w:lang w:val="es-419"/>
        </w:rPr>
        <w:t xml:space="preserve"> se reserva el derecho de pedir una aclaración; no obstante, la explicación no será empleada para cambiar el precio de la oferta. </w:t>
      </w:r>
      <w:r w:rsidR="00663A10" w:rsidRPr="00485092">
        <w:rPr>
          <w:rFonts w:ascii="Times New Roman" w:eastAsia="Times New Roman" w:hAnsi="Times New Roman" w:cs="Times New Roman"/>
          <w:bCs/>
          <w:sz w:val="24"/>
          <w:szCs w:val="24"/>
          <w:lang w:val="es-419"/>
        </w:rPr>
        <w:t xml:space="preserve">La </w:t>
      </w:r>
      <w:r w:rsidRPr="00485092">
        <w:rPr>
          <w:rFonts w:ascii="Times New Roman" w:eastAsia="Times New Roman" w:hAnsi="Times New Roman" w:cs="Times New Roman"/>
          <w:bCs/>
          <w:sz w:val="24"/>
          <w:szCs w:val="24"/>
          <w:lang w:val="es-419"/>
        </w:rPr>
        <w:t xml:space="preserve">determinación negativa </w:t>
      </w:r>
      <w:r w:rsidR="00663A10" w:rsidRPr="00485092">
        <w:rPr>
          <w:rFonts w:ascii="Times New Roman" w:eastAsia="Times New Roman" w:hAnsi="Times New Roman" w:cs="Times New Roman"/>
          <w:bCs/>
          <w:sz w:val="24"/>
          <w:szCs w:val="24"/>
          <w:lang w:val="es-419"/>
        </w:rPr>
        <w:t xml:space="preserve">de la </w:t>
      </w:r>
      <w:r w:rsidRPr="00485092">
        <w:rPr>
          <w:rFonts w:ascii="Times New Roman" w:eastAsia="Times New Roman" w:hAnsi="Times New Roman" w:cs="Times New Roman"/>
          <w:bCs/>
          <w:sz w:val="24"/>
          <w:szCs w:val="24"/>
          <w:lang w:val="es-419"/>
        </w:rPr>
        <w:t>razonab</w:t>
      </w:r>
      <w:r w:rsidR="00663A10" w:rsidRPr="00485092">
        <w:rPr>
          <w:rFonts w:ascii="Times New Roman" w:eastAsia="Times New Roman" w:hAnsi="Times New Roman" w:cs="Times New Roman"/>
          <w:bCs/>
          <w:sz w:val="24"/>
          <w:szCs w:val="24"/>
          <w:lang w:val="es-419"/>
        </w:rPr>
        <w:t xml:space="preserve">ilidad </w:t>
      </w:r>
      <w:r w:rsidRPr="00485092">
        <w:rPr>
          <w:rFonts w:ascii="Times New Roman" w:eastAsia="Times New Roman" w:hAnsi="Times New Roman" w:cs="Times New Roman"/>
          <w:bCs/>
          <w:sz w:val="24"/>
          <w:szCs w:val="24"/>
          <w:lang w:val="es-419"/>
        </w:rPr>
        <w:t>de precio</w:t>
      </w:r>
      <w:r w:rsidR="00663A10" w:rsidRPr="00485092">
        <w:rPr>
          <w:rFonts w:ascii="Times New Roman" w:eastAsia="Times New Roman" w:hAnsi="Times New Roman" w:cs="Times New Roman"/>
          <w:bCs/>
          <w:sz w:val="24"/>
          <w:szCs w:val="24"/>
          <w:lang w:val="es-419"/>
        </w:rPr>
        <w:t>s</w:t>
      </w:r>
      <w:r w:rsidRPr="00485092">
        <w:rPr>
          <w:rFonts w:ascii="Times New Roman" w:eastAsia="Times New Roman" w:hAnsi="Times New Roman" w:cs="Times New Roman"/>
          <w:bCs/>
          <w:sz w:val="24"/>
          <w:szCs w:val="24"/>
          <w:lang w:val="es-419"/>
        </w:rPr>
        <w:t xml:space="preserve"> (irra</w:t>
      </w:r>
      <w:r w:rsidR="00663A10" w:rsidRPr="00485092">
        <w:rPr>
          <w:rFonts w:ascii="Times New Roman" w:eastAsia="Times New Roman" w:hAnsi="Times New Roman" w:cs="Times New Roman"/>
          <w:bCs/>
          <w:sz w:val="24"/>
          <w:szCs w:val="24"/>
          <w:lang w:val="es-419"/>
        </w:rPr>
        <w:t xml:space="preserve">zonablemente </w:t>
      </w:r>
      <w:r w:rsidRPr="00485092">
        <w:rPr>
          <w:rFonts w:ascii="Times New Roman" w:eastAsia="Times New Roman" w:hAnsi="Times New Roman" w:cs="Times New Roman"/>
          <w:bCs/>
          <w:sz w:val="24"/>
          <w:szCs w:val="24"/>
          <w:lang w:val="es-419"/>
        </w:rPr>
        <w:t xml:space="preserve">alto o bajo) puede ser </w:t>
      </w:r>
      <w:r w:rsidR="00663A10" w:rsidRPr="00485092">
        <w:rPr>
          <w:rFonts w:ascii="Times New Roman" w:eastAsia="Times New Roman" w:hAnsi="Times New Roman" w:cs="Times New Roman"/>
          <w:bCs/>
          <w:sz w:val="24"/>
          <w:szCs w:val="24"/>
          <w:lang w:val="es-419"/>
        </w:rPr>
        <w:t xml:space="preserve">motivo </w:t>
      </w:r>
      <w:r w:rsidRPr="00485092">
        <w:rPr>
          <w:rFonts w:ascii="Times New Roman" w:eastAsia="Times New Roman" w:hAnsi="Times New Roman" w:cs="Times New Roman"/>
          <w:bCs/>
          <w:sz w:val="24"/>
          <w:szCs w:val="24"/>
          <w:lang w:val="es-419"/>
        </w:rPr>
        <w:t>de rechazo de la oferta</w:t>
      </w:r>
      <w:r w:rsidR="00663A10" w:rsidRPr="00485092">
        <w:rPr>
          <w:rFonts w:ascii="Times New Roman" w:eastAsia="Times New Roman" w:hAnsi="Times New Roman" w:cs="Times New Roman"/>
          <w:bCs/>
          <w:sz w:val="24"/>
          <w:szCs w:val="24"/>
          <w:lang w:val="es-419"/>
        </w:rPr>
        <w:t>,</w:t>
      </w:r>
      <w:r w:rsidRPr="00485092">
        <w:rPr>
          <w:rFonts w:ascii="Times New Roman" w:eastAsia="Times New Roman" w:hAnsi="Times New Roman" w:cs="Times New Roman"/>
          <w:bCs/>
          <w:sz w:val="24"/>
          <w:szCs w:val="24"/>
          <w:lang w:val="es-419"/>
        </w:rPr>
        <w:t xml:space="preserve"> a discreción del </w:t>
      </w:r>
      <w:r w:rsidR="006334C6" w:rsidRPr="00485092">
        <w:rPr>
          <w:rFonts w:ascii="Times New Roman" w:eastAsia="Times New Roman" w:hAnsi="Times New Roman" w:cs="Times New Roman"/>
          <w:bCs/>
          <w:sz w:val="24"/>
          <w:szCs w:val="24"/>
          <w:lang w:val="es-419"/>
        </w:rPr>
        <w:t>Cliente</w:t>
      </w:r>
      <w:r w:rsidRPr="00485092">
        <w:rPr>
          <w:rFonts w:ascii="Times New Roman" w:eastAsia="Times New Roman" w:hAnsi="Times New Roman" w:cs="Times New Roman"/>
          <w:bCs/>
          <w:sz w:val="24"/>
          <w:szCs w:val="24"/>
          <w:lang w:val="es-419"/>
        </w:rPr>
        <w:t xml:space="preserve">. </w:t>
      </w:r>
      <w:r w:rsidR="00663A10" w:rsidRPr="00485092">
        <w:rPr>
          <w:rFonts w:ascii="Times New Roman" w:eastAsia="Times New Roman" w:hAnsi="Times New Roman" w:cs="Times New Roman"/>
          <w:bCs/>
          <w:sz w:val="24"/>
          <w:szCs w:val="24"/>
          <w:lang w:val="es-419"/>
        </w:rPr>
        <w:t>Después</w:t>
      </w:r>
      <w:r w:rsidRPr="00485092">
        <w:rPr>
          <w:rFonts w:ascii="Times New Roman" w:eastAsia="Times New Roman" w:hAnsi="Times New Roman" w:cs="Times New Roman"/>
          <w:bCs/>
          <w:sz w:val="24"/>
          <w:szCs w:val="24"/>
          <w:lang w:val="es-419"/>
        </w:rPr>
        <w:t xml:space="preserve"> de esta determinación, no </w:t>
      </w:r>
      <w:r w:rsidR="00663A10" w:rsidRPr="00485092">
        <w:rPr>
          <w:rFonts w:ascii="Times New Roman" w:eastAsia="Times New Roman" w:hAnsi="Times New Roman" w:cs="Times New Roman"/>
          <w:bCs/>
          <w:sz w:val="24"/>
          <w:szCs w:val="24"/>
          <w:lang w:val="es-419"/>
        </w:rPr>
        <w:t xml:space="preserve">debe </w:t>
      </w:r>
      <w:r w:rsidRPr="00485092">
        <w:rPr>
          <w:rFonts w:ascii="Times New Roman" w:eastAsia="Times New Roman" w:hAnsi="Times New Roman" w:cs="Times New Roman"/>
          <w:bCs/>
          <w:sz w:val="24"/>
          <w:szCs w:val="24"/>
          <w:lang w:val="es-419"/>
        </w:rPr>
        <w:t>permitir</w:t>
      </w:r>
      <w:r w:rsidR="00663A10" w:rsidRPr="00485092">
        <w:rPr>
          <w:rFonts w:ascii="Times New Roman" w:eastAsia="Times New Roman" w:hAnsi="Times New Roman" w:cs="Times New Roman"/>
          <w:bCs/>
          <w:sz w:val="24"/>
          <w:szCs w:val="24"/>
          <w:lang w:val="es-419"/>
        </w:rPr>
        <w:t>se</w:t>
      </w:r>
      <w:r w:rsidRPr="00485092">
        <w:rPr>
          <w:rFonts w:ascii="Times New Roman" w:eastAsia="Times New Roman" w:hAnsi="Times New Roman" w:cs="Times New Roman"/>
          <w:bCs/>
          <w:sz w:val="24"/>
          <w:szCs w:val="24"/>
          <w:lang w:val="es-419"/>
        </w:rPr>
        <w:t xml:space="preserve"> al </w:t>
      </w:r>
      <w:r w:rsidR="00405591" w:rsidRPr="00485092">
        <w:rPr>
          <w:rFonts w:ascii="Times New Roman" w:eastAsia="Times New Roman" w:hAnsi="Times New Roman" w:cs="Times New Roman"/>
          <w:bCs/>
          <w:sz w:val="24"/>
          <w:szCs w:val="24"/>
          <w:lang w:val="es-419"/>
        </w:rPr>
        <w:t>Licitante</w:t>
      </w:r>
      <w:r w:rsidRPr="00485092">
        <w:rPr>
          <w:rFonts w:ascii="Times New Roman" w:eastAsia="Times New Roman" w:hAnsi="Times New Roman" w:cs="Times New Roman"/>
          <w:bCs/>
          <w:sz w:val="24"/>
          <w:szCs w:val="24"/>
          <w:lang w:val="es-419"/>
        </w:rPr>
        <w:t xml:space="preserve"> revisar su oferta.</w:t>
      </w:r>
    </w:p>
    <w:p w14:paraId="58F4BD96" w14:textId="77777777" w:rsidR="006155B1" w:rsidRPr="00485092" w:rsidRDefault="00FC74BC" w:rsidP="006155B1">
      <w:pPr>
        <w:tabs>
          <w:tab w:val="left" w:pos="576"/>
        </w:tabs>
        <w:spacing w:line="240" w:lineRule="auto"/>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Después de determinar el Precio de </w:t>
      </w:r>
      <w:r w:rsidR="00663A10" w:rsidRPr="00485092">
        <w:rPr>
          <w:rFonts w:ascii="Times New Roman" w:eastAsia="Times New Roman" w:hAnsi="Times New Roman" w:cs="Times New Roman"/>
          <w:sz w:val="24"/>
          <w:szCs w:val="20"/>
          <w:lang w:val="es-419"/>
        </w:rPr>
        <w:t>las Ofertas Evaluadas</w:t>
      </w:r>
      <w:r w:rsidR="0005312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Cs/>
          <w:sz w:val="24"/>
          <w:szCs w:val="20"/>
          <w:lang w:val="es-419"/>
        </w:rPr>
        <w:t xml:space="preserve">de cada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el </w:t>
      </w:r>
      <w:r w:rsidR="006334C6"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clasificará las ofertas de menor a mayor</w:t>
      </w:r>
      <w:r w:rsidR="00663A10" w:rsidRPr="00485092">
        <w:rPr>
          <w:rFonts w:ascii="Times New Roman" w:eastAsia="Times New Roman" w:hAnsi="Times New Roman" w:cs="Times New Roman"/>
          <w:bCs/>
          <w:sz w:val="24"/>
          <w:szCs w:val="20"/>
          <w:lang w:val="es-419"/>
        </w:rPr>
        <w:t xml:space="preserve"> precio</w:t>
      </w:r>
      <w:r w:rsidRPr="00485092">
        <w:rPr>
          <w:rFonts w:ascii="Times New Roman" w:eastAsia="Times New Roman" w:hAnsi="Times New Roman" w:cs="Times New Roman"/>
          <w:bCs/>
          <w:sz w:val="24"/>
          <w:szCs w:val="20"/>
          <w:lang w:val="es-419"/>
        </w:rPr>
        <w:t xml:space="preserve">. </w:t>
      </w:r>
    </w:p>
    <w:p w14:paraId="4019FA1C" w14:textId="77777777" w:rsidR="006155B1" w:rsidRPr="00485092" w:rsidRDefault="00FC74BC" w:rsidP="006155B1">
      <w:pPr>
        <w:numPr>
          <w:ilvl w:val="0"/>
          <w:numId w:val="32"/>
        </w:numPr>
        <w:spacing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u w:val="single"/>
          <w:lang w:val="es-419"/>
        </w:rPr>
        <w:t xml:space="preserve"> Revisión de Calificación</w:t>
      </w:r>
      <w:r w:rsidRPr="00485092">
        <w:rPr>
          <w:rFonts w:ascii="Times New Roman" w:eastAsia="Times New Roman" w:hAnsi="Times New Roman" w:cs="Times New Roman"/>
          <w:b/>
          <w:sz w:val="24"/>
          <w:szCs w:val="20"/>
          <w:lang w:val="es-419"/>
        </w:rPr>
        <w:t>.</w:t>
      </w:r>
    </w:p>
    <w:p w14:paraId="3F9CDD1D" w14:textId="4730D3C5" w:rsidR="002B4AA1" w:rsidRPr="00485092" w:rsidRDefault="00FC74BC">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i/>
          <w:sz w:val="24"/>
          <w:szCs w:val="20"/>
          <w:u w:val="single"/>
          <w:lang w:val="es-419"/>
        </w:rPr>
        <w:t>C1. Revisión de Calificación.</w:t>
      </w:r>
      <w:r w:rsidRPr="00485092">
        <w:rPr>
          <w:rFonts w:ascii="Times New Roman" w:eastAsia="Times New Roman" w:hAnsi="Times New Roman" w:cs="Times New Roman"/>
          <w:sz w:val="24"/>
          <w:szCs w:val="20"/>
          <w:lang w:val="es-419"/>
        </w:rPr>
        <w:t xml:space="preserve"> Este proceso se lleva</w:t>
      </w:r>
      <w:r w:rsidR="00EC7292" w:rsidRPr="00485092">
        <w:rPr>
          <w:rFonts w:ascii="Times New Roman" w:eastAsia="Times New Roman" w:hAnsi="Times New Roman" w:cs="Times New Roman"/>
          <w:sz w:val="24"/>
          <w:szCs w:val="20"/>
          <w:lang w:val="es-419"/>
        </w:rPr>
        <w:t>rá</w:t>
      </w:r>
      <w:r w:rsidRPr="00485092">
        <w:rPr>
          <w:rFonts w:ascii="Times New Roman" w:eastAsia="Times New Roman" w:hAnsi="Times New Roman" w:cs="Times New Roman"/>
          <w:sz w:val="24"/>
          <w:szCs w:val="20"/>
          <w:lang w:val="es-419"/>
        </w:rPr>
        <w:t xml:space="preserve"> a cabo </w:t>
      </w:r>
      <w:r w:rsidR="00F22040" w:rsidRPr="00485092">
        <w:rPr>
          <w:rFonts w:ascii="Times New Roman" w:eastAsia="Times New Roman" w:hAnsi="Times New Roman" w:cs="Times New Roman"/>
          <w:sz w:val="24"/>
          <w:szCs w:val="20"/>
          <w:lang w:val="es-419"/>
        </w:rPr>
        <w:t>a fin de</w:t>
      </w:r>
      <w:r w:rsidRPr="00485092">
        <w:rPr>
          <w:rFonts w:ascii="Times New Roman" w:eastAsia="Times New Roman" w:hAnsi="Times New Roman" w:cs="Times New Roman"/>
          <w:sz w:val="24"/>
          <w:szCs w:val="20"/>
          <w:lang w:val="es-419"/>
        </w:rPr>
        <w:t xml:space="preserve"> determinar si el </w:t>
      </w:r>
      <w:r w:rsidR="00EC7292"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satisface los requisitos para calificar según aparecen en ITB 30.1(c) y en la Sección 2.0 más a</w:t>
      </w:r>
      <w:r w:rsidR="00F22040" w:rsidRPr="00485092">
        <w:rPr>
          <w:rFonts w:ascii="Times New Roman" w:eastAsia="Times New Roman" w:hAnsi="Times New Roman" w:cs="Times New Roman"/>
          <w:sz w:val="24"/>
          <w:szCs w:val="20"/>
          <w:lang w:val="es-419"/>
        </w:rPr>
        <w:t>delante</w:t>
      </w:r>
      <w:r w:rsidRPr="00485092">
        <w:rPr>
          <w:rFonts w:ascii="Times New Roman" w:eastAsia="Times New Roman" w:hAnsi="Times New Roman" w:cs="Times New Roman"/>
          <w:sz w:val="24"/>
          <w:szCs w:val="20"/>
          <w:lang w:val="es-419"/>
        </w:rPr>
        <w:t xml:space="preserve">. La determinación </w:t>
      </w:r>
      <w:r w:rsidR="00663A10" w:rsidRPr="00485092">
        <w:rPr>
          <w:rFonts w:ascii="Times New Roman" w:eastAsia="Times New Roman" w:hAnsi="Times New Roman" w:cs="Times New Roman"/>
          <w:sz w:val="24"/>
          <w:szCs w:val="20"/>
          <w:lang w:val="es-419"/>
        </w:rPr>
        <w:t>debe</w:t>
      </w:r>
      <w:r w:rsidRPr="00485092">
        <w:rPr>
          <w:rFonts w:ascii="Times New Roman" w:eastAsia="Times New Roman" w:hAnsi="Times New Roman" w:cs="Times New Roman"/>
          <w:sz w:val="24"/>
          <w:szCs w:val="20"/>
          <w:lang w:val="es-419"/>
        </w:rPr>
        <w:t xml:space="preserve"> basar</w:t>
      </w:r>
      <w:r w:rsidR="00663A10" w:rsidRPr="00485092">
        <w:rPr>
          <w:rFonts w:ascii="Times New Roman" w:eastAsia="Times New Roman" w:hAnsi="Times New Roman" w:cs="Times New Roman"/>
          <w:sz w:val="24"/>
          <w:szCs w:val="20"/>
          <w:lang w:val="es-419"/>
        </w:rPr>
        <w:t>se</w:t>
      </w:r>
      <w:r w:rsidRPr="00485092">
        <w:rPr>
          <w:rFonts w:ascii="Times New Roman" w:eastAsia="Times New Roman" w:hAnsi="Times New Roman" w:cs="Times New Roman"/>
          <w:sz w:val="24"/>
          <w:szCs w:val="20"/>
          <w:lang w:val="es-419"/>
        </w:rPr>
        <w:t xml:space="preserve"> en un examen de </w:t>
      </w:r>
      <w:r w:rsidR="00663A10" w:rsidRPr="00485092">
        <w:rPr>
          <w:rFonts w:ascii="Times New Roman" w:eastAsia="Times New Roman" w:hAnsi="Times New Roman" w:cs="Times New Roman"/>
          <w:sz w:val="24"/>
          <w:szCs w:val="20"/>
          <w:lang w:val="es-419"/>
        </w:rPr>
        <w:t>las pruebas</w:t>
      </w:r>
      <w:r w:rsidRPr="00485092">
        <w:rPr>
          <w:rFonts w:ascii="Times New Roman" w:eastAsia="Times New Roman" w:hAnsi="Times New Roman" w:cs="Times New Roman"/>
          <w:sz w:val="24"/>
          <w:szCs w:val="20"/>
          <w:lang w:val="es-419"/>
        </w:rPr>
        <w:t xml:space="preserve"> documental</w:t>
      </w:r>
      <w:r w:rsidR="00663A10" w:rsidRPr="00485092">
        <w:rPr>
          <w:rFonts w:ascii="Times New Roman" w:eastAsia="Times New Roman" w:hAnsi="Times New Roman" w:cs="Times New Roman"/>
          <w:sz w:val="24"/>
          <w:szCs w:val="20"/>
          <w:lang w:val="es-419"/>
        </w:rPr>
        <w:t>es</w:t>
      </w:r>
      <w:r w:rsidRPr="00485092">
        <w:rPr>
          <w:rFonts w:ascii="Times New Roman" w:eastAsia="Times New Roman" w:hAnsi="Times New Roman" w:cs="Times New Roman"/>
          <w:sz w:val="24"/>
          <w:szCs w:val="20"/>
          <w:lang w:val="es-419"/>
        </w:rPr>
        <w:t xml:space="preserve"> de las calificaciones del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presentadas por él </w:t>
      </w:r>
      <w:r w:rsidR="00663A10" w:rsidRPr="00485092">
        <w:rPr>
          <w:rFonts w:ascii="Times New Roman" w:eastAsia="Times New Roman" w:hAnsi="Times New Roman" w:cs="Times New Roman"/>
          <w:sz w:val="24"/>
          <w:szCs w:val="20"/>
          <w:lang w:val="es-419"/>
        </w:rPr>
        <w:t xml:space="preserve">conforme a lo requerido </w:t>
      </w:r>
      <w:r w:rsidRPr="00485092">
        <w:rPr>
          <w:rFonts w:ascii="Times New Roman" w:eastAsia="Times New Roman" w:hAnsi="Times New Roman" w:cs="Times New Roman"/>
          <w:sz w:val="24"/>
          <w:szCs w:val="20"/>
          <w:lang w:val="es-419"/>
        </w:rPr>
        <w:t>en la Sección IV, Formularios de</w:t>
      </w:r>
      <w:r w:rsidR="00AC2F87">
        <w:rPr>
          <w:rFonts w:ascii="Times New Roman" w:eastAsia="Times New Roman" w:hAnsi="Times New Roman" w:cs="Times New Roman"/>
          <w:sz w:val="24"/>
          <w:szCs w:val="20"/>
          <w:lang w:val="es-419"/>
        </w:rPr>
        <w:t xml:space="preserve"> las Ofertas</w:t>
      </w:r>
      <w:r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bCs/>
          <w:sz w:val="24"/>
          <w:szCs w:val="20"/>
          <w:lang w:val="es-419"/>
        </w:rPr>
        <w:t xml:space="preserve"> además de</w:t>
      </w:r>
      <w:r w:rsidR="00663A10" w:rsidRPr="00485092">
        <w:rPr>
          <w:rFonts w:ascii="Times New Roman" w:eastAsia="Times New Roman" w:hAnsi="Times New Roman" w:cs="Times New Roman"/>
          <w:bCs/>
          <w:sz w:val="24"/>
          <w:szCs w:val="20"/>
          <w:lang w:val="es-419"/>
        </w:rPr>
        <w:t xml:space="preserve">l registro del historial de cumplimiento </w:t>
      </w:r>
      <w:r w:rsidRPr="00485092">
        <w:rPr>
          <w:rFonts w:ascii="Times New Roman" w:eastAsia="Times New Roman" w:hAnsi="Times New Roman" w:cs="Times New Roman"/>
          <w:bCs/>
          <w:sz w:val="24"/>
          <w:szCs w:val="20"/>
          <w:lang w:val="es-419"/>
        </w:rPr>
        <w:t>y revisión de referencias</w:t>
      </w:r>
      <w:r w:rsidR="00663A10" w:rsidRPr="00485092">
        <w:rPr>
          <w:rFonts w:ascii="Times New Roman" w:eastAsia="Times New Roman" w:hAnsi="Times New Roman" w:cs="Times New Roman"/>
          <w:bCs/>
          <w:sz w:val="24"/>
          <w:szCs w:val="20"/>
          <w:lang w:val="es-419"/>
        </w:rPr>
        <w:t>, así como</w:t>
      </w:r>
      <w:r w:rsidRPr="00485092">
        <w:rPr>
          <w:rFonts w:ascii="Times New Roman" w:eastAsia="Times New Roman" w:hAnsi="Times New Roman" w:cs="Times New Roman"/>
          <w:bCs/>
          <w:sz w:val="24"/>
          <w:szCs w:val="20"/>
          <w:lang w:val="es-419"/>
        </w:rPr>
        <w:t xml:space="preserve"> cualquier otra fuente a discreción del </w:t>
      </w:r>
      <w:r w:rsidR="006334C6"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sz w:val="24"/>
          <w:szCs w:val="20"/>
          <w:lang w:val="es-419"/>
        </w:rPr>
        <w:t xml:space="preserve">. Todos los requerimientos </w:t>
      </w:r>
      <w:r w:rsidR="00F22040"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las calificaciones </w:t>
      </w:r>
      <w:r w:rsidR="006D2D18" w:rsidRPr="00485092">
        <w:rPr>
          <w:rFonts w:ascii="Times New Roman" w:eastAsia="Times New Roman" w:hAnsi="Times New Roman" w:cs="Times New Roman"/>
          <w:sz w:val="24"/>
          <w:szCs w:val="20"/>
          <w:lang w:val="es-419"/>
        </w:rPr>
        <w:t>deben</w:t>
      </w:r>
      <w:r w:rsidRPr="00485092">
        <w:rPr>
          <w:rFonts w:ascii="Times New Roman" w:eastAsia="Times New Roman" w:hAnsi="Times New Roman" w:cs="Times New Roman"/>
          <w:sz w:val="24"/>
          <w:szCs w:val="20"/>
          <w:lang w:val="es-419"/>
        </w:rPr>
        <w:t xml:space="preserve"> considera</w:t>
      </w:r>
      <w:r w:rsidR="006D2D18" w:rsidRPr="00485092">
        <w:rPr>
          <w:rFonts w:ascii="Times New Roman" w:eastAsia="Times New Roman" w:hAnsi="Times New Roman" w:cs="Times New Roman"/>
          <w:sz w:val="24"/>
          <w:szCs w:val="20"/>
          <w:lang w:val="es-419"/>
        </w:rPr>
        <w:t xml:space="preserve">rse con base en </w:t>
      </w:r>
      <w:r w:rsidR="00F22040" w:rsidRPr="00485092">
        <w:rPr>
          <w:rFonts w:ascii="Times New Roman" w:eastAsia="Times New Roman" w:hAnsi="Times New Roman" w:cs="Times New Roman"/>
          <w:sz w:val="24"/>
          <w:szCs w:val="20"/>
          <w:lang w:val="es-419"/>
        </w:rPr>
        <w:t xml:space="preserve">los </w:t>
      </w:r>
      <w:r w:rsidR="00EC7292" w:rsidRPr="00485092">
        <w:rPr>
          <w:rFonts w:ascii="Times New Roman" w:eastAsia="Times New Roman" w:hAnsi="Times New Roman" w:cs="Times New Roman"/>
          <w:sz w:val="24"/>
          <w:szCs w:val="20"/>
          <w:lang w:val="es-419"/>
        </w:rPr>
        <w:t>criterio</w:t>
      </w:r>
      <w:r w:rsidR="00F22040" w:rsidRPr="00485092">
        <w:rPr>
          <w:rFonts w:ascii="Times New Roman" w:eastAsia="Times New Roman" w:hAnsi="Times New Roman" w:cs="Times New Roman"/>
          <w:sz w:val="24"/>
          <w:szCs w:val="20"/>
          <w:lang w:val="es-419"/>
        </w:rPr>
        <w:t>s</w:t>
      </w:r>
      <w:r w:rsidR="006D2D18"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aprobado/desaprobado. Una determinación de calificación positiva será un prerrequisito </w:t>
      </w:r>
      <w:r w:rsidR="00F22040"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la </w:t>
      </w:r>
      <w:r w:rsidR="006D2D18" w:rsidRPr="00485092">
        <w:rPr>
          <w:rFonts w:ascii="Times New Roman" w:eastAsia="Times New Roman" w:hAnsi="Times New Roman" w:cs="Times New Roman"/>
          <w:sz w:val="24"/>
          <w:szCs w:val="20"/>
          <w:lang w:val="es-419"/>
        </w:rPr>
        <w:t xml:space="preserve">adjudicación </w:t>
      </w:r>
      <w:r w:rsidRPr="00485092">
        <w:rPr>
          <w:rFonts w:ascii="Times New Roman" w:eastAsia="Times New Roman" w:hAnsi="Times New Roman" w:cs="Times New Roman"/>
          <w:sz w:val="24"/>
          <w:szCs w:val="20"/>
          <w:lang w:val="es-419"/>
        </w:rPr>
        <w:t>del contrato a</w:t>
      </w:r>
      <w:r w:rsidR="006D2D18" w:rsidRPr="00485092">
        <w:rPr>
          <w:rFonts w:ascii="Times New Roman" w:eastAsia="Times New Roman" w:hAnsi="Times New Roman" w:cs="Times New Roman"/>
          <w:sz w:val="24"/>
          <w:szCs w:val="20"/>
          <w:lang w:val="es-419"/>
        </w:rPr>
        <w:t xml:space="preserve"> un</w:t>
      </w:r>
      <w:r w:rsidRPr="00485092">
        <w:rPr>
          <w:rFonts w:ascii="Times New Roman" w:eastAsia="Times New Roman" w:hAnsi="Times New Roman" w:cs="Times New Roman"/>
          <w:sz w:val="24"/>
          <w:szCs w:val="20"/>
          <w:lang w:val="es-419"/>
        </w:rPr>
        <w:t xml:space="preserve">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w:t>
      </w:r>
    </w:p>
    <w:p w14:paraId="7FDB6C4F" w14:textId="37391757" w:rsidR="006155B1" w:rsidRPr="00485092" w:rsidRDefault="00FC74BC" w:rsidP="006155B1">
      <w:pPr>
        <w:tabs>
          <w:tab w:val="left" w:pos="576"/>
        </w:tabs>
        <w:spacing w:line="240" w:lineRule="auto"/>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i/>
          <w:sz w:val="24"/>
          <w:szCs w:val="20"/>
          <w:u w:val="single"/>
          <w:lang w:val="es-419"/>
        </w:rPr>
        <w:t>Múltiples lotes (contratos)</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Si </w:t>
      </w:r>
      <w:r w:rsidR="006D2D18" w:rsidRPr="00485092">
        <w:rPr>
          <w:rFonts w:ascii="Times New Roman" w:eastAsia="Times New Roman" w:hAnsi="Times New Roman" w:cs="Times New Roman"/>
          <w:bCs/>
          <w:sz w:val="24"/>
          <w:szCs w:val="20"/>
          <w:lang w:val="es-419"/>
        </w:rPr>
        <w:t xml:space="preserve">un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presenta ofertas exitosas (</w:t>
      </w:r>
      <w:r w:rsidR="00417AB9" w:rsidRPr="00485092">
        <w:rPr>
          <w:rFonts w:ascii="Times New Roman" w:eastAsia="Times New Roman" w:hAnsi="Times New Roman" w:cs="Times New Roman"/>
          <w:bCs/>
          <w:sz w:val="24"/>
          <w:szCs w:val="20"/>
          <w:lang w:val="es-419"/>
        </w:rPr>
        <w:t>con capacidad de ajuste a lo solicitado</w:t>
      </w:r>
      <w:r w:rsidRPr="00485092">
        <w:rPr>
          <w:rFonts w:ascii="Times New Roman" w:eastAsia="Times New Roman" w:hAnsi="Times New Roman" w:cs="Times New Roman"/>
          <w:bCs/>
          <w:sz w:val="24"/>
          <w:szCs w:val="20"/>
          <w:lang w:val="es-419"/>
        </w:rPr>
        <w:t xml:space="preserve"> </w:t>
      </w:r>
      <w:r w:rsidR="006D2D18" w:rsidRPr="00485092">
        <w:rPr>
          <w:rFonts w:ascii="Times New Roman" w:eastAsia="Times New Roman" w:hAnsi="Times New Roman" w:cs="Times New Roman"/>
          <w:bCs/>
          <w:sz w:val="24"/>
          <w:szCs w:val="20"/>
          <w:lang w:val="es-419"/>
        </w:rPr>
        <w:t xml:space="preserve">y </w:t>
      </w:r>
      <w:r w:rsidRPr="00485092">
        <w:rPr>
          <w:rFonts w:ascii="Times New Roman" w:eastAsia="Times New Roman" w:hAnsi="Times New Roman" w:cs="Times New Roman"/>
          <w:bCs/>
          <w:sz w:val="24"/>
          <w:szCs w:val="20"/>
          <w:lang w:val="es-419"/>
        </w:rPr>
        <w:t xml:space="preserve">evaluadas como las más bajas) para múltiples lotes (contratos), la revisión de calificación incluirá también una evaluación de la capacidad del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para satisfacer los requisitos de calificación </w:t>
      </w:r>
      <w:r w:rsidR="006D2D18" w:rsidRPr="00485092">
        <w:rPr>
          <w:rFonts w:ascii="Times New Roman" w:eastAsia="Times New Roman" w:hAnsi="Times New Roman" w:cs="Times New Roman"/>
          <w:bCs/>
          <w:sz w:val="24"/>
          <w:szCs w:val="20"/>
          <w:lang w:val="es-419"/>
        </w:rPr>
        <w:t>globales</w:t>
      </w:r>
      <w:r w:rsidRPr="00485092">
        <w:rPr>
          <w:rFonts w:ascii="Times New Roman" w:eastAsia="Times New Roman" w:hAnsi="Times New Roman" w:cs="Times New Roman"/>
          <w:bCs/>
          <w:sz w:val="24"/>
          <w:szCs w:val="20"/>
          <w:lang w:val="es-419"/>
        </w:rPr>
        <w:t>.</w:t>
      </w:r>
    </w:p>
    <w:p w14:paraId="1FD71D8B" w14:textId="7516D7D1" w:rsidR="002B4AA1" w:rsidRPr="00485092" w:rsidRDefault="00FC74BC">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i/>
          <w:sz w:val="24"/>
          <w:szCs w:val="20"/>
          <w:u w:val="single"/>
          <w:lang w:val="es-419"/>
        </w:rPr>
        <w:t xml:space="preserve">C2. </w:t>
      </w:r>
      <w:r w:rsidR="00156970" w:rsidRPr="00485092">
        <w:rPr>
          <w:rFonts w:ascii="Times New Roman" w:eastAsia="Times New Roman" w:hAnsi="Times New Roman" w:cs="Times New Roman"/>
          <w:i/>
          <w:sz w:val="24"/>
          <w:szCs w:val="20"/>
          <w:u w:val="single"/>
          <w:lang w:val="es-419"/>
        </w:rPr>
        <w:t xml:space="preserve">Revisión de </w:t>
      </w:r>
      <w:r w:rsidRPr="00485092">
        <w:rPr>
          <w:rFonts w:ascii="Times New Roman" w:eastAsia="Times New Roman" w:hAnsi="Times New Roman" w:cs="Times New Roman"/>
          <w:i/>
          <w:sz w:val="24"/>
          <w:szCs w:val="20"/>
          <w:u w:val="single"/>
          <w:lang w:val="es-419"/>
        </w:rPr>
        <w:t xml:space="preserve">Referencias </w:t>
      </w:r>
      <w:r w:rsidR="00156970" w:rsidRPr="00485092">
        <w:rPr>
          <w:rFonts w:ascii="Times New Roman" w:eastAsia="Times New Roman" w:hAnsi="Times New Roman" w:cs="Times New Roman"/>
          <w:i/>
          <w:sz w:val="24"/>
          <w:szCs w:val="20"/>
          <w:u w:val="single"/>
          <w:lang w:val="es-419"/>
        </w:rPr>
        <w:t>y del H</w:t>
      </w:r>
      <w:r w:rsidR="006D2D18" w:rsidRPr="00485092">
        <w:rPr>
          <w:rFonts w:ascii="Times New Roman" w:eastAsia="Times New Roman" w:hAnsi="Times New Roman" w:cs="Times New Roman"/>
          <w:i/>
          <w:sz w:val="24"/>
          <w:szCs w:val="20"/>
          <w:u w:val="single"/>
          <w:lang w:val="es-419"/>
        </w:rPr>
        <w:t xml:space="preserve">istorial de </w:t>
      </w:r>
      <w:r w:rsidR="00156970" w:rsidRPr="00485092">
        <w:rPr>
          <w:rFonts w:ascii="Times New Roman" w:eastAsia="Times New Roman" w:hAnsi="Times New Roman" w:cs="Times New Roman"/>
          <w:i/>
          <w:sz w:val="24"/>
          <w:szCs w:val="20"/>
          <w:u w:val="single"/>
          <w:lang w:val="es-419"/>
        </w:rPr>
        <w:t>Cumplimiento</w:t>
      </w:r>
      <w:r w:rsidRPr="00485092">
        <w:rPr>
          <w:rFonts w:ascii="Times New Roman" w:eastAsia="Times New Roman" w:hAnsi="Times New Roman" w:cs="Times New Roman"/>
          <w:sz w:val="24"/>
          <w:szCs w:val="20"/>
          <w:lang w:val="es-419"/>
        </w:rPr>
        <w:t xml:space="preserve">. De acuerdo con ITB 36, el </w:t>
      </w:r>
      <w:r w:rsidR="006D2D18" w:rsidRPr="00485092">
        <w:rPr>
          <w:rFonts w:ascii="Times New Roman" w:eastAsia="Times New Roman" w:hAnsi="Times New Roman" w:cs="Times New Roman"/>
          <w:sz w:val="24"/>
          <w:szCs w:val="20"/>
          <w:lang w:val="es-419"/>
        </w:rPr>
        <w:t>cumplimiento</w:t>
      </w:r>
      <w:r w:rsidRPr="00485092">
        <w:rPr>
          <w:rFonts w:ascii="Times New Roman" w:eastAsia="Times New Roman" w:hAnsi="Times New Roman" w:cs="Times New Roman"/>
          <w:sz w:val="24"/>
          <w:szCs w:val="20"/>
          <w:lang w:val="es-419"/>
        </w:rPr>
        <w:t xml:space="preserve"> del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w:t>
      </w:r>
      <w:r w:rsidR="006D2D18" w:rsidRPr="00485092">
        <w:rPr>
          <w:rFonts w:ascii="Times New Roman" w:eastAsia="Times New Roman" w:hAnsi="Times New Roman" w:cs="Times New Roman"/>
          <w:sz w:val="24"/>
          <w:szCs w:val="20"/>
          <w:lang w:val="es-419"/>
        </w:rPr>
        <w:t>con</w:t>
      </w:r>
      <w:r w:rsidRPr="00485092">
        <w:rPr>
          <w:rFonts w:ascii="Times New Roman" w:eastAsia="Times New Roman" w:hAnsi="Times New Roman" w:cs="Times New Roman"/>
          <w:sz w:val="24"/>
          <w:szCs w:val="20"/>
          <w:lang w:val="es-419"/>
        </w:rPr>
        <w:t xml:space="preserve"> contratos anteriores será </w:t>
      </w:r>
      <w:r w:rsidRPr="00485092">
        <w:rPr>
          <w:rFonts w:ascii="Times New Roman" w:eastAsia="Times New Roman" w:hAnsi="Times New Roman" w:cs="Times New Roman"/>
          <w:bCs/>
          <w:sz w:val="24"/>
          <w:szCs w:val="20"/>
          <w:lang w:val="es-419"/>
        </w:rPr>
        <w:t xml:space="preserve">considerado para determinar si está calificado para </w:t>
      </w:r>
      <w:r w:rsidR="006D2D18" w:rsidRPr="00485092">
        <w:rPr>
          <w:rFonts w:ascii="Times New Roman" w:eastAsia="Times New Roman" w:hAnsi="Times New Roman" w:cs="Times New Roman"/>
          <w:bCs/>
          <w:sz w:val="24"/>
          <w:szCs w:val="20"/>
          <w:lang w:val="es-419"/>
        </w:rPr>
        <w:t>la adjudicación d</w:t>
      </w:r>
      <w:r w:rsidRPr="00485092">
        <w:rPr>
          <w:rFonts w:ascii="Times New Roman" w:eastAsia="Times New Roman" w:hAnsi="Times New Roman" w:cs="Times New Roman"/>
          <w:bCs/>
          <w:sz w:val="24"/>
          <w:szCs w:val="20"/>
          <w:lang w:val="es-419"/>
        </w:rPr>
        <w:t xml:space="preserve">el contrato. El </w:t>
      </w:r>
      <w:r w:rsidR="006334C6"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se reserva el derecho de </w:t>
      </w:r>
      <w:r w:rsidR="006D2D18" w:rsidRPr="00485092">
        <w:rPr>
          <w:rFonts w:ascii="Times New Roman" w:eastAsia="Times New Roman" w:hAnsi="Times New Roman" w:cs="Times New Roman"/>
          <w:bCs/>
          <w:sz w:val="24"/>
          <w:szCs w:val="20"/>
          <w:lang w:val="es-419"/>
        </w:rPr>
        <w:t>comprobar</w:t>
      </w:r>
      <w:r w:rsidRPr="00485092">
        <w:rPr>
          <w:rFonts w:ascii="Times New Roman" w:eastAsia="Times New Roman" w:hAnsi="Times New Roman" w:cs="Times New Roman"/>
          <w:bCs/>
          <w:sz w:val="24"/>
          <w:szCs w:val="20"/>
          <w:lang w:val="es-419"/>
        </w:rPr>
        <w:t xml:space="preserve"> las referencias de su</w:t>
      </w:r>
      <w:r w:rsidR="006D2D18"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trabajo</w:t>
      </w:r>
      <w:r w:rsidR="006D2D18"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entregadas por él o empleando cualquier otra fuente a discreción del </w:t>
      </w:r>
      <w:r w:rsidR="006334C6"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Si el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(incluyendo cualquiera de sus asociados o </w:t>
      </w:r>
      <w:r w:rsidR="006D2D18" w:rsidRPr="00485092">
        <w:rPr>
          <w:rFonts w:ascii="Times New Roman" w:eastAsia="Times New Roman" w:hAnsi="Times New Roman" w:cs="Times New Roman"/>
          <w:bCs/>
          <w:sz w:val="24"/>
          <w:szCs w:val="20"/>
          <w:lang w:val="es-419"/>
        </w:rPr>
        <w:t xml:space="preserve">miembros de sociedades en participación </w:t>
      </w:r>
      <w:r w:rsidRPr="00485092">
        <w:rPr>
          <w:rFonts w:ascii="Times New Roman" w:eastAsia="Times New Roman" w:hAnsi="Times New Roman" w:cs="Times New Roman"/>
          <w:bCs/>
          <w:sz w:val="24"/>
          <w:szCs w:val="20"/>
          <w:lang w:val="es-419"/>
        </w:rPr>
        <w:t>/ asociaci</w:t>
      </w:r>
      <w:r w:rsidR="006D2D18" w:rsidRPr="00485092">
        <w:rPr>
          <w:rFonts w:ascii="Times New Roman" w:eastAsia="Times New Roman" w:hAnsi="Times New Roman" w:cs="Times New Roman"/>
          <w:bCs/>
          <w:sz w:val="24"/>
          <w:szCs w:val="20"/>
          <w:lang w:val="es-419"/>
        </w:rPr>
        <w:t>ones</w:t>
      </w:r>
      <w:r w:rsidRPr="00485092">
        <w:rPr>
          <w:rFonts w:ascii="Times New Roman" w:eastAsia="Times New Roman" w:hAnsi="Times New Roman" w:cs="Times New Roman"/>
          <w:bCs/>
          <w:sz w:val="24"/>
          <w:szCs w:val="20"/>
          <w:lang w:val="es-419"/>
        </w:rPr>
        <w:t xml:space="preserve">) es o ha sido parte de un contrato financiado por MCC (directamente con MCC o con cualquier Entidad de la Cuenta de Desafío del Milenio, en cualquier parte del mundo), ya sea como contratista principal, </w:t>
      </w:r>
      <w:r w:rsidR="006D2D18" w:rsidRPr="00485092">
        <w:rPr>
          <w:rFonts w:ascii="Times New Roman" w:eastAsia="Times New Roman" w:hAnsi="Times New Roman" w:cs="Times New Roman"/>
          <w:bCs/>
          <w:sz w:val="24"/>
          <w:szCs w:val="20"/>
          <w:lang w:val="es-419"/>
        </w:rPr>
        <w:t>filial</w:t>
      </w:r>
      <w:r w:rsidRPr="00485092">
        <w:rPr>
          <w:rFonts w:ascii="Times New Roman" w:eastAsia="Times New Roman" w:hAnsi="Times New Roman" w:cs="Times New Roman"/>
          <w:bCs/>
          <w:sz w:val="24"/>
          <w:szCs w:val="20"/>
          <w:lang w:val="es-419"/>
        </w:rPr>
        <w:t xml:space="preserve">, asociado, subsidiaria, subcontratista o en cualquier otra capacidad, el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tiene que identificar el contrato en sus listas de referencias presentadas con sus ofertas usando su Formulario de</w:t>
      </w:r>
      <w:r w:rsidR="00AC2F87">
        <w:rPr>
          <w:rFonts w:ascii="Times New Roman" w:eastAsia="Times New Roman" w:hAnsi="Times New Roman" w:cs="Times New Roman"/>
          <w:sz w:val="24"/>
          <w:szCs w:val="20"/>
          <w:lang w:val="es-419"/>
        </w:rPr>
        <w:t xml:space="preserve"> la Oferta</w:t>
      </w:r>
      <w:r w:rsidRPr="00485092">
        <w:rPr>
          <w:rFonts w:ascii="Times New Roman" w:eastAsia="Times New Roman" w:hAnsi="Times New Roman" w:cs="Times New Roman"/>
          <w:bCs/>
          <w:sz w:val="24"/>
          <w:szCs w:val="20"/>
          <w:lang w:val="es-419"/>
        </w:rPr>
        <w:t xml:space="preserve"> </w:t>
      </w:r>
      <w:r w:rsidRPr="00485092">
        <w:rPr>
          <w:rFonts w:ascii="Times New Roman" w:hAnsi="Times New Roman" w:cs="Times New Roman"/>
          <w:sz w:val="24"/>
          <w:szCs w:val="24"/>
          <w:lang w:val="es-419"/>
        </w:rPr>
        <w:t xml:space="preserve">REF1: Referencias de Contratos Financiados por MCC. </w:t>
      </w:r>
      <w:r w:rsidR="006D2D18" w:rsidRPr="00485092">
        <w:rPr>
          <w:rFonts w:ascii="Times New Roman" w:hAnsi="Times New Roman" w:cs="Times New Roman"/>
          <w:sz w:val="24"/>
          <w:szCs w:val="24"/>
          <w:lang w:val="es-419"/>
        </w:rPr>
        <w:t xml:space="preserve">La omisión de </w:t>
      </w:r>
      <w:r w:rsidRPr="00485092">
        <w:rPr>
          <w:rFonts w:ascii="Times New Roman" w:hAnsi="Times New Roman" w:cs="Times New Roman"/>
          <w:sz w:val="24"/>
          <w:szCs w:val="24"/>
          <w:lang w:val="es-419"/>
        </w:rPr>
        <w:t xml:space="preserve">incluir alguno de estos contratos puede </w:t>
      </w:r>
      <w:r w:rsidR="006D2D18" w:rsidRPr="00485092">
        <w:rPr>
          <w:rFonts w:ascii="Times New Roman" w:hAnsi="Times New Roman" w:cs="Times New Roman"/>
          <w:sz w:val="24"/>
          <w:szCs w:val="24"/>
          <w:lang w:val="es-419"/>
        </w:rPr>
        <w:t xml:space="preserve">usarse como </w:t>
      </w:r>
      <w:r w:rsidRPr="00485092">
        <w:rPr>
          <w:rFonts w:ascii="Times New Roman" w:hAnsi="Times New Roman" w:cs="Times New Roman"/>
          <w:sz w:val="24"/>
          <w:szCs w:val="24"/>
          <w:lang w:val="es-419"/>
        </w:rPr>
        <w:t xml:space="preserve">determinación negativa por parte del </w:t>
      </w:r>
      <w:r w:rsidR="006334C6" w:rsidRPr="00485092">
        <w:rPr>
          <w:rFonts w:ascii="Times New Roman" w:hAnsi="Times New Roman" w:cs="Times New Roman"/>
          <w:sz w:val="24"/>
          <w:szCs w:val="24"/>
          <w:lang w:val="es-419"/>
        </w:rPr>
        <w:t>Cliente</w:t>
      </w:r>
      <w:r w:rsidRPr="00485092">
        <w:rPr>
          <w:rFonts w:ascii="Times New Roman" w:hAnsi="Times New Roman" w:cs="Times New Roman"/>
          <w:sz w:val="24"/>
          <w:szCs w:val="24"/>
          <w:lang w:val="es-419"/>
        </w:rPr>
        <w:t xml:space="preserve"> respecto a su </w:t>
      </w:r>
      <w:r w:rsidR="006D2D18" w:rsidRPr="00485092">
        <w:rPr>
          <w:rFonts w:ascii="Times New Roman" w:hAnsi="Times New Roman" w:cs="Times New Roman"/>
          <w:sz w:val="24"/>
          <w:szCs w:val="24"/>
          <w:lang w:val="es-419"/>
        </w:rPr>
        <w:t xml:space="preserve">cumplimiento </w:t>
      </w:r>
      <w:r w:rsidRPr="00485092">
        <w:rPr>
          <w:rFonts w:ascii="Times New Roman" w:hAnsi="Times New Roman" w:cs="Times New Roman"/>
          <w:sz w:val="24"/>
          <w:szCs w:val="24"/>
          <w:lang w:val="es-419"/>
        </w:rPr>
        <w:t xml:space="preserve">en contratos anteriores. No obstante, </w:t>
      </w:r>
      <w:r w:rsidR="006D2D18" w:rsidRPr="00485092">
        <w:rPr>
          <w:rFonts w:ascii="Times New Roman" w:hAnsi="Times New Roman" w:cs="Times New Roman"/>
          <w:sz w:val="24"/>
          <w:szCs w:val="24"/>
          <w:lang w:val="es-419"/>
        </w:rPr>
        <w:t xml:space="preserve">la omisión de </w:t>
      </w:r>
      <w:r w:rsidRPr="00485092">
        <w:rPr>
          <w:rFonts w:ascii="Times New Roman" w:hAnsi="Times New Roman" w:cs="Times New Roman"/>
          <w:sz w:val="24"/>
          <w:szCs w:val="24"/>
          <w:lang w:val="es-419"/>
        </w:rPr>
        <w:t xml:space="preserve">incluir algún contrato </w:t>
      </w:r>
      <w:r w:rsidR="006D2D18" w:rsidRPr="00485092">
        <w:rPr>
          <w:rFonts w:ascii="Times New Roman" w:hAnsi="Times New Roman" w:cs="Times New Roman"/>
          <w:sz w:val="24"/>
          <w:szCs w:val="24"/>
          <w:lang w:val="es-419"/>
        </w:rPr>
        <w:t xml:space="preserve">debido a que </w:t>
      </w:r>
      <w:r w:rsidRPr="00485092">
        <w:rPr>
          <w:rFonts w:ascii="Times New Roman" w:hAnsi="Times New Roman" w:cs="Times New Roman"/>
          <w:sz w:val="24"/>
          <w:szCs w:val="24"/>
          <w:lang w:val="es-419"/>
        </w:rPr>
        <w:t xml:space="preserve">el </w:t>
      </w:r>
      <w:r w:rsidR="00405591" w:rsidRPr="00485092">
        <w:rPr>
          <w:rFonts w:ascii="Times New Roman" w:hAnsi="Times New Roman" w:cs="Times New Roman"/>
          <w:sz w:val="24"/>
          <w:szCs w:val="24"/>
          <w:lang w:val="es-419"/>
        </w:rPr>
        <w:t>Licitante</w:t>
      </w:r>
      <w:r w:rsidRPr="00485092">
        <w:rPr>
          <w:rFonts w:ascii="Times New Roman" w:hAnsi="Times New Roman" w:cs="Times New Roman"/>
          <w:sz w:val="24"/>
          <w:szCs w:val="24"/>
          <w:lang w:val="es-419"/>
        </w:rPr>
        <w:t xml:space="preserve"> (</w:t>
      </w:r>
      <w:r w:rsidRPr="00485092">
        <w:rPr>
          <w:rFonts w:ascii="Times New Roman" w:eastAsia="Times New Roman" w:hAnsi="Times New Roman" w:cs="Times New Roman"/>
          <w:bCs/>
          <w:sz w:val="24"/>
          <w:szCs w:val="20"/>
          <w:lang w:val="es-419"/>
        </w:rPr>
        <w:t xml:space="preserve">incluyendo cualquiera </w:t>
      </w:r>
      <w:r w:rsidRPr="00485092">
        <w:rPr>
          <w:rFonts w:ascii="Times New Roman" w:eastAsia="Times New Roman" w:hAnsi="Times New Roman" w:cs="Times New Roman"/>
          <w:bCs/>
          <w:sz w:val="24"/>
          <w:szCs w:val="20"/>
          <w:lang w:val="es-419"/>
        </w:rPr>
        <w:lastRenderedPageBreak/>
        <w:t xml:space="preserve">de sus asociados o miembros de </w:t>
      </w:r>
      <w:r w:rsidR="006D2D18" w:rsidRPr="00485092">
        <w:rPr>
          <w:rFonts w:ascii="Times New Roman" w:eastAsia="Times New Roman" w:hAnsi="Times New Roman" w:cs="Times New Roman"/>
          <w:bCs/>
          <w:sz w:val="24"/>
          <w:szCs w:val="20"/>
          <w:lang w:val="es-419"/>
        </w:rPr>
        <w:t xml:space="preserve">sociedad en </w:t>
      </w:r>
      <w:r w:rsidR="00EC7292" w:rsidRPr="00485092">
        <w:rPr>
          <w:rFonts w:ascii="Times New Roman" w:eastAsia="Times New Roman" w:hAnsi="Times New Roman" w:cs="Times New Roman"/>
          <w:bCs/>
          <w:sz w:val="24"/>
          <w:szCs w:val="20"/>
          <w:lang w:val="es-419"/>
        </w:rPr>
        <w:t>participación</w:t>
      </w:r>
      <w:r w:rsidR="006D2D18" w:rsidRPr="00485092">
        <w:rPr>
          <w:rFonts w:ascii="Times New Roman" w:eastAsia="Times New Roman" w:hAnsi="Times New Roman" w:cs="Times New Roman"/>
          <w:bCs/>
          <w:sz w:val="24"/>
          <w:szCs w:val="20"/>
          <w:lang w:val="es-419"/>
        </w:rPr>
        <w:t xml:space="preserve"> / </w:t>
      </w:r>
      <w:r w:rsidRPr="00485092">
        <w:rPr>
          <w:rFonts w:ascii="Times New Roman" w:eastAsia="Times New Roman" w:hAnsi="Times New Roman" w:cs="Times New Roman"/>
          <w:bCs/>
          <w:sz w:val="24"/>
          <w:szCs w:val="20"/>
          <w:lang w:val="es-419"/>
        </w:rPr>
        <w:t>asociaci</w:t>
      </w:r>
      <w:r w:rsidR="006D2D18" w:rsidRPr="00485092">
        <w:rPr>
          <w:rFonts w:ascii="Times New Roman" w:eastAsia="Times New Roman" w:hAnsi="Times New Roman" w:cs="Times New Roman"/>
          <w:bCs/>
          <w:sz w:val="24"/>
          <w:szCs w:val="20"/>
          <w:lang w:val="es-419"/>
        </w:rPr>
        <w:t>ones</w:t>
      </w:r>
      <w:r w:rsidRPr="00485092">
        <w:rPr>
          <w:rFonts w:ascii="Times New Roman" w:hAnsi="Times New Roman" w:cs="Times New Roman"/>
          <w:sz w:val="24"/>
          <w:szCs w:val="24"/>
          <w:lang w:val="es-419"/>
        </w:rPr>
        <w:t xml:space="preserve">) no ha sido parte de alguno de dichos contratos no será </w:t>
      </w:r>
      <w:r w:rsidR="006D2D18" w:rsidRPr="00485092">
        <w:rPr>
          <w:rFonts w:ascii="Times New Roman" w:hAnsi="Times New Roman" w:cs="Times New Roman"/>
          <w:sz w:val="24"/>
          <w:szCs w:val="24"/>
          <w:lang w:val="es-419"/>
        </w:rPr>
        <w:t xml:space="preserve">fundamento </w:t>
      </w:r>
      <w:r w:rsidR="00F22040" w:rsidRPr="00485092">
        <w:rPr>
          <w:rFonts w:ascii="Times New Roman" w:hAnsi="Times New Roman" w:cs="Times New Roman"/>
          <w:sz w:val="24"/>
          <w:szCs w:val="24"/>
          <w:lang w:val="es-419"/>
        </w:rPr>
        <w:t>de</w:t>
      </w:r>
      <w:r w:rsidRPr="00485092">
        <w:rPr>
          <w:rFonts w:ascii="Times New Roman" w:hAnsi="Times New Roman" w:cs="Times New Roman"/>
          <w:sz w:val="24"/>
          <w:szCs w:val="24"/>
          <w:lang w:val="es-419"/>
        </w:rPr>
        <w:t xml:space="preserve"> una determinación negativa del </w:t>
      </w:r>
      <w:r w:rsidR="006334C6" w:rsidRPr="00485092">
        <w:rPr>
          <w:rFonts w:ascii="Times New Roman" w:hAnsi="Times New Roman" w:cs="Times New Roman"/>
          <w:sz w:val="24"/>
          <w:szCs w:val="24"/>
          <w:lang w:val="es-419"/>
        </w:rPr>
        <w:t>Cliente</w:t>
      </w:r>
      <w:r w:rsidRPr="00485092">
        <w:rPr>
          <w:rFonts w:ascii="Times New Roman" w:hAnsi="Times New Roman" w:cs="Times New Roman"/>
          <w:sz w:val="24"/>
          <w:szCs w:val="24"/>
          <w:lang w:val="es-419"/>
        </w:rPr>
        <w:t xml:space="preserve"> respecto a su historial de </w:t>
      </w:r>
      <w:r w:rsidR="006D2D18" w:rsidRPr="00485092">
        <w:rPr>
          <w:rFonts w:ascii="Times New Roman" w:hAnsi="Times New Roman" w:cs="Times New Roman"/>
          <w:sz w:val="24"/>
          <w:szCs w:val="24"/>
          <w:lang w:val="es-419"/>
        </w:rPr>
        <w:t xml:space="preserve">cumplimiento </w:t>
      </w:r>
      <w:r w:rsidRPr="00485092">
        <w:rPr>
          <w:rFonts w:ascii="Times New Roman" w:hAnsi="Times New Roman" w:cs="Times New Roman"/>
          <w:sz w:val="24"/>
          <w:szCs w:val="24"/>
          <w:lang w:val="es-419"/>
        </w:rPr>
        <w:t xml:space="preserve">en contratos previos. Es decir, </w:t>
      </w:r>
      <w:r w:rsidR="006D2D18" w:rsidRPr="00485092">
        <w:rPr>
          <w:rFonts w:ascii="Times New Roman" w:hAnsi="Times New Roman" w:cs="Times New Roman"/>
          <w:sz w:val="24"/>
          <w:szCs w:val="24"/>
          <w:lang w:val="es-419"/>
        </w:rPr>
        <w:t xml:space="preserve">no se requiere el historial de cumplimiento </w:t>
      </w:r>
      <w:r w:rsidRPr="00485092">
        <w:rPr>
          <w:rFonts w:ascii="Times New Roman" w:hAnsi="Times New Roman" w:cs="Times New Roman"/>
          <w:sz w:val="24"/>
          <w:szCs w:val="24"/>
          <w:lang w:val="es-419"/>
        </w:rPr>
        <w:t>en conexión con un contrato financiado por MCC</w:t>
      </w:r>
      <w:r w:rsidR="00C40094" w:rsidRPr="00485092">
        <w:rPr>
          <w:rFonts w:ascii="Times New Roman" w:eastAsia="Times New Roman" w:hAnsi="Times New Roman" w:cs="Times New Roman"/>
          <w:bCs/>
          <w:sz w:val="24"/>
          <w:szCs w:val="20"/>
          <w:lang w:val="es-419"/>
        </w:rPr>
        <w:t xml:space="preserve">. </w:t>
      </w:r>
      <w:r w:rsidRPr="00485092">
        <w:rPr>
          <w:rFonts w:ascii="Times New Roman" w:eastAsia="Times New Roman" w:hAnsi="Times New Roman" w:cs="Times New Roman"/>
          <w:bCs/>
          <w:sz w:val="24"/>
          <w:szCs w:val="20"/>
          <w:lang w:val="es-419"/>
        </w:rPr>
        <w:t xml:space="preserve">El </w:t>
      </w:r>
      <w:r w:rsidR="006334C6" w:rsidRPr="00485092">
        <w:rPr>
          <w:rFonts w:ascii="Times New Roman" w:eastAsia="Times New Roman" w:hAnsi="Times New Roman" w:cs="Times New Roman"/>
          <w:bCs/>
          <w:sz w:val="24"/>
          <w:szCs w:val="20"/>
          <w:lang w:val="es-419"/>
        </w:rPr>
        <w:t>Cliente</w:t>
      </w:r>
      <w:r w:rsidRPr="00485092">
        <w:rPr>
          <w:rFonts w:ascii="Times New Roman" w:eastAsia="Times New Roman" w:hAnsi="Times New Roman" w:cs="Times New Roman"/>
          <w:bCs/>
          <w:sz w:val="24"/>
          <w:szCs w:val="20"/>
          <w:lang w:val="es-419"/>
        </w:rPr>
        <w:t xml:space="preserve"> </w:t>
      </w:r>
      <w:r w:rsidR="00E10F1F" w:rsidRPr="00485092">
        <w:rPr>
          <w:rFonts w:ascii="Times New Roman" w:eastAsia="Times New Roman" w:hAnsi="Times New Roman" w:cs="Times New Roman"/>
          <w:bCs/>
          <w:sz w:val="24"/>
          <w:szCs w:val="20"/>
          <w:lang w:val="es-419"/>
        </w:rPr>
        <w:t xml:space="preserve">comprobará </w:t>
      </w:r>
      <w:r w:rsidRPr="00485092">
        <w:rPr>
          <w:rFonts w:ascii="Times New Roman" w:eastAsia="Times New Roman" w:hAnsi="Times New Roman" w:cs="Times New Roman"/>
          <w:bCs/>
          <w:sz w:val="24"/>
          <w:szCs w:val="20"/>
          <w:lang w:val="es-419"/>
        </w:rPr>
        <w:t xml:space="preserve">las referencias, incluyendo los informes </w:t>
      </w:r>
      <w:r w:rsidR="00E10F1F" w:rsidRPr="00485092">
        <w:rPr>
          <w:rFonts w:ascii="Times New Roman" w:eastAsia="Times New Roman" w:hAnsi="Times New Roman" w:cs="Times New Roman"/>
          <w:bCs/>
          <w:sz w:val="24"/>
          <w:szCs w:val="20"/>
          <w:lang w:val="es-419"/>
        </w:rPr>
        <w:t xml:space="preserve">de historial de desempeño </w:t>
      </w:r>
      <w:r w:rsidRPr="00485092">
        <w:rPr>
          <w:rFonts w:ascii="Times New Roman" w:eastAsia="Times New Roman" w:hAnsi="Times New Roman" w:cs="Times New Roman"/>
          <w:bCs/>
          <w:sz w:val="24"/>
          <w:szCs w:val="20"/>
          <w:lang w:val="es-419"/>
        </w:rPr>
        <w:t xml:space="preserve">del </w:t>
      </w:r>
      <w:r w:rsidR="00405591" w:rsidRPr="00485092">
        <w:rPr>
          <w:rFonts w:ascii="Times New Roman" w:eastAsia="Times New Roman" w:hAnsi="Times New Roman" w:cs="Times New Roman"/>
          <w:bCs/>
          <w:sz w:val="24"/>
          <w:szCs w:val="20"/>
          <w:lang w:val="es-419"/>
        </w:rPr>
        <w:t>Licitante</w:t>
      </w:r>
      <w:r w:rsidRPr="00485092">
        <w:rPr>
          <w:rFonts w:ascii="Times New Roman" w:eastAsia="Times New Roman" w:hAnsi="Times New Roman" w:cs="Times New Roman"/>
          <w:bCs/>
          <w:sz w:val="24"/>
          <w:szCs w:val="20"/>
          <w:lang w:val="es-419"/>
        </w:rPr>
        <w:t xml:space="preserve"> archivados en el Sistema de Reporte</w:t>
      </w:r>
      <w:r w:rsidR="00E10F1F"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de </w:t>
      </w:r>
      <w:r w:rsidR="00E10F1F" w:rsidRPr="00485092">
        <w:rPr>
          <w:rFonts w:ascii="Times New Roman" w:eastAsia="Times New Roman" w:hAnsi="Times New Roman" w:cs="Times New Roman"/>
          <w:bCs/>
          <w:sz w:val="24"/>
          <w:szCs w:val="20"/>
          <w:lang w:val="es-419"/>
        </w:rPr>
        <w:t xml:space="preserve">Historial de Cumplimiento de </w:t>
      </w:r>
      <w:r w:rsidRPr="00485092">
        <w:rPr>
          <w:rFonts w:ascii="Times New Roman" w:eastAsia="Times New Roman" w:hAnsi="Times New Roman" w:cs="Times New Roman"/>
          <w:bCs/>
          <w:sz w:val="24"/>
          <w:szCs w:val="20"/>
          <w:lang w:val="es-419"/>
        </w:rPr>
        <w:t>Contratista</w:t>
      </w:r>
      <w:r w:rsidR="00E10F1F" w:rsidRPr="00485092">
        <w:rPr>
          <w:rFonts w:ascii="Times New Roman" w:eastAsia="Times New Roman" w:hAnsi="Times New Roman" w:cs="Times New Roman"/>
          <w:bCs/>
          <w:sz w:val="24"/>
          <w:szCs w:val="20"/>
          <w:lang w:val="es-419"/>
        </w:rPr>
        <w:t>s</w:t>
      </w:r>
      <w:r w:rsidRPr="00485092">
        <w:rPr>
          <w:rFonts w:ascii="Times New Roman" w:eastAsia="Times New Roman" w:hAnsi="Times New Roman" w:cs="Times New Roman"/>
          <w:bCs/>
          <w:sz w:val="24"/>
          <w:szCs w:val="20"/>
          <w:lang w:val="es-419"/>
        </w:rPr>
        <w:t xml:space="preserve"> de MCC.</w:t>
      </w:r>
    </w:p>
    <w:p w14:paraId="1A95274E" w14:textId="77777777" w:rsidR="006155B1" w:rsidRPr="00485092" w:rsidRDefault="006155B1" w:rsidP="006155B1">
      <w:pPr>
        <w:spacing w:after="0" w:line="240" w:lineRule="auto"/>
        <w:jc w:val="both"/>
        <w:rPr>
          <w:rFonts w:ascii="Times New Roman" w:eastAsia="Times New Roman" w:hAnsi="Times New Roman" w:cs="Times New Roman"/>
          <w:sz w:val="24"/>
          <w:szCs w:val="20"/>
          <w:lang w:val="es-419"/>
        </w:rPr>
      </w:pPr>
    </w:p>
    <w:p w14:paraId="67118B96" w14:textId="77777777" w:rsidR="006155B1" w:rsidRPr="00485092" w:rsidRDefault="006155B1" w:rsidP="006155B1">
      <w:pPr>
        <w:spacing w:after="0" w:line="240" w:lineRule="auto"/>
        <w:ind w:left="720"/>
        <w:jc w:val="both"/>
        <w:rPr>
          <w:rFonts w:ascii="Times New Roman" w:eastAsia="Times New Roman" w:hAnsi="Times New Roman" w:cs="Times New Roman"/>
          <w:sz w:val="24"/>
          <w:szCs w:val="20"/>
          <w:lang w:val="es-419"/>
        </w:rPr>
        <w:sectPr w:rsidR="006155B1" w:rsidRPr="00485092" w:rsidSect="00087C96">
          <w:headerReference w:type="default" r:id="rId26"/>
          <w:pgSz w:w="12240" w:h="15840"/>
          <w:pgMar w:top="1440" w:right="1440" w:bottom="1440" w:left="1440" w:header="720" w:footer="720" w:gutter="0"/>
          <w:cols w:space="720"/>
          <w:docGrid w:linePitch="360"/>
        </w:sectPr>
      </w:pPr>
    </w:p>
    <w:p w14:paraId="2724F8CC" w14:textId="77777777" w:rsidR="006155B1" w:rsidRPr="00485092" w:rsidRDefault="00FC74BC" w:rsidP="00923416">
      <w:pPr>
        <w:jc w:val="center"/>
        <w:rPr>
          <w:rFonts w:ascii="Times New Roman" w:hAnsi="Times New Roman" w:cs="Times New Roman"/>
          <w:sz w:val="24"/>
          <w:szCs w:val="24"/>
          <w:lang w:val="es-419"/>
        </w:rPr>
      </w:pPr>
      <w:bookmarkStart w:id="38" w:name="_Toc307575449"/>
      <w:bookmarkStart w:id="39" w:name="_Toc331027832"/>
      <w:bookmarkStart w:id="40" w:name="_Toc351536536"/>
      <w:bookmarkStart w:id="41" w:name="_Toc351641533"/>
      <w:r w:rsidRPr="00485092">
        <w:rPr>
          <w:rFonts w:ascii="Times New Roman" w:hAnsi="Times New Roman" w:cs="Times New Roman"/>
          <w:b/>
          <w:sz w:val="24"/>
          <w:szCs w:val="24"/>
          <w:lang w:val="es-419"/>
        </w:rPr>
        <w:lastRenderedPageBreak/>
        <w:t>2.0 Calificación</w:t>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2453"/>
        <w:gridCol w:w="1620"/>
        <w:gridCol w:w="1530"/>
        <w:gridCol w:w="1440"/>
        <w:gridCol w:w="1440"/>
        <w:gridCol w:w="2610"/>
      </w:tblGrid>
      <w:tr w:rsidR="006155B1" w:rsidRPr="00C40094" w14:paraId="7B1B69A4" w14:textId="77777777" w:rsidTr="000B5D9E">
        <w:trPr>
          <w:cantSplit/>
          <w:tblHeader/>
        </w:trPr>
        <w:tc>
          <w:tcPr>
            <w:tcW w:w="2245" w:type="dxa"/>
            <w:vAlign w:val="center"/>
          </w:tcPr>
          <w:p w14:paraId="506974E3" w14:textId="61A20A3A" w:rsidR="006155B1" w:rsidRPr="00485092" w:rsidRDefault="00C107E5" w:rsidP="00C65E5B">
            <w:pPr>
              <w:spacing w:before="120" w:after="12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Subfactor</w:t>
            </w:r>
          </w:p>
        </w:tc>
        <w:tc>
          <w:tcPr>
            <w:tcW w:w="11093" w:type="dxa"/>
            <w:gridSpan w:val="6"/>
            <w:vAlign w:val="center"/>
          </w:tcPr>
          <w:p w14:paraId="78B60CF1" w14:textId="77777777" w:rsidR="006155B1" w:rsidRPr="00485092" w:rsidRDefault="00FC74BC">
            <w:pPr>
              <w:pStyle w:val="Ttulo1"/>
              <w:jc w:val="center"/>
              <w:rPr>
                <w:rFonts w:ascii="Times New Roman" w:hAnsi="Times New Roman" w:cs="Times New Roman"/>
                <w:smallCaps/>
                <w:lang w:val="es-419"/>
              </w:rPr>
            </w:pPr>
            <w:bookmarkStart w:id="42" w:name="_Toc496006430"/>
            <w:bookmarkStart w:id="43" w:name="_Toc496006831"/>
            <w:bookmarkStart w:id="44" w:name="_Toc496113482"/>
            <w:bookmarkStart w:id="45" w:name="_Toc496359153"/>
            <w:bookmarkStart w:id="46" w:name="_Toc496968116"/>
            <w:bookmarkStart w:id="47" w:name="_Toc498339860"/>
            <w:bookmarkStart w:id="48" w:name="_Toc498848207"/>
            <w:bookmarkStart w:id="49" w:name="_Toc499021785"/>
            <w:bookmarkStart w:id="50" w:name="_Toc499023468"/>
            <w:bookmarkStart w:id="51" w:name="_Toc501529950"/>
            <w:bookmarkStart w:id="52" w:name="_Toc503874228"/>
            <w:bookmarkStart w:id="53" w:name="_Toc23215164"/>
            <w:bookmarkStart w:id="54" w:name="_Toc331007385"/>
            <w:bookmarkStart w:id="55" w:name="_Toc331007774"/>
            <w:bookmarkStart w:id="56" w:name="_Toc331008067"/>
            <w:bookmarkStart w:id="57" w:name="_Toc331027808"/>
            <w:bookmarkStart w:id="58" w:name="_Toc360118814"/>
            <w:bookmarkStart w:id="59" w:name="_Toc360451764"/>
            <w:r w:rsidRPr="00485092">
              <w:rPr>
                <w:rFonts w:ascii="Times New Roman" w:hAnsi="Times New Roman" w:cs="Times New Roman"/>
                <w:smallCaps/>
                <w:lang w:val="es-419"/>
              </w:rPr>
              <w:t>2.1 Elegibilidad</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r>
      <w:tr w:rsidR="006155B1" w:rsidRPr="00C40094" w14:paraId="7ACD87FF" w14:textId="77777777" w:rsidTr="000B5D9E">
        <w:trPr>
          <w:cantSplit/>
          <w:tblHeader/>
        </w:trPr>
        <w:tc>
          <w:tcPr>
            <w:tcW w:w="2245" w:type="dxa"/>
            <w:vMerge w:val="restart"/>
          </w:tcPr>
          <w:p w14:paraId="65B0AE97" w14:textId="77777777" w:rsidR="006155B1" w:rsidRPr="00485092" w:rsidRDefault="006155B1" w:rsidP="00C65E5B">
            <w:pPr>
              <w:tabs>
                <w:tab w:val="center" w:pos="4680"/>
                <w:tab w:val="right" w:pos="9360"/>
              </w:tabs>
              <w:spacing w:after="0" w:line="240" w:lineRule="auto"/>
              <w:jc w:val="center"/>
              <w:rPr>
                <w:rFonts w:ascii="Times New Roman" w:hAnsi="Times New Roman" w:cs="Times New Roman"/>
                <w:b/>
                <w:sz w:val="24"/>
                <w:szCs w:val="24"/>
                <w:lang w:val="es-419"/>
              </w:rPr>
            </w:pPr>
          </w:p>
        </w:tc>
        <w:tc>
          <w:tcPr>
            <w:tcW w:w="2453" w:type="dxa"/>
            <w:vMerge w:val="restart"/>
            <w:tcBorders>
              <w:bottom w:val="nil"/>
            </w:tcBorders>
            <w:vAlign w:val="center"/>
          </w:tcPr>
          <w:p w14:paraId="4626B3FE" w14:textId="77777777" w:rsidR="006155B1" w:rsidRPr="00485092" w:rsidRDefault="00FC74BC" w:rsidP="00C65E5B">
            <w:pPr>
              <w:pStyle w:val="titulo"/>
              <w:spacing w:after="120"/>
              <w:ind w:left="0" w:firstLine="0"/>
              <w:rPr>
                <w:rFonts w:ascii="Times New Roman" w:hAnsi="Times New Roman"/>
                <w:b w:val="0"/>
                <w:szCs w:val="24"/>
                <w:lang w:val="es-419"/>
              </w:rPr>
            </w:pPr>
            <w:r w:rsidRPr="00485092">
              <w:rPr>
                <w:rFonts w:ascii="Times New Roman" w:hAnsi="Times New Roman"/>
                <w:szCs w:val="24"/>
                <w:lang w:val="es-419"/>
              </w:rPr>
              <w:t>Requisito</w:t>
            </w:r>
          </w:p>
        </w:tc>
        <w:tc>
          <w:tcPr>
            <w:tcW w:w="6030" w:type="dxa"/>
            <w:gridSpan w:val="4"/>
            <w:vAlign w:val="center"/>
          </w:tcPr>
          <w:p w14:paraId="55D3E8A5" w14:textId="77777777" w:rsidR="006155B1" w:rsidRPr="00485092" w:rsidRDefault="00405591" w:rsidP="00C65E5B">
            <w:pPr>
              <w:pStyle w:val="titulo"/>
              <w:tabs>
                <w:tab w:val="num" w:pos="1584"/>
              </w:tabs>
              <w:spacing w:before="80" w:after="0"/>
              <w:ind w:left="0" w:firstLine="0"/>
              <w:outlineLvl w:val="8"/>
              <w:rPr>
                <w:rFonts w:ascii="Times New Roman" w:hAnsi="Times New Roman"/>
                <w:szCs w:val="24"/>
                <w:lang w:val="es-419"/>
              </w:rPr>
            </w:pPr>
            <w:r w:rsidRPr="00485092">
              <w:rPr>
                <w:rFonts w:ascii="Times New Roman" w:hAnsi="Times New Roman"/>
                <w:szCs w:val="24"/>
                <w:lang w:val="es-419"/>
              </w:rPr>
              <w:t>Licitante</w:t>
            </w:r>
          </w:p>
        </w:tc>
        <w:tc>
          <w:tcPr>
            <w:tcW w:w="2610" w:type="dxa"/>
            <w:vMerge w:val="restart"/>
            <w:tcBorders>
              <w:bottom w:val="nil"/>
            </w:tcBorders>
            <w:vAlign w:val="center"/>
          </w:tcPr>
          <w:p w14:paraId="3D90E5D2" w14:textId="77777777" w:rsidR="006155B1" w:rsidRPr="00485092" w:rsidRDefault="00FC74BC" w:rsidP="00C65E5B">
            <w:pPr>
              <w:pStyle w:val="titulo"/>
              <w:spacing w:before="80"/>
              <w:ind w:left="0" w:firstLine="0"/>
              <w:rPr>
                <w:rFonts w:ascii="Times New Roman" w:hAnsi="Times New Roman"/>
                <w:b w:val="0"/>
                <w:szCs w:val="24"/>
                <w:lang w:val="es-419"/>
              </w:rPr>
            </w:pPr>
            <w:r w:rsidRPr="00485092">
              <w:rPr>
                <w:rFonts w:ascii="Times New Roman" w:hAnsi="Times New Roman"/>
                <w:szCs w:val="24"/>
                <w:lang w:val="es-419"/>
              </w:rPr>
              <w:t>Documentación Requerida</w:t>
            </w:r>
          </w:p>
        </w:tc>
      </w:tr>
      <w:tr w:rsidR="006155B1" w:rsidRPr="00C40094" w14:paraId="34071BA9" w14:textId="77777777" w:rsidTr="000B5D9E">
        <w:trPr>
          <w:cantSplit/>
          <w:tblHeader/>
        </w:trPr>
        <w:tc>
          <w:tcPr>
            <w:tcW w:w="2245" w:type="dxa"/>
            <w:vMerge/>
          </w:tcPr>
          <w:p w14:paraId="39E73241" w14:textId="77777777" w:rsidR="006155B1" w:rsidRPr="00485092" w:rsidRDefault="006155B1" w:rsidP="00C65E5B">
            <w:pPr>
              <w:tabs>
                <w:tab w:val="center" w:pos="4680"/>
                <w:tab w:val="right" w:pos="9360"/>
              </w:tabs>
              <w:spacing w:after="0" w:line="240" w:lineRule="auto"/>
              <w:jc w:val="center"/>
              <w:rPr>
                <w:rFonts w:ascii="Times New Roman" w:hAnsi="Times New Roman" w:cs="Times New Roman"/>
                <w:b/>
                <w:sz w:val="24"/>
                <w:szCs w:val="24"/>
                <w:lang w:val="es-419"/>
              </w:rPr>
            </w:pPr>
          </w:p>
        </w:tc>
        <w:tc>
          <w:tcPr>
            <w:tcW w:w="2453" w:type="dxa"/>
            <w:vMerge/>
            <w:tcBorders>
              <w:top w:val="nil"/>
              <w:bottom w:val="nil"/>
            </w:tcBorders>
            <w:vAlign w:val="center"/>
          </w:tcPr>
          <w:p w14:paraId="757FC1C0" w14:textId="77777777" w:rsidR="006155B1" w:rsidRPr="00485092" w:rsidRDefault="006155B1" w:rsidP="00C65E5B">
            <w:pPr>
              <w:tabs>
                <w:tab w:val="center" w:pos="4680"/>
                <w:tab w:val="right" w:pos="9360"/>
              </w:tabs>
              <w:spacing w:after="0" w:line="240" w:lineRule="auto"/>
              <w:jc w:val="center"/>
              <w:rPr>
                <w:rFonts w:ascii="Times New Roman" w:hAnsi="Times New Roman" w:cs="Times New Roman"/>
                <w:b/>
                <w:sz w:val="24"/>
                <w:szCs w:val="24"/>
                <w:lang w:val="es-419"/>
              </w:rPr>
            </w:pPr>
          </w:p>
        </w:tc>
        <w:tc>
          <w:tcPr>
            <w:tcW w:w="1620" w:type="dxa"/>
            <w:vMerge w:val="restart"/>
            <w:vAlign w:val="center"/>
          </w:tcPr>
          <w:p w14:paraId="4138D04C" w14:textId="77777777" w:rsidR="006155B1" w:rsidRPr="00485092" w:rsidRDefault="00FC74BC" w:rsidP="00C65E5B">
            <w:pPr>
              <w:spacing w:before="8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Entidad simple</w:t>
            </w:r>
          </w:p>
        </w:tc>
        <w:tc>
          <w:tcPr>
            <w:tcW w:w="4410" w:type="dxa"/>
            <w:gridSpan w:val="3"/>
            <w:vAlign w:val="center"/>
          </w:tcPr>
          <w:p w14:paraId="3B9BBCAA" w14:textId="77777777" w:rsidR="002B4AA1" w:rsidRPr="00485092" w:rsidRDefault="001342E9" w:rsidP="0075730C">
            <w:pPr>
              <w:pStyle w:val="titulo"/>
              <w:spacing w:before="80" w:after="0"/>
              <w:ind w:left="0" w:firstLine="0"/>
              <w:rPr>
                <w:rFonts w:ascii="Times New Roman" w:hAnsi="Times New Roman"/>
                <w:szCs w:val="24"/>
                <w:lang w:val="es-419"/>
              </w:rPr>
            </w:pPr>
            <w:r w:rsidRPr="00485092">
              <w:rPr>
                <w:rFonts w:ascii="Times New Roman" w:hAnsi="Times New Roman"/>
                <w:szCs w:val="24"/>
                <w:lang w:val="es-419"/>
              </w:rPr>
              <w:t>Sociedad en participación</w:t>
            </w:r>
          </w:p>
        </w:tc>
        <w:tc>
          <w:tcPr>
            <w:tcW w:w="2610" w:type="dxa"/>
            <w:vMerge/>
            <w:tcBorders>
              <w:bottom w:val="nil"/>
            </w:tcBorders>
          </w:tcPr>
          <w:p w14:paraId="60A1A36B" w14:textId="77777777" w:rsidR="006155B1" w:rsidRPr="00485092" w:rsidRDefault="006155B1" w:rsidP="00C65E5B">
            <w:pPr>
              <w:pStyle w:val="titulo"/>
              <w:tabs>
                <w:tab w:val="center" w:pos="4680"/>
                <w:tab w:val="right" w:pos="9360"/>
              </w:tabs>
              <w:spacing w:before="80" w:after="0"/>
              <w:ind w:left="0" w:firstLine="0"/>
              <w:rPr>
                <w:rFonts w:ascii="Times New Roman" w:hAnsi="Times New Roman"/>
                <w:szCs w:val="24"/>
                <w:lang w:val="es-419"/>
              </w:rPr>
            </w:pPr>
          </w:p>
        </w:tc>
      </w:tr>
      <w:tr w:rsidR="006155B1" w:rsidRPr="00C40094" w14:paraId="1B3526D6" w14:textId="77777777" w:rsidTr="000B5D9E">
        <w:trPr>
          <w:cantSplit/>
          <w:tblHeader/>
        </w:trPr>
        <w:tc>
          <w:tcPr>
            <w:tcW w:w="2245" w:type="dxa"/>
            <w:vMerge/>
          </w:tcPr>
          <w:p w14:paraId="0FBCE96E" w14:textId="77777777" w:rsidR="006155B1" w:rsidRPr="00485092" w:rsidRDefault="006155B1" w:rsidP="00C65E5B">
            <w:pPr>
              <w:tabs>
                <w:tab w:val="center" w:pos="4680"/>
                <w:tab w:val="right" w:pos="9360"/>
              </w:tabs>
              <w:spacing w:after="0" w:line="240" w:lineRule="auto"/>
              <w:rPr>
                <w:rFonts w:ascii="Times New Roman" w:hAnsi="Times New Roman" w:cs="Times New Roman"/>
                <w:b/>
                <w:sz w:val="24"/>
                <w:szCs w:val="24"/>
                <w:lang w:val="es-419"/>
              </w:rPr>
            </w:pPr>
          </w:p>
        </w:tc>
        <w:tc>
          <w:tcPr>
            <w:tcW w:w="2453" w:type="dxa"/>
            <w:vMerge/>
            <w:tcBorders>
              <w:top w:val="nil"/>
            </w:tcBorders>
            <w:vAlign w:val="center"/>
          </w:tcPr>
          <w:p w14:paraId="5D53DBEE" w14:textId="77777777" w:rsidR="006155B1" w:rsidRPr="00485092" w:rsidRDefault="006155B1" w:rsidP="00C65E5B">
            <w:pPr>
              <w:tabs>
                <w:tab w:val="center" w:pos="4680"/>
                <w:tab w:val="right" w:pos="9360"/>
              </w:tabs>
              <w:spacing w:after="0" w:line="240" w:lineRule="auto"/>
              <w:jc w:val="center"/>
              <w:rPr>
                <w:rFonts w:ascii="Times New Roman" w:hAnsi="Times New Roman" w:cs="Times New Roman"/>
                <w:b/>
                <w:sz w:val="24"/>
                <w:szCs w:val="24"/>
                <w:lang w:val="es-419"/>
              </w:rPr>
            </w:pPr>
          </w:p>
        </w:tc>
        <w:tc>
          <w:tcPr>
            <w:tcW w:w="1620" w:type="dxa"/>
            <w:vMerge/>
            <w:vAlign w:val="center"/>
          </w:tcPr>
          <w:p w14:paraId="7529116D" w14:textId="77777777" w:rsidR="006155B1" w:rsidRPr="00485092" w:rsidRDefault="006155B1">
            <w:pPr>
              <w:tabs>
                <w:tab w:val="center" w:pos="4680"/>
                <w:tab w:val="right" w:pos="9360"/>
              </w:tabs>
              <w:spacing w:after="0" w:line="240" w:lineRule="auto"/>
              <w:jc w:val="center"/>
              <w:rPr>
                <w:rFonts w:ascii="Times New Roman" w:hAnsi="Times New Roman" w:cs="Times New Roman"/>
                <w:b/>
                <w:sz w:val="24"/>
                <w:szCs w:val="24"/>
                <w:lang w:val="es-419"/>
              </w:rPr>
            </w:pPr>
          </w:p>
        </w:tc>
        <w:tc>
          <w:tcPr>
            <w:tcW w:w="1530" w:type="dxa"/>
            <w:tcBorders>
              <w:top w:val="nil"/>
            </w:tcBorders>
            <w:vAlign w:val="center"/>
          </w:tcPr>
          <w:p w14:paraId="438E65E1" w14:textId="77777777" w:rsidR="006155B1" w:rsidRPr="00485092" w:rsidRDefault="00FC74BC" w:rsidP="00156970">
            <w:pPr>
              <w:spacing w:after="0" w:line="240" w:lineRule="auto"/>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Todos los miembros</w:t>
            </w:r>
          </w:p>
        </w:tc>
        <w:tc>
          <w:tcPr>
            <w:tcW w:w="1440" w:type="dxa"/>
            <w:tcBorders>
              <w:top w:val="nil"/>
            </w:tcBorders>
          </w:tcPr>
          <w:p w14:paraId="48E73624" w14:textId="77777777" w:rsidR="006155B1" w:rsidRPr="00485092" w:rsidRDefault="00FC74BC" w:rsidP="00C65E5B">
            <w:pPr>
              <w:pStyle w:val="titulo"/>
              <w:tabs>
                <w:tab w:val="left" w:pos="72"/>
                <w:tab w:val="left" w:pos="372"/>
                <w:tab w:val="left" w:pos="1182"/>
              </w:tabs>
              <w:spacing w:before="0" w:after="0"/>
              <w:ind w:left="0" w:firstLine="0"/>
              <w:rPr>
                <w:rFonts w:ascii="Times New Roman" w:hAnsi="Times New Roman"/>
                <w:szCs w:val="24"/>
                <w:lang w:val="es-419"/>
              </w:rPr>
            </w:pPr>
            <w:r w:rsidRPr="00485092">
              <w:rPr>
                <w:rFonts w:ascii="Times New Roman" w:hAnsi="Times New Roman"/>
                <w:szCs w:val="24"/>
                <w:lang w:val="es-419"/>
              </w:rPr>
              <w:t>Cada miembro</w:t>
            </w:r>
          </w:p>
        </w:tc>
        <w:tc>
          <w:tcPr>
            <w:tcW w:w="1440" w:type="dxa"/>
            <w:tcBorders>
              <w:top w:val="nil"/>
            </w:tcBorders>
            <w:vAlign w:val="center"/>
          </w:tcPr>
          <w:p w14:paraId="6914CEE7" w14:textId="77777777" w:rsidR="006155B1" w:rsidRPr="00485092" w:rsidRDefault="00FC74BC" w:rsidP="00C65E5B">
            <w:pPr>
              <w:spacing w:after="0" w:line="240" w:lineRule="auto"/>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Al menos un miembro</w:t>
            </w:r>
          </w:p>
        </w:tc>
        <w:tc>
          <w:tcPr>
            <w:tcW w:w="2610" w:type="dxa"/>
            <w:vMerge/>
            <w:tcBorders>
              <w:top w:val="nil"/>
            </w:tcBorders>
          </w:tcPr>
          <w:p w14:paraId="5E526D3A" w14:textId="77777777" w:rsidR="006155B1" w:rsidRPr="00485092" w:rsidRDefault="006155B1">
            <w:pPr>
              <w:tabs>
                <w:tab w:val="center" w:pos="4680"/>
                <w:tab w:val="right" w:pos="9360"/>
              </w:tabs>
              <w:spacing w:after="0" w:line="240" w:lineRule="auto"/>
              <w:rPr>
                <w:rFonts w:ascii="Times New Roman" w:hAnsi="Times New Roman" w:cs="Times New Roman"/>
                <w:b/>
                <w:sz w:val="24"/>
                <w:szCs w:val="24"/>
                <w:lang w:val="es-419"/>
              </w:rPr>
            </w:pPr>
          </w:p>
        </w:tc>
      </w:tr>
      <w:tr w:rsidR="006155B1" w:rsidRPr="00C40094" w14:paraId="49EAF413" w14:textId="77777777" w:rsidTr="000B5D9E">
        <w:trPr>
          <w:cantSplit/>
        </w:trPr>
        <w:tc>
          <w:tcPr>
            <w:tcW w:w="2245" w:type="dxa"/>
          </w:tcPr>
          <w:p w14:paraId="611F8E45" w14:textId="39FC7757" w:rsidR="006155B1" w:rsidRPr="00485092" w:rsidRDefault="00FC74BC" w:rsidP="00C65E5B">
            <w:pPr>
              <w:pStyle w:val="Ttulo2"/>
              <w:spacing w:before="0" w:after="0"/>
              <w:rPr>
                <w:b w:val="0"/>
                <w:lang w:val="es-419"/>
              </w:rPr>
            </w:pPr>
            <w:bookmarkStart w:id="60" w:name="_Toc360451765"/>
            <w:bookmarkStart w:id="61" w:name="_Toc294293625"/>
            <w:r w:rsidRPr="00485092">
              <w:rPr>
                <w:lang w:val="es-419"/>
              </w:rPr>
              <w:t>Nacionalidad</w:t>
            </w:r>
            <w:bookmarkEnd w:id="60"/>
            <w:bookmarkEnd w:id="61"/>
          </w:p>
        </w:tc>
        <w:tc>
          <w:tcPr>
            <w:tcW w:w="2453" w:type="dxa"/>
          </w:tcPr>
          <w:p w14:paraId="12A1E58E" w14:textId="77777777" w:rsidR="006155B1" w:rsidRPr="00485092" w:rsidRDefault="00FC74BC" w:rsidP="00C65E5B">
            <w:pPr>
              <w:pStyle w:val="Sangradetextonormal"/>
              <w:spacing w:after="0"/>
              <w:ind w:left="0"/>
              <w:jc w:val="left"/>
              <w:rPr>
                <w:szCs w:val="24"/>
                <w:lang w:val="es-419"/>
              </w:rPr>
            </w:pPr>
            <w:r w:rsidRPr="00485092">
              <w:rPr>
                <w:szCs w:val="24"/>
                <w:lang w:val="es-419"/>
              </w:rPr>
              <w:t xml:space="preserve">Nacionalidad </w:t>
            </w:r>
            <w:r w:rsidR="001342E9" w:rsidRPr="00485092">
              <w:rPr>
                <w:szCs w:val="24"/>
                <w:lang w:val="es-419"/>
              </w:rPr>
              <w:t>de acuerdo</w:t>
            </w:r>
            <w:r w:rsidRPr="00485092">
              <w:rPr>
                <w:szCs w:val="24"/>
                <w:lang w:val="es-419"/>
              </w:rPr>
              <w:t xml:space="preserve"> con ITB 5.3.</w:t>
            </w:r>
          </w:p>
        </w:tc>
        <w:tc>
          <w:tcPr>
            <w:tcW w:w="1620" w:type="dxa"/>
          </w:tcPr>
          <w:p w14:paraId="67F02F0F" w14:textId="77777777" w:rsidR="006155B1" w:rsidRPr="00485092" w:rsidRDefault="001342E9" w:rsidP="00C65E5B">
            <w:pPr>
              <w:keepNext/>
              <w:pBdr>
                <w:bottom w:val="single" w:sz="24" w:space="3" w:color="C0C0C0"/>
              </w:pBdr>
              <w:tabs>
                <w:tab w:val="num" w:pos="1584"/>
              </w:tabs>
              <w:suppressAutoHyphens/>
              <w:spacing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Debe </w:t>
            </w:r>
            <w:r w:rsidR="00FC74BC" w:rsidRPr="00485092">
              <w:rPr>
                <w:rFonts w:ascii="Times New Roman" w:hAnsi="Times New Roman" w:cs="Times New Roman"/>
                <w:sz w:val="24"/>
                <w:szCs w:val="24"/>
                <w:lang w:val="es-419"/>
              </w:rPr>
              <w:t xml:space="preserve">cumplir </w:t>
            </w:r>
            <w:r w:rsidRPr="00485092">
              <w:rPr>
                <w:rFonts w:ascii="Times New Roman" w:hAnsi="Times New Roman" w:cs="Times New Roman"/>
                <w:sz w:val="24"/>
                <w:szCs w:val="24"/>
                <w:lang w:val="es-419"/>
              </w:rPr>
              <w:t xml:space="preserve">con </w:t>
            </w:r>
            <w:r w:rsidR="00FC74BC" w:rsidRPr="00485092">
              <w:rPr>
                <w:rFonts w:ascii="Times New Roman" w:hAnsi="Times New Roman" w:cs="Times New Roman"/>
                <w:sz w:val="24"/>
                <w:szCs w:val="24"/>
                <w:lang w:val="es-419"/>
              </w:rPr>
              <w:t>el requisito</w:t>
            </w:r>
          </w:p>
        </w:tc>
        <w:tc>
          <w:tcPr>
            <w:tcW w:w="1530" w:type="dxa"/>
          </w:tcPr>
          <w:p w14:paraId="044A2E51" w14:textId="77777777" w:rsidR="006155B1" w:rsidRPr="00485092" w:rsidRDefault="00FC74BC" w:rsidP="00156970">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La</w:t>
            </w:r>
            <w:r w:rsidR="001342E9" w:rsidRPr="00485092">
              <w:rPr>
                <w:rFonts w:ascii="Times New Roman" w:hAnsi="Times New Roman" w:cs="Times New Roman"/>
                <w:sz w:val="24"/>
                <w:szCs w:val="24"/>
                <w:lang w:val="es-419"/>
              </w:rPr>
              <w:t xml:space="preserve"> sociedad en participación existente o prevista debe </w:t>
            </w:r>
            <w:r w:rsidRPr="00485092">
              <w:rPr>
                <w:rFonts w:ascii="Times New Roman" w:hAnsi="Times New Roman" w:cs="Times New Roman"/>
                <w:sz w:val="24"/>
                <w:szCs w:val="24"/>
                <w:lang w:val="es-419"/>
              </w:rPr>
              <w:t xml:space="preserve">cumplir </w:t>
            </w:r>
            <w:r w:rsidR="001342E9" w:rsidRPr="00485092">
              <w:rPr>
                <w:rFonts w:ascii="Times New Roman" w:hAnsi="Times New Roman" w:cs="Times New Roman"/>
                <w:sz w:val="24"/>
                <w:szCs w:val="24"/>
                <w:lang w:val="es-419"/>
              </w:rPr>
              <w:t xml:space="preserve">con </w:t>
            </w:r>
            <w:r w:rsidRPr="00485092">
              <w:rPr>
                <w:rFonts w:ascii="Times New Roman" w:hAnsi="Times New Roman" w:cs="Times New Roman"/>
                <w:sz w:val="24"/>
                <w:szCs w:val="24"/>
                <w:lang w:val="es-419"/>
              </w:rPr>
              <w:t>el requisito</w:t>
            </w:r>
          </w:p>
        </w:tc>
        <w:tc>
          <w:tcPr>
            <w:tcW w:w="1440" w:type="dxa"/>
          </w:tcPr>
          <w:p w14:paraId="2CDF8110" w14:textId="77777777" w:rsidR="006155B1" w:rsidRPr="00485092" w:rsidRDefault="001342E9" w:rsidP="00C65E5B">
            <w:pPr>
              <w:keepNext/>
              <w:pBdr>
                <w:bottom w:val="single" w:sz="24" w:space="3" w:color="C0C0C0"/>
              </w:pBdr>
              <w:tabs>
                <w:tab w:val="num" w:pos="1584"/>
              </w:tabs>
              <w:suppressAutoHyphens/>
              <w:spacing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Debe </w:t>
            </w:r>
            <w:r w:rsidR="00053124" w:rsidRPr="00485092">
              <w:rPr>
                <w:rFonts w:ascii="Times New Roman" w:hAnsi="Times New Roman" w:cs="Times New Roman"/>
                <w:sz w:val="24"/>
                <w:szCs w:val="24"/>
                <w:lang w:val="es-419"/>
              </w:rPr>
              <w:t>cumplir con el requisito</w:t>
            </w:r>
          </w:p>
        </w:tc>
        <w:tc>
          <w:tcPr>
            <w:tcW w:w="1440" w:type="dxa"/>
          </w:tcPr>
          <w:p w14:paraId="15672007" w14:textId="77777777" w:rsidR="006155B1" w:rsidRPr="00485092" w:rsidRDefault="00FC74BC" w:rsidP="00C65E5B">
            <w:pPr>
              <w:spacing w:after="0" w:line="240" w:lineRule="auto"/>
              <w:jc w:val="center"/>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2610" w:type="dxa"/>
          </w:tcPr>
          <w:p w14:paraId="30445E85"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Formularios ELI–1 y ELI-2, con anexos</w:t>
            </w:r>
            <w:r w:rsidRPr="00485092">
              <w:rPr>
                <w:rFonts w:ascii="Times New Roman" w:hAnsi="Times New Roman" w:cs="Times New Roman"/>
                <w:sz w:val="24"/>
                <w:szCs w:val="24"/>
                <w:lang w:val="es-419"/>
              </w:rPr>
              <w:tab/>
            </w:r>
          </w:p>
        </w:tc>
      </w:tr>
      <w:tr w:rsidR="001342E9" w:rsidRPr="00C40094" w14:paraId="6B87B3DC" w14:textId="77777777" w:rsidTr="000B5D9E">
        <w:trPr>
          <w:cantSplit/>
        </w:trPr>
        <w:tc>
          <w:tcPr>
            <w:tcW w:w="2245" w:type="dxa"/>
          </w:tcPr>
          <w:p w14:paraId="55A25BFC" w14:textId="75F42B98" w:rsidR="001342E9" w:rsidRPr="00485092" w:rsidRDefault="00FC74BC" w:rsidP="00C65E5B">
            <w:pPr>
              <w:pStyle w:val="Ttulo2"/>
              <w:tabs>
                <w:tab w:val="center" w:pos="4680"/>
                <w:tab w:val="right" w:pos="9360"/>
              </w:tabs>
              <w:jc w:val="left"/>
              <w:rPr>
                <w:lang w:val="es-419"/>
              </w:rPr>
            </w:pPr>
            <w:bookmarkStart w:id="62" w:name="_Toc331007387"/>
            <w:bookmarkStart w:id="63" w:name="_Toc331007776"/>
            <w:bookmarkStart w:id="64" w:name="_Toc331008069"/>
            <w:bookmarkStart w:id="65" w:name="_Toc331027810"/>
            <w:bookmarkStart w:id="66" w:name="_Toc360451766"/>
            <w:bookmarkStart w:id="67" w:name="_Toc294293626"/>
            <w:r w:rsidRPr="00485092">
              <w:rPr>
                <w:lang w:val="es-419"/>
              </w:rPr>
              <w:t>Conflicto de</w:t>
            </w:r>
            <w:r w:rsidR="00AC13C0">
              <w:rPr>
                <w:lang w:val="es-419"/>
              </w:rPr>
              <w:t xml:space="preserve"> </w:t>
            </w:r>
            <w:r w:rsidRPr="00485092">
              <w:rPr>
                <w:lang w:val="es-419"/>
              </w:rPr>
              <w:t>Intereses</w:t>
            </w:r>
            <w:bookmarkEnd w:id="62"/>
            <w:bookmarkEnd w:id="63"/>
            <w:bookmarkEnd w:id="64"/>
            <w:bookmarkEnd w:id="65"/>
            <w:bookmarkEnd w:id="66"/>
            <w:bookmarkEnd w:id="67"/>
          </w:p>
        </w:tc>
        <w:tc>
          <w:tcPr>
            <w:tcW w:w="2453" w:type="dxa"/>
          </w:tcPr>
          <w:p w14:paraId="50AFBFA4" w14:textId="77777777" w:rsidR="001342E9" w:rsidRPr="00485092" w:rsidRDefault="00FC74BC" w:rsidP="00C65E5B">
            <w:pPr>
              <w:pStyle w:val="Sangradetextonormal"/>
              <w:spacing w:after="0"/>
              <w:ind w:left="0"/>
              <w:jc w:val="left"/>
              <w:rPr>
                <w:szCs w:val="24"/>
                <w:lang w:val="es-419"/>
              </w:rPr>
            </w:pPr>
            <w:r w:rsidRPr="00485092">
              <w:rPr>
                <w:szCs w:val="24"/>
                <w:lang w:val="es-419"/>
              </w:rPr>
              <w:t>No hay conflictos de intereses como se describe en ITB 5.6.</w:t>
            </w:r>
          </w:p>
        </w:tc>
        <w:tc>
          <w:tcPr>
            <w:tcW w:w="1620" w:type="dxa"/>
          </w:tcPr>
          <w:p w14:paraId="0157E267" w14:textId="77777777" w:rsidR="001342E9" w:rsidRPr="00485092" w:rsidRDefault="00053124"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530" w:type="dxa"/>
          </w:tcPr>
          <w:p w14:paraId="23954B82" w14:textId="77777777" w:rsidR="001342E9" w:rsidRPr="00485092" w:rsidRDefault="001342E9" w:rsidP="0075730C">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La</w:t>
            </w:r>
            <w:r w:rsidR="00053124" w:rsidRPr="00485092">
              <w:rPr>
                <w:rFonts w:ascii="Times New Roman" w:hAnsi="Times New Roman" w:cs="Times New Roman"/>
                <w:sz w:val="24"/>
                <w:szCs w:val="24"/>
                <w:lang w:val="es-419"/>
              </w:rPr>
              <w:t xml:space="preserve"> sociedad en participación existente o prevista debe cumplir con el requisito</w:t>
            </w:r>
          </w:p>
        </w:tc>
        <w:tc>
          <w:tcPr>
            <w:tcW w:w="1440" w:type="dxa"/>
          </w:tcPr>
          <w:p w14:paraId="317E75A6" w14:textId="77777777" w:rsidR="001342E9"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Debe </w:t>
            </w:r>
            <w:r w:rsidR="00053124" w:rsidRPr="00485092">
              <w:rPr>
                <w:rFonts w:ascii="Times New Roman" w:hAnsi="Times New Roman" w:cs="Times New Roman"/>
                <w:sz w:val="24"/>
                <w:szCs w:val="24"/>
                <w:lang w:val="es-419"/>
              </w:rPr>
              <w:t>cumplir con el requisito</w:t>
            </w:r>
          </w:p>
        </w:tc>
        <w:tc>
          <w:tcPr>
            <w:tcW w:w="1440" w:type="dxa"/>
          </w:tcPr>
          <w:p w14:paraId="5B7421DB" w14:textId="77777777" w:rsidR="001342E9" w:rsidRPr="00485092" w:rsidRDefault="00FC74BC" w:rsidP="00C65E5B">
            <w:pPr>
              <w:spacing w:after="0" w:line="240" w:lineRule="auto"/>
              <w:jc w:val="center"/>
              <w:rPr>
                <w:rFonts w:ascii="Times New Roman" w:hAnsi="Times New Roman" w:cs="Times New Roman"/>
                <w:sz w:val="24"/>
                <w:szCs w:val="24"/>
                <w:lang w:val="es-419"/>
              </w:rPr>
            </w:pPr>
            <w:r w:rsidRPr="00485092">
              <w:rPr>
                <w:rFonts w:ascii="Times New Roman" w:hAnsi="Times New Roman" w:cs="Times New Roman"/>
                <w:sz w:val="24"/>
                <w:szCs w:val="24"/>
                <w:lang w:val="es-419"/>
              </w:rPr>
              <w:t>N / A</w:t>
            </w:r>
          </w:p>
        </w:tc>
        <w:tc>
          <w:tcPr>
            <w:tcW w:w="2610" w:type="dxa"/>
          </w:tcPr>
          <w:p w14:paraId="1143A7C4" w14:textId="77777777" w:rsidR="001342E9"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Carta de Oferta</w:t>
            </w:r>
          </w:p>
        </w:tc>
      </w:tr>
      <w:tr w:rsidR="001342E9" w:rsidRPr="00C40094" w14:paraId="074B8A04" w14:textId="77777777" w:rsidTr="000B5D9E">
        <w:trPr>
          <w:cantSplit/>
        </w:trPr>
        <w:tc>
          <w:tcPr>
            <w:tcW w:w="2245" w:type="dxa"/>
          </w:tcPr>
          <w:p w14:paraId="500BFED3" w14:textId="2E78BF0F" w:rsidR="001342E9" w:rsidRPr="00485092" w:rsidRDefault="00FC74BC" w:rsidP="00C65E5B">
            <w:pPr>
              <w:pStyle w:val="Ttulo2"/>
              <w:tabs>
                <w:tab w:val="center" w:pos="4680"/>
                <w:tab w:val="right" w:pos="9360"/>
              </w:tabs>
              <w:rPr>
                <w:lang w:val="es-419"/>
              </w:rPr>
            </w:pPr>
            <w:bookmarkStart w:id="68" w:name="_Toc331007388"/>
            <w:bookmarkStart w:id="69" w:name="_Toc331007777"/>
            <w:bookmarkStart w:id="70" w:name="_Toc331008070"/>
            <w:bookmarkStart w:id="71" w:name="_Toc331027811"/>
            <w:bookmarkStart w:id="72" w:name="_Toc360451767"/>
            <w:bookmarkStart w:id="73" w:name="_Toc294293627"/>
            <w:r w:rsidRPr="00485092">
              <w:rPr>
                <w:lang w:val="es-419"/>
              </w:rPr>
              <w:t>Inelegibilida</w:t>
            </w:r>
            <w:bookmarkEnd w:id="68"/>
            <w:bookmarkEnd w:id="69"/>
            <w:bookmarkEnd w:id="70"/>
            <w:bookmarkEnd w:id="71"/>
            <w:bookmarkEnd w:id="72"/>
            <w:r w:rsidRPr="00485092">
              <w:rPr>
                <w:lang w:val="es-419"/>
              </w:rPr>
              <w:t>d</w:t>
            </w:r>
            <w:bookmarkEnd w:id="73"/>
          </w:p>
        </w:tc>
        <w:tc>
          <w:tcPr>
            <w:tcW w:w="2453" w:type="dxa"/>
          </w:tcPr>
          <w:p w14:paraId="773BC0E3" w14:textId="77777777" w:rsidR="001342E9" w:rsidRPr="00485092" w:rsidRDefault="00FC74BC" w:rsidP="0075730C">
            <w:pPr>
              <w:pStyle w:val="Sangradetextonormal"/>
              <w:spacing w:after="0"/>
              <w:ind w:left="0"/>
              <w:jc w:val="left"/>
              <w:rPr>
                <w:szCs w:val="24"/>
                <w:lang w:val="es-419"/>
              </w:rPr>
            </w:pPr>
            <w:r w:rsidRPr="00485092">
              <w:rPr>
                <w:szCs w:val="24"/>
                <w:lang w:val="es-419"/>
              </w:rPr>
              <w:t xml:space="preserve">No haber sido </w:t>
            </w:r>
            <w:r w:rsidR="0075730C" w:rsidRPr="00485092">
              <w:rPr>
                <w:szCs w:val="24"/>
                <w:lang w:val="es-419"/>
              </w:rPr>
              <w:t xml:space="preserve">considerado </w:t>
            </w:r>
            <w:r w:rsidRPr="00485092">
              <w:rPr>
                <w:szCs w:val="24"/>
                <w:lang w:val="es-419"/>
              </w:rPr>
              <w:t xml:space="preserve">inelegible </w:t>
            </w:r>
            <w:r w:rsidR="001342E9" w:rsidRPr="00485092">
              <w:rPr>
                <w:szCs w:val="24"/>
                <w:lang w:val="es-419"/>
              </w:rPr>
              <w:t xml:space="preserve">con </w:t>
            </w:r>
            <w:r w:rsidRPr="00485092">
              <w:rPr>
                <w:szCs w:val="24"/>
                <w:lang w:val="es-419"/>
              </w:rPr>
              <w:t xml:space="preserve">base </w:t>
            </w:r>
            <w:r w:rsidR="001342E9" w:rsidRPr="00485092">
              <w:rPr>
                <w:szCs w:val="24"/>
                <w:lang w:val="es-419"/>
              </w:rPr>
              <w:t xml:space="preserve">en </w:t>
            </w:r>
            <w:r w:rsidRPr="00485092">
              <w:rPr>
                <w:szCs w:val="24"/>
                <w:lang w:val="es-419"/>
              </w:rPr>
              <w:t>ninguno de los criterios establecidos en ITB 5.</w:t>
            </w:r>
          </w:p>
        </w:tc>
        <w:tc>
          <w:tcPr>
            <w:tcW w:w="1620" w:type="dxa"/>
          </w:tcPr>
          <w:p w14:paraId="4A63B54E" w14:textId="77777777" w:rsidR="001342E9"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530" w:type="dxa"/>
          </w:tcPr>
          <w:p w14:paraId="6E2F6074" w14:textId="77777777" w:rsidR="001342E9" w:rsidRPr="00485092" w:rsidRDefault="001342E9" w:rsidP="0075730C">
            <w:pPr>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La</w:t>
            </w:r>
            <w:r w:rsidR="00053124" w:rsidRPr="00485092">
              <w:rPr>
                <w:rFonts w:ascii="Times New Roman" w:hAnsi="Times New Roman" w:cs="Times New Roman"/>
                <w:sz w:val="24"/>
                <w:szCs w:val="24"/>
                <w:lang w:val="es-419"/>
              </w:rPr>
              <w:t xml:space="preserve"> sociedad en participación existente o prevista debe cumplir con el requisito</w:t>
            </w:r>
          </w:p>
        </w:tc>
        <w:tc>
          <w:tcPr>
            <w:tcW w:w="1440" w:type="dxa"/>
          </w:tcPr>
          <w:p w14:paraId="2A942A4B" w14:textId="77777777" w:rsidR="001342E9" w:rsidRPr="00485092" w:rsidRDefault="001342E9" w:rsidP="00C65E5B">
            <w:pPr>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440" w:type="dxa"/>
          </w:tcPr>
          <w:p w14:paraId="1127454F" w14:textId="77777777" w:rsidR="001342E9"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2610" w:type="dxa"/>
          </w:tcPr>
          <w:p w14:paraId="2A9A94CF" w14:textId="77777777" w:rsidR="001342E9"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Carta de Oferta</w:t>
            </w:r>
          </w:p>
        </w:tc>
      </w:tr>
      <w:tr w:rsidR="001342E9" w:rsidRPr="00C40094" w14:paraId="39D93038" w14:textId="77777777" w:rsidTr="000B5D9E">
        <w:trPr>
          <w:cantSplit/>
        </w:trPr>
        <w:tc>
          <w:tcPr>
            <w:tcW w:w="2245" w:type="dxa"/>
          </w:tcPr>
          <w:p w14:paraId="77FA737F" w14:textId="772752F1" w:rsidR="001342E9" w:rsidRPr="00485092" w:rsidRDefault="00FC74BC" w:rsidP="001B6B20">
            <w:pPr>
              <w:pStyle w:val="Ttulo2"/>
              <w:tabs>
                <w:tab w:val="center" w:pos="4680"/>
                <w:tab w:val="right" w:pos="9360"/>
              </w:tabs>
              <w:rPr>
                <w:lang w:val="es-419"/>
              </w:rPr>
            </w:pPr>
            <w:bookmarkStart w:id="74" w:name="_Toc331007389"/>
            <w:bookmarkStart w:id="75" w:name="_Toc331007778"/>
            <w:bookmarkStart w:id="76" w:name="_Toc331008071"/>
            <w:bookmarkStart w:id="77" w:name="_Toc331027812"/>
            <w:bookmarkStart w:id="78" w:name="_Toc360451768"/>
            <w:bookmarkStart w:id="79" w:name="_Toc294293628"/>
            <w:r w:rsidRPr="00485092">
              <w:rPr>
                <w:lang w:val="es-419"/>
              </w:rPr>
              <w:lastRenderedPageBreak/>
              <w:t xml:space="preserve">Empresa </w:t>
            </w:r>
            <w:r w:rsidR="001342E9" w:rsidRPr="00485092">
              <w:rPr>
                <w:lang w:val="es-419"/>
              </w:rPr>
              <w:t xml:space="preserve">en </w:t>
            </w:r>
            <w:r w:rsidRPr="00485092">
              <w:rPr>
                <w:lang w:val="es-419"/>
              </w:rPr>
              <w:t>propiedad del gobierno</w:t>
            </w:r>
            <w:bookmarkEnd w:id="74"/>
            <w:bookmarkEnd w:id="75"/>
            <w:bookmarkEnd w:id="76"/>
            <w:bookmarkEnd w:id="77"/>
            <w:bookmarkEnd w:id="78"/>
            <w:bookmarkEnd w:id="79"/>
          </w:p>
        </w:tc>
        <w:tc>
          <w:tcPr>
            <w:tcW w:w="2453" w:type="dxa"/>
          </w:tcPr>
          <w:p w14:paraId="5E2DCA3E" w14:textId="77777777" w:rsidR="001342E9" w:rsidRPr="00485092" w:rsidRDefault="00FC74BC" w:rsidP="00C65E5B">
            <w:pPr>
              <w:pStyle w:val="Sangradetextonormal"/>
              <w:spacing w:after="0"/>
              <w:ind w:left="0"/>
              <w:jc w:val="left"/>
              <w:rPr>
                <w:szCs w:val="24"/>
                <w:lang w:val="es-419"/>
              </w:rPr>
            </w:pPr>
            <w:r w:rsidRPr="00485092">
              <w:rPr>
                <w:szCs w:val="24"/>
                <w:lang w:val="es-419"/>
              </w:rPr>
              <w:t>Cumplimiento de las condiciones de ITB 5.4</w:t>
            </w:r>
          </w:p>
        </w:tc>
        <w:tc>
          <w:tcPr>
            <w:tcW w:w="1620" w:type="dxa"/>
          </w:tcPr>
          <w:p w14:paraId="1DB49726" w14:textId="77777777" w:rsidR="001342E9"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530" w:type="dxa"/>
          </w:tcPr>
          <w:p w14:paraId="3417527D" w14:textId="77777777" w:rsidR="001342E9" w:rsidRPr="00485092" w:rsidRDefault="0075730C"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w:t>
            </w:r>
            <w:r w:rsidR="00053124" w:rsidRPr="00485092">
              <w:rPr>
                <w:rFonts w:ascii="Times New Roman" w:hAnsi="Times New Roman" w:cs="Times New Roman"/>
                <w:sz w:val="24"/>
                <w:szCs w:val="24"/>
                <w:lang w:val="es-419"/>
              </w:rPr>
              <w:t>ebe cumplir con el requisito</w:t>
            </w:r>
          </w:p>
        </w:tc>
        <w:tc>
          <w:tcPr>
            <w:tcW w:w="1440" w:type="dxa"/>
          </w:tcPr>
          <w:p w14:paraId="7DC45C66" w14:textId="77777777" w:rsidR="001342E9"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440" w:type="dxa"/>
          </w:tcPr>
          <w:p w14:paraId="7119B0D5" w14:textId="77777777" w:rsidR="001342E9" w:rsidRPr="00485092" w:rsidRDefault="00FC74BC">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2610" w:type="dxa"/>
          </w:tcPr>
          <w:p w14:paraId="01A1DE48" w14:textId="77777777" w:rsidR="001342E9"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Formulario ELI–3</w:t>
            </w:r>
          </w:p>
        </w:tc>
      </w:tr>
    </w:tbl>
    <w:p w14:paraId="5C1BB9CC" w14:textId="77777777" w:rsidR="006155B1" w:rsidRPr="00485092" w:rsidRDefault="006155B1" w:rsidP="006155B1">
      <w:pPr>
        <w:pStyle w:val="Piedepgina"/>
        <w:ind w:left="1440" w:hanging="720"/>
        <w:rPr>
          <w:rFonts w:ascii="Times New Roman" w:hAnsi="Times New Roman" w:cs="Times New Roman"/>
          <w:b/>
          <w:sz w:val="24"/>
          <w:szCs w:val="24"/>
          <w:lang w:val="es-419"/>
        </w:rPr>
      </w:pPr>
    </w:p>
    <w:p w14:paraId="2EB3AA2A" w14:textId="77777777" w:rsidR="006155B1" w:rsidRPr="00485092" w:rsidRDefault="00FC74BC" w:rsidP="006155B1">
      <w:pPr>
        <w:pStyle w:val="Piedepgina"/>
        <w:ind w:left="1440" w:hanging="720"/>
        <w:rPr>
          <w:rFonts w:ascii="Times New Roman" w:hAnsi="Times New Roman" w:cs="Times New Roman"/>
          <w:b/>
          <w:sz w:val="24"/>
          <w:szCs w:val="24"/>
          <w:lang w:val="es-419"/>
        </w:rPr>
      </w:pPr>
      <w:r w:rsidRPr="00485092">
        <w:rPr>
          <w:rFonts w:ascii="Times New Roman" w:hAnsi="Times New Roman" w:cs="Times New Roman"/>
          <w:b/>
          <w:sz w:val="24"/>
          <w:szCs w:val="24"/>
          <w:lang w:val="es-419"/>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610"/>
        <w:gridCol w:w="1800"/>
        <w:gridCol w:w="1440"/>
        <w:gridCol w:w="1710"/>
        <w:gridCol w:w="1440"/>
        <w:gridCol w:w="1800"/>
      </w:tblGrid>
      <w:tr w:rsidR="006155B1" w:rsidRPr="00C40094" w14:paraId="3760C14A" w14:textId="77777777" w:rsidTr="00C65E5B">
        <w:trPr>
          <w:trHeight w:val="20"/>
          <w:tblHeader/>
        </w:trPr>
        <w:tc>
          <w:tcPr>
            <w:tcW w:w="2448" w:type="dxa"/>
            <w:vAlign w:val="center"/>
          </w:tcPr>
          <w:p w14:paraId="3D93EC0B" w14:textId="77777777" w:rsidR="006155B1" w:rsidRPr="00485092" w:rsidRDefault="00FC74BC" w:rsidP="00C65E5B">
            <w:pPr>
              <w:spacing w:before="120" w:after="120"/>
              <w:jc w:val="center"/>
              <w:rPr>
                <w:rFonts w:ascii="Times New Roman" w:hAnsi="Times New Roman" w:cs="Times New Roman"/>
                <w:b/>
                <w:sz w:val="24"/>
                <w:szCs w:val="24"/>
                <w:lang w:val="es-419"/>
              </w:rPr>
            </w:pPr>
            <w:r w:rsidRPr="00485092">
              <w:rPr>
                <w:rFonts w:ascii="Times New Roman" w:hAnsi="Times New Roman" w:cs="Times New Roman"/>
                <w:sz w:val="24"/>
                <w:szCs w:val="24"/>
                <w:lang w:val="es-419"/>
              </w:rPr>
              <w:lastRenderedPageBreak/>
              <w:br w:type="page"/>
            </w:r>
            <w:r w:rsidRPr="00485092">
              <w:rPr>
                <w:rFonts w:ascii="Times New Roman" w:hAnsi="Times New Roman" w:cs="Times New Roman"/>
                <w:sz w:val="24"/>
                <w:szCs w:val="24"/>
                <w:lang w:val="es-419"/>
              </w:rPr>
              <w:br w:type="page"/>
            </w:r>
            <w:r w:rsidRPr="00485092">
              <w:rPr>
                <w:rFonts w:ascii="Times New Roman" w:hAnsi="Times New Roman" w:cs="Times New Roman"/>
                <w:sz w:val="24"/>
                <w:szCs w:val="24"/>
                <w:lang w:val="es-419"/>
              </w:rPr>
              <w:br w:type="page"/>
            </w:r>
            <w:r w:rsidR="0075730C" w:rsidRPr="00485092">
              <w:rPr>
                <w:rFonts w:ascii="Times New Roman" w:hAnsi="Times New Roman" w:cs="Times New Roman"/>
                <w:sz w:val="24"/>
                <w:szCs w:val="24"/>
                <w:lang w:val="es-419"/>
              </w:rPr>
              <w:t>Sub-</w:t>
            </w:r>
            <w:r w:rsidRPr="00485092">
              <w:rPr>
                <w:rFonts w:ascii="Times New Roman" w:hAnsi="Times New Roman" w:cs="Times New Roman"/>
                <w:b/>
                <w:sz w:val="24"/>
                <w:szCs w:val="24"/>
                <w:lang w:val="es-419"/>
              </w:rPr>
              <w:t>Factor</w:t>
            </w:r>
          </w:p>
        </w:tc>
        <w:tc>
          <w:tcPr>
            <w:tcW w:w="10800" w:type="dxa"/>
            <w:gridSpan w:val="6"/>
            <w:vAlign w:val="center"/>
          </w:tcPr>
          <w:p w14:paraId="6ED33337" w14:textId="77777777" w:rsidR="006155B1" w:rsidRPr="00485092" w:rsidRDefault="00FC74BC">
            <w:pPr>
              <w:pStyle w:val="Ttulo1"/>
              <w:jc w:val="center"/>
              <w:rPr>
                <w:rFonts w:ascii="Times New Roman" w:hAnsi="Times New Roman" w:cs="Times New Roman"/>
                <w:smallCaps/>
                <w:lang w:val="es-419"/>
              </w:rPr>
            </w:pPr>
            <w:bookmarkStart w:id="80" w:name="_Toc331007390"/>
            <w:bookmarkStart w:id="81" w:name="_Toc331007779"/>
            <w:bookmarkStart w:id="82" w:name="_Toc331008072"/>
            <w:bookmarkStart w:id="83" w:name="_Toc331027813"/>
            <w:bookmarkStart w:id="84" w:name="_Toc360118815"/>
            <w:bookmarkStart w:id="85" w:name="_Toc360451769"/>
            <w:r w:rsidRPr="00485092">
              <w:rPr>
                <w:rFonts w:ascii="Times New Roman" w:hAnsi="Times New Roman" w:cs="Times New Roman"/>
                <w:smallCaps/>
                <w:lang w:val="es-419"/>
              </w:rPr>
              <w:t xml:space="preserve">2.2 </w:t>
            </w:r>
            <w:bookmarkStart w:id="86" w:name="_Toc498339861"/>
            <w:bookmarkStart w:id="87" w:name="_Toc498848208"/>
            <w:bookmarkStart w:id="88" w:name="_Toc499021786"/>
            <w:bookmarkStart w:id="89" w:name="_Toc499023469"/>
            <w:bookmarkStart w:id="90" w:name="_Toc501529951"/>
            <w:bookmarkStart w:id="91" w:name="_Toc503874229"/>
            <w:bookmarkStart w:id="92" w:name="_Toc23215165"/>
            <w:r w:rsidR="003D73A7" w:rsidRPr="00485092">
              <w:rPr>
                <w:rFonts w:ascii="Times New Roman" w:hAnsi="Times New Roman" w:cs="Times New Roman"/>
                <w:smallCaps/>
                <w:lang w:val="es-419"/>
              </w:rPr>
              <w:t xml:space="preserve">Historial de </w:t>
            </w:r>
            <w:r w:rsidRPr="00485092">
              <w:rPr>
                <w:rFonts w:ascii="Times New Roman" w:hAnsi="Times New Roman" w:cs="Times New Roman"/>
                <w:smallCaps/>
                <w:lang w:val="es-419"/>
              </w:rPr>
              <w:t>Incumplimiento</w:t>
            </w:r>
            <w:r w:rsidR="003D73A7" w:rsidRPr="00485092">
              <w:rPr>
                <w:rFonts w:ascii="Times New Roman" w:hAnsi="Times New Roman" w:cs="Times New Roman"/>
                <w:smallCaps/>
                <w:lang w:val="es-419"/>
              </w:rPr>
              <w:t>s</w:t>
            </w:r>
            <w:r w:rsidRPr="00485092">
              <w:rPr>
                <w:rFonts w:ascii="Times New Roman" w:hAnsi="Times New Roman" w:cs="Times New Roman"/>
                <w:smallCaps/>
                <w:lang w:val="es-419"/>
              </w:rPr>
              <w:t xml:space="preserve"> de contrato</w:t>
            </w:r>
            <w:r w:rsidR="003D73A7" w:rsidRPr="00485092">
              <w:rPr>
                <w:rFonts w:ascii="Times New Roman" w:hAnsi="Times New Roman" w:cs="Times New Roman"/>
                <w:smallCaps/>
                <w:lang w:val="es-419"/>
              </w:rPr>
              <w:t>s</w:t>
            </w:r>
            <w:r w:rsidRPr="00485092">
              <w:rPr>
                <w:rFonts w:ascii="Times New Roman" w:hAnsi="Times New Roman" w:cs="Times New Roman"/>
                <w:smallCaps/>
                <w:lang w:val="es-419"/>
              </w:rPr>
              <w:t xml:space="preserve"> </w:t>
            </w:r>
            <w:bookmarkEnd w:id="80"/>
            <w:bookmarkEnd w:id="81"/>
            <w:bookmarkEnd w:id="82"/>
            <w:bookmarkEnd w:id="83"/>
            <w:bookmarkEnd w:id="84"/>
            <w:bookmarkEnd w:id="85"/>
            <w:bookmarkEnd w:id="86"/>
            <w:bookmarkEnd w:id="87"/>
            <w:bookmarkEnd w:id="88"/>
            <w:bookmarkEnd w:id="89"/>
            <w:bookmarkEnd w:id="90"/>
            <w:bookmarkEnd w:id="91"/>
            <w:bookmarkEnd w:id="92"/>
          </w:p>
        </w:tc>
      </w:tr>
      <w:tr w:rsidR="006155B1" w:rsidRPr="00C40094" w14:paraId="798E45C0" w14:textId="77777777" w:rsidTr="00C65E5B">
        <w:trPr>
          <w:trHeight w:val="20"/>
          <w:tblHeader/>
        </w:trPr>
        <w:tc>
          <w:tcPr>
            <w:tcW w:w="2448" w:type="dxa"/>
            <w:vMerge w:val="restart"/>
          </w:tcPr>
          <w:p w14:paraId="15E3F48C" w14:textId="77777777" w:rsidR="006155B1" w:rsidRPr="00485092" w:rsidRDefault="006155B1">
            <w:pPr>
              <w:tabs>
                <w:tab w:val="center" w:pos="4680"/>
                <w:tab w:val="right" w:pos="9360"/>
              </w:tabs>
              <w:spacing w:after="0" w:line="240" w:lineRule="auto"/>
              <w:jc w:val="center"/>
              <w:rPr>
                <w:rFonts w:ascii="Times New Roman" w:hAnsi="Times New Roman" w:cs="Times New Roman"/>
                <w:b/>
                <w:sz w:val="24"/>
                <w:szCs w:val="24"/>
                <w:lang w:val="es-419"/>
              </w:rPr>
            </w:pPr>
          </w:p>
        </w:tc>
        <w:tc>
          <w:tcPr>
            <w:tcW w:w="2610" w:type="dxa"/>
            <w:vMerge w:val="restart"/>
            <w:vAlign w:val="center"/>
          </w:tcPr>
          <w:p w14:paraId="65296F55" w14:textId="77777777" w:rsidR="006155B1" w:rsidRPr="00485092" w:rsidRDefault="00FC74BC" w:rsidP="00C65E5B">
            <w:pPr>
              <w:pStyle w:val="titulo"/>
              <w:spacing w:after="0"/>
              <w:ind w:left="0" w:firstLine="0"/>
              <w:rPr>
                <w:rFonts w:ascii="Times New Roman" w:hAnsi="Times New Roman"/>
                <w:szCs w:val="24"/>
                <w:lang w:val="es-419"/>
              </w:rPr>
            </w:pPr>
            <w:r w:rsidRPr="00485092">
              <w:rPr>
                <w:rFonts w:ascii="Times New Roman" w:hAnsi="Times New Roman"/>
                <w:szCs w:val="24"/>
                <w:lang w:val="es-419"/>
              </w:rPr>
              <w:t>Requisito</w:t>
            </w:r>
          </w:p>
        </w:tc>
        <w:tc>
          <w:tcPr>
            <w:tcW w:w="6390" w:type="dxa"/>
            <w:gridSpan w:val="4"/>
          </w:tcPr>
          <w:p w14:paraId="01A0ECDE" w14:textId="77777777" w:rsidR="006155B1" w:rsidRPr="00485092" w:rsidRDefault="00405591" w:rsidP="00C65E5B">
            <w:pPr>
              <w:pStyle w:val="titulo"/>
              <w:pBdr>
                <w:bottom w:val="single" w:sz="24" w:space="3" w:color="C0C0C0"/>
              </w:pBdr>
              <w:tabs>
                <w:tab w:val="num" w:pos="1584"/>
              </w:tabs>
              <w:suppressAutoHyphens/>
              <w:spacing w:before="80" w:after="80"/>
              <w:ind w:left="0" w:firstLine="0"/>
              <w:outlineLvl w:val="8"/>
              <w:rPr>
                <w:rFonts w:ascii="Times New Roman" w:hAnsi="Times New Roman"/>
                <w:szCs w:val="24"/>
                <w:lang w:val="es-419"/>
              </w:rPr>
            </w:pPr>
            <w:r w:rsidRPr="00485092">
              <w:rPr>
                <w:rFonts w:ascii="Times New Roman" w:hAnsi="Times New Roman"/>
                <w:szCs w:val="24"/>
                <w:lang w:val="es-419"/>
              </w:rPr>
              <w:t>Licitante</w:t>
            </w:r>
          </w:p>
        </w:tc>
        <w:tc>
          <w:tcPr>
            <w:tcW w:w="1800" w:type="dxa"/>
            <w:vMerge w:val="restart"/>
            <w:vAlign w:val="center"/>
          </w:tcPr>
          <w:p w14:paraId="15ABC416" w14:textId="77777777" w:rsidR="006155B1" w:rsidRPr="00485092" w:rsidRDefault="00FC74BC" w:rsidP="00C65E5B">
            <w:pPr>
              <w:spacing w:before="40"/>
              <w:ind w:right="-144"/>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Documentación requerida</w:t>
            </w:r>
          </w:p>
        </w:tc>
      </w:tr>
      <w:tr w:rsidR="006155B1" w:rsidRPr="00C40094" w14:paraId="2E483E7A" w14:textId="77777777" w:rsidTr="00C65E5B">
        <w:trPr>
          <w:trHeight w:val="20"/>
          <w:tblHeader/>
        </w:trPr>
        <w:tc>
          <w:tcPr>
            <w:tcW w:w="2448" w:type="dxa"/>
            <w:vMerge/>
          </w:tcPr>
          <w:p w14:paraId="6216C036" w14:textId="77777777" w:rsidR="006155B1" w:rsidRPr="00485092" w:rsidRDefault="006155B1">
            <w:pPr>
              <w:tabs>
                <w:tab w:val="center" w:pos="4680"/>
                <w:tab w:val="right" w:pos="9360"/>
              </w:tabs>
              <w:spacing w:after="0" w:line="240" w:lineRule="auto"/>
              <w:rPr>
                <w:rFonts w:ascii="Times New Roman" w:hAnsi="Times New Roman" w:cs="Times New Roman"/>
                <w:b/>
                <w:sz w:val="24"/>
                <w:szCs w:val="24"/>
                <w:lang w:val="es-419"/>
              </w:rPr>
            </w:pPr>
          </w:p>
        </w:tc>
        <w:tc>
          <w:tcPr>
            <w:tcW w:w="2610" w:type="dxa"/>
            <w:vMerge/>
          </w:tcPr>
          <w:p w14:paraId="1DD8B79A" w14:textId="77777777" w:rsidR="006155B1" w:rsidRPr="00485092" w:rsidRDefault="006155B1">
            <w:pPr>
              <w:tabs>
                <w:tab w:val="center" w:pos="4680"/>
                <w:tab w:val="right" w:pos="9360"/>
              </w:tabs>
              <w:spacing w:after="0" w:line="240" w:lineRule="auto"/>
              <w:rPr>
                <w:rFonts w:ascii="Times New Roman" w:hAnsi="Times New Roman" w:cs="Times New Roman"/>
                <w:b/>
                <w:sz w:val="24"/>
                <w:szCs w:val="24"/>
                <w:lang w:val="es-419"/>
              </w:rPr>
            </w:pPr>
          </w:p>
        </w:tc>
        <w:tc>
          <w:tcPr>
            <w:tcW w:w="1800" w:type="dxa"/>
            <w:vMerge w:val="restart"/>
            <w:vAlign w:val="center"/>
          </w:tcPr>
          <w:p w14:paraId="1E085C93" w14:textId="77777777" w:rsidR="006155B1" w:rsidRPr="00485092" w:rsidRDefault="00FC74BC" w:rsidP="00C65E5B">
            <w:pPr>
              <w:spacing w:before="4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Entidad simple</w:t>
            </w:r>
          </w:p>
        </w:tc>
        <w:tc>
          <w:tcPr>
            <w:tcW w:w="4590" w:type="dxa"/>
            <w:gridSpan w:val="3"/>
          </w:tcPr>
          <w:p w14:paraId="41D42DC6" w14:textId="77777777" w:rsidR="002B4AA1" w:rsidRPr="00485092" w:rsidRDefault="001342E9" w:rsidP="0075730C">
            <w:pPr>
              <w:pStyle w:val="titulo"/>
              <w:spacing w:before="40" w:after="0"/>
              <w:ind w:left="0" w:firstLine="0"/>
              <w:rPr>
                <w:rFonts w:ascii="Times New Roman" w:hAnsi="Times New Roman"/>
                <w:szCs w:val="24"/>
                <w:lang w:val="es-419"/>
              </w:rPr>
            </w:pPr>
            <w:r w:rsidRPr="00485092">
              <w:rPr>
                <w:rFonts w:ascii="Times New Roman" w:hAnsi="Times New Roman"/>
                <w:szCs w:val="24"/>
                <w:lang w:val="es-419"/>
              </w:rPr>
              <w:t>Sociedad en Participación</w:t>
            </w:r>
          </w:p>
        </w:tc>
        <w:tc>
          <w:tcPr>
            <w:tcW w:w="1800" w:type="dxa"/>
            <w:vMerge/>
          </w:tcPr>
          <w:p w14:paraId="03ECCB84" w14:textId="77777777" w:rsidR="006155B1" w:rsidRPr="00485092" w:rsidRDefault="006155B1" w:rsidP="00C65E5B">
            <w:pPr>
              <w:tabs>
                <w:tab w:val="center" w:pos="4680"/>
                <w:tab w:val="right" w:pos="9360"/>
              </w:tabs>
              <w:spacing w:before="40" w:after="0" w:line="240" w:lineRule="auto"/>
              <w:jc w:val="center"/>
              <w:rPr>
                <w:rFonts w:ascii="Times New Roman" w:hAnsi="Times New Roman" w:cs="Times New Roman"/>
                <w:b/>
                <w:sz w:val="24"/>
                <w:szCs w:val="24"/>
                <w:lang w:val="es-419"/>
              </w:rPr>
            </w:pPr>
          </w:p>
        </w:tc>
      </w:tr>
      <w:tr w:rsidR="006155B1" w:rsidRPr="00C40094" w14:paraId="7ADCE3C5" w14:textId="77777777" w:rsidTr="00C65E5B">
        <w:trPr>
          <w:trHeight w:val="20"/>
          <w:tblHeader/>
        </w:trPr>
        <w:tc>
          <w:tcPr>
            <w:tcW w:w="2448" w:type="dxa"/>
            <w:vMerge/>
          </w:tcPr>
          <w:p w14:paraId="249198A7" w14:textId="77777777" w:rsidR="006155B1" w:rsidRPr="00485092" w:rsidRDefault="006155B1">
            <w:pPr>
              <w:tabs>
                <w:tab w:val="center" w:pos="4680"/>
                <w:tab w:val="right" w:pos="9360"/>
              </w:tabs>
              <w:spacing w:after="0" w:line="240" w:lineRule="auto"/>
              <w:rPr>
                <w:rFonts w:ascii="Times New Roman" w:hAnsi="Times New Roman" w:cs="Times New Roman"/>
                <w:b/>
                <w:sz w:val="24"/>
                <w:szCs w:val="24"/>
                <w:lang w:val="es-419"/>
              </w:rPr>
            </w:pPr>
          </w:p>
        </w:tc>
        <w:tc>
          <w:tcPr>
            <w:tcW w:w="2610" w:type="dxa"/>
            <w:vMerge/>
          </w:tcPr>
          <w:p w14:paraId="0099F957" w14:textId="77777777" w:rsidR="006155B1" w:rsidRPr="00485092" w:rsidRDefault="006155B1">
            <w:pPr>
              <w:tabs>
                <w:tab w:val="center" w:pos="4680"/>
                <w:tab w:val="right" w:pos="9360"/>
              </w:tabs>
              <w:spacing w:after="0" w:line="240" w:lineRule="auto"/>
              <w:rPr>
                <w:rFonts w:ascii="Times New Roman" w:hAnsi="Times New Roman" w:cs="Times New Roman"/>
                <w:b/>
                <w:sz w:val="24"/>
                <w:szCs w:val="24"/>
                <w:lang w:val="es-419"/>
              </w:rPr>
            </w:pPr>
          </w:p>
        </w:tc>
        <w:tc>
          <w:tcPr>
            <w:tcW w:w="1800" w:type="dxa"/>
            <w:vMerge/>
          </w:tcPr>
          <w:p w14:paraId="2DFF3AB3" w14:textId="77777777" w:rsidR="006155B1" w:rsidRPr="00485092" w:rsidRDefault="006155B1" w:rsidP="00C65E5B">
            <w:pPr>
              <w:tabs>
                <w:tab w:val="center" w:pos="4680"/>
                <w:tab w:val="right" w:pos="9360"/>
              </w:tabs>
              <w:spacing w:before="40" w:after="0" w:line="240" w:lineRule="auto"/>
              <w:jc w:val="center"/>
              <w:rPr>
                <w:rFonts w:ascii="Times New Roman" w:hAnsi="Times New Roman" w:cs="Times New Roman"/>
                <w:b/>
                <w:sz w:val="24"/>
                <w:szCs w:val="24"/>
                <w:lang w:val="es-419"/>
              </w:rPr>
            </w:pPr>
          </w:p>
        </w:tc>
        <w:tc>
          <w:tcPr>
            <w:tcW w:w="1440" w:type="dxa"/>
          </w:tcPr>
          <w:p w14:paraId="337BB26E" w14:textId="77777777" w:rsidR="006155B1" w:rsidRPr="00485092" w:rsidRDefault="00FC74BC" w:rsidP="0075730C">
            <w:pPr>
              <w:spacing w:before="40"/>
              <w:ind w:right="-144"/>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 xml:space="preserve">Todos los miembros </w:t>
            </w:r>
          </w:p>
        </w:tc>
        <w:tc>
          <w:tcPr>
            <w:tcW w:w="1710" w:type="dxa"/>
          </w:tcPr>
          <w:p w14:paraId="2B78FD4B" w14:textId="77777777" w:rsidR="006155B1" w:rsidRPr="00485092" w:rsidRDefault="00FC74BC" w:rsidP="00C65E5B">
            <w:pPr>
              <w:spacing w:before="4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Cada miembro</w:t>
            </w:r>
          </w:p>
        </w:tc>
        <w:tc>
          <w:tcPr>
            <w:tcW w:w="1440" w:type="dxa"/>
          </w:tcPr>
          <w:p w14:paraId="5B99E17A" w14:textId="77777777" w:rsidR="006155B1" w:rsidRPr="00485092" w:rsidRDefault="00FC74BC" w:rsidP="00C65E5B">
            <w:pPr>
              <w:spacing w:before="4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Al menos un miembro</w:t>
            </w:r>
          </w:p>
        </w:tc>
        <w:tc>
          <w:tcPr>
            <w:tcW w:w="1800" w:type="dxa"/>
            <w:vMerge/>
          </w:tcPr>
          <w:p w14:paraId="396BE27F" w14:textId="77777777" w:rsidR="006155B1" w:rsidRPr="00485092" w:rsidRDefault="006155B1" w:rsidP="00C65E5B">
            <w:pPr>
              <w:keepNext/>
              <w:tabs>
                <w:tab w:val="center" w:pos="4680"/>
                <w:tab w:val="right" w:pos="9360"/>
              </w:tabs>
              <w:spacing w:before="240" w:after="0" w:line="240" w:lineRule="auto"/>
              <w:jc w:val="center"/>
              <w:outlineLvl w:val="0"/>
              <w:rPr>
                <w:rFonts w:ascii="Times New Roman" w:hAnsi="Times New Roman" w:cs="Times New Roman"/>
                <w:b/>
                <w:sz w:val="24"/>
                <w:szCs w:val="24"/>
                <w:lang w:val="es-419"/>
              </w:rPr>
            </w:pPr>
          </w:p>
        </w:tc>
      </w:tr>
      <w:tr w:rsidR="006155B1" w:rsidRPr="00C40094" w14:paraId="679C7D1C" w14:textId="77777777" w:rsidTr="00C65E5B">
        <w:trPr>
          <w:trHeight w:val="20"/>
        </w:trPr>
        <w:tc>
          <w:tcPr>
            <w:tcW w:w="2448" w:type="dxa"/>
          </w:tcPr>
          <w:p w14:paraId="071B0145" w14:textId="77777777" w:rsidR="006155B1" w:rsidRPr="00485092" w:rsidRDefault="001B6B20" w:rsidP="001B6B20">
            <w:pPr>
              <w:pStyle w:val="i"/>
              <w:tabs>
                <w:tab w:val="left" w:leader="dot" w:pos="8424"/>
              </w:tabs>
              <w:jc w:val="left"/>
              <w:rPr>
                <w:rFonts w:ascii="Times New Roman" w:hAnsi="Times New Roman"/>
                <w:b/>
                <w:szCs w:val="24"/>
                <w:lang w:val="es-419"/>
              </w:rPr>
            </w:pPr>
            <w:bookmarkStart w:id="93" w:name="_Toc496968124"/>
            <w:bookmarkStart w:id="94" w:name="_Toc331007391"/>
            <w:bookmarkStart w:id="95" w:name="_Toc331007780"/>
            <w:bookmarkStart w:id="96" w:name="_Toc331008073"/>
            <w:bookmarkStart w:id="97" w:name="_Toc331027814"/>
            <w:bookmarkStart w:id="98" w:name="_Toc360451770"/>
            <w:r w:rsidRPr="00485092">
              <w:rPr>
                <w:rFonts w:ascii="Times New Roman" w:hAnsi="Times New Roman"/>
                <w:b/>
                <w:szCs w:val="24"/>
                <w:lang w:val="es-419"/>
              </w:rPr>
              <w:t xml:space="preserve">2.2.1 </w:t>
            </w:r>
            <w:r w:rsidR="001342E9" w:rsidRPr="00485092">
              <w:rPr>
                <w:rFonts w:ascii="Times New Roman" w:hAnsi="Times New Roman"/>
                <w:b/>
                <w:szCs w:val="24"/>
                <w:lang w:val="es-419"/>
              </w:rPr>
              <w:t>Historial de incumplimiento de contratos</w:t>
            </w:r>
            <w:r w:rsidR="00FC74BC" w:rsidRPr="00485092">
              <w:rPr>
                <w:rFonts w:ascii="Times New Roman" w:hAnsi="Times New Roman"/>
                <w:b/>
                <w:szCs w:val="24"/>
                <w:lang w:val="es-419"/>
              </w:rPr>
              <w:t xml:space="preserve"> </w:t>
            </w:r>
            <w:bookmarkEnd w:id="93"/>
            <w:bookmarkEnd w:id="94"/>
            <w:bookmarkEnd w:id="95"/>
            <w:bookmarkEnd w:id="96"/>
            <w:bookmarkEnd w:id="97"/>
            <w:bookmarkEnd w:id="98"/>
          </w:p>
        </w:tc>
        <w:tc>
          <w:tcPr>
            <w:tcW w:w="2610" w:type="dxa"/>
          </w:tcPr>
          <w:p w14:paraId="320C5B8E" w14:textId="6C427E9F" w:rsidR="002B4AA1" w:rsidRPr="00485092" w:rsidRDefault="00FC74BC" w:rsidP="00C65E5B">
            <w:pPr>
              <w:pStyle w:val="Sangradetextonormal"/>
              <w:spacing w:after="0"/>
              <w:ind w:left="0"/>
              <w:jc w:val="left"/>
              <w:rPr>
                <w:szCs w:val="24"/>
                <w:lang w:val="es-419"/>
              </w:rPr>
            </w:pPr>
            <w:r w:rsidRPr="00485092">
              <w:rPr>
                <w:szCs w:val="24"/>
                <w:lang w:val="es-419"/>
              </w:rPr>
              <w:t xml:space="preserve">No </w:t>
            </w:r>
            <w:r w:rsidR="001342E9" w:rsidRPr="00485092">
              <w:rPr>
                <w:szCs w:val="24"/>
                <w:lang w:val="es-419"/>
              </w:rPr>
              <w:t xml:space="preserve">ocurrió ningún </w:t>
            </w:r>
            <w:r w:rsidRPr="00485092">
              <w:rPr>
                <w:szCs w:val="24"/>
                <w:lang w:val="es-419"/>
              </w:rPr>
              <w:t xml:space="preserve">incumplimiento de contrato (incluyendo contratos terminados con causa) en los cinco (5) años </w:t>
            </w:r>
            <w:r w:rsidR="00524788" w:rsidRPr="00485092">
              <w:rPr>
                <w:szCs w:val="24"/>
                <w:lang w:val="es-419"/>
              </w:rPr>
              <w:t>previos</w:t>
            </w:r>
            <w:r w:rsidRPr="00485092">
              <w:rPr>
                <w:szCs w:val="24"/>
                <w:lang w:val="es-419"/>
              </w:rPr>
              <w:t xml:space="preserve"> a la fecha </w:t>
            </w:r>
            <w:r w:rsidR="00524788" w:rsidRPr="00485092">
              <w:rPr>
                <w:szCs w:val="24"/>
                <w:lang w:val="es-419"/>
              </w:rPr>
              <w:t>límite</w:t>
            </w:r>
            <w:r w:rsidRPr="00485092">
              <w:rPr>
                <w:szCs w:val="24"/>
                <w:lang w:val="es-419"/>
              </w:rPr>
              <w:t xml:space="preserve"> </w:t>
            </w:r>
            <w:r w:rsidR="005D7353" w:rsidRPr="00485092">
              <w:rPr>
                <w:szCs w:val="24"/>
                <w:lang w:val="es-419"/>
              </w:rPr>
              <w:t>de</w:t>
            </w:r>
            <w:r w:rsidRPr="00485092">
              <w:rPr>
                <w:szCs w:val="24"/>
                <w:lang w:val="es-419"/>
              </w:rPr>
              <w:t xml:space="preserve"> la presentación de la oferta; </w:t>
            </w:r>
            <w:r w:rsidR="00524788" w:rsidRPr="00485092">
              <w:rPr>
                <w:szCs w:val="24"/>
                <w:lang w:val="es-419"/>
              </w:rPr>
              <w:t xml:space="preserve">se </w:t>
            </w:r>
            <w:r w:rsidRPr="00485092">
              <w:rPr>
                <w:szCs w:val="24"/>
                <w:lang w:val="es-419"/>
              </w:rPr>
              <w:t>determin</w:t>
            </w:r>
            <w:r w:rsidR="00524788" w:rsidRPr="00485092">
              <w:rPr>
                <w:szCs w:val="24"/>
                <w:lang w:val="es-419"/>
              </w:rPr>
              <w:t>ó</w:t>
            </w:r>
            <w:r w:rsidRPr="00485092">
              <w:rPr>
                <w:szCs w:val="24"/>
                <w:lang w:val="es-419"/>
              </w:rPr>
              <w:t xml:space="preserve"> usando toda la información de procedimientos, litigios, arbitrajes, acciones reclamaciones, investigaciones o disputas completamente resuelt</w:t>
            </w:r>
            <w:r w:rsidR="00524788" w:rsidRPr="00485092">
              <w:rPr>
                <w:szCs w:val="24"/>
                <w:lang w:val="es-419"/>
              </w:rPr>
              <w:t>o</w:t>
            </w:r>
            <w:r w:rsidRPr="00485092">
              <w:rPr>
                <w:szCs w:val="24"/>
                <w:lang w:val="es-419"/>
              </w:rPr>
              <w:t xml:space="preserve">s. Un procedimiento, litigio, arbitraje, </w:t>
            </w:r>
            <w:r w:rsidR="00524788" w:rsidRPr="00485092">
              <w:rPr>
                <w:szCs w:val="24"/>
                <w:lang w:val="es-419"/>
              </w:rPr>
              <w:t>acción</w:t>
            </w:r>
            <w:r w:rsidRPr="00485092">
              <w:rPr>
                <w:szCs w:val="24"/>
                <w:lang w:val="es-419"/>
              </w:rPr>
              <w:t>, reclamación investigación</w:t>
            </w:r>
            <w:r w:rsidR="00AC13C0">
              <w:rPr>
                <w:szCs w:val="24"/>
                <w:lang w:val="es-419"/>
              </w:rPr>
              <w:t xml:space="preserve"> </w:t>
            </w:r>
            <w:r w:rsidRPr="00485092">
              <w:rPr>
                <w:szCs w:val="24"/>
                <w:lang w:val="es-419"/>
              </w:rPr>
              <w:t xml:space="preserve">o disputa completamente resuelto es aquel que ha sido </w:t>
            </w:r>
            <w:r w:rsidRPr="00485092">
              <w:rPr>
                <w:szCs w:val="24"/>
                <w:lang w:val="es-419"/>
              </w:rPr>
              <w:lastRenderedPageBreak/>
              <w:t xml:space="preserve">asentado según el mecanismo de resolución </w:t>
            </w:r>
            <w:r w:rsidR="00524788" w:rsidRPr="00485092">
              <w:rPr>
                <w:szCs w:val="24"/>
                <w:lang w:val="es-419"/>
              </w:rPr>
              <w:t>conforme a</w:t>
            </w:r>
            <w:r w:rsidRPr="00485092">
              <w:rPr>
                <w:szCs w:val="24"/>
                <w:lang w:val="es-419"/>
              </w:rPr>
              <w:t>l contrato respectivo y en el que se agota</w:t>
            </w:r>
            <w:r w:rsidR="00524788" w:rsidRPr="00485092">
              <w:rPr>
                <w:szCs w:val="24"/>
                <w:lang w:val="es-419"/>
              </w:rPr>
              <w:t>ron</w:t>
            </w:r>
            <w:r w:rsidRPr="00485092">
              <w:rPr>
                <w:szCs w:val="24"/>
                <w:lang w:val="es-419"/>
              </w:rPr>
              <w:t xml:space="preserve"> todas las instancias de apelación a disposición del </w:t>
            </w:r>
            <w:r w:rsidR="00405591" w:rsidRPr="00485092">
              <w:rPr>
                <w:szCs w:val="24"/>
                <w:lang w:val="es-419"/>
              </w:rPr>
              <w:t>Licitante</w:t>
            </w:r>
            <w:r w:rsidRPr="00485092">
              <w:rPr>
                <w:szCs w:val="24"/>
                <w:lang w:val="es-419"/>
              </w:rPr>
              <w:t xml:space="preserve">. </w:t>
            </w:r>
          </w:p>
        </w:tc>
        <w:tc>
          <w:tcPr>
            <w:tcW w:w="1800" w:type="dxa"/>
          </w:tcPr>
          <w:p w14:paraId="1F2125DD" w14:textId="6B7B379B" w:rsidR="006155B1" w:rsidRPr="00485092" w:rsidRDefault="00524788" w:rsidP="0075730C">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lastRenderedPageBreak/>
              <w:t xml:space="preserve">Debe </w:t>
            </w:r>
            <w:r w:rsidR="00FC74BC" w:rsidRPr="00485092">
              <w:rPr>
                <w:rFonts w:ascii="Times New Roman" w:hAnsi="Times New Roman" w:cs="Times New Roman"/>
                <w:sz w:val="24"/>
                <w:szCs w:val="24"/>
                <w:lang w:val="es-419"/>
              </w:rPr>
              <w:t xml:space="preserve">cumplir </w:t>
            </w:r>
            <w:r w:rsidRPr="00485092">
              <w:rPr>
                <w:rFonts w:ascii="Times New Roman" w:hAnsi="Times New Roman" w:cs="Times New Roman"/>
                <w:sz w:val="24"/>
                <w:szCs w:val="24"/>
                <w:lang w:val="es-419"/>
              </w:rPr>
              <w:t xml:space="preserve">con el </w:t>
            </w:r>
            <w:r w:rsidR="00FC74BC" w:rsidRPr="00485092">
              <w:rPr>
                <w:rFonts w:ascii="Times New Roman" w:hAnsi="Times New Roman" w:cs="Times New Roman"/>
                <w:sz w:val="24"/>
                <w:szCs w:val="24"/>
                <w:lang w:val="es-419"/>
              </w:rPr>
              <w:t>requisito por sí misma,</w:t>
            </w:r>
            <w:r w:rsidR="0075730C" w:rsidRPr="00485092">
              <w:rPr>
                <w:rFonts w:ascii="Times New Roman" w:hAnsi="Times New Roman" w:cs="Times New Roman"/>
                <w:sz w:val="24"/>
                <w:szCs w:val="24"/>
                <w:lang w:val="es-419"/>
              </w:rPr>
              <w:t xml:space="preserve"> o como </w:t>
            </w:r>
            <w:r w:rsidR="00FC74BC" w:rsidRPr="00485092">
              <w:rPr>
                <w:rFonts w:ascii="Times New Roman" w:hAnsi="Times New Roman" w:cs="Times New Roman"/>
                <w:sz w:val="24"/>
                <w:szCs w:val="24"/>
                <w:lang w:val="es-419"/>
              </w:rPr>
              <w:t xml:space="preserve">miembro de </w:t>
            </w:r>
            <w:r w:rsidR="0075730C" w:rsidRPr="00485092">
              <w:rPr>
                <w:rFonts w:ascii="Times New Roman" w:hAnsi="Times New Roman" w:cs="Times New Roman"/>
                <w:sz w:val="24"/>
                <w:szCs w:val="24"/>
                <w:lang w:val="es-419"/>
              </w:rPr>
              <w:t xml:space="preserve">una </w:t>
            </w:r>
            <w:r w:rsidR="001342E9" w:rsidRPr="00485092">
              <w:rPr>
                <w:rFonts w:ascii="Times New Roman" w:hAnsi="Times New Roman" w:cs="Times New Roman"/>
                <w:sz w:val="24"/>
                <w:szCs w:val="24"/>
                <w:lang w:val="es-419"/>
              </w:rPr>
              <w:t>Sociedad en Participación</w:t>
            </w:r>
            <w:r w:rsidR="00FC74BC" w:rsidRPr="00485092">
              <w:rPr>
                <w:rFonts w:ascii="Times New Roman" w:hAnsi="Times New Roman" w:cs="Times New Roman"/>
                <w:sz w:val="24"/>
                <w:szCs w:val="24"/>
                <w:lang w:val="es-419"/>
              </w:rPr>
              <w:t xml:space="preserve"> </w:t>
            </w:r>
            <w:r w:rsidR="0075730C" w:rsidRPr="00485092">
              <w:rPr>
                <w:rFonts w:ascii="Times New Roman" w:hAnsi="Times New Roman" w:cs="Times New Roman"/>
                <w:sz w:val="24"/>
                <w:szCs w:val="24"/>
                <w:lang w:val="es-419"/>
              </w:rPr>
              <w:t xml:space="preserve">o </w:t>
            </w:r>
            <w:r w:rsidR="00FC74BC" w:rsidRPr="00485092">
              <w:rPr>
                <w:rFonts w:ascii="Times New Roman" w:hAnsi="Times New Roman" w:cs="Times New Roman"/>
                <w:sz w:val="24"/>
                <w:szCs w:val="24"/>
                <w:lang w:val="es-419"/>
              </w:rPr>
              <w:t xml:space="preserve">asociación </w:t>
            </w:r>
            <w:r w:rsidRPr="00485092">
              <w:rPr>
                <w:rFonts w:ascii="Times New Roman" w:hAnsi="Times New Roman" w:cs="Times New Roman"/>
                <w:sz w:val="24"/>
                <w:szCs w:val="24"/>
                <w:lang w:val="es-419"/>
              </w:rPr>
              <w:t>pasada o exi</w:t>
            </w:r>
            <w:r w:rsidR="00053124" w:rsidRPr="00485092">
              <w:rPr>
                <w:rFonts w:ascii="Times New Roman" w:hAnsi="Times New Roman" w:cs="Times New Roman"/>
                <w:sz w:val="24"/>
                <w:szCs w:val="24"/>
                <w:lang w:val="es-419"/>
              </w:rPr>
              <w:t xml:space="preserve">stente </w:t>
            </w:r>
            <w:r w:rsidR="00FC74BC" w:rsidRPr="00485092">
              <w:rPr>
                <w:rFonts w:ascii="Times New Roman" w:hAnsi="Times New Roman" w:cs="Times New Roman"/>
                <w:sz w:val="24"/>
                <w:szCs w:val="24"/>
                <w:lang w:val="es-419"/>
              </w:rPr>
              <w:t xml:space="preserve">(no </w:t>
            </w:r>
            <w:r w:rsidR="00955669" w:rsidRPr="00485092">
              <w:rPr>
                <w:rFonts w:ascii="Times New Roman" w:hAnsi="Times New Roman" w:cs="Times New Roman"/>
                <w:sz w:val="24"/>
                <w:szCs w:val="24"/>
                <w:lang w:val="es-419"/>
              </w:rPr>
              <w:t>obligatorio</w:t>
            </w:r>
            <w:r w:rsidR="00FC74BC" w:rsidRPr="00485092">
              <w:rPr>
                <w:rFonts w:ascii="Times New Roman" w:hAnsi="Times New Roman" w:cs="Times New Roman"/>
                <w:sz w:val="24"/>
                <w:szCs w:val="24"/>
                <w:lang w:val="es-419"/>
              </w:rPr>
              <w:t xml:space="preserve"> si en el pasado fue miembro de</w:t>
            </w:r>
            <w:r w:rsidRPr="00485092">
              <w:rPr>
                <w:rFonts w:ascii="Times New Roman" w:hAnsi="Times New Roman" w:cs="Times New Roman"/>
                <w:sz w:val="24"/>
                <w:szCs w:val="24"/>
                <w:lang w:val="es-419"/>
              </w:rPr>
              <w:t xml:space="preserve"> una</w:t>
            </w:r>
            <w:r w:rsidR="00AC13C0">
              <w:rPr>
                <w:rFonts w:ascii="Times New Roman" w:hAnsi="Times New Roman" w:cs="Times New Roman"/>
                <w:sz w:val="24"/>
                <w:szCs w:val="24"/>
                <w:lang w:val="es-419"/>
              </w:rPr>
              <w:t xml:space="preserve"> </w:t>
            </w:r>
            <w:r w:rsidR="001342E9" w:rsidRPr="00485092">
              <w:rPr>
                <w:rFonts w:ascii="Times New Roman" w:hAnsi="Times New Roman" w:cs="Times New Roman"/>
                <w:sz w:val="24"/>
                <w:szCs w:val="24"/>
                <w:lang w:val="es-419"/>
              </w:rPr>
              <w:t>Sociedad en Participación</w:t>
            </w:r>
            <w:r w:rsidR="00FC74BC" w:rsidRPr="00485092">
              <w:rPr>
                <w:rFonts w:ascii="Times New Roman" w:hAnsi="Times New Roman" w:cs="Times New Roman"/>
                <w:sz w:val="24"/>
                <w:szCs w:val="24"/>
                <w:lang w:val="es-419"/>
              </w:rPr>
              <w:t xml:space="preserve"> u otra asociación con participación de menos de 20% en el contrato).</w:t>
            </w:r>
          </w:p>
        </w:tc>
        <w:tc>
          <w:tcPr>
            <w:tcW w:w="1440" w:type="dxa"/>
          </w:tcPr>
          <w:p w14:paraId="55B64981"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p w14:paraId="4D2EB8DF" w14:textId="77777777" w:rsidR="006155B1" w:rsidRPr="00485092" w:rsidRDefault="006155B1">
            <w:pPr>
              <w:tabs>
                <w:tab w:val="center" w:pos="4680"/>
                <w:tab w:val="right" w:pos="9360"/>
              </w:tabs>
              <w:spacing w:after="0" w:line="240" w:lineRule="auto"/>
              <w:rPr>
                <w:rFonts w:ascii="Times New Roman" w:hAnsi="Times New Roman" w:cs="Times New Roman"/>
                <w:sz w:val="24"/>
                <w:szCs w:val="24"/>
                <w:lang w:val="es-419"/>
              </w:rPr>
            </w:pPr>
          </w:p>
        </w:tc>
        <w:tc>
          <w:tcPr>
            <w:tcW w:w="1710" w:type="dxa"/>
          </w:tcPr>
          <w:p w14:paraId="14772924" w14:textId="511A4743" w:rsidR="006155B1" w:rsidRPr="00485092" w:rsidRDefault="00524788" w:rsidP="0075730C">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Debe </w:t>
            </w:r>
            <w:r w:rsidR="00FC74BC" w:rsidRPr="00485092">
              <w:rPr>
                <w:rFonts w:ascii="Times New Roman" w:hAnsi="Times New Roman" w:cs="Times New Roman"/>
                <w:sz w:val="24"/>
                <w:szCs w:val="24"/>
                <w:lang w:val="es-419"/>
              </w:rPr>
              <w:t xml:space="preserve">cumplir </w:t>
            </w:r>
            <w:r w:rsidRPr="00485092">
              <w:rPr>
                <w:rFonts w:ascii="Times New Roman" w:hAnsi="Times New Roman" w:cs="Times New Roman"/>
                <w:sz w:val="24"/>
                <w:szCs w:val="24"/>
                <w:lang w:val="es-419"/>
              </w:rPr>
              <w:t xml:space="preserve">con el </w:t>
            </w:r>
            <w:r w:rsidR="00FC74BC" w:rsidRPr="00485092">
              <w:rPr>
                <w:rFonts w:ascii="Times New Roman" w:hAnsi="Times New Roman" w:cs="Times New Roman"/>
                <w:sz w:val="24"/>
                <w:szCs w:val="24"/>
                <w:lang w:val="es-419"/>
              </w:rPr>
              <w:t>requisito por sí mismo</w:t>
            </w:r>
            <w:r w:rsidRPr="00485092">
              <w:rPr>
                <w:rFonts w:ascii="Times New Roman" w:hAnsi="Times New Roman" w:cs="Times New Roman"/>
                <w:sz w:val="24"/>
                <w:szCs w:val="24"/>
                <w:lang w:val="es-419"/>
              </w:rPr>
              <w:t xml:space="preserve"> </w:t>
            </w:r>
            <w:r w:rsidR="00EC7292" w:rsidRPr="00485092">
              <w:rPr>
                <w:rFonts w:ascii="Times New Roman" w:hAnsi="Times New Roman" w:cs="Times New Roman"/>
                <w:sz w:val="24"/>
                <w:szCs w:val="24"/>
                <w:lang w:val="es-419"/>
              </w:rPr>
              <w:t>o como</w:t>
            </w:r>
            <w:r w:rsidR="00FC74BC" w:rsidRPr="00485092">
              <w:rPr>
                <w:rFonts w:ascii="Times New Roman" w:hAnsi="Times New Roman" w:cs="Times New Roman"/>
                <w:sz w:val="24"/>
                <w:szCs w:val="24"/>
                <w:lang w:val="es-419"/>
              </w:rPr>
              <w:t xml:space="preserve"> miembro de </w:t>
            </w:r>
            <w:r w:rsidR="0075730C" w:rsidRPr="00485092">
              <w:rPr>
                <w:rFonts w:ascii="Times New Roman" w:hAnsi="Times New Roman" w:cs="Times New Roman"/>
                <w:sz w:val="24"/>
                <w:szCs w:val="24"/>
                <w:lang w:val="es-419"/>
              </w:rPr>
              <w:t xml:space="preserve">una </w:t>
            </w:r>
            <w:r w:rsidRPr="00485092">
              <w:rPr>
                <w:rFonts w:ascii="Times New Roman" w:hAnsi="Times New Roman" w:cs="Times New Roman"/>
                <w:sz w:val="24"/>
                <w:szCs w:val="24"/>
                <w:lang w:val="es-419"/>
              </w:rPr>
              <w:t>Sociedad en Participación</w:t>
            </w:r>
            <w:r w:rsidR="00053124" w:rsidRPr="00485092">
              <w:rPr>
                <w:rFonts w:ascii="Times New Roman" w:hAnsi="Times New Roman" w:cs="Times New Roman"/>
                <w:sz w:val="24"/>
                <w:szCs w:val="24"/>
                <w:lang w:val="es-419"/>
              </w:rPr>
              <w:t xml:space="preserve"> </w:t>
            </w:r>
            <w:r w:rsidR="0075730C" w:rsidRPr="00485092">
              <w:rPr>
                <w:rFonts w:ascii="Times New Roman" w:hAnsi="Times New Roman" w:cs="Times New Roman"/>
                <w:sz w:val="24"/>
                <w:szCs w:val="24"/>
                <w:lang w:val="es-419"/>
              </w:rPr>
              <w:t xml:space="preserve">o </w:t>
            </w:r>
            <w:r w:rsidR="00053124" w:rsidRPr="00485092">
              <w:rPr>
                <w:rFonts w:ascii="Times New Roman" w:hAnsi="Times New Roman" w:cs="Times New Roman"/>
                <w:sz w:val="24"/>
                <w:szCs w:val="24"/>
                <w:lang w:val="es-419"/>
              </w:rPr>
              <w:t xml:space="preserve">asociación pasada o existente (no </w:t>
            </w:r>
            <w:r w:rsidR="00955669" w:rsidRPr="00485092">
              <w:rPr>
                <w:rFonts w:ascii="Times New Roman" w:hAnsi="Times New Roman" w:cs="Times New Roman"/>
                <w:sz w:val="24"/>
                <w:szCs w:val="24"/>
                <w:lang w:val="es-419"/>
              </w:rPr>
              <w:t>obligatorio</w:t>
            </w:r>
            <w:r w:rsidR="00053124" w:rsidRPr="00485092">
              <w:rPr>
                <w:rFonts w:ascii="Times New Roman" w:hAnsi="Times New Roman" w:cs="Times New Roman"/>
                <w:sz w:val="24"/>
                <w:szCs w:val="24"/>
                <w:lang w:val="es-419"/>
              </w:rPr>
              <w:t xml:space="preserve"> si en el pasado fue miembro de una</w:t>
            </w:r>
            <w:r w:rsidR="00AC13C0">
              <w:rPr>
                <w:rFonts w:ascii="Times New Roman" w:hAnsi="Times New Roman" w:cs="Times New Roman"/>
                <w:sz w:val="24"/>
                <w:szCs w:val="24"/>
                <w:lang w:val="es-419"/>
              </w:rPr>
              <w:t xml:space="preserve"> </w:t>
            </w:r>
            <w:r w:rsidR="00053124" w:rsidRPr="00485092">
              <w:rPr>
                <w:rFonts w:ascii="Times New Roman" w:hAnsi="Times New Roman" w:cs="Times New Roman"/>
                <w:sz w:val="24"/>
                <w:szCs w:val="24"/>
                <w:lang w:val="es-419"/>
              </w:rPr>
              <w:t xml:space="preserve">Sociedad en Participación </w:t>
            </w:r>
            <w:r w:rsidR="0075730C" w:rsidRPr="00485092">
              <w:rPr>
                <w:rFonts w:ascii="Times New Roman" w:hAnsi="Times New Roman" w:cs="Times New Roman"/>
                <w:sz w:val="24"/>
                <w:szCs w:val="24"/>
                <w:lang w:val="es-419"/>
              </w:rPr>
              <w:t xml:space="preserve">o </w:t>
            </w:r>
            <w:r w:rsidR="00053124" w:rsidRPr="00485092">
              <w:rPr>
                <w:rFonts w:ascii="Times New Roman" w:hAnsi="Times New Roman" w:cs="Times New Roman"/>
                <w:sz w:val="24"/>
                <w:szCs w:val="24"/>
                <w:lang w:val="es-419"/>
              </w:rPr>
              <w:t>asociación con participación de menos de 20% en el contrato).</w:t>
            </w:r>
          </w:p>
        </w:tc>
        <w:tc>
          <w:tcPr>
            <w:tcW w:w="1440" w:type="dxa"/>
          </w:tcPr>
          <w:p w14:paraId="3A7213A9"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1800" w:type="dxa"/>
          </w:tcPr>
          <w:p w14:paraId="4568FC1B"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Formulario CON –1</w:t>
            </w:r>
          </w:p>
        </w:tc>
      </w:tr>
      <w:tr w:rsidR="006155B1" w:rsidRPr="00C40094" w14:paraId="3C6F73FA" w14:textId="77777777" w:rsidTr="00C65E5B">
        <w:trPr>
          <w:trHeight w:val="20"/>
        </w:trPr>
        <w:tc>
          <w:tcPr>
            <w:tcW w:w="2448" w:type="dxa"/>
          </w:tcPr>
          <w:p w14:paraId="79788B30" w14:textId="77777777" w:rsidR="006155B1" w:rsidRPr="00485092" w:rsidRDefault="00FC74BC" w:rsidP="00C65E5B">
            <w:pPr>
              <w:pStyle w:val="i"/>
              <w:tabs>
                <w:tab w:val="left" w:leader="dot" w:pos="8424"/>
              </w:tabs>
              <w:jc w:val="left"/>
              <w:rPr>
                <w:rFonts w:ascii="Times New Roman" w:hAnsi="Times New Roman"/>
                <w:b/>
                <w:szCs w:val="24"/>
                <w:lang w:val="es-419"/>
              </w:rPr>
            </w:pPr>
            <w:r w:rsidRPr="00485092">
              <w:rPr>
                <w:rFonts w:ascii="Times New Roman" w:hAnsi="Times New Roman"/>
                <w:b/>
                <w:szCs w:val="24"/>
                <w:lang w:val="es-419"/>
              </w:rPr>
              <w:t>2.2.2 Incumplimiento de firma de contrato</w:t>
            </w:r>
          </w:p>
        </w:tc>
        <w:tc>
          <w:tcPr>
            <w:tcW w:w="2610" w:type="dxa"/>
          </w:tcPr>
          <w:p w14:paraId="20809F7C" w14:textId="77777777" w:rsidR="006155B1" w:rsidRPr="00485092" w:rsidRDefault="00524788" w:rsidP="00C65E5B">
            <w:pPr>
              <w:pStyle w:val="i"/>
              <w:pBdr>
                <w:bottom w:val="single" w:sz="24" w:space="3" w:color="C0C0C0"/>
              </w:pBdr>
              <w:tabs>
                <w:tab w:val="num" w:pos="1584"/>
                <w:tab w:val="left" w:leader="dot" w:pos="8424"/>
              </w:tabs>
              <w:spacing w:before="240"/>
              <w:jc w:val="left"/>
              <w:outlineLvl w:val="8"/>
              <w:rPr>
                <w:rFonts w:ascii="Times New Roman" w:hAnsi="Times New Roman"/>
                <w:szCs w:val="24"/>
                <w:lang w:val="es-419"/>
              </w:rPr>
            </w:pPr>
            <w:r w:rsidRPr="00485092">
              <w:rPr>
                <w:rFonts w:ascii="Times New Roman" w:hAnsi="Times New Roman"/>
                <w:szCs w:val="24"/>
                <w:lang w:val="es-419"/>
              </w:rPr>
              <w:t xml:space="preserve">No ha ocurrido la omisión de </w:t>
            </w:r>
            <w:r w:rsidR="00FC74BC" w:rsidRPr="00485092">
              <w:rPr>
                <w:rFonts w:ascii="Times New Roman" w:hAnsi="Times New Roman"/>
                <w:szCs w:val="24"/>
                <w:lang w:val="es-419"/>
              </w:rPr>
              <w:t xml:space="preserve">firmar un contrato tras recibir </w:t>
            </w:r>
            <w:r w:rsidRPr="00485092">
              <w:rPr>
                <w:rFonts w:ascii="Times New Roman" w:hAnsi="Times New Roman"/>
                <w:szCs w:val="24"/>
                <w:lang w:val="es-419"/>
              </w:rPr>
              <w:t xml:space="preserve">aviso de adjudicación </w:t>
            </w:r>
            <w:r w:rsidR="00FC74BC" w:rsidRPr="00485092">
              <w:rPr>
                <w:rFonts w:ascii="Times New Roman" w:hAnsi="Times New Roman"/>
                <w:szCs w:val="24"/>
                <w:lang w:val="es-419"/>
              </w:rPr>
              <w:t xml:space="preserve">en los cinco </w:t>
            </w:r>
            <w:r w:rsidR="0075730C" w:rsidRPr="00485092">
              <w:rPr>
                <w:rFonts w:ascii="Times New Roman" w:hAnsi="Times New Roman"/>
                <w:szCs w:val="24"/>
                <w:lang w:val="es-419"/>
              </w:rPr>
              <w:t xml:space="preserve">(5) </w:t>
            </w:r>
            <w:r w:rsidR="00FC74BC" w:rsidRPr="00485092">
              <w:rPr>
                <w:rFonts w:ascii="Times New Roman" w:hAnsi="Times New Roman"/>
                <w:szCs w:val="24"/>
                <w:lang w:val="es-419"/>
              </w:rPr>
              <w:t xml:space="preserve">años </w:t>
            </w:r>
            <w:r w:rsidRPr="00485092">
              <w:rPr>
                <w:rFonts w:ascii="Times New Roman" w:hAnsi="Times New Roman"/>
                <w:szCs w:val="24"/>
                <w:lang w:val="es-419"/>
              </w:rPr>
              <w:t>anteriores</w:t>
            </w:r>
            <w:r w:rsidR="00FC74BC" w:rsidRPr="00485092">
              <w:rPr>
                <w:rFonts w:ascii="Times New Roman" w:hAnsi="Times New Roman"/>
                <w:szCs w:val="24"/>
                <w:lang w:val="es-419"/>
              </w:rPr>
              <w:t xml:space="preserve">. Cualquier </w:t>
            </w:r>
            <w:r w:rsidRPr="00485092">
              <w:rPr>
                <w:rFonts w:ascii="Times New Roman" w:hAnsi="Times New Roman"/>
                <w:szCs w:val="24"/>
                <w:lang w:val="es-419"/>
              </w:rPr>
              <w:t xml:space="preserve">desviación debe </w:t>
            </w:r>
            <w:r w:rsidR="00FC74BC" w:rsidRPr="00485092">
              <w:rPr>
                <w:rFonts w:ascii="Times New Roman" w:hAnsi="Times New Roman"/>
                <w:szCs w:val="24"/>
                <w:lang w:val="es-419"/>
              </w:rPr>
              <w:t>explicar</w:t>
            </w:r>
            <w:r w:rsidRPr="00485092">
              <w:rPr>
                <w:rFonts w:ascii="Times New Roman" w:hAnsi="Times New Roman"/>
                <w:szCs w:val="24"/>
                <w:lang w:val="es-419"/>
              </w:rPr>
              <w:t>se</w:t>
            </w:r>
            <w:r w:rsidR="00FC74BC" w:rsidRPr="00485092">
              <w:rPr>
                <w:rFonts w:ascii="Times New Roman" w:hAnsi="Times New Roman"/>
                <w:szCs w:val="24"/>
                <w:lang w:val="es-419"/>
              </w:rPr>
              <w:t xml:space="preserve"> en el formulario </w:t>
            </w:r>
            <w:r w:rsidRPr="00485092">
              <w:rPr>
                <w:rFonts w:ascii="Times New Roman" w:hAnsi="Times New Roman"/>
                <w:szCs w:val="24"/>
                <w:lang w:val="es-419"/>
              </w:rPr>
              <w:t>de incumplimiento de contrat</w:t>
            </w:r>
            <w:r w:rsidR="00FC74BC" w:rsidRPr="00485092">
              <w:rPr>
                <w:rFonts w:ascii="Times New Roman" w:hAnsi="Times New Roman"/>
                <w:szCs w:val="24"/>
                <w:lang w:val="es-419"/>
              </w:rPr>
              <w:t>os incluido.</w:t>
            </w:r>
          </w:p>
        </w:tc>
        <w:tc>
          <w:tcPr>
            <w:tcW w:w="1800" w:type="dxa"/>
          </w:tcPr>
          <w:p w14:paraId="01731305" w14:textId="77777777" w:rsidR="006155B1"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440" w:type="dxa"/>
          </w:tcPr>
          <w:p w14:paraId="36AD586B" w14:textId="77777777" w:rsidR="006155B1"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710" w:type="dxa"/>
          </w:tcPr>
          <w:p w14:paraId="3325E427" w14:textId="77777777" w:rsidR="006155B1"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440" w:type="dxa"/>
          </w:tcPr>
          <w:p w14:paraId="4FAE84F5" w14:textId="77777777" w:rsidR="006155B1" w:rsidRPr="00485092" w:rsidRDefault="00FC74BC" w:rsidP="00C65E5B">
            <w:pPr>
              <w:widowControl w:val="0"/>
              <w:autoSpaceDE w:val="0"/>
              <w:autoSpaceDN w:val="0"/>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1800" w:type="dxa"/>
          </w:tcPr>
          <w:p w14:paraId="752F8E35" w14:textId="77777777" w:rsidR="006155B1" w:rsidRPr="00485092" w:rsidRDefault="00FC74BC" w:rsidP="00C65E5B">
            <w:pPr>
              <w:pStyle w:val="i"/>
              <w:tabs>
                <w:tab w:val="left" w:leader="dot" w:pos="8424"/>
              </w:tabs>
              <w:jc w:val="left"/>
              <w:rPr>
                <w:rFonts w:ascii="Times New Roman" w:hAnsi="Times New Roman"/>
                <w:szCs w:val="24"/>
                <w:lang w:val="es-419"/>
              </w:rPr>
            </w:pPr>
            <w:r w:rsidRPr="00485092">
              <w:rPr>
                <w:rFonts w:ascii="Times New Roman" w:hAnsi="Times New Roman"/>
                <w:szCs w:val="24"/>
                <w:lang w:val="es-419"/>
              </w:rPr>
              <w:t>Formulario CON-1</w:t>
            </w:r>
          </w:p>
        </w:tc>
      </w:tr>
      <w:tr w:rsidR="006155B1" w:rsidRPr="00C40094" w14:paraId="6080ADBC" w14:textId="77777777" w:rsidTr="00C65E5B">
        <w:trPr>
          <w:trHeight w:val="20"/>
        </w:trPr>
        <w:tc>
          <w:tcPr>
            <w:tcW w:w="2448" w:type="dxa"/>
          </w:tcPr>
          <w:p w14:paraId="1AC106E1" w14:textId="77777777" w:rsidR="006155B1" w:rsidRPr="00485092" w:rsidRDefault="00FC74BC" w:rsidP="001B6B20">
            <w:pPr>
              <w:pStyle w:val="Ttulo2"/>
              <w:numPr>
                <w:ilvl w:val="0"/>
                <w:numId w:val="0"/>
              </w:numPr>
              <w:jc w:val="left"/>
              <w:rPr>
                <w:lang w:val="es-419"/>
              </w:rPr>
            </w:pPr>
            <w:bookmarkStart w:id="99" w:name="_Toc496968125"/>
            <w:bookmarkStart w:id="100" w:name="_Toc331007392"/>
            <w:bookmarkStart w:id="101" w:name="_Toc331007781"/>
            <w:bookmarkStart w:id="102" w:name="_Toc331008074"/>
            <w:bookmarkStart w:id="103" w:name="_Toc331027815"/>
            <w:bookmarkStart w:id="104" w:name="_Toc360451771"/>
            <w:bookmarkStart w:id="105" w:name="_Toc294293629"/>
            <w:r w:rsidRPr="00485092">
              <w:rPr>
                <w:lang w:val="es-419"/>
              </w:rPr>
              <w:t>2.2.3 Litigios Pendientes</w:t>
            </w:r>
            <w:bookmarkEnd w:id="99"/>
            <w:bookmarkEnd w:id="100"/>
            <w:bookmarkEnd w:id="101"/>
            <w:bookmarkEnd w:id="102"/>
            <w:bookmarkEnd w:id="103"/>
            <w:bookmarkEnd w:id="104"/>
            <w:bookmarkEnd w:id="105"/>
          </w:p>
        </w:tc>
        <w:tc>
          <w:tcPr>
            <w:tcW w:w="2610" w:type="dxa"/>
          </w:tcPr>
          <w:p w14:paraId="7A319D08" w14:textId="2221B911" w:rsidR="006155B1" w:rsidRPr="00485092" w:rsidRDefault="00FC74BC" w:rsidP="0075730C">
            <w:pPr>
              <w:pStyle w:val="Sangradetextonormal"/>
              <w:spacing w:after="0"/>
              <w:ind w:left="0"/>
              <w:jc w:val="left"/>
              <w:rPr>
                <w:szCs w:val="24"/>
                <w:lang w:val="es-419"/>
              </w:rPr>
            </w:pPr>
            <w:r w:rsidRPr="00485092">
              <w:rPr>
                <w:szCs w:val="24"/>
                <w:lang w:val="es-419"/>
              </w:rPr>
              <w:t>Todo</w:t>
            </w:r>
            <w:r w:rsidR="00D45B01" w:rsidRPr="00485092">
              <w:rPr>
                <w:szCs w:val="24"/>
                <w:lang w:val="es-419"/>
              </w:rPr>
              <w:t>s los</w:t>
            </w:r>
            <w:r w:rsidRPr="00485092">
              <w:rPr>
                <w:szCs w:val="24"/>
                <w:lang w:val="es-419"/>
              </w:rPr>
              <w:t xml:space="preserve"> procedimiento</w:t>
            </w:r>
            <w:r w:rsidR="00D45B01" w:rsidRPr="00485092">
              <w:rPr>
                <w:szCs w:val="24"/>
                <w:lang w:val="es-419"/>
              </w:rPr>
              <w:t>s</w:t>
            </w:r>
            <w:r w:rsidRPr="00485092">
              <w:rPr>
                <w:szCs w:val="24"/>
                <w:lang w:val="es-419"/>
              </w:rPr>
              <w:t>, litigio</w:t>
            </w:r>
            <w:r w:rsidR="00D45B01" w:rsidRPr="00485092">
              <w:rPr>
                <w:szCs w:val="24"/>
                <w:lang w:val="es-419"/>
              </w:rPr>
              <w:t>s</w:t>
            </w:r>
            <w:r w:rsidRPr="00485092">
              <w:rPr>
                <w:szCs w:val="24"/>
                <w:lang w:val="es-419"/>
              </w:rPr>
              <w:t xml:space="preserve">, arbitrajes, acciones, </w:t>
            </w:r>
            <w:r w:rsidRPr="00485092">
              <w:rPr>
                <w:szCs w:val="24"/>
                <w:lang w:val="es-419"/>
              </w:rPr>
              <w:lastRenderedPageBreak/>
              <w:t>reclamaciones, investigaciones o disputas pendientes, en total, no deben representar más de</w:t>
            </w:r>
            <w:r w:rsidR="000A205B" w:rsidRPr="00485092">
              <w:rPr>
                <w:szCs w:val="24"/>
                <w:lang w:val="es-419"/>
              </w:rPr>
              <w:t xml:space="preserve"> </w:t>
            </w:r>
            <w:r w:rsidRPr="00485092">
              <w:rPr>
                <w:szCs w:val="24"/>
                <w:lang w:val="es-419"/>
              </w:rPr>
              <w:t>10% del valor neto</w:t>
            </w:r>
            <w:r w:rsidR="00AC13C0">
              <w:rPr>
                <w:szCs w:val="24"/>
                <w:lang w:val="es-419"/>
              </w:rPr>
              <w:t xml:space="preserve"> </w:t>
            </w:r>
            <w:r w:rsidRPr="00485092">
              <w:rPr>
                <w:szCs w:val="24"/>
                <w:lang w:val="es-419"/>
              </w:rPr>
              <w:t xml:space="preserve">del </w:t>
            </w:r>
            <w:r w:rsidR="00405591" w:rsidRPr="00485092">
              <w:rPr>
                <w:szCs w:val="24"/>
                <w:lang w:val="es-419"/>
              </w:rPr>
              <w:t>Licitante</w:t>
            </w:r>
            <w:r w:rsidRPr="00485092">
              <w:rPr>
                <w:szCs w:val="24"/>
                <w:lang w:val="es-419"/>
              </w:rPr>
              <w:t xml:space="preserve">. </w:t>
            </w:r>
          </w:p>
        </w:tc>
        <w:tc>
          <w:tcPr>
            <w:tcW w:w="1800" w:type="dxa"/>
          </w:tcPr>
          <w:p w14:paraId="5C623E0E" w14:textId="77777777" w:rsidR="006155B1" w:rsidRPr="00485092" w:rsidRDefault="00D45B01" w:rsidP="0075730C">
            <w:pPr>
              <w:keepNext/>
              <w:pBdr>
                <w:bottom w:val="single" w:sz="24" w:space="3" w:color="C0C0C0"/>
              </w:pBdr>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lastRenderedPageBreak/>
              <w:t xml:space="preserve">Debe </w:t>
            </w:r>
            <w:r w:rsidR="00FC74BC" w:rsidRPr="00485092">
              <w:rPr>
                <w:rFonts w:ascii="Times New Roman" w:hAnsi="Times New Roman" w:cs="Times New Roman"/>
                <w:sz w:val="24"/>
                <w:szCs w:val="24"/>
                <w:lang w:val="es-419"/>
              </w:rPr>
              <w:t xml:space="preserve">cumplir </w:t>
            </w:r>
            <w:r w:rsidRPr="00485092">
              <w:rPr>
                <w:rFonts w:ascii="Times New Roman" w:hAnsi="Times New Roman" w:cs="Times New Roman"/>
                <w:sz w:val="24"/>
                <w:szCs w:val="24"/>
                <w:lang w:val="es-419"/>
              </w:rPr>
              <w:t xml:space="preserve">con el </w:t>
            </w:r>
            <w:r w:rsidR="00FC74BC" w:rsidRPr="00485092">
              <w:rPr>
                <w:rFonts w:ascii="Times New Roman" w:hAnsi="Times New Roman" w:cs="Times New Roman"/>
                <w:sz w:val="24"/>
                <w:szCs w:val="24"/>
                <w:lang w:val="es-419"/>
              </w:rPr>
              <w:t xml:space="preserve">requisito </w:t>
            </w:r>
            <w:r w:rsidR="00FC74BC" w:rsidRPr="00485092">
              <w:rPr>
                <w:rFonts w:ascii="Times New Roman" w:hAnsi="Times New Roman" w:cs="Times New Roman"/>
                <w:sz w:val="24"/>
                <w:szCs w:val="24"/>
                <w:lang w:val="es-419"/>
              </w:rPr>
              <w:lastRenderedPageBreak/>
              <w:t>por sí misma</w:t>
            </w:r>
            <w:r w:rsidR="0075730C" w:rsidRPr="00485092">
              <w:rPr>
                <w:rFonts w:ascii="Times New Roman" w:hAnsi="Times New Roman" w:cs="Times New Roman"/>
                <w:sz w:val="24"/>
                <w:szCs w:val="24"/>
                <w:lang w:val="es-419"/>
              </w:rPr>
              <w:t xml:space="preserve"> o</w:t>
            </w:r>
            <w:r w:rsidR="000A205B" w:rsidRPr="00485092">
              <w:rPr>
                <w:rFonts w:ascii="Times New Roman" w:hAnsi="Times New Roman" w:cs="Times New Roman"/>
                <w:sz w:val="24"/>
                <w:szCs w:val="24"/>
                <w:lang w:val="es-419"/>
              </w:rPr>
              <w:t xml:space="preserve"> </w:t>
            </w:r>
            <w:r w:rsidR="00FC74BC" w:rsidRPr="00485092">
              <w:rPr>
                <w:rFonts w:ascii="Times New Roman" w:hAnsi="Times New Roman" w:cs="Times New Roman"/>
                <w:sz w:val="24"/>
                <w:szCs w:val="24"/>
                <w:lang w:val="es-419"/>
              </w:rPr>
              <w:t xml:space="preserve">como miembro de </w:t>
            </w:r>
            <w:r w:rsidR="0075730C" w:rsidRPr="00485092">
              <w:rPr>
                <w:rFonts w:ascii="Times New Roman" w:hAnsi="Times New Roman" w:cs="Times New Roman"/>
                <w:sz w:val="24"/>
                <w:szCs w:val="24"/>
                <w:lang w:val="es-419"/>
              </w:rPr>
              <w:t xml:space="preserve">una </w:t>
            </w:r>
            <w:r w:rsidR="001342E9" w:rsidRPr="00485092">
              <w:rPr>
                <w:rFonts w:ascii="Times New Roman" w:hAnsi="Times New Roman" w:cs="Times New Roman"/>
                <w:sz w:val="24"/>
                <w:szCs w:val="24"/>
                <w:lang w:val="es-419"/>
              </w:rPr>
              <w:t>Sociedad en Participación</w:t>
            </w:r>
            <w:r w:rsidR="00FC74BC" w:rsidRPr="00485092">
              <w:rPr>
                <w:rFonts w:ascii="Times New Roman" w:hAnsi="Times New Roman" w:cs="Times New Roman"/>
                <w:sz w:val="24"/>
                <w:szCs w:val="24"/>
                <w:lang w:val="es-419"/>
              </w:rPr>
              <w:t xml:space="preserve"> </w:t>
            </w:r>
            <w:r w:rsidR="0075730C" w:rsidRPr="00485092">
              <w:rPr>
                <w:rFonts w:ascii="Times New Roman" w:hAnsi="Times New Roman" w:cs="Times New Roman"/>
                <w:sz w:val="24"/>
                <w:szCs w:val="24"/>
                <w:lang w:val="es-419"/>
              </w:rPr>
              <w:t xml:space="preserve">o </w:t>
            </w:r>
            <w:r w:rsidRPr="00485092">
              <w:rPr>
                <w:rFonts w:ascii="Times New Roman" w:hAnsi="Times New Roman" w:cs="Times New Roman"/>
                <w:sz w:val="24"/>
                <w:szCs w:val="24"/>
                <w:lang w:val="es-419"/>
              </w:rPr>
              <w:t xml:space="preserve">asociación </w:t>
            </w:r>
            <w:r w:rsidR="00FC74BC" w:rsidRPr="00485092">
              <w:rPr>
                <w:rFonts w:ascii="Times New Roman" w:hAnsi="Times New Roman" w:cs="Times New Roman"/>
                <w:sz w:val="24"/>
                <w:szCs w:val="24"/>
                <w:lang w:val="es-419"/>
              </w:rPr>
              <w:t xml:space="preserve">pasada o existente (no </w:t>
            </w:r>
            <w:r w:rsidR="00955669" w:rsidRPr="00485092">
              <w:rPr>
                <w:rFonts w:ascii="Times New Roman" w:hAnsi="Times New Roman" w:cs="Times New Roman"/>
                <w:sz w:val="24"/>
                <w:szCs w:val="24"/>
                <w:lang w:val="es-419"/>
              </w:rPr>
              <w:t>obligatorio</w:t>
            </w:r>
            <w:r w:rsidR="00FC74BC" w:rsidRPr="00485092">
              <w:rPr>
                <w:rFonts w:ascii="Times New Roman" w:hAnsi="Times New Roman" w:cs="Times New Roman"/>
                <w:sz w:val="24"/>
                <w:szCs w:val="24"/>
                <w:lang w:val="es-419"/>
              </w:rPr>
              <w:t xml:space="preserve"> si en el pasado fue miembro de </w:t>
            </w:r>
            <w:r w:rsidR="001342E9" w:rsidRPr="00485092">
              <w:rPr>
                <w:rFonts w:ascii="Times New Roman" w:hAnsi="Times New Roman" w:cs="Times New Roman"/>
                <w:sz w:val="24"/>
                <w:szCs w:val="24"/>
                <w:lang w:val="es-419"/>
              </w:rPr>
              <w:t>Sociedad en Participación</w:t>
            </w:r>
            <w:r w:rsidR="00FC74BC" w:rsidRPr="00485092">
              <w:rPr>
                <w:rFonts w:ascii="Times New Roman" w:hAnsi="Times New Roman" w:cs="Times New Roman"/>
                <w:sz w:val="24"/>
                <w:szCs w:val="24"/>
                <w:lang w:val="es-419"/>
              </w:rPr>
              <w:t xml:space="preserve"> u otra asociación con participación de menos de 20% en el contrato).</w:t>
            </w:r>
          </w:p>
        </w:tc>
        <w:tc>
          <w:tcPr>
            <w:tcW w:w="1440" w:type="dxa"/>
          </w:tcPr>
          <w:p w14:paraId="3FF38C8E" w14:textId="77777777" w:rsidR="006155B1" w:rsidRPr="00485092" w:rsidRDefault="00FC74BC" w:rsidP="00C65E5B">
            <w:pPr>
              <w:spacing w:after="0" w:line="240" w:lineRule="auto"/>
              <w:ind w:right="-144"/>
              <w:rPr>
                <w:rFonts w:ascii="Times New Roman" w:hAnsi="Times New Roman" w:cs="Times New Roman"/>
                <w:i/>
                <w:sz w:val="24"/>
                <w:szCs w:val="24"/>
                <w:lang w:val="es-419"/>
              </w:rPr>
            </w:pPr>
            <w:r w:rsidRPr="00485092">
              <w:rPr>
                <w:rFonts w:ascii="Times New Roman" w:hAnsi="Times New Roman" w:cs="Times New Roman"/>
                <w:i/>
                <w:sz w:val="24"/>
                <w:szCs w:val="24"/>
                <w:lang w:val="es-419"/>
              </w:rPr>
              <w:lastRenderedPageBreak/>
              <w:t>N/A</w:t>
            </w:r>
          </w:p>
        </w:tc>
        <w:tc>
          <w:tcPr>
            <w:tcW w:w="1710" w:type="dxa"/>
          </w:tcPr>
          <w:p w14:paraId="7D640BE2" w14:textId="51BF4084" w:rsidR="006155B1" w:rsidRPr="00485092" w:rsidRDefault="00DA424A" w:rsidP="0075730C">
            <w:pPr>
              <w:keepNext/>
              <w:tabs>
                <w:tab w:val="num" w:pos="1584"/>
              </w:tab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Debe </w:t>
            </w:r>
            <w:r w:rsidR="00053124" w:rsidRPr="00485092">
              <w:rPr>
                <w:rFonts w:ascii="Times New Roman" w:hAnsi="Times New Roman" w:cs="Times New Roman"/>
                <w:sz w:val="24"/>
                <w:szCs w:val="24"/>
                <w:lang w:val="es-419"/>
              </w:rPr>
              <w:t xml:space="preserve">cumplir con el requisito </w:t>
            </w:r>
            <w:r w:rsidR="00053124" w:rsidRPr="00485092">
              <w:rPr>
                <w:rFonts w:ascii="Times New Roman" w:hAnsi="Times New Roman" w:cs="Times New Roman"/>
                <w:sz w:val="24"/>
                <w:szCs w:val="24"/>
                <w:lang w:val="es-419"/>
              </w:rPr>
              <w:lastRenderedPageBreak/>
              <w:t>por sí misma</w:t>
            </w:r>
            <w:r w:rsidR="00AC13C0">
              <w:rPr>
                <w:rFonts w:ascii="Times New Roman" w:hAnsi="Times New Roman" w:cs="Times New Roman"/>
                <w:sz w:val="24"/>
                <w:szCs w:val="24"/>
                <w:lang w:val="es-419"/>
              </w:rPr>
              <w:t xml:space="preserve"> </w:t>
            </w:r>
            <w:r w:rsidR="00053124" w:rsidRPr="00485092">
              <w:rPr>
                <w:rFonts w:ascii="Times New Roman" w:hAnsi="Times New Roman" w:cs="Times New Roman"/>
                <w:sz w:val="24"/>
                <w:szCs w:val="24"/>
                <w:lang w:val="es-419"/>
              </w:rPr>
              <w:t xml:space="preserve">o como miembro de </w:t>
            </w:r>
            <w:r w:rsidR="0075730C" w:rsidRPr="00485092">
              <w:rPr>
                <w:rFonts w:ascii="Times New Roman" w:hAnsi="Times New Roman" w:cs="Times New Roman"/>
                <w:sz w:val="24"/>
                <w:szCs w:val="24"/>
                <w:lang w:val="es-419"/>
              </w:rPr>
              <w:t xml:space="preserve">una </w:t>
            </w:r>
            <w:r w:rsidR="00053124" w:rsidRPr="00485092">
              <w:rPr>
                <w:rFonts w:ascii="Times New Roman" w:hAnsi="Times New Roman" w:cs="Times New Roman"/>
                <w:sz w:val="24"/>
                <w:szCs w:val="24"/>
                <w:lang w:val="es-419"/>
              </w:rPr>
              <w:t xml:space="preserve">Sociedad en Participación </w:t>
            </w:r>
            <w:r w:rsidR="0075730C" w:rsidRPr="00485092">
              <w:rPr>
                <w:rFonts w:ascii="Times New Roman" w:hAnsi="Times New Roman" w:cs="Times New Roman"/>
                <w:sz w:val="24"/>
                <w:szCs w:val="24"/>
                <w:lang w:val="es-419"/>
              </w:rPr>
              <w:t xml:space="preserve">o </w:t>
            </w:r>
            <w:r w:rsidR="00053124" w:rsidRPr="00485092">
              <w:rPr>
                <w:rFonts w:ascii="Times New Roman" w:hAnsi="Times New Roman" w:cs="Times New Roman"/>
                <w:sz w:val="24"/>
                <w:szCs w:val="24"/>
                <w:lang w:val="es-419"/>
              </w:rPr>
              <w:t xml:space="preserve">asociación pasada o existente (no </w:t>
            </w:r>
            <w:r w:rsidR="00955669" w:rsidRPr="00485092">
              <w:rPr>
                <w:rFonts w:ascii="Times New Roman" w:hAnsi="Times New Roman" w:cs="Times New Roman"/>
                <w:sz w:val="24"/>
                <w:szCs w:val="24"/>
                <w:lang w:val="es-419"/>
              </w:rPr>
              <w:t>obligatorio</w:t>
            </w:r>
            <w:r w:rsidR="00053124" w:rsidRPr="00485092">
              <w:rPr>
                <w:rFonts w:ascii="Times New Roman" w:hAnsi="Times New Roman" w:cs="Times New Roman"/>
                <w:sz w:val="24"/>
                <w:szCs w:val="24"/>
                <w:lang w:val="es-419"/>
              </w:rPr>
              <w:t xml:space="preserve"> si en el pasado fue miembro de una</w:t>
            </w:r>
            <w:r w:rsidR="00AC13C0">
              <w:rPr>
                <w:rFonts w:ascii="Times New Roman" w:hAnsi="Times New Roman" w:cs="Times New Roman"/>
                <w:sz w:val="24"/>
                <w:szCs w:val="24"/>
                <w:lang w:val="es-419"/>
              </w:rPr>
              <w:t xml:space="preserve"> </w:t>
            </w:r>
            <w:r w:rsidR="00053124" w:rsidRPr="00485092">
              <w:rPr>
                <w:rFonts w:ascii="Times New Roman" w:hAnsi="Times New Roman" w:cs="Times New Roman"/>
                <w:sz w:val="24"/>
                <w:szCs w:val="24"/>
                <w:lang w:val="es-419"/>
              </w:rPr>
              <w:t>Sociedad en Participación u otra asociación con participación de menos de 20% en el contrato).</w:t>
            </w:r>
          </w:p>
        </w:tc>
        <w:tc>
          <w:tcPr>
            <w:tcW w:w="1440" w:type="dxa"/>
          </w:tcPr>
          <w:p w14:paraId="0228D750"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lastRenderedPageBreak/>
              <w:t>N/A</w:t>
            </w:r>
          </w:p>
        </w:tc>
        <w:tc>
          <w:tcPr>
            <w:tcW w:w="1800" w:type="dxa"/>
          </w:tcPr>
          <w:p w14:paraId="73D8D56D"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Formulario CON-1</w:t>
            </w:r>
          </w:p>
        </w:tc>
      </w:tr>
    </w:tbl>
    <w:p w14:paraId="4395EEDF" w14:textId="77777777" w:rsidR="006155B1" w:rsidRPr="00485092" w:rsidRDefault="006155B1" w:rsidP="006155B1">
      <w:pPr>
        <w:pStyle w:val="Piedepgina"/>
        <w:ind w:left="1440" w:hanging="720"/>
        <w:rPr>
          <w:rFonts w:ascii="Times New Roman" w:hAnsi="Times New Roman" w:cs="Times New Roman"/>
          <w:b/>
          <w:sz w:val="24"/>
          <w:szCs w:val="24"/>
          <w:lang w:val="es-419"/>
        </w:rPr>
      </w:pPr>
    </w:p>
    <w:p w14:paraId="69F9B83A" w14:textId="77777777" w:rsidR="006155B1" w:rsidRPr="00485092" w:rsidRDefault="00FC74BC" w:rsidP="006155B1">
      <w:pPr>
        <w:rPr>
          <w:rFonts w:ascii="Times New Roman" w:hAnsi="Times New Roman" w:cs="Times New Roman"/>
          <w:b/>
          <w:sz w:val="24"/>
          <w:szCs w:val="24"/>
          <w:lang w:val="es-419"/>
        </w:rPr>
      </w:pPr>
      <w:r w:rsidRPr="00485092">
        <w:rPr>
          <w:rFonts w:ascii="Times New Roman" w:hAnsi="Times New Roman" w:cs="Times New Roman"/>
          <w:b/>
          <w:sz w:val="24"/>
          <w:szCs w:val="24"/>
          <w:lang w:val="es-419"/>
        </w:rPr>
        <w:br w:type="page"/>
      </w:r>
    </w:p>
    <w:p w14:paraId="2C1D7365" w14:textId="77777777" w:rsidR="006155B1" w:rsidRPr="00485092" w:rsidRDefault="006155B1" w:rsidP="006155B1">
      <w:pPr>
        <w:pStyle w:val="Piedepgina"/>
        <w:ind w:left="1440" w:hanging="720"/>
        <w:rPr>
          <w:rFonts w:ascii="Times New Roman" w:hAnsi="Times New Roman" w:cs="Times New Roman"/>
          <w:b/>
          <w:sz w:val="24"/>
          <w:szCs w:val="24"/>
          <w:lang w:val="es-419"/>
        </w:rPr>
      </w:pPr>
    </w:p>
    <w:tbl>
      <w:tblPr>
        <w:tblW w:w="12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9"/>
        <w:gridCol w:w="2790"/>
        <w:gridCol w:w="1404"/>
        <w:gridCol w:w="1440"/>
        <w:gridCol w:w="1440"/>
        <w:gridCol w:w="1440"/>
        <w:gridCol w:w="1890"/>
      </w:tblGrid>
      <w:tr w:rsidR="006155B1" w:rsidRPr="00C40094" w14:paraId="6FA61EC2" w14:textId="77777777" w:rsidTr="00C65E5B">
        <w:trPr>
          <w:trHeight w:val="20"/>
          <w:tblHeader/>
        </w:trPr>
        <w:tc>
          <w:tcPr>
            <w:tcW w:w="2106" w:type="dxa"/>
            <w:gridSpan w:val="2"/>
            <w:vAlign w:val="center"/>
          </w:tcPr>
          <w:p w14:paraId="00E0B9DE" w14:textId="77777777" w:rsidR="006155B1" w:rsidRPr="00485092" w:rsidRDefault="00CD15BE" w:rsidP="00F758F7">
            <w:pPr>
              <w:spacing w:before="120" w:after="12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Sub-</w:t>
            </w:r>
            <w:r w:rsidR="00FC74BC" w:rsidRPr="00485092">
              <w:rPr>
                <w:rFonts w:ascii="Times New Roman" w:hAnsi="Times New Roman" w:cs="Times New Roman"/>
                <w:b/>
                <w:sz w:val="24"/>
                <w:szCs w:val="24"/>
                <w:lang w:val="es-419"/>
              </w:rPr>
              <w:t>Factor</w:t>
            </w:r>
          </w:p>
        </w:tc>
        <w:tc>
          <w:tcPr>
            <w:tcW w:w="10404" w:type="dxa"/>
            <w:gridSpan w:val="6"/>
            <w:vAlign w:val="center"/>
          </w:tcPr>
          <w:p w14:paraId="48473AC3" w14:textId="77777777" w:rsidR="006155B1" w:rsidRPr="00485092" w:rsidRDefault="00FC74BC" w:rsidP="00CD15BE">
            <w:pPr>
              <w:pStyle w:val="Ttulo1"/>
              <w:jc w:val="center"/>
              <w:rPr>
                <w:rFonts w:ascii="Times New Roman" w:hAnsi="Times New Roman" w:cs="Times New Roman"/>
                <w:smallCaps/>
                <w:lang w:val="es-419"/>
              </w:rPr>
            </w:pPr>
            <w:bookmarkStart w:id="106" w:name="_Toc498339862"/>
            <w:bookmarkStart w:id="107" w:name="_Toc498848209"/>
            <w:bookmarkStart w:id="108" w:name="_Toc499021787"/>
            <w:bookmarkStart w:id="109" w:name="_Toc499023470"/>
            <w:bookmarkStart w:id="110" w:name="_Toc501529952"/>
            <w:bookmarkStart w:id="111" w:name="_Toc503874230"/>
            <w:bookmarkStart w:id="112" w:name="_Toc23215166"/>
            <w:bookmarkStart w:id="113" w:name="_Toc331007393"/>
            <w:bookmarkStart w:id="114" w:name="_Toc331007782"/>
            <w:bookmarkStart w:id="115" w:name="_Toc331008075"/>
            <w:bookmarkStart w:id="116" w:name="_Toc331027816"/>
            <w:bookmarkStart w:id="117" w:name="_Toc360118816"/>
            <w:bookmarkStart w:id="118" w:name="_Toc360451772"/>
            <w:r w:rsidRPr="00485092">
              <w:rPr>
                <w:rFonts w:ascii="Times New Roman" w:hAnsi="Times New Roman" w:cs="Times New Roman"/>
                <w:smallCaps/>
                <w:lang w:val="es-419"/>
              </w:rPr>
              <w:t>2.3 Situación financiera</w:t>
            </w:r>
            <w:bookmarkEnd w:id="106"/>
            <w:bookmarkEnd w:id="107"/>
            <w:bookmarkEnd w:id="108"/>
            <w:bookmarkEnd w:id="109"/>
            <w:bookmarkEnd w:id="110"/>
            <w:bookmarkEnd w:id="111"/>
            <w:bookmarkEnd w:id="112"/>
            <w:bookmarkEnd w:id="113"/>
            <w:bookmarkEnd w:id="114"/>
            <w:bookmarkEnd w:id="115"/>
            <w:bookmarkEnd w:id="116"/>
            <w:bookmarkEnd w:id="117"/>
            <w:bookmarkEnd w:id="118"/>
          </w:p>
        </w:tc>
      </w:tr>
      <w:tr w:rsidR="006155B1" w:rsidRPr="00C40094" w14:paraId="77F1C3EF" w14:textId="77777777" w:rsidTr="00C65E5B">
        <w:trPr>
          <w:trHeight w:val="20"/>
          <w:tblHeader/>
        </w:trPr>
        <w:tc>
          <w:tcPr>
            <w:tcW w:w="2106" w:type="dxa"/>
            <w:gridSpan w:val="2"/>
            <w:vMerge w:val="restart"/>
          </w:tcPr>
          <w:p w14:paraId="52F6EE90" w14:textId="77777777" w:rsidR="006155B1" w:rsidRPr="00485092" w:rsidRDefault="006155B1" w:rsidP="00F758F7">
            <w:pPr>
              <w:tabs>
                <w:tab w:val="center" w:pos="4680"/>
                <w:tab w:val="right" w:pos="9360"/>
              </w:tabs>
              <w:spacing w:before="80" w:after="80" w:line="240" w:lineRule="auto"/>
              <w:jc w:val="center"/>
              <w:rPr>
                <w:rFonts w:ascii="Times New Roman" w:hAnsi="Times New Roman" w:cs="Times New Roman"/>
                <w:b/>
                <w:sz w:val="24"/>
                <w:szCs w:val="24"/>
                <w:lang w:val="es-419"/>
              </w:rPr>
            </w:pPr>
          </w:p>
        </w:tc>
        <w:tc>
          <w:tcPr>
            <w:tcW w:w="2790" w:type="dxa"/>
            <w:vMerge w:val="restart"/>
            <w:vAlign w:val="center"/>
          </w:tcPr>
          <w:p w14:paraId="662AEE57" w14:textId="77777777" w:rsidR="006155B1" w:rsidRPr="00485092" w:rsidRDefault="00FC74BC" w:rsidP="00C65E5B">
            <w:pPr>
              <w:pStyle w:val="titulo"/>
              <w:spacing w:before="80" w:after="80"/>
              <w:ind w:left="0" w:firstLine="0"/>
              <w:rPr>
                <w:rFonts w:ascii="Times New Roman" w:hAnsi="Times New Roman"/>
                <w:szCs w:val="24"/>
                <w:lang w:val="es-419"/>
              </w:rPr>
            </w:pPr>
            <w:r w:rsidRPr="00485092">
              <w:rPr>
                <w:rFonts w:ascii="Times New Roman" w:hAnsi="Times New Roman"/>
                <w:szCs w:val="24"/>
                <w:lang w:val="es-419"/>
              </w:rPr>
              <w:t xml:space="preserve">Requisito Indicativo </w:t>
            </w:r>
          </w:p>
        </w:tc>
        <w:tc>
          <w:tcPr>
            <w:tcW w:w="5724" w:type="dxa"/>
            <w:gridSpan w:val="4"/>
            <w:tcBorders>
              <w:bottom w:val="single" w:sz="4" w:space="0" w:color="auto"/>
            </w:tcBorders>
          </w:tcPr>
          <w:p w14:paraId="18066C41" w14:textId="77777777" w:rsidR="006155B1" w:rsidRPr="00485092" w:rsidRDefault="00405591" w:rsidP="00C65E5B">
            <w:pPr>
              <w:pStyle w:val="titulo"/>
              <w:pBdr>
                <w:bottom w:val="single" w:sz="24" w:space="3" w:color="C0C0C0"/>
              </w:pBdr>
              <w:tabs>
                <w:tab w:val="num" w:pos="1584"/>
              </w:tabs>
              <w:suppressAutoHyphens/>
              <w:spacing w:before="80" w:after="80"/>
              <w:ind w:left="0" w:firstLine="0"/>
              <w:outlineLvl w:val="8"/>
              <w:rPr>
                <w:rFonts w:ascii="Times New Roman" w:hAnsi="Times New Roman"/>
                <w:szCs w:val="24"/>
                <w:lang w:val="es-419"/>
              </w:rPr>
            </w:pPr>
            <w:r w:rsidRPr="00485092">
              <w:rPr>
                <w:rFonts w:ascii="Times New Roman" w:hAnsi="Times New Roman"/>
                <w:szCs w:val="24"/>
                <w:lang w:val="es-419"/>
              </w:rPr>
              <w:t>Licitante</w:t>
            </w:r>
          </w:p>
        </w:tc>
        <w:tc>
          <w:tcPr>
            <w:tcW w:w="1890" w:type="dxa"/>
            <w:vMerge w:val="restart"/>
          </w:tcPr>
          <w:p w14:paraId="4973BBA0" w14:textId="77777777" w:rsidR="006155B1" w:rsidRPr="00485092" w:rsidRDefault="00CD15BE" w:rsidP="00C65E5B">
            <w:pPr>
              <w:pStyle w:val="titulo"/>
              <w:tabs>
                <w:tab w:val="center" w:pos="4680"/>
                <w:tab w:val="right" w:pos="9360"/>
              </w:tabs>
              <w:spacing w:before="40"/>
              <w:ind w:left="0" w:firstLine="0"/>
              <w:rPr>
                <w:rFonts w:ascii="Times New Roman" w:hAnsi="Times New Roman"/>
                <w:b w:val="0"/>
                <w:szCs w:val="24"/>
                <w:lang w:val="es-419"/>
              </w:rPr>
            </w:pPr>
            <w:r w:rsidRPr="00485092">
              <w:rPr>
                <w:rFonts w:ascii="Times New Roman" w:hAnsi="Times New Roman"/>
                <w:b w:val="0"/>
                <w:szCs w:val="24"/>
                <w:lang w:val="es-419"/>
              </w:rPr>
              <w:t>Documentación requerida</w:t>
            </w:r>
          </w:p>
        </w:tc>
      </w:tr>
      <w:tr w:rsidR="006155B1" w:rsidRPr="00C40094" w14:paraId="35DC3B9D" w14:textId="77777777" w:rsidTr="00C65E5B">
        <w:trPr>
          <w:trHeight w:val="20"/>
          <w:tblHeader/>
        </w:trPr>
        <w:tc>
          <w:tcPr>
            <w:tcW w:w="2106" w:type="dxa"/>
            <w:gridSpan w:val="2"/>
            <w:vMerge/>
          </w:tcPr>
          <w:p w14:paraId="10F6ADB9" w14:textId="77777777" w:rsidR="006155B1" w:rsidRPr="00485092" w:rsidRDefault="006155B1" w:rsidP="00F758F7">
            <w:pPr>
              <w:tabs>
                <w:tab w:val="center" w:pos="4680"/>
                <w:tab w:val="right" w:pos="9360"/>
              </w:tabs>
              <w:spacing w:before="80" w:after="80" w:line="240" w:lineRule="auto"/>
              <w:ind w:hanging="360"/>
              <w:jc w:val="center"/>
              <w:rPr>
                <w:rFonts w:ascii="Times New Roman" w:hAnsi="Times New Roman" w:cs="Times New Roman"/>
                <w:b/>
                <w:sz w:val="24"/>
                <w:szCs w:val="24"/>
                <w:lang w:val="es-419"/>
              </w:rPr>
            </w:pPr>
          </w:p>
        </w:tc>
        <w:tc>
          <w:tcPr>
            <w:tcW w:w="2790" w:type="dxa"/>
            <w:vMerge/>
          </w:tcPr>
          <w:p w14:paraId="62735C76" w14:textId="77777777" w:rsidR="006155B1" w:rsidRPr="00485092" w:rsidRDefault="006155B1">
            <w:pPr>
              <w:tabs>
                <w:tab w:val="center" w:pos="4680"/>
                <w:tab w:val="right" w:pos="9360"/>
              </w:tabs>
              <w:spacing w:before="80" w:after="80" w:line="240" w:lineRule="auto"/>
              <w:jc w:val="center"/>
              <w:rPr>
                <w:rFonts w:ascii="Times New Roman" w:hAnsi="Times New Roman" w:cs="Times New Roman"/>
                <w:b/>
                <w:sz w:val="24"/>
                <w:szCs w:val="24"/>
                <w:lang w:val="es-419"/>
              </w:rPr>
            </w:pPr>
          </w:p>
        </w:tc>
        <w:tc>
          <w:tcPr>
            <w:tcW w:w="1404" w:type="dxa"/>
            <w:vMerge w:val="restart"/>
            <w:tcBorders>
              <w:bottom w:val="nil"/>
            </w:tcBorders>
            <w:vAlign w:val="center"/>
          </w:tcPr>
          <w:p w14:paraId="7EAEF4ED" w14:textId="77777777" w:rsidR="006155B1" w:rsidRPr="00485092" w:rsidRDefault="00FC74BC" w:rsidP="00C65E5B">
            <w:pPr>
              <w:spacing w:before="4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Entidad simple</w:t>
            </w:r>
          </w:p>
        </w:tc>
        <w:tc>
          <w:tcPr>
            <w:tcW w:w="4320" w:type="dxa"/>
            <w:gridSpan w:val="3"/>
          </w:tcPr>
          <w:p w14:paraId="18F7350A" w14:textId="77777777" w:rsidR="006155B1" w:rsidRPr="00485092" w:rsidRDefault="001342E9" w:rsidP="00C65E5B">
            <w:pPr>
              <w:pStyle w:val="titulo"/>
              <w:pBdr>
                <w:bottom w:val="single" w:sz="24" w:space="3" w:color="C0C0C0"/>
              </w:pBdr>
              <w:tabs>
                <w:tab w:val="num" w:pos="1584"/>
              </w:tabs>
              <w:suppressAutoHyphens/>
              <w:spacing w:before="40" w:after="0"/>
              <w:ind w:left="0" w:firstLine="0"/>
              <w:outlineLvl w:val="8"/>
              <w:rPr>
                <w:rFonts w:ascii="Times New Roman" w:hAnsi="Times New Roman"/>
                <w:szCs w:val="24"/>
                <w:lang w:val="es-419"/>
              </w:rPr>
            </w:pPr>
            <w:r w:rsidRPr="00485092">
              <w:rPr>
                <w:rFonts w:ascii="Times New Roman" w:hAnsi="Times New Roman"/>
                <w:szCs w:val="24"/>
                <w:lang w:val="es-419"/>
              </w:rPr>
              <w:t>Sociedad en Participación</w:t>
            </w:r>
            <w:r w:rsidR="00FC74BC" w:rsidRPr="00485092">
              <w:rPr>
                <w:rFonts w:ascii="Times New Roman" w:hAnsi="Times New Roman"/>
                <w:szCs w:val="24"/>
                <w:lang w:val="es-419"/>
              </w:rPr>
              <w:t xml:space="preserve"> </w:t>
            </w:r>
          </w:p>
        </w:tc>
        <w:tc>
          <w:tcPr>
            <w:tcW w:w="1890" w:type="dxa"/>
            <w:vMerge/>
          </w:tcPr>
          <w:p w14:paraId="5EBA8DBC" w14:textId="77777777" w:rsidR="006155B1" w:rsidRPr="00485092" w:rsidRDefault="006155B1" w:rsidP="00C65E5B">
            <w:pPr>
              <w:pStyle w:val="titulo"/>
              <w:tabs>
                <w:tab w:val="center" w:pos="4680"/>
                <w:tab w:val="right" w:pos="9360"/>
              </w:tabs>
              <w:spacing w:before="40" w:after="0"/>
              <w:ind w:left="0" w:firstLine="0"/>
              <w:rPr>
                <w:rFonts w:ascii="Times New Roman" w:hAnsi="Times New Roman"/>
                <w:szCs w:val="24"/>
                <w:lang w:val="es-419"/>
              </w:rPr>
            </w:pPr>
          </w:p>
        </w:tc>
      </w:tr>
      <w:tr w:rsidR="006155B1" w:rsidRPr="00C40094" w14:paraId="59F690C1" w14:textId="77777777" w:rsidTr="00C65E5B">
        <w:trPr>
          <w:trHeight w:val="20"/>
          <w:tblHeader/>
        </w:trPr>
        <w:tc>
          <w:tcPr>
            <w:tcW w:w="2106" w:type="dxa"/>
            <w:gridSpan w:val="2"/>
            <w:vMerge/>
            <w:tcBorders>
              <w:bottom w:val="single" w:sz="4" w:space="0" w:color="auto"/>
            </w:tcBorders>
          </w:tcPr>
          <w:p w14:paraId="5CE7D977" w14:textId="77777777" w:rsidR="006155B1" w:rsidRPr="00485092" w:rsidRDefault="006155B1" w:rsidP="00F758F7">
            <w:pPr>
              <w:keepNext/>
              <w:tabs>
                <w:tab w:val="center" w:pos="4680"/>
                <w:tab w:val="right" w:pos="9360"/>
              </w:tabs>
              <w:spacing w:before="240" w:after="0" w:line="240" w:lineRule="auto"/>
              <w:ind w:left="360" w:hanging="360"/>
              <w:jc w:val="both"/>
              <w:outlineLvl w:val="0"/>
              <w:rPr>
                <w:rFonts w:ascii="Times New Roman" w:hAnsi="Times New Roman" w:cs="Times New Roman"/>
                <w:b/>
                <w:sz w:val="24"/>
                <w:szCs w:val="24"/>
                <w:lang w:val="es-419"/>
              </w:rPr>
            </w:pPr>
          </w:p>
        </w:tc>
        <w:tc>
          <w:tcPr>
            <w:tcW w:w="2790" w:type="dxa"/>
            <w:vMerge/>
            <w:tcBorders>
              <w:bottom w:val="single" w:sz="4" w:space="0" w:color="auto"/>
            </w:tcBorders>
          </w:tcPr>
          <w:p w14:paraId="458E857E" w14:textId="77777777" w:rsidR="006155B1" w:rsidRPr="00485092" w:rsidRDefault="006155B1" w:rsidP="00C65E5B">
            <w:pPr>
              <w:tabs>
                <w:tab w:val="center" w:pos="4680"/>
                <w:tab w:val="right" w:pos="9360"/>
              </w:tabs>
              <w:spacing w:after="0" w:line="240" w:lineRule="auto"/>
              <w:rPr>
                <w:rFonts w:ascii="Times New Roman" w:hAnsi="Times New Roman" w:cs="Times New Roman"/>
                <w:b/>
                <w:sz w:val="24"/>
                <w:szCs w:val="24"/>
                <w:lang w:val="es-419"/>
              </w:rPr>
            </w:pPr>
          </w:p>
        </w:tc>
        <w:tc>
          <w:tcPr>
            <w:tcW w:w="1404" w:type="dxa"/>
            <w:vMerge/>
            <w:tcBorders>
              <w:bottom w:val="single" w:sz="4" w:space="0" w:color="auto"/>
            </w:tcBorders>
          </w:tcPr>
          <w:p w14:paraId="07A415C2" w14:textId="77777777" w:rsidR="006155B1" w:rsidRPr="00485092" w:rsidRDefault="006155B1">
            <w:pPr>
              <w:keepNext/>
              <w:tabs>
                <w:tab w:val="center" w:pos="4680"/>
                <w:tab w:val="right" w:pos="9360"/>
              </w:tabs>
              <w:spacing w:before="40" w:after="0" w:line="240" w:lineRule="auto"/>
              <w:rPr>
                <w:rFonts w:ascii="Times New Roman" w:hAnsi="Times New Roman" w:cs="Times New Roman"/>
                <w:b/>
                <w:sz w:val="24"/>
                <w:szCs w:val="24"/>
                <w:lang w:val="es-419"/>
              </w:rPr>
            </w:pPr>
          </w:p>
        </w:tc>
        <w:tc>
          <w:tcPr>
            <w:tcW w:w="1440" w:type="dxa"/>
            <w:tcBorders>
              <w:bottom w:val="single" w:sz="4" w:space="0" w:color="auto"/>
            </w:tcBorders>
            <w:vAlign w:val="center"/>
          </w:tcPr>
          <w:p w14:paraId="3CE364EE" w14:textId="77777777" w:rsidR="006155B1" w:rsidRPr="00485092" w:rsidRDefault="00FC74BC" w:rsidP="00CD15BE">
            <w:pPr>
              <w:spacing w:before="40"/>
              <w:ind w:right="-144"/>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Todos los miembros</w:t>
            </w:r>
          </w:p>
        </w:tc>
        <w:tc>
          <w:tcPr>
            <w:tcW w:w="1440" w:type="dxa"/>
            <w:tcBorders>
              <w:bottom w:val="single" w:sz="4" w:space="0" w:color="auto"/>
            </w:tcBorders>
            <w:vAlign w:val="center"/>
          </w:tcPr>
          <w:p w14:paraId="7AA3D3CD" w14:textId="77777777" w:rsidR="006155B1" w:rsidRPr="00485092" w:rsidRDefault="00FC74BC" w:rsidP="00C65E5B">
            <w:pPr>
              <w:spacing w:before="4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Cada miembro</w:t>
            </w:r>
          </w:p>
        </w:tc>
        <w:tc>
          <w:tcPr>
            <w:tcW w:w="1440" w:type="dxa"/>
            <w:tcBorders>
              <w:bottom w:val="single" w:sz="4" w:space="0" w:color="auto"/>
            </w:tcBorders>
            <w:vAlign w:val="center"/>
          </w:tcPr>
          <w:p w14:paraId="7A015B67" w14:textId="77777777" w:rsidR="006155B1" w:rsidRPr="00485092" w:rsidRDefault="00FC74BC" w:rsidP="00C65E5B">
            <w:pPr>
              <w:spacing w:before="4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Al menos un miembro</w:t>
            </w:r>
          </w:p>
        </w:tc>
        <w:tc>
          <w:tcPr>
            <w:tcW w:w="1890" w:type="dxa"/>
            <w:vMerge/>
            <w:tcBorders>
              <w:bottom w:val="single" w:sz="4" w:space="0" w:color="auto"/>
            </w:tcBorders>
          </w:tcPr>
          <w:p w14:paraId="211C690B" w14:textId="77777777" w:rsidR="006155B1" w:rsidRPr="00485092" w:rsidRDefault="006155B1">
            <w:pPr>
              <w:tabs>
                <w:tab w:val="center" w:pos="4680"/>
                <w:tab w:val="right" w:pos="9360"/>
              </w:tabs>
              <w:spacing w:before="40" w:after="0" w:line="240" w:lineRule="auto"/>
              <w:rPr>
                <w:rFonts w:ascii="Times New Roman" w:hAnsi="Times New Roman" w:cs="Times New Roman"/>
                <w:b/>
                <w:sz w:val="24"/>
                <w:szCs w:val="24"/>
                <w:lang w:val="es-419"/>
              </w:rPr>
            </w:pPr>
          </w:p>
        </w:tc>
      </w:tr>
      <w:tr w:rsidR="006155B1" w:rsidRPr="00C40094" w14:paraId="0BF9F6F6" w14:textId="77777777" w:rsidTr="00C65E5B">
        <w:trPr>
          <w:trHeight w:val="20"/>
        </w:trPr>
        <w:tc>
          <w:tcPr>
            <w:tcW w:w="2106" w:type="dxa"/>
            <w:gridSpan w:val="2"/>
            <w:tcBorders>
              <w:bottom w:val="single" w:sz="4" w:space="0" w:color="auto"/>
            </w:tcBorders>
          </w:tcPr>
          <w:p w14:paraId="631C1A12" w14:textId="5A1BE39D" w:rsidR="006155B1" w:rsidRPr="00485092" w:rsidRDefault="00FC74BC" w:rsidP="001B6B20">
            <w:pPr>
              <w:pStyle w:val="Ttulo2"/>
              <w:numPr>
                <w:ilvl w:val="0"/>
                <w:numId w:val="0"/>
              </w:numPr>
              <w:tabs>
                <w:tab w:val="center" w:pos="4680"/>
                <w:tab w:val="right" w:pos="9360"/>
              </w:tabs>
              <w:jc w:val="left"/>
              <w:rPr>
                <w:lang w:val="es-419"/>
              </w:rPr>
            </w:pPr>
            <w:bookmarkStart w:id="119" w:name="_Toc331007394"/>
            <w:bookmarkStart w:id="120" w:name="_Toc331007783"/>
            <w:bookmarkStart w:id="121" w:name="_Toc331008076"/>
            <w:bookmarkStart w:id="122" w:name="_Toc331027817"/>
            <w:bookmarkStart w:id="123" w:name="_Toc360451773"/>
            <w:bookmarkStart w:id="124" w:name="_Toc294293630"/>
            <w:r w:rsidRPr="00485092">
              <w:rPr>
                <w:lang w:val="es-419"/>
              </w:rPr>
              <w:t>2.3.1</w:t>
            </w:r>
            <w:r w:rsidR="00AC13C0">
              <w:rPr>
                <w:lang w:val="es-419"/>
              </w:rPr>
              <w:t xml:space="preserve"> </w:t>
            </w:r>
            <w:r w:rsidR="00DA424A" w:rsidRPr="00485092">
              <w:rPr>
                <w:lang w:val="es-419"/>
              </w:rPr>
              <w:t xml:space="preserve">Historial de Cumplimiento </w:t>
            </w:r>
            <w:r w:rsidRPr="00485092">
              <w:rPr>
                <w:lang w:val="es-419"/>
              </w:rPr>
              <w:t>Financiero</w:t>
            </w:r>
            <w:bookmarkEnd w:id="119"/>
            <w:bookmarkEnd w:id="120"/>
            <w:bookmarkEnd w:id="121"/>
            <w:bookmarkEnd w:id="122"/>
            <w:bookmarkEnd w:id="123"/>
            <w:bookmarkEnd w:id="124"/>
          </w:p>
        </w:tc>
        <w:tc>
          <w:tcPr>
            <w:tcW w:w="2790" w:type="dxa"/>
            <w:tcBorders>
              <w:bottom w:val="single" w:sz="4" w:space="0" w:color="auto"/>
            </w:tcBorders>
          </w:tcPr>
          <w:p w14:paraId="48211C33" w14:textId="0D5EFCC5" w:rsidR="006155B1" w:rsidRPr="00485092" w:rsidRDefault="00FC74BC" w:rsidP="00C65E5B">
            <w:pPr>
              <w:pStyle w:val="Sangradetextonormal"/>
              <w:spacing w:after="0"/>
              <w:ind w:left="0"/>
              <w:jc w:val="left"/>
              <w:rPr>
                <w:szCs w:val="24"/>
                <w:lang w:val="es-419"/>
              </w:rPr>
            </w:pPr>
            <w:r w:rsidRPr="00485092">
              <w:rPr>
                <w:szCs w:val="24"/>
                <w:lang w:val="es-419"/>
              </w:rPr>
              <w:t>Presentación de declaraciones financieras auditadas, incluyendo balance</w:t>
            </w:r>
            <w:r w:rsidR="008B3467" w:rsidRPr="00485092">
              <w:rPr>
                <w:szCs w:val="24"/>
                <w:lang w:val="es-419"/>
              </w:rPr>
              <w:t>s</w:t>
            </w:r>
            <w:r w:rsidRPr="00485092">
              <w:rPr>
                <w:szCs w:val="24"/>
                <w:lang w:val="es-419"/>
              </w:rPr>
              <w:t>, declaraciones de ingreso</w:t>
            </w:r>
            <w:r w:rsidR="008B3467" w:rsidRPr="00485092">
              <w:rPr>
                <w:szCs w:val="24"/>
                <w:lang w:val="es-419"/>
              </w:rPr>
              <w:t>s</w:t>
            </w:r>
            <w:r w:rsidRPr="00485092">
              <w:rPr>
                <w:szCs w:val="24"/>
                <w:lang w:val="es-419"/>
              </w:rPr>
              <w:t xml:space="preserve"> y flujo</w:t>
            </w:r>
            <w:r w:rsidR="008B3467" w:rsidRPr="00485092">
              <w:rPr>
                <w:szCs w:val="24"/>
                <w:lang w:val="es-419"/>
              </w:rPr>
              <w:t>s</w:t>
            </w:r>
            <w:r w:rsidRPr="00485092">
              <w:rPr>
                <w:szCs w:val="24"/>
                <w:lang w:val="es-419"/>
              </w:rPr>
              <w:t xml:space="preserve"> de efectivo o</w:t>
            </w:r>
            <w:r w:rsidR="008B3467" w:rsidRPr="00485092">
              <w:rPr>
                <w:szCs w:val="24"/>
                <w:lang w:val="es-419"/>
              </w:rPr>
              <w:t>,</w:t>
            </w:r>
            <w:r w:rsidRPr="00485092">
              <w:rPr>
                <w:szCs w:val="24"/>
                <w:lang w:val="es-419"/>
              </w:rPr>
              <w:t xml:space="preserve"> si no es requerido por la ley del país </w:t>
            </w:r>
            <w:r w:rsidR="005C14F9" w:rsidRPr="00485092">
              <w:rPr>
                <w:szCs w:val="24"/>
                <w:lang w:val="es-419"/>
              </w:rPr>
              <w:t xml:space="preserve">del </w:t>
            </w:r>
            <w:r w:rsidR="00405591" w:rsidRPr="00485092">
              <w:rPr>
                <w:szCs w:val="24"/>
                <w:lang w:val="es-419"/>
              </w:rPr>
              <w:t>Licitante</w:t>
            </w:r>
            <w:r w:rsidRPr="00485092">
              <w:rPr>
                <w:szCs w:val="24"/>
                <w:lang w:val="es-419"/>
              </w:rPr>
              <w:t xml:space="preserve">, otras declaraciones financieras aceptables </w:t>
            </w:r>
            <w:r w:rsidR="005C14F9" w:rsidRPr="00485092">
              <w:rPr>
                <w:szCs w:val="24"/>
                <w:lang w:val="es-419"/>
              </w:rPr>
              <w:t xml:space="preserve">para el </w:t>
            </w:r>
            <w:r w:rsidR="006334C6" w:rsidRPr="00485092">
              <w:rPr>
                <w:szCs w:val="24"/>
                <w:lang w:val="es-419"/>
              </w:rPr>
              <w:t>Cliente</w:t>
            </w:r>
            <w:r w:rsidRPr="00485092">
              <w:rPr>
                <w:szCs w:val="24"/>
                <w:lang w:val="es-419"/>
              </w:rPr>
              <w:t xml:space="preserve"> </w:t>
            </w:r>
            <w:r w:rsidR="005C14F9" w:rsidRPr="00485092">
              <w:rPr>
                <w:szCs w:val="24"/>
                <w:lang w:val="es-419"/>
              </w:rPr>
              <w:t xml:space="preserve">de </w:t>
            </w:r>
            <w:r w:rsidRPr="00485092">
              <w:rPr>
                <w:szCs w:val="24"/>
                <w:lang w:val="es-419"/>
              </w:rPr>
              <w:t xml:space="preserve">los </w:t>
            </w:r>
            <w:r w:rsidR="005C14F9" w:rsidRPr="00485092">
              <w:rPr>
                <w:szCs w:val="24"/>
                <w:lang w:val="es-419"/>
              </w:rPr>
              <w:t xml:space="preserve">últimos </w:t>
            </w:r>
            <w:r w:rsidRPr="00485092">
              <w:rPr>
                <w:szCs w:val="24"/>
                <w:lang w:val="es-419"/>
              </w:rPr>
              <w:t xml:space="preserve">(5) años para demostrar la actual solidez de la posición financiera del </w:t>
            </w:r>
            <w:r w:rsidR="00405591" w:rsidRPr="00485092">
              <w:rPr>
                <w:szCs w:val="24"/>
                <w:lang w:val="es-419"/>
              </w:rPr>
              <w:t>Licitante</w:t>
            </w:r>
            <w:r w:rsidRPr="00485092">
              <w:rPr>
                <w:szCs w:val="24"/>
                <w:lang w:val="es-419"/>
              </w:rPr>
              <w:t xml:space="preserve"> y su rentabilidad prospectiva a largo plazo</w:t>
            </w:r>
            <w:r w:rsidR="00AC13C0">
              <w:rPr>
                <w:szCs w:val="24"/>
                <w:lang w:val="es-419"/>
              </w:rPr>
              <w:t xml:space="preserve"> </w:t>
            </w:r>
            <w:r w:rsidRPr="00485092">
              <w:rPr>
                <w:szCs w:val="24"/>
                <w:lang w:val="es-419"/>
              </w:rPr>
              <w:t xml:space="preserve">y </w:t>
            </w:r>
            <w:r w:rsidR="005C14F9" w:rsidRPr="00485092">
              <w:rPr>
                <w:szCs w:val="24"/>
                <w:lang w:val="es-419"/>
              </w:rPr>
              <w:t>presentar también</w:t>
            </w:r>
            <w:r w:rsidRPr="00485092">
              <w:rPr>
                <w:szCs w:val="24"/>
                <w:lang w:val="es-419"/>
              </w:rPr>
              <w:t>:</w:t>
            </w:r>
          </w:p>
          <w:p w14:paraId="3943AD70" w14:textId="77777777" w:rsidR="006155B1" w:rsidRPr="00485092" w:rsidRDefault="00FC74BC" w:rsidP="00C65E5B">
            <w:pPr>
              <w:pStyle w:val="Style11"/>
              <w:numPr>
                <w:ilvl w:val="0"/>
                <w:numId w:val="78"/>
              </w:numPr>
              <w:tabs>
                <w:tab w:val="left" w:leader="dot" w:pos="8424"/>
              </w:tabs>
              <w:spacing w:line="240" w:lineRule="auto"/>
              <w:ind w:left="360"/>
              <w:jc w:val="left"/>
              <w:rPr>
                <w:lang w:val="es-419" w:eastAsia="en-US"/>
              </w:rPr>
            </w:pPr>
            <w:r w:rsidRPr="00485092">
              <w:rPr>
                <w:lang w:val="es-419" w:eastAsia="en-US"/>
              </w:rPr>
              <w:t xml:space="preserve">Coeficiente promedio de </w:t>
            </w:r>
            <w:r w:rsidR="00E7186B" w:rsidRPr="00485092">
              <w:rPr>
                <w:lang w:val="es-419" w:eastAsia="en-US"/>
              </w:rPr>
              <w:t xml:space="preserve">relación corriente </w:t>
            </w:r>
            <w:r w:rsidRPr="00485092">
              <w:rPr>
                <w:lang w:val="es-419" w:eastAsia="en-US"/>
              </w:rPr>
              <w:t>(activos corrientes</w:t>
            </w:r>
            <w:r w:rsidR="00E7186B" w:rsidRPr="00485092">
              <w:rPr>
                <w:lang w:val="es-419" w:eastAsia="en-US"/>
              </w:rPr>
              <w:t xml:space="preserve"> </w:t>
            </w:r>
            <w:r w:rsidRPr="00485092">
              <w:rPr>
                <w:lang w:val="es-419" w:eastAsia="en-US"/>
              </w:rPr>
              <w:t>/</w:t>
            </w:r>
            <w:r w:rsidR="00E7186B" w:rsidRPr="00485092">
              <w:rPr>
                <w:lang w:val="es-419" w:eastAsia="en-US"/>
              </w:rPr>
              <w:t xml:space="preserve"> </w:t>
            </w:r>
            <w:r w:rsidRPr="00485092">
              <w:rPr>
                <w:lang w:val="es-419" w:eastAsia="en-US"/>
              </w:rPr>
              <w:t xml:space="preserve">pasivos corrientes) ≥ </w:t>
            </w:r>
            <w:r w:rsidRPr="00485092">
              <w:rPr>
                <w:b/>
                <w:lang w:val="es-419" w:eastAsia="en-US"/>
              </w:rPr>
              <w:t xml:space="preserve">[insertar </w:t>
            </w:r>
            <w:r w:rsidR="00E7186B" w:rsidRPr="00485092">
              <w:rPr>
                <w:b/>
                <w:lang w:val="es-419" w:eastAsia="en-US"/>
              </w:rPr>
              <w:t>relación</w:t>
            </w:r>
            <w:r w:rsidRPr="00485092">
              <w:rPr>
                <w:b/>
                <w:lang w:val="es-419" w:eastAsia="en-US"/>
              </w:rPr>
              <w:t>]</w:t>
            </w:r>
          </w:p>
          <w:p w14:paraId="74618484" w14:textId="77777777" w:rsidR="006155B1" w:rsidRPr="00485092" w:rsidRDefault="006155B1" w:rsidP="00C65E5B">
            <w:pPr>
              <w:pStyle w:val="Style11"/>
              <w:tabs>
                <w:tab w:val="left" w:leader="dot" w:pos="8424"/>
              </w:tabs>
              <w:spacing w:line="240" w:lineRule="auto"/>
              <w:jc w:val="left"/>
              <w:rPr>
                <w:lang w:val="es-419" w:eastAsia="en-US"/>
              </w:rPr>
            </w:pPr>
          </w:p>
          <w:p w14:paraId="5C25AC32" w14:textId="77777777" w:rsidR="006155B1" w:rsidRPr="00485092" w:rsidRDefault="00FC74BC" w:rsidP="00C65E5B">
            <w:pPr>
              <w:pStyle w:val="P3Header1-Clauses"/>
              <w:numPr>
                <w:ilvl w:val="0"/>
                <w:numId w:val="78"/>
              </w:numPr>
              <w:spacing w:after="0"/>
              <w:ind w:left="360"/>
              <w:jc w:val="left"/>
              <w:rPr>
                <w:szCs w:val="24"/>
                <w:lang w:val="es-419"/>
              </w:rPr>
            </w:pPr>
            <w:r w:rsidRPr="00485092">
              <w:rPr>
                <w:szCs w:val="24"/>
                <w:lang w:val="es-419"/>
              </w:rPr>
              <w:t xml:space="preserve">Coeficiente promedio de </w:t>
            </w:r>
            <w:r w:rsidR="00E7186B" w:rsidRPr="00485092">
              <w:rPr>
                <w:szCs w:val="24"/>
                <w:lang w:val="es-419"/>
              </w:rPr>
              <w:t xml:space="preserve">relación </w:t>
            </w:r>
            <w:r w:rsidRPr="00485092">
              <w:rPr>
                <w:szCs w:val="24"/>
                <w:lang w:val="es-419"/>
              </w:rPr>
              <w:t xml:space="preserve">de deuda (deuda total / Total de activos) ≤ </w:t>
            </w:r>
            <w:r w:rsidRPr="00485092">
              <w:rPr>
                <w:b/>
                <w:szCs w:val="24"/>
                <w:lang w:val="es-419"/>
              </w:rPr>
              <w:t>[insertar</w:t>
            </w:r>
            <w:r w:rsidR="00E7186B" w:rsidRPr="00485092">
              <w:rPr>
                <w:b/>
                <w:szCs w:val="24"/>
                <w:lang w:val="es-419"/>
              </w:rPr>
              <w:t xml:space="preserve"> relación</w:t>
            </w:r>
            <w:r w:rsidRPr="00485092">
              <w:rPr>
                <w:b/>
                <w:szCs w:val="24"/>
                <w:lang w:val="es-419"/>
              </w:rPr>
              <w:t>]</w:t>
            </w:r>
          </w:p>
        </w:tc>
        <w:tc>
          <w:tcPr>
            <w:tcW w:w="1404" w:type="dxa"/>
            <w:tcBorders>
              <w:bottom w:val="single" w:sz="4" w:space="0" w:color="auto"/>
            </w:tcBorders>
          </w:tcPr>
          <w:p w14:paraId="2C4BD7E7" w14:textId="77777777" w:rsidR="006155B1"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lastRenderedPageBreak/>
              <w:t>Debe cumplir con el requisito</w:t>
            </w:r>
          </w:p>
        </w:tc>
        <w:tc>
          <w:tcPr>
            <w:tcW w:w="1440" w:type="dxa"/>
            <w:tcBorders>
              <w:bottom w:val="single" w:sz="4" w:space="0" w:color="auto"/>
            </w:tcBorders>
          </w:tcPr>
          <w:p w14:paraId="74A6754F"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1440" w:type="dxa"/>
            <w:tcBorders>
              <w:bottom w:val="single" w:sz="4" w:space="0" w:color="auto"/>
            </w:tcBorders>
          </w:tcPr>
          <w:p w14:paraId="30EF40FA" w14:textId="77777777" w:rsidR="006155B1"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Debe </w:t>
            </w:r>
            <w:r w:rsidR="00FC74BC" w:rsidRPr="00485092">
              <w:rPr>
                <w:rFonts w:ascii="Times New Roman" w:hAnsi="Times New Roman" w:cs="Times New Roman"/>
                <w:sz w:val="24"/>
                <w:szCs w:val="24"/>
                <w:lang w:val="es-419"/>
              </w:rPr>
              <w:t>cumplir con el requisito</w:t>
            </w:r>
          </w:p>
        </w:tc>
        <w:tc>
          <w:tcPr>
            <w:tcW w:w="1440" w:type="dxa"/>
            <w:tcBorders>
              <w:bottom w:val="single" w:sz="4" w:space="0" w:color="auto"/>
            </w:tcBorders>
          </w:tcPr>
          <w:p w14:paraId="659C723D"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1890" w:type="dxa"/>
            <w:tcBorders>
              <w:bottom w:val="single" w:sz="4" w:space="0" w:color="auto"/>
            </w:tcBorders>
          </w:tcPr>
          <w:p w14:paraId="3DD76993" w14:textId="77777777" w:rsidR="006155B1" w:rsidRPr="00485092" w:rsidRDefault="00FC74BC" w:rsidP="00C65E5B">
            <w:pPr>
              <w:pStyle w:val="Outline"/>
              <w:numPr>
                <w:ilvl w:val="0"/>
                <w:numId w:val="0"/>
              </w:numPr>
              <w:spacing w:before="0"/>
              <w:rPr>
                <w:kern w:val="0"/>
                <w:szCs w:val="24"/>
                <w:lang w:val="es-419"/>
              </w:rPr>
            </w:pPr>
            <w:r w:rsidRPr="00485092">
              <w:rPr>
                <w:kern w:val="0"/>
                <w:szCs w:val="24"/>
                <w:lang w:val="es-419"/>
              </w:rPr>
              <w:t>Formulario FIN-1 con anexos</w:t>
            </w:r>
          </w:p>
        </w:tc>
      </w:tr>
      <w:tr w:rsidR="006155B1" w:rsidRPr="00C40094" w14:paraId="44092D67" w14:textId="77777777" w:rsidTr="00C65E5B">
        <w:trPr>
          <w:trHeight w:val="20"/>
        </w:trPr>
        <w:tc>
          <w:tcPr>
            <w:tcW w:w="2106" w:type="dxa"/>
            <w:gridSpan w:val="2"/>
            <w:tcBorders>
              <w:top w:val="single" w:sz="4" w:space="0" w:color="auto"/>
              <w:bottom w:val="single" w:sz="6" w:space="0" w:color="000000"/>
            </w:tcBorders>
          </w:tcPr>
          <w:p w14:paraId="0F83E495" w14:textId="77777777" w:rsidR="006155B1" w:rsidRPr="00485092" w:rsidRDefault="001B6B20" w:rsidP="001B6B20">
            <w:pPr>
              <w:pStyle w:val="Ttulo2"/>
              <w:numPr>
                <w:ilvl w:val="0"/>
                <w:numId w:val="0"/>
              </w:numPr>
              <w:tabs>
                <w:tab w:val="center" w:pos="4680"/>
                <w:tab w:val="right" w:pos="9360"/>
              </w:tabs>
              <w:jc w:val="left"/>
              <w:rPr>
                <w:lang w:val="es-419"/>
              </w:rPr>
            </w:pPr>
            <w:bookmarkStart w:id="125" w:name="_Toc294293631"/>
            <w:bookmarkStart w:id="126" w:name="_Toc360451774"/>
            <w:r w:rsidRPr="00485092">
              <w:rPr>
                <w:lang w:val="es-419"/>
              </w:rPr>
              <w:t>2</w:t>
            </w:r>
            <w:r w:rsidR="00FC74BC" w:rsidRPr="00485092">
              <w:rPr>
                <w:lang w:val="es-419"/>
              </w:rPr>
              <w:t xml:space="preserve">.3.2 Facturación </w:t>
            </w:r>
            <w:r w:rsidR="00CD15BE" w:rsidRPr="00485092">
              <w:rPr>
                <w:lang w:val="es-419"/>
              </w:rPr>
              <w:t xml:space="preserve">de Construcción </w:t>
            </w:r>
            <w:r w:rsidR="00FC74BC" w:rsidRPr="00485092">
              <w:rPr>
                <w:lang w:val="es-419"/>
              </w:rPr>
              <w:t>Anual Promedio</w:t>
            </w:r>
            <w:bookmarkEnd w:id="125"/>
            <w:r w:rsidR="00FC74BC" w:rsidRPr="00485092">
              <w:rPr>
                <w:lang w:val="es-419"/>
              </w:rPr>
              <w:t xml:space="preserve"> </w:t>
            </w:r>
            <w:bookmarkEnd w:id="126"/>
          </w:p>
        </w:tc>
        <w:tc>
          <w:tcPr>
            <w:tcW w:w="2790" w:type="dxa"/>
            <w:tcBorders>
              <w:top w:val="single" w:sz="4" w:space="0" w:color="auto"/>
              <w:bottom w:val="single" w:sz="6" w:space="0" w:color="000000"/>
            </w:tcBorders>
          </w:tcPr>
          <w:p w14:paraId="51E4D7DC" w14:textId="73A5F613" w:rsidR="006155B1" w:rsidRPr="00485092" w:rsidRDefault="00FC74BC" w:rsidP="00CD15BE">
            <w:pPr>
              <w:pStyle w:val="Ttulo3"/>
              <w:suppressAutoHyphens w:val="0"/>
              <w:spacing w:before="0"/>
              <w:ind w:left="0" w:firstLine="0"/>
              <w:jc w:val="left"/>
              <w:rPr>
                <w:b w:val="0"/>
                <w:sz w:val="24"/>
                <w:szCs w:val="24"/>
                <w:lang w:val="es-419"/>
              </w:rPr>
            </w:pPr>
            <w:bookmarkStart w:id="127" w:name="_Toc331007396"/>
            <w:bookmarkStart w:id="128" w:name="_Toc331007785"/>
            <w:bookmarkStart w:id="129" w:name="_Toc331008078"/>
            <w:bookmarkStart w:id="130" w:name="_Toc331027819"/>
            <w:bookmarkStart w:id="131" w:name="_Toc360451775"/>
            <w:r w:rsidRPr="00485092">
              <w:rPr>
                <w:b w:val="0"/>
                <w:sz w:val="24"/>
                <w:szCs w:val="24"/>
                <w:lang w:val="es-419"/>
              </w:rPr>
              <w:t xml:space="preserve">Facturación de construcción anual promedio mínima de </w:t>
            </w:r>
            <w:r w:rsidRPr="00485092">
              <w:rPr>
                <w:sz w:val="24"/>
                <w:szCs w:val="24"/>
                <w:lang w:val="es-419"/>
              </w:rPr>
              <w:t>[</w:t>
            </w:r>
            <w:r w:rsidR="00CD15BE" w:rsidRPr="00485092">
              <w:rPr>
                <w:sz w:val="24"/>
                <w:szCs w:val="24"/>
                <w:lang w:val="es-419"/>
              </w:rPr>
              <w:t>insertar cantidad</w:t>
            </w:r>
            <w:r w:rsidRPr="00485092">
              <w:rPr>
                <w:sz w:val="24"/>
                <w:szCs w:val="24"/>
                <w:lang w:val="es-419"/>
              </w:rPr>
              <w:t>]</w:t>
            </w:r>
            <w:r w:rsidRPr="00485092">
              <w:rPr>
                <w:rStyle w:val="Refdenotaalpie"/>
                <w:b w:val="0"/>
                <w:sz w:val="24"/>
                <w:szCs w:val="24"/>
                <w:lang w:val="es-419"/>
              </w:rPr>
              <w:footnoteReference w:id="15"/>
            </w:r>
            <w:r w:rsidRPr="00485092">
              <w:rPr>
                <w:b w:val="0"/>
                <w:sz w:val="24"/>
                <w:szCs w:val="24"/>
                <w:lang w:val="es-419"/>
              </w:rPr>
              <w:t xml:space="preserve">, calculada como total de pagos certificados recibidos para contratos en </w:t>
            </w:r>
            <w:r w:rsidR="00955669" w:rsidRPr="00485092">
              <w:rPr>
                <w:b w:val="0"/>
                <w:sz w:val="24"/>
                <w:szCs w:val="24"/>
                <w:lang w:val="es-419"/>
              </w:rPr>
              <w:t>curso</w:t>
            </w:r>
            <w:r w:rsidRPr="00485092">
              <w:rPr>
                <w:b w:val="0"/>
                <w:sz w:val="24"/>
                <w:szCs w:val="24"/>
                <w:lang w:val="es-419"/>
              </w:rPr>
              <w:t xml:space="preserve"> o completados, dentro de los </w:t>
            </w:r>
            <w:r w:rsidR="00E7186B" w:rsidRPr="00485092">
              <w:rPr>
                <w:b w:val="0"/>
                <w:sz w:val="24"/>
                <w:szCs w:val="24"/>
                <w:lang w:val="es-419"/>
              </w:rPr>
              <w:t xml:space="preserve">últimos </w:t>
            </w:r>
            <w:r w:rsidRPr="00485092">
              <w:rPr>
                <w:b w:val="0"/>
                <w:sz w:val="24"/>
                <w:szCs w:val="24"/>
                <w:lang w:val="es-419"/>
              </w:rPr>
              <w:t>cinco años (5)</w:t>
            </w:r>
            <w:bookmarkEnd w:id="127"/>
            <w:bookmarkEnd w:id="128"/>
            <w:bookmarkEnd w:id="129"/>
            <w:bookmarkEnd w:id="130"/>
            <w:r w:rsidRPr="00485092">
              <w:rPr>
                <w:b w:val="0"/>
                <w:sz w:val="24"/>
                <w:szCs w:val="24"/>
                <w:lang w:val="es-419"/>
              </w:rPr>
              <w:t>. En las declaraciones de auditoría financiera</w:t>
            </w:r>
            <w:r w:rsidR="00AC13C0">
              <w:rPr>
                <w:b w:val="0"/>
                <w:sz w:val="24"/>
                <w:szCs w:val="24"/>
                <w:lang w:val="es-419"/>
              </w:rPr>
              <w:t xml:space="preserve"> </w:t>
            </w:r>
            <w:r w:rsidRPr="00485092">
              <w:rPr>
                <w:b w:val="0"/>
                <w:sz w:val="24"/>
                <w:szCs w:val="24"/>
                <w:lang w:val="es-419"/>
              </w:rPr>
              <w:t xml:space="preserve">(declaraciones de </w:t>
            </w:r>
            <w:r w:rsidR="00E7186B" w:rsidRPr="00485092">
              <w:rPr>
                <w:b w:val="0"/>
                <w:sz w:val="24"/>
                <w:szCs w:val="24"/>
                <w:lang w:val="es-419"/>
              </w:rPr>
              <w:t>pérdidas y ganancias</w:t>
            </w:r>
            <w:r w:rsidRPr="00485092">
              <w:rPr>
                <w:b w:val="0"/>
                <w:sz w:val="24"/>
                <w:szCs w:val="24"/>
                <w:lang w:val="es-419"/>
              </w:rPr>
              <w:t xml:space="preserve">) de los últimos cinco (5) años deben demostrarse </w:t>
            </w:r>
            <w:r w:rsidRPr="00485092">
              <w:rPr>
                <w:b w:val="0"/>
                <w:sz w:val="24"/>
                <w:szCs w:val="24"/>
                <w:lang w:val="es-419"/>
              </w:rPr>
              <w:lastRenderedPageBreak/>
              <w:t>valores para determinar la facturación de construcción anual, los que además se considerarán indicativos.</w:t>
            </w:r>
            <w:bookmarkEnd w:id="131"/>
          </w:p>
        </w:tc>
        <w:tc>
          <w:tcPr>
            <w:tcW w:w="1404" w:type="dxa"/>
            <w:tcBorders>
              <w:top w:val="single" w:sz="4" w:space="0" w:color="auto"/>
              <w:bottom w:val="single" w:sz="6" w:space="0" w:color="000000"/>
            </w:tcBorders>
          </w:tcPr>
          <w:p w14:paraId="5339E172" w14:textId="77777777" w:rsidR="006155B1"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lastRenderedPageBreak/>
              <w:t>Debe cumplir con el requisito</w:t>
            </w:r>
          </w:p>
        </w:tc>
        <w:tc>
          <w:tcPr>
            <w:tcW w:w="1440" w:type="dxa"/>
            <w:tcBorders>
              <w:top w:val="single" w:sz="4" w:space="0" w:color="auto"/>
              <w:bottom w:val="single" w:sz="6" w:space="0" w:color="000000"/>
            </w:tcBorders>
          </w:tcPr>
          <w:p w14:paraId="6E8ABA0A" w14:textId="77777777" w:rsidR="006155B1"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Debe </w:t>
            </w:r>
            <w:r w:rsidR="00FC74BC" w:rsidRPr="00485092">
              <w:rPr>
                <w:rFonts w:ascii="Times New Roman" w:hAnsi="Times New Roman" w:cs="Times New Roman"/>
                <w:sz w:val="24"/>
                <w:szCs w:val="24"/>
                <w:lang w:val="es-419"/>
              </w:rPr>
              <w:t>cumplir con el requisito</w:t>
            </w:r>
          </w:p>
        </w:tc>
        <w:tc>
          <w:tcPr>
            <w:tcW w:w="1440" w:type="dxa"/>
            <w:tcBorders>
              <w:top w:val="single" w:sz="4" w:space="0" w:color="auto"/>
              <w:bottom w:val="single" w:sz="6" w:space="0" w:color="000000"/>
            </w:tcBorders>
          </w:tcPr>
          <w:p w14:paraId="5B0FF37D" w14:textId="77777777" w:rsidR="006155B1" w:rsidRPr="00485092" w:rsidRDefault="00E7186B"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Debe </w:t>
            </w:r>
            <w:r w:rsidR="00FC74BC" w:rsidRPr="00485092">
              <w:rPr>
                <w:rFonts w:ascii="Times New Roman" w:hAnsi="Times New Roman" w:cs="Times New Roman"/>
                <w:sz w:val="24"/>
                <w:szCs w:val="24"/>
                <w:lang w:val="es-419"/>
              </w:rPr>
              <w:t>cumplir veinticinco por ciento (25%) del requisito</w:t>
            </w:r>
          </w:p>
          <w:p w14:paraId="0DFCE4F2" w14:textId="77777777" w:rsidR="006155B1" w:rsidRPr="00485092" w:rsidRDefault="006155B1">
            <w:pPr>
              <w:tabs>
                <w:tab w:val="center" w:pos="4680"/>
                <w:tab w:val="right" w:pos="9360"/>
              </w:tabs>
              <w:spacing w:after="0" w:line="240" w:lineRule="auto"/>
              <w:rPr>
                <w:rFonts w:ascii="Times New Roman" w:hAnsi="Times New Roman" w:cs="Times New Roman"/>
                <w:sz w:val="24"/>
                <w:szCs w:val="24"/>
                <w:lang w:val="es-419"/>
              </w:rPr>
            </w:pPr>
          </w:p>
        </w:tc>
        <w:tc>
          <w:tcPr>
            <w:tcW w:w="1440" w:type="dxa"/>
            <w:tcBorders>
              <w:top w:val="single" w:sz="4" w:space="0" w:color="auto"/>
              <w:bottom w:val="single" w:sz="6" w:space="0" w:color="000000"/>
            </w:tcBorders>
          </w:tcPr>
          <w:p w14:paraId="39E7C5EC" w14:textId="77777777" w:rsidR="006155B1" w:rsidRPr="00485092" w:rsidRDefault="00E7186B"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Debe </w:t>
            </w:r>
            <w:r w:rsidR="00FC74BC" w:rsidRPr="00485092">
              <w:rPr>
                <w:rFonts w:ascii="Times New Roman" w:hAnsi="Times New Roman" w:cs="Times New Roman"/>
                <w:sz w:val="24"/>
                <w:szCs w:val="24"/>
                <w:lang w:val="es-419"/>
              </w:rPr>
              <w:t xml:space="preserve">cumplir </w:t>
            </w:r>
          </w:p>
          <w:p w14:paraId="0BA0B672"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cincuenta y cinco por ciento (55%) del requisito</w:t>
            </w:r>
          </w:p>
          <w:p w14:paraId="2F83E05F" w14:textId="77777777" w:rsidR="006155B1" w:rsidRPr="00485092" w:rsidRDefault="006155B1">
            <w:pPr>
              <w:tabs>
                <w:tab w:val="center" w:pos="4680"/>
                <w:tab w:val="right" w:pos="9360"/>
              </w:tabs>
              <w:spacing w:after="0" w:line="240" w:lineRule="auto"/>
              <w:rPr>
                <w:rFonts w:ascii="Times New Roman" w:hAnsi="Times New Roman" w:cs="Times New Roman"/>
                <w:sz w:val="24"/>
                <w:szCs w:val="24"/>
                <w:lang w:val="es-419"/>
              </w:rPr>
            </w:pPr>
          </w:p>
        </w:tc>
        <w:tc>
          <w:tcPr>
            <w:tcW w:w="1890" w:type="dxa"/>
            <w:tcBorders>
              <w:top w:val="single" w:sz="4" w:space="0" w:color="auto"/>
              <w:bottom w:val="single" w:sz="6" w:space="0" w:color="000000"/>
            </w:tcBorders>
          </w:tcPr>
          <w:p w14:paraId="714375C0"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Formulario FIN-2</w:t>
            </w:r>
          </w:p>
        </w:tc>
      </w:tr>
      <w:tr w:rsidR="006155B1" w:rsidRPr="00C40094" w14:paraId="7E44797A" w14:textId="77777777" w:rsidTr="00C65E5B">
        <w:trPr>
          <w:trHeight w:val="20"/>
        </w:trPr>
        <w:tc>
          <w:tcPr>
            <w:tcW w:w="2097" w:type="dxa"/>
          </w:tcPr>
          <w:p w14:paraId="2F1F9C90" w14:textId="77777777" w:rsidR="006155B1" w:rsidRPr="00485092" w:rsidRDefault="00FC74BC" w:rsidP="001B6B20">
            <w:pPr>
              <w:pStyle w:val="Ttulo2"/>
              <w:numPr>
                <w:ilvl w:val="0"/>
                <w:numId w:val="0"/>
              </w:numPr>
              <w:tabs>
                <w:tab w:val="center" w:pos="4680"/>
                <w:tab w:val="right" w:pos="9360"/>
              </w:tabs>
              <w:jc w:val="left"/>
              <w:rPr>
                <w:lang w:val="es-419"/>
              </w:rPr>
            </w:pPr>
            <w:bookmarkStart w:id="132" w:name="_Toc294293632"/>
            <w:bookmarkStart w:id="133" w:name="_Toc331007397"/>
            <w:bookmarkStart w:id="134" w:name="_Toc331007786"/>
            <w:bookmarkStart w:id="135" w:name="_Toc331008079"/>
            <w:bookmarkStart w:id="136" w:name="_Toc331027820"/>
            <w:bookmarkStart w:id="137" w:name="_Toc360451776"/>
            <w:r w:rsidRPr="00485092">
              <w:rPr>
                <w:lang w:val="es-419"/>
              </w:rPr>
              <w:t>2.3.3 Recursos Financieros</w:t>
            </w:r>
            <w:bookmarkEnd w:id="132"/>
            <w:r w:rsidRPr="00485092">
              <w:rPr>
                <w:lang w:val="es-419"/>
              </w:rPr>
              <w:t xml:space="preserve"> </w:t>
            </w:r>
            <w:bookmarkEnd w:id="133"/>
            <w:bookmarkEnd w:id="134"/>
            <w:bookmarkEnd w:id="135"/>
            <w:bookmarkEnd w:id="136"/>
            <w:bookmarkEnd w:id="137"/>
          </w:p>
        </w:tc>
        <w:tc>
          <w:tcPr>
            <w:tcW w:w="2799" w:type="dxa"/>
            <w:gridSpan w:val="2"/>
          </w:tcPr>
          <w:p w14:paraId="6AC6197A" w14:textId="1D533E05" w:rsidR="002B4AA1" w:rsidRPr="00485092" w:rsidRDefault="00FC74BC">
            <w:pPr>
              <w:pStyle w:val="Ttulo3"/>
              <w:suppressAutoHyphens w:val="0"/>
              <w:spacing w:before="0"/>
              <w:ind w:left="0" w:firstLine="0"/>
              <w:jc w:val="left"/>
              <w:rPr>
                <w:b w:val="0"/>
                <w:sz w:val="24"/>
                <w:szCs w:val="24"/>
                <w:lang w:val="es-419"/>
              </w:rPr>
            </w:pPr>
            <w:bookmarkStart w:id="138" w:name="_Toc331007398"/>
            <w:bookmarkStart w:id="139" w:name="_Toc331007787"/>
            <w:bookmarkStart w:id="140" w:name="_Toc331008080"/>
            <w:bookmarkStart w:id="141" w:name="_Toc331027821"/>
            <w:bookmarkStart w:id="142" w:name="_Toc360451777"/>
            <w:r w:rsidRPr="00485092">
              <w:rPr>
                <w:b w:val="0"/>
                <w:sz w:val="24"/>
                <w:szCs w:val="24"/>
                <w:lang w:val="es-419"/>
              </w:rPr>
              <w:t xml:space="preserve">El </w:t>
            </w:r>
            <w:r w:rsidR="00405591" w:rsidRPr="00485092">
              <w:rPr>
                <w:b w:val="0"/>
                <w:sz w:val="24"/>
                <w:szCs w:val="24"/>
                <w:lang w:val="es-419"/>
              </w:rPr>
              <w:t>Licitante</w:t>
            </w:r>
            <w:r w:rsidRPr="00485092">
              <w:rPr>
                <w:b w:val="0"/>
                <w:sz w:val="24"/>
                <w:szCs w:val="24"/>
                <w:lang w:val="es-419"/>
              </w:rPr>
              <w:t xml:space="preserve"> tiene que demostrar disponibilidad o acceso a recursos financieros, como liquidez de activos, activos </w:t>
            </w:r>
            <w:r w:rsidR="005C3C02" w:rsidRPr="00485092">
              <w:rPr>
                <w:b w:val="0"/>
                <w:sz w:val="24"/>
                <w:szCs w:val="24"/>
                <w:lang w:val="es-419"/>
              </w:rPr>
              <w:t>reales sin gravamen</w:t>
            </w:r>
            <w:r w:rsidRPr="00485092">
              <w:rPr>
                <w:b w:val="0"/>
                <w:sz w:val="24"/>
                <w:szCs w:val="24"/>
                <w:lang w:val="es-419"/>
              </w:rPr>
              <w:t>, líneas de crédito y otros medios financieros, que no sean</w:t>
            </w:r>
            <w:r w:rsidR="00AC13C0">
              <w:rPr>
                <w:b w:val="0"/>
                <w:sz w:val="24"/>
                <w:szCs w:val="24"/>
                <w:lang w:val="es-419"/>
              </w:rPr>
              <w:t xml:space="preserve"> </w:t>
            </w:r>
            <w:r w:rsidRPr="00485092">
              <w:rPr>
                <w:b w:val="0"/>
                <w:sz w:val="24"/>
                <w:szCs w:val="24"/>
                <w:lang w:val="es-419"/>
              </w:rPr>
              <w:t xml:space="preserve">pagos contractuales por adelantado </w:t>
            </w:r>
            <w:r w:rsidR="005C3C02" w:rsidRPr="00485092">
              <w:rPr>
                <w:b w:val="0"/>
                <w:sz w:val="24"/>
                <w:szCs w:val="24"/>
                <w:lang w:val="es-419"/>
              </w:rPr>
              <w:t xml:space="preserve">para </w:t>
            </w:r>
            <w:r w:rsidRPr="00485092">
              <w:rPr>
                <w:b w:val="0"/>
                <w:sz w:val="24"/>
                <w:szCs w:val="24"/>
                <w:lang w:val="es-419"/>
              </w:rPr>
              <w:t>satisfacer:</w:t>
            </w:r>
            <w:bookmarkEnd w:id="138"/>
            <w:bookmarkEnd w:id="139"/>
            <w:bookmarkEnd w:id="140"/>
            <w:bookmarkEnd w:id="141"/>
            <w:bookmarkEnd w:id="142"/>
            <w:r w:rsidRPr="00485092">
              <w:rPr>
                <w:b w:val="0"/>
                <w:sz w:val="24"/>
                <w:szCs w:val="24"/>
                <w:lang w:val="es-419"/>
              </w:rPr>
              <w:t xml:space="preserve"> </w:t>
            </w:r>
          </w:p>
          <w:p w14:paraId="4CCC3D01" w14:textId="3F08B467" w:rsidR="006155B1" w:rsidRPr="00485092" w:rsidRDefault="00FC74BC">
            <w:pPr>
              <w:pStyle w:val="Ttulo3"/>
              <w:suppressAutoHyphens w:val="0"/>
              <w:spacing w:before="0"/>
              <w:ind w:left="0" w:firstLine="0"/>
              <w:jc w:val="left"/>
              <w:rPr>
                <w:b w:val="0"/>
                <w:sz w:val="24"/>
                <w:szCs w:val="24"/>
                <w:lang w:val="es-419"/>
              </w:rPr>
            </w:pPr>
            <w:bookmarkStart w:id="143" w:name="_Toc331007399"/>
            <w:bookmarkStart w:id="144" w:name="_Toc331007788"/>
            <w:bookmarkStart w:id="145" w:name="_Toc331008081"/>
            <w:bookmarkStart w:id="146" w:name="_Toc331027822"/>
            <w:bookmarkStart w:id="147" w:name="_Toc360451778"/>
            <w:r w:rsidRPr="00485092">
              <w:rPr>
                <w:b w:val="0"/>
                <w:sz w:val="24"/>
                <w:szCs w:val="24"/>
                <w:lang w:val="es-419"/>
              </w:rPr>
              <w:t>i</w:t>
            </w:r>
            <w:r w:rsidR="00CD15BE" w:rsidRPr="00485092">
              <w:rPr>
                <w:b w:val="0"/>
                <w:sz w:val="24"/>
                <w:szCs w:val="24"/>
                <w:lang w:val="es-419"/>
              </w:rPr>
              <w:t>.</w:t>
            </w:r>
            <w:r w:rsidR="00CD15BE" w:rsidRPr="00485092">
              <w:rPr>
                <w:b w:val="0"/>
                <w:sz w:val="24"/>
                <w:szCs w:val="24"/>
                <w:lang w:val="es-419"/>
              </w:rPr>
              <w:tab/>
            </w:r>
            <w:r w:rsidR="005C3C02" w:rsidRPr="00485092">
              <w:rPr>
                <w:b w:val="0"/>
                <w:sz w:val="24"/>
                <w:szCs w:val="24"/>
                <w:lang w:val="es-419"/>
              </w:rPr>
              <w:t>el</w:t>
            </w:r>
            <w:r w:rsidR="00AC13C0">
              <w:rPr>
                <w:b w:val="0"/>
                <w:sz w:val="24"/>
                <w:szCs w:val="24"/>
                <w:lang w:val="es-419"/>
              </w:rPr>
              <w:t xml:space="preserve"> </w:t>
            </w:r>
            <w:r w:rsidR="005C3C02" w:rsidRPr="00485092">
              <w:rPr>
                <w:b w:val="0"/>
                <w:sz w:val="24"/>
                <w:szCs w:val="24"/>
                <w:lang w:val="es-419"/>
              </w:rPr>
              <w:t xml:space="preserve">siguiente </w:t>
            </w:r>
            <w:r w:rsidRPr="00485092">
              <w:rPr>
                <w:b w:val="0"/>
                <w:sz w:val="24"/>
                <w:szCs w:val="24"/>
                <w:lang w:val="es-419"/>
              </w:rPr>
              <w:t xml:space="preserve">requerimiento </w:t>
            </w:r>
            <w:r w:rsidR="005C3C02" w:rsidRPr="00485092">
              <w:rPr>
                <w:b w:val="0"/>
                <w:sz w:val="24"/>
                <w:szCs w:val="24"/>
                <w:lang w:val="es-419"/>
              </w:rPr>
              <w:t xml:space="preserve">de </w:t>
            </w:r>
            <w:r w:rsidRPr="00485092">
              <w:rPr>
                <w:b w:val="0"/>
                <w:sz w:val="24"/>
                <w:szCs w:val="24"/>
                <w:lang w:val="es-419"/>
              </w:rPr>
              <w:t>flujo de efectivo:</w:t>
            </w:r>
            <w:bookmarkEnd w:id="143"/>
            <w:bookmarkEnd w:id="144"/>
            <w:bookmarkEnd w:id="145"/>
            <w:bookmarkEnd w:id="146"/>
            <w:bookmarkEnd w:id="147"/>
          </w:p>
          <w:p w14:paraId="524D278E" w14:textId="77777777" w:rsidR="006155B1" w:rsidRPr="00485092" w:rsidRDefault="00FC74BC">
            <w:pPr>
              <w:pStyle w:val="Ttulo3"/>
              <w:suppressAutoHyphens w:val="0"/>
              <w:spacing w:before="0"/>
              <w:ind w:left="0" w:firstLine="0"/>
              <w:jc w:val="left"/>
              <w:rPr>
                <w:b w:val="0"/>
                <w:sz w:val="24"/>
                <w:szCs w:val="24"/>
                <w:lang w:val="es-419"/>
              </w:rPr>
            </w:pPr>
            <w:bookmarkStart w:id="148" w:name="_Toc331007400"/>
            <w:bookmarkStart w:id="149" w:name="_Toc331007789"/>
            <w:bookmarkStart w:id="150" w:name="_Toc331008082"/>
            <w:bookmarkStart w:id="151" w:name="_Toc331027823"/>
            <w:bookmarkStart w:id="152" w:name="_Toc360451779"/>
            <w:r w:rsidRPr="00485092">
              <w:rPr>
                <w:sz w:val="24"/>
                <w:szCs w:val="24"/>
                <w:lang w:val="es-419"/>
              </w:rPr>
              <w:t>[</w:t>
            </w:r>
            <w:r w:rsidR="00CD15BE" w:rsidRPr="00485092">
              <w:rPr>
                <w:sz w:val="24"/>
                <w:szCs w:val="24"/>
                <w:lang w:val="es-419"/>
              </w:rPr>
              <w:t>insertar valor</w:t>
            </w:r>
            <w:r w:rsidRPr="00485092">
              <w:rPr>
                <w:sz w:val="24"/>
                <w:szCs w:val="24"/>
                <w:lang w:val="es-419"/>
              </w:rPr>
              <w:t>]</w:t>
            </w:r>
            <w:r w:rsidRPr="00485092">
              <w:rPr>
                <w:rStyle w:val="Refdenotaalpie"/>
                <w:b w:val="0"/>
                <w:sz w:val="24"/>
                <w:szCs w:val="24"/>
                <w:lang w:val="es-419"/>
              </w:rPr>
              <w:footnoteReference w:id="16"/>
            </w:r>
            <w:bookmarkEnd w:id="148"/>
            <w:bookmarkEnd w:id="149"/>
            <w:bookmarkEnd w:id="150"/>
            <w:bookmarkEnd w:id="151"/>
            <w:bookmarkEnd w:id="152"/>
          </w:p>
          <w:p w14:paraId="74F34468" w14:textId="77777777" w:rsidR="006155B1" w:rsidRPr="00485092" w:rsidRDefault="00FC74BC">
            <w:pPr>
              <w:pStyle w:val="Ttulo3"/>
              <w:suppressAutoHyphens w:val="0"/>
              <w:spacing w:before="0"/>
              <w:ind w:left="0" w:firstLine="0"/>
              <w:jc w:val="left"/>
              <w:rPr>
                <w:b w:val="0"/>
                <w:sz w:val="24"/>
                <w:szCs w:val="24"/>
                <w:lang w:val="es-419"/>
              </w:rPr>
            </w:pPr>
            <w:bookmarkStart w:id="153" w:name="_Toc331007401"/>
            <w:bookmarkStart w:id="154" w:name="_Toc331007790"/>
            <w:bookmarkStart w:id="155" w:name="_Toc331008083"/>
            <w:bookmarkStart w:id="156" w:name="_Toc331027824"/>
            <w:bookmarkStart w:id="157" w:name="_Toc360451780"/>
            <w:r w:rsidRPr="00485092">
              <w:rPr>
                <w:b w:val="0"/>
                <w:sz w:val="24"/>
                <w:szCs w:val="24"/>
                <w:lang w:val="es-419"/>
              </w:rPr>
              <w:t>y</w:t>
            </w:r>
            <w:bookmarkEnd w:id="153"/>
            <w:bookmarkEnd w:id="154"/>
            <w:bookmarkEnd w:id="155"/>
            <w:bookmarkEnd w:id="156"/>
            <w:bookmarkEnd w:id="157"/>
            <w:r w:rsidRPr="00485092">
              <w:rPr>
                <w:b w:val="0"/>
                <w:sz w:val="24"/>
                <w:szCs w:val="24"/>
                <w:lang w:val="es-419"/>
              </w:rPr>
              <w:t xml:space="preserve"> </w:t>
            </w:r>
          </w:p>
          <w:p w14:paraId="3394311C" w14:textId="7B2B645E" w:rsidR="002B4AA1" w:rsidRPr="00485092" w:rsidRDefault="00FC74BC" w:rsidP="00C65E5B">
            <w:pPr>
              <w:pStyle w:val="Ttulo3"/>
              <w:suppressAutoHyphens w:val="0"/>
              <w:spacing w:before="0"/>
              <w:ind w:left="0" w:firstLine="0"/>
              <w:jc w:val="left"/>
              <w:rPr>
                <w:b w:val="0"/>
                <w:sz w:val="24"/>
                <w:szCs w:val="24"/>
                <w:lang w:val="es-419"/>
              </w:rPr>
            </w:pPr>
            <w:r w:rsidRPr="00485092">
              <w:rPr>
                <w:b w:val="0"/>
                <w:sz w:val="24"/>
                <w:szCs w:val="24"/>
                <w:lang w:val="es-419"/>
              </w:rPr>
              <w:lastRenderedPageBreak/>
              <w:t xml:space="preserve">(ii) </w:t>
            </w:r>
            <w:bookmarkStart w:id="158" w:name="_Toc331007402"/>
            <w:bookmarkStart w:id="159" w:name="_Toc331007791"/>
            <w:bookmarkStart w:id="160" w:name="_Toc331008084"/>
            <w:bookmarkStart w:id="161" w:name="_Toc331027825"/>
            <w:bookmarkStart w:id="162" w:name="_Toc360451781"/>
            <w:r w:rsidRPr="00485092">
              <w:rPr>
                <w:b w:val="0"/>
                <w:sz w:val="24"/>
                <w:szCs w:val="24"/>
                <w:lang w:val="es-419"/>
              </w:rPr>
              <w:t>los requerimientos de flujo total de efectivo</w:t>
            </w:r>
            <w:r w:rsidR="00AC13C0">
              <w:rPr>
                <w:b w:val="0"/>
                <w:sz w:val="24"/>
                <w:szCs w:val="24"/>
                <w:lang w:val="es-419"/>
              </w:rPr>
              <w:t xml:space="preserve"> </w:t>
            </w:r>
            <w:r w:rsidR="005D7353" w:rsidRPr="00485092">
              <w:rPr>
                <w:b w:val="0"/>
                <w:sz w:val="24"/>
                <w:szCs w:val="24"/>
                <w:lang w:val="es-419"/>
              </w:rPr>
              <w:t>de</w:t>
            </w:r>
            <w:r w:rsidRPr="00485092">
              <w:rPr>
                <w:b w:val="0"/>
                <w:sz w:val="24"/>
                <w:szCs w:val="24"/>
                <w:lang w:val="es-419"/>
              </w:rPr>
              <w:t xml:space="preserve"> este contrato y sus compromisos actuales.</w:t>
            </w:r>
            <w:bookmarkEnd w:id="158"/>
            <w:bookmarkEnd w:id="159"/>
            <w:bookmarkEnd w:id="160"/>
            <w:bookmarkEnd w:id="161"/>
            <w:bookmarkEnd w:id="162"/>
          </w:p>
        </w:tc>
        <w:tc>
          <w:tcPr>
            <w:tcW w:w="1404" w:type="dxa"/>
            <w:tcBorders>
              <w:bottom w:val="single" w:sz="4" w:space="0" w:color="auto"/>
            </w:tcBorders>
          </w:tcPr>
          <w:p w14:paraId="572CC53B" w14:textId="77777777" w:rsidR="006155B1"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lastRenderedPageBreak/>
              <w:t>Debe cumplir</w:t>
            </w:r>
            <w:r w:rsidR="00FC74BC" w:rsidRPr="00485092">
              <w:rPr>
                <w:rFonts w:ascii="Times New Roman" w:hAnsi="Times New Roman" w:cs="Times New Roman"/>
                <w:sz w:val="24"/>
                <w:szCs w:val="24"/>
                <w:lang w:val="es-419"/>
              </w:rPr>
              <w:t xml:space="preserve"> con el requisito</w:t>
            </w:r>
          </w:p>
        </w:tc>
        <w:tc>
          <w:tcPr>
            <w:tcW w:w="1440" w:type="dxa"/>
            <w:tcBorders>
              <w:bottom w:val="single" w:sz="4" w:space="0" w:color="auto"/>
            </w:tcBorders>
          </w:tcPr>
          <w:p w14:paraId="6B973BE7" w14:textId="77777777" w:rsidR="006155B1" w:rsidRPr="00485092" w:rsidRDefault="001342E9"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440" w:type="dxa"/>
            <w:tcBorders>
              <w:bottom w:val="single" w:sz="4" w:space="0" w:color="auto"/>
            </w:tcBorders>
          </w:tcPr>
          <w:p w14:paraId="23E1F419"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Tiene que cumplir el veinticinco por ciento (25%) del requisito</w:t>
            </w:r>
          </w:p>
          <w:p w14:paraId="2E5E1B34" w14:textId="77777777" w:rsidR="006155B1" w:rsidRPr="00485092" w:rsidRDefault="006155B1">
            <w:pPr>
              <w:tabs>
                <w:tab w:val="center" w:pos="4680"/>
                <w:tab w:val="right" w:pos="9360"/>
              </w:tabs>
              <w:spacing w:after="0" w:line="240" w:lineRule="auto"/>
              <w:rPr>
                <w:rFonts w:ascii="Times New Roman" w:hAnsi="Times New Roman" w:cs="Times New Roman"/>
                <w:sz w:val="24"/>
                <w:szCs w:val="24"/>
                <w:lang w:val="es-419"/>
              </w:rPr>
            </w:pPr>
          </w:p>
          <w:p w14:paraId="6B46759A" w14:textId="77777777" w:rsidR="006155B1" w:rsidRPr="00485092" w:rsidRDefault="006155B1">
            <w:pPr>
              <w:tabs>
                <w:tab w:val="center" w:pos="4680"/>
                <w:tab w:val="right" w:pos="9360"/>
              </w:tabs>
              <w:spacing w:after="0" w:line="240" w:lineRule="auto"/>
              <w:rPr>
                <w:rFonts w:ascii="Times New Roman" w:hAnsi="Times New Roman" w:cs="Times New Roman"/>
                <w:sz w:val="24"/>
                <w:szCs w:val="24"/>
                <w:lang w:val="es-419"/>
              </w:rPr>
            </w:pPr>
          </w:p>
        </w:tc>
        <w:tc>
          <w:tcPr>
            <w:tcW w:w="1440" w:type="dxa"/>
            <w:tcBorders>
              <w:bottom w:val="single" w:sz="4" w:space="0" w:color="auto"/>
            </w:tcBorders>
          </w:tcPr>
          <w:p w14:paraId="091A7B60" w14:textId="77777777" w:rsidR="006155B1" w:rsidRPr="00485092" w:rsidRDefault="00FC74BC"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Tiene que cumplir el cincuenta y cinco por ciento (55%) del requisito</w:t>
            </w:r>
          </w:p>
        </w:tc>
        <w:tc>
          <w:tcPr>
            <w:tcW w:w="1890" w:type="dxa"/>
            <w:tcBorders>
              <w:bottom w:val="single" w:sz="4" w:space="0" w:color="auto"/>
            </w:tcBorders>
          </w:tcPr>
          <w:p w14:paraId="57FBD10A" w14:textId="77777777" w:rsidR="006155B1" w:rsidRPr="00485092" w:rsidRDefault="00FC74BC" w:rsidP="00C65E5B">
            <w:pPr>
              <w:spacing w:before="120" w:after="0" w:line="240" w:lineRule="auto"/>
              <w:outlineLvl w:val="4"/>
              <w:rPr>
                <w:rFonts w:ascii="Times New Roman" w:hAnsi="Times New Roman" w:cs="Times New Roman"/>
                <w:sz w:val="24"/>
                <w:szCs w:val="24"/>
                <w:lang w:val="es-419"/>
              </w:rPr>
            </w:pPr>
            <w:r w:rsidRPr="00485092">
              <w:rPr>
                <w:rFonts w:ascii="Times New Roman" w:hAnsi="Times New Roman" w:cs="Times New Roman"/>
                <w:sz w:val="24"/>
                <w:szCs w:val="24"/>
                <w:lang w:val="es-419"/>
              </w:rPr>
              <w:t>Formulario FIN-3</w:t>
            </w:r>
          </w:p>
          <w:p w14:paraId="728F4B31" w14:textId="77777777" w:rsidR="006155B1" w:rsidRPr="00485092" w:rsidRDefault="006155B1">
            <w:pPr>
              <w:tabs>
                <w:tab w:val="center" w:pos="4680"/>
                <w:tab w:val="right" w:pos="9360"/>
              </w:tabs>
              <w:spacing w:after="0" w:line="240" w:lineRule="auto"/>
              <w:rPr>
                <w:rFonts w:ascii="Times New Roman" w:hAnsi="Times New Roman" w:cs="Times New Roman"/>
                <w:sz w:val="24"/>
                <w:szCs w:val="24"/>
                <w:lang w:val="es-419"/>
              </w:rPr>
            </w:pPr>
          </w:p>
        </w:tc>
      </w:tr>
    </w:tbl>
    <w:p w14:paraId="23F54611" w14:textId="77777777" w:rsidR="006155B1" w:rsidRPr="00485092" w:rsidRDefault="00FC74BC" w:rsidP="006155B1">
      <w:pPr>
        <w:pStyle w:val="Piedepgina"/>
        <w:ind w:left="1440" w:hanging="720"/>
        <w:rPr>
          <w:rFonts w:ascii="Times New Roman" w:hAnsi="Times New Roman" w:cs="Times New Roman"/>
          <w:b/>
          <w:sz w:val="24"/>
          <w:szCs w:val="24"/>
          <w:lang w:val="es-419"/>
        </w:rPr>
      </w:pPr>
      <w:r w:rsidRPr="00485092">
        <w:rPr>
          <w:rFonts w:ascii="Times New Roman" w:hAnsi="Times New Roman" w:cs="Times New Roman"/>
          <w:b/>
          <w:sz w:val="24"/>
          <w:szCs w:val="24"/>
          <w:lang w:val="es-419"/>
        </w:rPr>
        <w:br w:type="page"/>
      </w:r>
    </w:p>
    <w:p w14:paraId="138DC0B0" w14:textId="77777777" w:rsidR="006155B1" w:rsidRPr="00485092" w:rsidRDefault="006155B1" w:rsidP="006155B1">
      <w:pPr>
        <w:pStyle w:val="Piedepgina"/>
        <w:ind w:left="1440" w:hanging="720"/>
        <w:rPr>
          <w:rFonts w:ascii="Times New Roman" w:hAnsi="Times New Roman" w:cs="Times New Roman"/>
          <w:b/>
          <w:sz w:val="24"/>
          <w:szCs w:val="24"/>
          <w:lang w:val="es-419"/>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363"/>
        <w:gridCol w:w="1283"/>
        <w:gridCol w:w="1440"/>
        <w:gridCol w:w="1170"/>
        <w:gridCol w:w="1710"/>
        <w:gridCol w:w="1800"/>
      </w:tblGrid>
      <w:tr w:rsidR="006155B1" w:rsidRPr="00C40094" w14:paraId="21F8AB5E" w14:textId="77777777" w:rsidTr="00C65E5B">
        <w:trPr>
          <w:trHeight w:val="20"/>
          <w:tblHeader/>
        </w:trPr>
        <w:tc>
          <w:tcPr>
            <w:tcW w:w="2122" w:type="dxa"/>
            <w:vAlign w:val="center"/>
          </w:tcPr>
          <w:p w14:paraId="4025D07E" w14:textId="77777777" w:rsidR="006155B1" w:rsidRPr="00485092" w:rsidRDefault="00FC74BC" w:rsidP="00F758F7">
            <w:pPr>
              <w:spacing w:before="120" w:after="12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br w:type="page"/>
            </w:r>
            <w:r w:rsidR="00CD15BE" w:rsidRPr="00485092">
              <w:rPr>
                <w:rFonts w:ascii="Times New Roman" w:hAnsi="Times New Roman" w:cs="Times New Roman"/>
                <w:b/>
                <w:sz w:val="24"/>
                <w:szCs w:val="24"/>
                <w:lang w:val="es-419"/>
              </w:rPr>
              <w:t>Sub-</w:t>
            </w:r>
            <w:r w:rsidRPr="00485092">
              <w:rPr>
                <w:rFonts w:ascii="Times New Roman" w:hAnsi="Times New Roman" w:cs="Times New Roman"/>
                <w:b/>
                <w:sz w:val="24"/>
                <w:szCs w:val="24"/>
                <w:lang w:val="es-419"/>
              </w:rPr>
              <w:t>Factor</w:t>
            </w:r>
          </w:p>
        </w:tc>
        <w:tc>
          <w:tcPr>
            <w:tcW w:w="10766" w:type="dxa"/>
            <w:gridSpan w:val="6"/>
            <w:vAlign w:val="center"/>
          </w:tcPr>
          <w:p w14:paraId="05BC403A" w14:textId="77777777" w:rsidR="006155B1" w:rsidRPr="00485092" w:rsidRDefault="00FC74BC">
            <w:pPr>
              <w:pStyle w:val="Ttulo1"/>
              <w:jc w:val="center"/>
              <w:rPr>
                <w:rFonts w:ascii="Times New Roman" w:hAnsi="Times New Roman" w:cs="Times New Roman"/>
                <w:smallCaps/>
                <w:lang w:val="es-419"/>
              </w:rPr>
            </w:pPr>
            <w:bookmarkStart w:id="163" w:name="_Toc498339863"/>
            <w:bookmarkStart w:id="164" w:name="_Toc498848210"/>
            <w:bookmarkStart w:id="165" w:name="_Toc499021788"/>
            <w:bookmarkStart w:id="166" w:name="_Toc499023471"/>
            <w:bookmarkStart w:id="167" w:name="_Toc501529953"/>
            <w:bookmarkStart w:id="168" w:name="_Toc503874231"/>
            <w:bookmarkStart w:id="169" w:name="_Toc23215167"/>
            <w:bookmarkStart w:id="170" w:name="_Toc331007403"/>
            <w:bookmarkStart w:id="171" w:name="_Toc331007792"/>
            <w:bookmarkStart w:id="172" w:name="_Toc331008085"/>
            <w:bookmarkStart w:id="173" w:name="_Toc331027826"/>
            <w:bookmarkStart w:id="174" w:name="_Toc360118817"/>
            <w:bookmarkStart w:id="175" w:name="_Toc360451782"/>
            <w:r w:rsidRPr="00485092">
              <w:rPr>
                <w:rFonts w:ascii="Times New Roman" w:hAnsi="Times New Roman" w:cs="Times New Roman"/>
                <w:smallCaps/>
                <w:lang w:val="es-419"/>
              </w:rPr>
              <w:t>2.4 Experiencia</w:t>
            </w:r>
            <w:bookmarkEnd w:id="163"/>
            <w:bookmarkEnd w:id="164"/>
            <w:bookmarkEnd w:id="165"/>
            <w:bookmarkEnd w:id="166"/>
            <w:bookmarkEnd w:id="167"/>
            <w:bookmarkEnd w:id="168"/>
            <w:bookmarkEnd w:id="169"/>
            <w:bookmarkEnd w:id="170"/>
            <w:bookmarkEnd w:id="171"/>
            <w:bookmarkEnd w:id="172"/>
            <w:bookmarkEnd w:id="173"/>
            <w:bookmarkEnd w:id="174"/>
            <w:bookmarkEnd w:id="175"/>
          </w:p>
        </w:tc>
      </w:tr>
      <w:tr w:rsidR="00CD15BE" w:rsidRPr="00C40094" w14:paraId="08E4E31B" w14:textId="77777777" w:rsidTr="00CD15BE">
        <w:trPr>
          <w:trHeight w:val="20"/>
          <w:tblHeader/>
        </w:trPr>
        <w:tc>
          <w:tcPr>
            <w:tcW w:w="2122" w:type="dxa"/>
            <w:vMerge w:val="restart"/>
          </w:tcPr>
          <w:p w14:paraId="5BD2F4C3" w14:textId="77777777" w:rsidR="00CD15BE" w:rsidRPr="00485092" w:rsidRDefault="00CD15BE" w:rsidP="00F758F7">
            <w:pPr>
              <w:tabs>
                <w:tab w:val="center" w:pos="4680"/>
                <w:tab w:val="right" w:pos="9360"/>
              </w:tabs>
              <w:spacing w:after="0" w:line="240" w:lineRule="auto"/>
              <w:ind w:left="360" w:hanging="360"/>
              <w:jc w:val="center"/>
              <w:rPr>
                <w:rFonts w:ascii="Times New Roman" w:hAnsi="Times New Roman" w:cs="Times New Roman"/>
                <w:b/>
                <w:sz w:val="24"/>
                <w:szCs w:val="24"/>
                <w:lang w:val="es-419"/>
              </w:rPr>
            </w:pPr>
          </w:p>
        </w:tc>
        <w:tc>
          <w:tcPr>
            <w:tcW w:w="3363" w:type="dxa"/>
            <w:vMerge w:val="restart"/>
            <w:vAlign w:val="center"/>
          </w:tcPr>
          <w:p w14:paraId="4704BED9" w14:textId="77777777" w:rsidR="00CD15BE" w:rsidRPr="00485092" w:rsidRDefault="00CD15BE" w:rsidP="00C65E5B">
            <w:pPr>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 xml:space="preserve">Requisito Indicativo </w:t>
            </w:r>
          </w:p>
        </w:tc>
        <w:tc>
          <w:tcPr>
            <w:tcW w:w="5603" w:type="dxa"/>
            <w:gridSpan w:val="4"/>
            <w:vAlign w:val="center"/>
          </w:tcPr>
          <w:p w14:paraId="1C1A54CA" w14:textId="77777777" w:rsidR="00CD15BE" w:rsidRPr="00485092" w:rsidRDefault="00CD15BE" w:rsidP="00C65E5B">
            <w:pPr>
              <w:pStyle w:val="titulo"/>
              <w:spacing w:before="80" w:after="80"/>
              <w:ind w:left="0" w:firstLine="0"/>
              <w:rPr>
                <w:rFonts w:ascii="Times New Roman" w:hAnsi="Times New Roman"/>
                <w:szCs w:val="24"/>
                <w:lang w:val="es-419"/>
              </w:rPr>
            </w:pPr>
            <w:r w:rsidRPr="00485092">
              <w:rPr>
                <w:rFonts w:ascii="Times New Roman" w:hAnsi="Times New Roman"/>
                <w:szCs w:val="24"/>
                <w:lang w:val="es-419"/>
              </w:rPr>
              <w:t>Licitante</w:t>
            </w:r>
          </w:p>
        </w:tc>
        <w:tc>
          <w:tcPr>
            <w:tcW w:w="1800" w:type="dxa"/>
            <w:vAlign w:val="center"/>
          </w:tcPr>
          <w:p w14:paraId="39338793" w14:textId="77777777" w:rsidR="00CD15BE" w:rsidRPr="00485092" w:rsidRDefault="00CD15BE">
            <w:pPr>
              <w:tabs>
                <w:tab w:val="center" w:pos="4680"/>
                <w:tab w:val="right" w:pos="9360"/>
              </w:tabs>
              <w:spacing w:before="40" w:after="0" w:line="240" w:lineRule="auto"/>
              <w:jc w:val="center"/>
              <w:rPr>
                <w:rFonts w:ascii="Times New Roman" w:hAnsi="Times New Roman" w:cs="Times New Roman"/>
                <w:b/>
                <w:sz w:val="24"/>
                <w:szCs w:val="24"/>
                <w:lang w:val="es-419"/>
              </w:rPr>
            </w:pPr>
            <w:r w:rsidRPr="00485092">
              <w:rPr>
                <w:rFonts w:ascii="Times New Roman" w:hAnsi="Times New Roman" w:cs="Times New Roman"/>
                <w:szCs w:val="24"/>
                <w:lang w:val="es-419"/>
              </w:rPr>
              <w:t>Documentación requerida</w:t>
            </w:r>
          </w:p>
        </w:tc>
      </w:tr>
      <w:tr w:rsidR="00CD15BE" w:rsidRPr="00C40094" w14:paraId="0672E776" w14:textId="77777777" w:rsidTr="00C65E5B">
        <w:trPr>
          <w:trHeight w:val="20"/>
          <w:tblHeader/>
        </w:trPr>
        <w:tc>
          <w:tcPr>
            <w:tcW w:w="2122" w:type="dxa"/>
            <w:vMerge/>
          </w:tcPr>
          <w:p w14:paraId="4FE927F9" w14:textId="77777777" w:rsidR="00CD15BE" w:rsidRPr="00485092" w:rsidRDefault="00CD15BE" w:rsidP="00F758F7">
            <w:pPr>
              <w:tabs>
                <w:tab w:val="center" w:pos="4680"/>
                <w:tab w:val="right" w:pos="9360"/>
              </w:tabs>
              <w:spacing w:after="0" w:line="240" w:lineRule="auto"/>
              <w:ind w:left="360" w:hanging="360"/>
              <w:jc w:val="center"/>
              <w:rPr>
                <w:rFonts w:ascii="Times New Roman" w:hAnsi="Times New Roman" w:cs="Times New Roman"/>
                <w:b/>
                <w:sz w:val="24"/>
                <w:szCs w:val="24"/>
                <w:lang w:val="es-419"/>
              </w:rPr>
            </w:pPr>
          </w:p>
        </w:tc>
        <w:tc>
          <w:tcPr>
            <w:tcW w:w="3363" w:type="dxa"/>
            <w:vMerge/>
            <w:vAlign w:val="center"/>
          </w:tcPr>
          <w:p w14:paraId="3EAF58E5" w14:textId="77777777" w:rsidR="00CD15BE" w:rsidRPr="00485092" w:rsidRDefault="00CD15BE" w:rsidP="00C65E5B">
            <w:pPr>
              <w:tabs>
                <w:tab w:val="center" w:pos="4680"/>
                <w:tab w:val="right" w:pos="9360"/>
              </w:tabs>
              <w:spacing w:after="0" w:line="240" w:lineRule="auto"/>
              <w:jc w:val="center"/>
              <w:rPr>
                <w:rFonts w:ascii="Times New Roman" w:hAnsi="Times New Roman" w:cs="Times New Roman"/>
                <w:b/>
                <w:sz w:val="24"/>
                <w:szCs w:val="24"/>
                <w:lang w:val="es-419"/>
              </w:rPr>
            </w:pPr>
          </w:p>
        </w:tc>
        <w:tc>
          <w:tcPr>
            <w:tcW w:w="1283" w:type="dxa"/>
            <w:vMerge w:val="restart"/>
            <w:vAlign w:val="center"/>
          </w:tcPr>
          <w:p w14:paraId="67F21012" w14:textId="77777777" w:rsidR="00CD15BE" w:rsidRPr="00485092" w:rsidRDefault="00CD15BE" w:rsidP="00C65E5B">
            <w:pPr>
              <w:pStyle w:val="titulo"/>
              <w:spacing w:before="40" w:after="0"/>
              <w:ind w:left="0" w:firstLine="0"/>
              <w:rPr>
                <w:rFonts w:ascii="Times New Roman" w:hAnsi="Times New Roman"/>
                <w:szCs w:val="24"/>
                <w:lang w:val="es-419"/>
              </w:rPr>
            </w:pPr>
            <w:r w:rsidRPr="00485092">
              <w:rPr>
                <w:rFonts w:ascii="Times New Roman" w:hAnsi="Times New Roman"/>
                <w:szCs w:val="24"/>
                <w:lang w:val="es-419"/>
              </w:rPr>
              <w:t>Entidad simple</w:t>
            </w:r>
          </w:p>
        </w:tc>
        <w:tc>
          <w:tcPr>
            <w:tcW w:w="4320" w:type="dxa"/>
            <w:gridSpan w:val="3"/>
            <w:vAlign w:val="center"/>
          </w:tcPr>
          <w:p w14:paraId="4C5F7C4C" w14:textId="77777777" w:rsidR="00CD15BE" w:rsidRPr="00485092" w:rsidRDefault="00CD15BE" w:rsidP="00C65E5B">
            <w:pPr>
              <w:keepNext/>
              <w:pBdr>
                <w:bottom w:val="single" w:sz="24" w:space="3" w:color="C0C0C0"/>
              </w:pBdr>
              <w:tabs>
                <w:tab w:val="num" w:pos="1584"/>
              </w:tabs>
              <w:suppressAutoHyphens/>
              <w:spacing w:before="40" w:after="60" w:line="240" w:lineRule="auto"/>
              <w:jc w:val="center"/>
              <w:outlineLvl w:val="8"/>
              <w:rPr>
                <w:rFonts w:ascii="Times New Roman" w:hAnsi="Times New Roman" w:cs="Times New Roman"/>
                <w:b/>
                <w:sz w:val="24"/>
                <w:szCs w:val="24"/>
                <w:lang w:val="es-419"/>
              </w:rPr>
            </w:pPr>
            <w:r w:rsidRPr="00485092">
              <w:rPr>
                <w:rFonts w:ascii="Times New Roman" w:hAnsi="Times New Roman" w:cs="Times New Roman"/>
                <w:b/>
                <w:sz w:val="24"/>
                <w:szCs w:val="24"/>
                <w:lang w:val="es-419"/>
              </w:rPr>
              <w:t>Sociedad en Participación</w:t>
            </w:r>
          </w:p>
        </w:tc>
        <w:tc>
          <w:tcPr>
            <w:tcW w:w="1800" w:type="dxa"/>
            <w:vMerge w:val="restart"/>
          </w:tcPr>
          <w:p w14:paraId="06304FD2" w14:textId="77777777" w:rsidR="00CD15BE" w:rsidRPr="00485092" w:rsidRDefault="00CD15BE">
            <w:pPr>
              <w:tabs>
                <w:tab w:val="center" w:pos="4680"/>
                <w:tab w:val="right" w:pos="9360"/>
              </w:tabs>
              <w:spacing w:before="40" w:after="0" w:line="240" w:lineRule="auto"/>
              <w:jc w:val="center"/>
              <w:rPr>
                <w:rFonts w:ascii="Times New Roman" w:hAnsi="Times New Roman" w:cs="Times New Roman"/>
                <w:b/>
                <w:sz w:val="24"/>
                <w:szCs w:val="24"/>
                <w:lang w:val="es-419"/>
              </w:rPr>
            </w:pPr>
          </w:p>
        </w:tc>
      </w:tr>
      <w:tr w:rsidR="00CD15BE" w:rsidRPr="00C40094" w14:paraId="5EDDF9C2" w14:textId="77777777" w:rsidTr="00C65E5B">
        <w:trPr>
          <w:trHeight w:val="20"/>
          <w:tblHeader/>
        </w:trPr>
        <w:tc>
          <w:tcPr>
            <w:tcW w:w="2122" w:type="dxa"/>
            <w:vMerge/>
          </w:tcPr>
          <w:p w14:paraId="012647E1" w14:textId="77777777" w:rsidR="00CD15BE" w:rsidRPr="00485092" w:rsidRDefault="00CD15BE" w:rsidP="00F758F7">
            <w:pPr>
              <w:tabs>
                <w:tab w:val="center" w:pos="4680"/>
                <w:tab w:val="right" w:pos="9360"/>
              </w:tabs>
              <w:spacing w:after="0" w:line="240" w:lineRule="auto"/>
              <w:ind w:left="360" w:hanging="360"/>
              <w:rPr>
                <w:rFonts w:ascii="Times New Roman" w:hAnsi="Times New Roman" w:cs="Times New Roman"/>
                <w:b/>
                <w:sz w:val="24"/>
                <w:szCs w:val="24"/>
                <w:lang w:val="es-419"/>
              </w:rPr>
            </w:pPr>
          </w:p>
        </w:tc>
        <w:tc>
          <w:tcPr>
            <w:tcW w:w="3363" w:type="dxa"/>
            <w:vMerge/>
            <w:vAlign w:val="center"/>
          </w:tcPr>
          <w:p w14:paraId="34A02415" w14:textId="77777777" w:rsidR="00CD15BE" w:rsidRPr="00485092" w:rsidRDefault="00CD15BE" w:rsidP="00C65E5B">
            <w:pPr>
              <w:tabs>
                <w:tab w:val="center" w:pos="4680"/>
                <w:tab w:val="right" w:pos="9360"/>
              </w:tabs>
              <w:spacing w:after="0" w:line="240" w:lineRule="auto"/>
              <w:jc w:val="center"/>
              <w:rPr>
                <w:rFonts w:ascii="Times New Roman" w:hAnsi="Times New Roman" w:cs="Times New Roman"/>
                <w:b/>
                <w:sz w:val="24"/>
                <w:szCs w:val="24"/>
                <w:lang w:val="es-419"/>
              </w:rPr>
            </w:pPr>
          </w:p>
        </w:tc>
        <w:tc>
          <w:tcPr>
            <w:tcW w:w="1283" w:type="dxa"/>
            <w:vMerge/>
            <w:vAlign w:val="center"/>
          </w:tcPr>
          <w:p w14:paraId="7E950CF2" w14:textId="77777777" w:rsidR="00CD15BE" w:rsidRPr="00485092" w:rsidRDefault="00CD15BE">
            <w:pPr>
              <w:tabs>
                <w:tab w:val="center" w:pos="4680"/>
                <w:tab w:val="right" w:pos="9360"/>
              </w:tabs>
              <w:spacing w:before="40" w:after="0" w:line="240" w:lineRule="auto"/>
              <w:jc w:val="center"/>
              <w:rPr>
                <w:rFonts w:ascii="Times New Roman" w:hAnsi="Times New Roman" w:cs="Times New Roman"/>
                <w:b/>
                <w:sz w:val="24"/>
                <w:szCs w:val="24"/>
                <w:lang w:val="es-419"/>
              </w:rPr>
            </w:pPr>
          </w:p>
        </w:tc>
        <w:tc>
          <w:tcPr>
            <w:tcW w:w="1440" w:type="dxa"/>
            <w:vAlign w:val="center"/>
          </w:tcPr>
          <w:p w14:paraId="371EAB05" w14:textId="77777777" w:rsidR="00CD15BE" w:rsidRPr="00485092" w:rsidRDefault="00CD15BE" w:rsidP="00CD15BE">
            <w:pPr>
              <w:spacing w:before="40"/>
              <w:ind w:right="-144"/>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 xml:space="preserve">Todos los miembros </w:t>
            </w:r>
          </w:p>
        </w:tc>
        <w:tc>
          <w:tcPr>
            <w:tcW w:w="1170" w:type="dxa"/>
            <w:vAlign w:val="center"/>
          </w:tcPr>
          <w:p w14:paraId="2E93ADDE" w14:textId="77777777" w:rsidR="00CD15BE" w:rsidRPr="00485092" w:rsidRDefault="00CD15BE" w:rsidP="00C65E5B">
            <w:pPr>
              <w:spacing w:before="4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Cada miembro</w:t>
            </w:r>
          </w:p>
        </w:tc>
        <w:tc>
          <w:tcPr>
            <w:tcW w:w="1710" w:type="dxa"/>
            <w:vAlign w:val="center"/>
          </w:tcPr>
          <w:p w14:paraId="7281E953" w14:textId="77777777" w:rsidR="00CD15BE" w:rsidRPr="00485092" w:rsidRDefault="00CD15BE">
            <w:pPr>
              <w:spacing w:before="40"/>
              <w:jc w:val="center"/>
              <w:rPr>
                <w:rFonts w:ascii="Times New Roman" w:hAnsi="Times New Roman" w:cs="Times New Roman"/>
                <w:b/>
                <w:sz w:val="24"/>
                <w:szCs w:val="24"/>
                <w:lang w:val="es-419"/>
              </w:rPr>
            </w:pPr>
            <w:r w:rsidRPr="00485092">
              <w:rPr>
                <w:rFonts w:ascii="Times New Roman" w:hAnsi="Times New Roman" w:cs="Times New Roman"/>
                <w:b/>
                <w:sz w:val="24"/>
                <w:szCs w:val="24"/>
                <w:lang w:val="es-419"/>
              </w:rPr>
              <w:t>Al menos un miembro</w:t>
            </w:r>
          </w:p>
        </w:tc>
        <w:tc>
          <w:tcPr>
            <w:tcW w:w="1800" w:type="dxa"/>
            <w:vMerge/>
          </w:tcPr>
          <w:p w14:paraId="7CE10085" w14:textId="77777777" w:rsidR="00CD15BE" w:rsidRPr="00485092" w:rsidRDefault="00CD15BE">
            <w:pPr>
              <w:tabs>
                <w:tab w:val="center" w:pos="4680"/>
                <w:tab w:val="right" w:pos="9360"/>
              </w:tabs>
              <w:spacing w:before="40" w:after="0" w:line="240" w:lineRule="auto"/>
              <w:jc w:val="center"/>
              <w:rPr>
                <w:rFonts w:ascii="Times New Roman" w:hAnsi="Times New Roman" w:cs="Times New Roman"/>
                <w:b/>
                <w:sz w:val="24"/>
                <w:szCs w:val="24"/>
                <w:lang w:val="es-419"/>
              </w:rPr>
            </w:pPr>
          </w:p>
        </w:tc>
      </w:tr>
      <w:tr w:rsidR="00CD15BE" w:rsidRPr="00C40094" w14:paraId="719967AB" w14:textId="77777777" w:rsidTr="00C65E5B">
        <w:trPr>
          <w:trHeight w:val="20"/>
        </w:trPr>
        <w:tc>
          <w:tcPr>
            <w:tcW w:w="2122" w:type="dxa"/>
          </w:tcPr>
          <w:p w14:paraId="04C362AB" w14:textId="77777777" w:rsidR="00CD15BE" w:rsidRPr="00485092" w:rsidRDefault="00CD15BE" w:rsidP="001B6B20">
            <w:pPr>
              <w:pStyle w:val="Ttulo2"/>
              <w:numPr>
                <w:ilvl w:val="0"/>
                <w:numId w:val="0"/>
              </w:numPr>
              <w:tabs>
                <w:tab w:val="center" w:pos="4680"/>
                <w:tab w:val="right" w:pos="9360"/>
              </w:tabs>
              <w:jc w:val="left"/>
              <w:rPr>
                <w:lang w:val="es-419"/>
              </w:rPr>
            </w:pPr>
            <w:bookmarkStart w:id="176" w:name="_Toc496968138"/>
            <w:bookmarkStart w:id="177" w:name="_Toc331007404"/>
            <w:bookmarkStart w:id="178" w:name="_Toc331007793"/>
            <w:bookmarkStart w:id="179" w:name="_Toc331008086"/>
            <w:bookmarkStart w:id="180" w:name="_Toc331027827"/>
            <w:bookmarkStart w:id="181" w:name="_Toc360451783"/>
            <w:bookmarkStart w:id="182" w:name="_Toc294293633"/>
            <w:r w:rsidRPr="00485092">
              <w:rPr>
                <w:lang w:val="es-419"/>
              </w:rPr>
              <w:t>2.4.1 Experiencia</w:t>
            </w:r>
            <w:bookmarkEnd w:id="176"/>
            <w:bookmarkEnd w:id="177"/>
            <w:bookmarkEnd w:id="178"/>
            <w:bookmarkEnd w:id="179"/>
            <w:bookmarkEnd w:id="180"/>
            <w:bookmarkEnd w:id="181"/>
            <w:r w:rsidRPr="00485092">
              <w:rPr>
                <w:lang w:val="es-419"/>
              </w:rPr>
              <w:t xml:space="preserve"> General</w:t>
            </w:r>
            <w:bookmarkEnd w:id="182"/>
          </w:p>
        </w:tc>
        <w:tc>
          <w:tcPr>
            <w:tcW w:w="3363" w:type="dxa"/>
          </w:tcPr>
          <w:p w14:paraId="56ACEFC5" w14:textId="08626976" w:rsidR="00CD15BE" w:rsidRPr="00485092" w:rsidRDefault="00CD15BE" w:rsidP="00C65E5B">
            <w:pPr>
              <w:pStyle w:val="Outline"/>
              <w:numPr>
                <w:ilvl w:val="0"/>
                <w:numId w:val="0"/>
              </w:numPr>
              <w:spacing w:before="0"/>
              <w:rPr>
                <w:kern w:val="0"/>
                <w:szCs w:val="24"/>
                <w:lang w:val="es-419"/>
              </w:rPr>
            </w:pPr>
            <w:r w:rsidRPr="00485092">
              <w:rPr>
                <w:kern w:val="0"/>
                <w:szCs w:val="24"/>
                <w:lang w:val="es-419"/>
              </w:rPr>
              <w:t>Experiencia según contratos como contratista, subcontratista o contratista administrativo durante al menos los últimos cinco años (5) antes de la fecha límite de presentación de la oferta y con actividad durante al menos nueve (9) meses de cada año</w:t>
            </w:r>
            <w:r w:rsidR="00C40094" w:rsidRPr="00485092">
              <w:rPr>
                <w:kern w:val="0"/>
                <w:szCs w:val="24"/>
                <w:lang w:val="es-419"/>
              </w:rPr>
              <w:t xml:space="preserve">. </w:t>
            </w:r>
          </w:p>
        </w:tc>
        <w:tc>
          <w:tcPr>
            <w:tcW w:w="1283" w:type="dxa"/>
            <w:tcBorders>
              <w:bottom w:val="single" w:sz="4" w:space="0" w:color="auto"/>
            </w:tcBorders>
          </w:tcPr>
          <w:p w14:paraId="43773481" w14:textId="77777777" w:rsidR="00CD15BE" w:rsidRPr="00485092" w:rsidRDefault="00CD15BE"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440" w:type="dxa"/>
            <w:tcBorders>
              <w:bottom w:val="single" w:sz="4" w:space="0" w:color="auto"/>
            </w:tcBorders>
          </w:tcPr>
          <w:p w14:paraId="4F260DD5" w14:textId="77777777" w:rsidR="00CD15BE" w:rsidRPr="00485092" w:rsidRDefault="00CD15BE"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1170" w:type="dxa"/>
            <w:tcBorders>
              <w:bottom w:val="single" w:sz="4" w:space="0" w:color="auto"/>
            </w:tcBorders>
          </w:tcPr>
          <w:p w14:paraId="01ED7D79" w14:textId="77777777" w:rsidR="00CD15BE" w:rsidRPr="00485092" w:rsidRDefault="00CD15BE"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710" w:type="dxa"/>
            <w:tcBorders>
              <w:bottom w:val="single" w:sz="4" w:space="0" w:color="auto"/>
            </w:tcBorders>
          </w:tcPr>
          <w:p w14:paraId="0EF33D50" w14:textId="77777777" w:rsidR="00CD15BE" w:rsidRPr="00485092" w:rsidRDefault="00CD15BE"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1800" w:type="dxa"/>
          </w:tcPr>
          <w:p w14:paraId="2483DBF1" w14:textId="77777777" w:rsidR="00CD15BE" w:rsidRPr="00485092" w:rsidRDefault="00CD15BE"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Formulario EXP-1</w:t>
            </w:r>
          </w:p>
        </w:tc>
      </w:tr>
      <w:tr w:rsidR="00CD15BE" w:rsidRPr="00C40094" w14:paraId="45F35E66" w14:textId="77777777" w:rsidTr="00C65E5B">
        <w:trPr>
          <w:trHeight w:val="20"/>
        </w:trPr>
        <w:tc>
          <w:tcPr>
            <w:tcW w:w="2122" w:type="dxa"/>
            <w:tcBorders>
              <w:bottom w:val="single" w:sz="6" w:space="0" w:color="000000"/>
            </w:tcBorders>
          </w:tcPr>
          <w:p w14:paraId="252AF107" w14:textId="77777777" w:rsidR="00CD15BE" w:rsidRPr="00485092" w:rsidRDefault="00CD15BE" w:rsidP="00F758F7">
            <w:pPr>
              <w:pStyle w:val="Sangradetextonormal"/>
              <w:spacing w:before="60" w:after="60"/>
              <w:ind w:left="0"/>
              <w:jc w:val="left"/>
              <w:rPr>
                <w:b/>
                <w:szCs w:val="24"/>
                <w:lang w:val="es-419"/>
              </w:rPr>
            </w:pPr>
            <w:r w:rsidRPr="00485092">
              <w:rPr>
                <w:b/>
                <w:szCs w:val="24"/>
                <w:lang w:val="es-419"/>
              </w:rPr>
              <w:t>2.4.2 Experiencia Similar</w:t>
            </w:r>
          </w:p>
        </w:tc>
        <w:tc>
          <w:tcPr>
            <w:tcW w:w="3363" w:type="dxa"/>
            <w:tcBorders>
              <w:bottom w:val="single" w:sz="6" w:space="0" w:color="000000"/>
            </w:tcBorders>
          </w:tcPr>
          <w:p w14:paraId="7B6D4E37" w14:textId="391F46F9" w:rsidR="00CD15BE" w:rsidRPr="00485092" w:rsidRDefault="00CD15BE" w:rsidP="00C65E5B">
            <w:pPr>
              <w:pStyle w:val="Ttulo3"/>
              <w:spacing w:before="0"/>
              <w:ind w:left="0" w:right="-41" w:firstLine="0"/>
              <w:jc w:val="left"/>
              <w:rPr>
                <w:sz w:val="24"/>
                <w:szCs w:val="24"/>
                <w:lang w:val="es-419"/>
              </w:rPr>
            </w:pPr>
            <w:bookmarkStart w:id="183" w:name="_Toc331007405"/>
            <w:bookmarkStart w:id="184" w:name="_Toc331007794"/>
            <w:bookmarkStart w:id="185" w:name="_Toc331008087"/>
            <w:bookmarkStart w:id="186" w:name="_Toc331027828"/>
            <w:bookmarkStart w:id="187" w:name="_Toc360451784"/>
            <w:r w:rsidRPr="00485092">
              <w:rPr>
                <w:b w:val="0"/>
                <w:sz w:val="24"/>
                <w:szCs w:val="24"/>
                <w:lang w:val="es-419"/>
              </w:rPr>
              <w:t xml:space="preserve">Participación como contratista, contratista administrativo o subcontratista durante al menos </w:t>
            </w:r>
            <w:r w:rsidRPr="00485092">
              <w:rPr>
                <w:sz w:val="24"/>
                <w:szCs w:val="24"/>
                <w:lang w:val="es-419"/>
              </w:rPr>
              <w:t xml:space="preserve">[insertar número_________ (___)] </w:t>
            </w:r>
            <w:r w:rsidRPr="00485092">
              <w:rPr>
                <w:b w:val="0"/>
                <w:sz w:val="24"/>
                <w:szCs w:val="24"/>
                <w:lang w:val="es-419"/>
              </w:rPr>
              <w:t>de</w:t>
            </w:r>
            <w:r w:rsidRPr="00485092">
              <w:rPr>
                <w:sz w:val="24"/>
                <w:szCs w:val="24"/>
                <w:lang w:val="es-419"/>
              </w:rPr>
              <w:t xml:space="preserve"> </w:t>
            </w:r>
            <w:r w:rsidRPr="00485092">
              <w:rPr>
                <w:b w:val="0"/>
                <w:sz w:val="24"/>
                <w:szCs w:val="24"/>
                <w:lang w:val="es-419"/>
              </w:rPr>
              <w:t xml:space="preserve">contratos dentro de los últimos </w:t>
            </w:r>
            <w:r w:rsidRPr="00485092">
              <w:rPr>
                <w:sz w:val="24"/>
                <w:szCs w:val="24"/>
                <w:lang w:val="es-419"/>
              </w:rPr>
              <w:t>[______ ( )]</w:t>
            </w:r>
            <w:r w:rsidRPr="00485092">
              <w:rPr>
                <w:rStyle w:val="Refdenotaalpie"/>
                <w:b w:val="0"/>
                <w:sz w:val="24"/>
                <w:szCs w:val="24"/>
                <w:lang w:val="es-419"/>
              </w:rPr>
              <w:t xml:space="preserve"> </w:t>
            </w:r>
            <w:r w:rsidRPr="00485092">
              <w:rPr>
                <w:b w:val="0"/>
                <w:sz w:val="24"/>
                <w:szCs w:val="24"/>
                <w:lang w:val="es-419"/>
              </w:rPr>
              <w:t xml:space="preserve">años, cada uno con un valor de al menos </w:t>
            </w:r>
            <w:r w:rsidRPr="00485092">
              <w:rPr>
                <w:sz w:val="24"/>
                <w:szCs w:val="24"/>
                <w:lang w:val="es-419"/>
              </w:rPr>
              <w:t>[insertar número _______ (___)]</w:t>
            </w:r>
            <w:r w:rsidRPr="00485092">
              <w:rPr>
                <w:rStyle w:val="Refdenotaalpie"/>
                <w:b w:val="0"/>
                <w:sz w:val="24"/>
                <w:szCs w:val="24"/>
                <w:lang w:val="es-419"/>
              </w:rPr>
              <w:footnoteReference w:id="17"/>
            </w:r>
            <w:r w:rsidRPr="00485092">
              <w:rPr>
                <w:b w:val="0"/>
                <w:sz w:val="24"/>
                <w:szCs w:val="24"/>
                <w:lang w:val="es-419"/>
              </w:rPr>
              <w:t xml:space="preserve">, que haya sido completado exitosa y sustancialmente y que sean similares a las obras propuestas. </w:t>
            </w:r>
            <w:r w:rsidRPr="00485092">
              <w:rPr>
                <w:b w:val="0"/>
                <w:sz w:val="24"/>
                <w:szCs w:val="24"/>
                <w:lang w:val="es-419"/>
              </w:rPr>
              <w:lastRenderedPageBreak/>
              <w:t>Las similitudes deben basarse</w:t>
            </w:r>
            <w:r w:rsidR="00AC13C0">
              <w:rPr>
                <w:b w:val="0"/>
                <w:sz w:val="24"/>
                <w:szCs w:val="24"/>
                <w:lang w:val="es-419"/>
              </w:rPr>
              <w:t xml:space="preserve"> </w:t>
            </w:r>
            <w:r w:rsidRPr="00485092">
              <w:rPr>
                <w:b w:val="0"/>
                <w:sz w:val="24"/>
                <w:szCs w:val="24"/>
                <w:lang w:val="es-419"/>
              </w:rPr>
              <w:t>en dimensión física, complejidad, métodos, tecnologías u otras características tal como se describen en la Sección V, Requisitos de las Obras.</w:t>
            </w:r>
            <w:bookmarkEnd w:id="183"/>
            <w:bookmarkEnd w:id="184"/>
            <w:bookmarkEnd w:id="185"/>
            <w:bookmarkEnd w:id="186"/>
            <w:bookmarkEnd w:id="187"/>
          </w:p>
        </w:tc>
        <w:tc>
          <w:tcPr>
            <w:tcW w:w="1283" w:type="dxa"/>
            <w:tcBorders>
              <w:top w:val="nil"/>
              <w:bottom w:val="single" w:sz="6" w:space="0" w:color="000000"/>
            </w:tcBorders>
          </w:tcPr>
          <w:p w14:paraId="2B5E886C" w14:textId="77777777" w:rsidR="00CD15BE" w:rsidRPr="00485092" w:rsidRDefault="00CD15BE" w:rsidP="00C65E5B">
            <w:pPr>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lastRenderedPageBreak/>
              <w:t>Debe cumplir con el requisito</w:t>
            </w:r>
          </w:p>
        </w:tc>
        <w:tc>
          <w:tcPr>
            <w:tcW w:w="1440" w:type="dxa"/>
            <w:tcBorders>
              <w:top w:val="nil"/>
              <w:bottom w:val="single" w:sz="6" w:space="0" w:color="000000"/>
            </w:tcBorders>
          </w:tcPr>
          <w:p w14:paraId="64A45533" w14:textId="34A71993" w:rsidR="00CD15BE" w:rsidRPr="00485092" w:rsidRDefault="00CD15BE" w:rsidP="00C65E5B">
            <w:pPr>
              <w:spacing w:after="0" w:line="240" w:lineRule="auto"/>
              <w:rPr>
                <w:rFonts w:ascii="Times New Roman" w:hAnsi="Times New Roman" w:cs="Times New Roman"/>
                <w:spacing w:val="-4"/>
                <w:sz w:val="24"/>
                <w:szCs w:val="24"/>
                <w:lang w:val="es-419"/>
              </w:rPr>
            </w:pPr>
            <w:r w:rsidRPr="00485092">
              <w:rPr>
                <w:rFonts w:ascii="Times New Roman" w:hAnsi="Times New Roman" w:cs="Times New Roman"/>
                <w:spacing w:val="-4"/>
                <w:sz w:val="24"/>
                <w:szCs w:val="24"/>
                <w:lang w:val="es-419"/>
              </w:rPr>
              <w:t xml:space="preserve"> N/A</w:t>
            </w:r>
            <w:r w:rsidR="00AC13C0">
              <w:rPr>
                <w:rFonts w:ascii="Times New Roman" w:hAnsi="Times New Roman" w:cs="Times New Roman"/>
                <w:spacing w:val="-4"/>
                <w:sz w:val="24"/>
                <w:szCs w:val="24"/>
                <w:lang w:val="es-419"/>
              </w:rPr>
              <w:t xml:space="preserve"> </w:t>
            </w:r>
          </w:p>
        </w:tc>
        <w:tc>
          <w:tcPr>
            <w:tcW w:w="1170" w:type="dxa"/>
            <w:tcBorders>
              <w:top w:val="nil"/>
              <w:bottom w:val="single" w:sz="6" w:space="0" w:color="000000"/>
            </w:tcBorders>
          </w:tcPr>
          <w:p w14:paraId="0F6567B0" w14:textId="77777777" w:rsidR="00CD15BE" w:rsidRPr="00485092" w:rsidRDefault="00CD15BE" w:rsidP="00C65E5B">
            <w:pPr>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710" w:type="dxa"/>
            <w:tcBorders>
              <w:top w:val="nil"/>
              <w:bottom w:val="single" w:sz="6" w:space="0" w:color="000000"/>
            </w:tcBorders>
          </w:tcPr>
          <w:p w14:paraId="40477C77" w14:textId="77777777" w:rsidR="00CD15BE" w:rsidRPr="00485092" w:rsidRDefault="00CD15BE" w:rsidP="00C65E5B">
            <w:pPr>
              <w:spacing w:after="0" w:line="240" w:lineRule="auto"/>
              <w:rPr>
                <w:rFonts w:ascii="Times New Roman" w:hAnsi="Times New Roman" w:cs="Times New Roman"/>
                <w:spacing w:val="-4"/>
                <w:sz w:val="24"/>
                <w:szCs w:val="24"/>
                <w:lang w:val="es-419"/>
              </w:rPr>
            </w:pPr>
            <w:r w:rsidRPr="00485092">
              <w:rPr>
                <w:rFonts w:ascii="Times New Roman" w:hAnsi="Times New Roman" w:cs="Times New Roman"/>
                <w:sz w:val="24"/>
                <w:szCs w:val="24"/>
                <w:lang w:val="es-419"/>
              </w:rPr>
              <w:t xml:space="preserve"> N/A</w:t>
            </w:r>
          </w:p>
        </w:tc>
        <w:tc>
          <w:tcPr>
            <w:tcW w:w="1800" w:type="dxa"/>
            <w:tcBorders>
              <w:bottom w:val="single" w:sz="6" w:space="0" w:color="000000"/>
            </w:tcBorders>
          </w:tcPr>
          <w:p w14:paraId="117EBD8C" w14:textId="77777777" w:rsidR="00CD15BE" w:rsidRPr="00485092" w:rsidRDefault="00CD15BE"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Formulario EXP-2</w:t>
            </w:r>
          </w:p>
          <w:p w14:paraId="463A4EF1" w14:textId="77777777" w:rsidR="00CD15BE" w:rsidRPr="00485092" w:rsidRDefault="00CD15BE">
            <w:pPr>
              <w:tabs>
                <w:tab w:val="center" w:pos="4680"/>
                <w:tab w:val="right" w:pos="9360"/>
              </w:tabs>
              <w:spacing w:after="0" w:line="240" w:lineRule="auto"/>
              <w:rPr>
                <w:rFonts w:ascii="Times New Roman" w:hAnsi="Times New Roman" w:cs="Times New Roman"/>
                <w:sz w:val="24"/>
                <w:szCs w:val="24"/>
                <w:lang w:val="es-419"/>
              </w:rPr>
            </w:pPr>
          </w:p>
        </w:tc>
      </w:tr>
      <w:tr w:rsidR="00CD15BE" w:rsidRPr="00C40094" w14:paraId="45575907" w14:textId="77777777" w:rsidTr="00C65E5B">
        <w:trPr>
          <w:trHeight w:val="20"/>
        </w:trPr>
        <w:tc>
          <w:tcPr>
            <w:tcW w:w="2122" w:type="dxa"/>
            <w:tcBorders>
              <w:top w:val="single" w:sz="6" w:space="0" w:color="000000"/>
              <w:bottom w:val="single" w:sz="6" w:space="0" w:color="000000"/>
            </w:tcBorders>
          </w:tcPr>
          <w:p w14:paraId="247949A5" w14:textId="0486C1A1" w:rsidR="00CD15BE" w:rsidRPr="00485092" w:rsidRDefault="00CD15BE" w:rsidP="001B6B20">
            <w:pPr>
              <w:pStyle w:val="Ttulo2"/>
              <w:numPr>
                <w:ilvl w:val="0"/>
                <w:numId w:val="0"/>
              </w:numPr>
              <w:jc w:val="left"/>
              <w:rPr>
                <w:b w:val="0"/>
                <w:lang w:val="es-419"/>
              </w:rPr>
            </w:pPr>
            <w:bookmarkStart w:id="188" w:name="_Toc331007406"/>
            <w:bookmarkStart w:id="189" w:name="_Toc331007795"/>
            <w:bookmarkStart w:id="190" w:name="_Toc331008088"/>
            <w:bookmarkStart w:id="191" w:name="_Toc331027829"/>
            <w:bookmarkStart w:id="192" w:name="_Toc360451785"/>
            <w:bookmarkStart w:id="193" w:name="_Toc294293634"/>
            <w:r w:rsidRPr="00485092">
              <w:rPr>
                <w:lang w:val="es-419"/>
              </w:rPr>
              <w:t>2.4.3Experiencia Específica en</w:t>
            </w:r>
            <w:r w:rsidR="00AC13C0">
              <w:rPr>
                <w:lang w:val="es-419"/>
              </w:rPr>
              <w:t xml:space="preserve"> </w:t>
            </w:r>
            <w:bookmarkEnd w:id="188"/>
            <w:bookmarkEnd w:id="189"/>
            <w:bookmarkEnd w:id="190"/>
            <w:bookmarkEnd w:id="191"/>
            <w:r w:rsidRPr="00485092">
              <w:rPr>
                <w:lang w:val="es-419"/>
              </w:rPr>
              <w:t>Actividades Clave</w:t>
            </w:r>
            <w:bookmarkEnd w:id="192"/>
            <w:bookmarkEnd w:id="193"/>
            <w:r w:rsidRPr="00485092">
              <w:rPr>
                <w:lang w:val="es-419"/>
              </w:rPr>
              <w:t xml:space="preserve"> </w:t>
            </w:r>
          </w:p>
        </w:tc>
        <w:tc>
          <w:tcPr>
            <w:tcW w:w="3363" w:type="dxa"/>
            <w:tcBorders>
              <w:top w:val="single" w:sz="6" w:space="0" w:color="000000"/>
              <w:bottom w:val="single" w:sz="6" w:space="0" w:color="000000"/>
            </w:tcBorders>
          </w:tcPr>
          <w:p w14:paraId="5C0B0992" w14:textId="226E3E34" w:rsidR="00CD15BE" w:rsidRPr="00485092" w:rsidRDefault="00CD15BE" w:rsidP="00C65E5B">
            <w:pPr>
              <w:spacing w:after="0" w:line="240" w:lineRule="auto"/>
              <w:rPr>
                <w:rFonts w:ascii="Times New Roman" w:hAnsi="Times New Roman" w:cs="Times New Roman"/>
                <w:spacing w:val="-4"/>
                <w:sz w:val="24"/>
                <w:szCs w:val="24"/>
                <w:lang w:val="es-419"/>
              </w:rPr>
            </w:pPr>
            <w:r w:rsidRPr="00485092">
              <w:rPr>
                <w:rFonts w:ascii="Times New Roman" w:hAnsi="Times New Roman" w:cs="Times New Roman"/>
                <w:spacing w:val="-4"/>
                <w:sz w:val="24"/>
                <w:szCs w:val="24"/>
                <w:lang w:val="es-419"/>
              </w:rPr>
              <w:t>Para los mencionados arriba u otros contratos ejecutados durante el periodo estipulado en 2.4.2, una experiencia mínima en las siguientes actividades clave</w:t>
            </w:r>
            <w:r w:rsidR="00336ED1" w:rsidRPr="00485092">
              <w:rPr>
                <w:rFonts w:ascii="Times New Roman" w:hAnsi="Times New Roman" w:cs="Times New Roman"/>
                <w:spacing w:val="-4"/>
                <w:sz w:val="24"/>
                <w:szCs w:val="24"/>
                <w:lang w:val="es-419"/>
              </w:rPr>
              <w:t>:</w:t>
            </w:r>
            <w:r w:rsidRPr="00485092">
              <w:rPr>
                <w:rFonts w:ascii="Times New Roman" w:hAnsi="Times New Roman" w:cs="Times New Roman"/>
                <w:spacing w:val="-4"/>
                <w:sz w:val="24"/>
                <w:szCs w:val="24"/>
                <w:lang w:val="es-419"/>
              </w:rPr>
              <w:t xml:space="preserve"> </w:t>
            </w:r>
          </w:p>
          <w:p w14:paraId="2E7AFC95" w14:textId="77777777" w:rsidR="00CD15BE" w:rsidRPr="00485092" w:rsidRDefault="00CD15BE">
            <w:pPr>
              <w:tabs>
                <w:tab w:val="center" w:pos="4680"/>
                <w:tab w:val="right" w:pos="9360"/>
              </w:tabs>
              <w:spacing w:after="0" w:line="240" w:lineRule="auto"/>
              <w:rPr>
                <w:rFonts w:ascii="Times New Roman" w:hAnsi="Times New Roman" w:cs="Times New Roman"/>
                <w:sz w:val="24"/>
                <w:szCs w:val="24"/>
                <w:lang w:val="es-419"/>
              </w:rPr>
            </w:pPr>
          </w:p>
          <w:p w14:paraId="3F38B21A" w14:textId="77777777" w:rsidR="00CD15BE" w:rsidRPr="00485092" w:rsidRDefault="00CD15BE" w:rsidP="00C65E5B">
            <w:pPr>
              <w:pStyle w:val="Listaconnmeros"/>
              <w:tabs>
                <w:tab w:val="clear" w:pos="360"/>
                <w:tab w:val="num" w:pos="648"/>
              </w:tabs>
              <w:spacing w:after="0" w:line="240" w:lineRule="auto"/>
              <w:ind w:left="0" w:firstLine="0"/>
              <w:contextualSpacing w:val="0"/>
              <w:jc w:val="both"/>
              <w:rPr>
                <w:rFonts w:ascii="Times New Roman" w:hAnsi="Times New Roman" w:cs="Times New Roman"/>
                <w:sz w:val="24"/>
                <w:szCs w:val="24"/>
                <w:lang w:val="es-419"/>
              </w:rPr>
            </w:pPr>
            <w:r w:rsidRPr="00485092">
              <w:rPr>
                <w:rFonts w:ascii="Times New Roman" w:hAnsi="Times New Roman" w:cs="Times New Roman"/>
                <w:sz w:val="24"/>
                <w:szCs w:val="24"/>
                <w:lang w:val="es-419"/>
              </w:rPr>
              <w:t>…..</w:t>
            </w:r>
          </w:p>
          <w:p w14:paraId="7D155E57" w14:textId="77777777" w:rsidR="00026B23" w:rsidRPr="00485092" w:rsidRDefault="00026B23" w:rsidP="00C65E5B">
            <w:pPr>
              <w:pStyle w:val="Listaconnmeros"/>
              <w:tabs>
                <w:tab w:val="clear" w:pos="360"/>
                <w:tab w:val="num" w:pos="648"/>
              </w:tabs>
              <w:spacing w:after="0" w:line="240" w:lineRule="auto"/>
              <w:ind w:left="0" w:firstLine="0"/>
              <w:contextualSpacing w:val="0"/>
              <w:jc w:val="both"/>
              <w:rPr>
                <w:rFonts w:ascii="Times New Roman" w:hAnsi="Times New Roman" w:cs="Times New Roman"/>
                <w:sz w:val="24"/>
                <w:szCs w:val="24"/>
                <w:lang w:val="es-419"/>
              </w:rPr>
            </w:pPr>
          </w:p>
          <w:p w14:paraId="37D13A13" w14:textId="77777777" w:rsidR="00CD15BE" w:rsidRPr="00485092" w:rsidRDefault="00CD15BE" w:rsidP="00C65E5B">
            <w:pPr>
              <w:pStyle w:val="Listaconnmeros"/>
              <w:numPr>
                <w:ilvl w:val="0"/>
                <w:numId w:val="0"/>
              </w:numPr>
              <w:tabs>
                <w:tab w:val="center" w:pos="4680"/>
                <w:tab w:val="right" w:pos="9360"/>
              </w:tabs>
              <w:spacing w:after="0" w:line="240" w:lineRule="auto"/>
              <w:contextualSpacing w:val="0"/>
              <w:jc w:val="both"/>
              <w:rPr>
                <w:rFonts w:ascii="Times New Roman" w:hAnsi="Times New Roman" w:cs="Times New Roman"/>
                <w:sz w:val="24"/>
                <w:szCs w:val="24"/>
                <w:lang w:val="es-419"/>
              </w:rPr>
            </w:pPr>
          </w:p>
        </w:tc>
        <w:tc>
          <w:tcPr>
            <w:tcW w:w="1283" w:type="dxa"/>
            <w:tcBorders>
              <w:top w:val="single" w:sz="6" w:space="0" w:color="000000"/>
              <w:bottom w:val="single" w:sz="6" w:space="0" w:color="000000"/>
            </w:tcBorders>
          </w:tcPr>
          <w:p w14:paraId="70ADB827" w14:textId="77777777" w:rsidR="00CD15BE" w:rsidRPr="00485092" w:rsidRDefault="00CD15BE"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440" w:type="dxa"/>
            <w:tcBorders>
              <w:top w:val="single" w:sz="6" w:space="0" w:color="000000"/>
              <w:bottom w:val="single" w:sz="6" w:space="0" w:color="000000"/>
            </w:tcBorders>
          </w:tcPr>
          <w:p w14:paraId="537E946C" w14:textId="77777777" w:rsidR="00CD15BE" w:rsidRPr="00485092" w:rsidRDefault="00CD15BE"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170" w:type="dxa"/>
            <w:tcBorders>
              <w:top w:val="single" w:sz="6" w:space="0" w:color="000000"/>
              <w:bottom w:val="single" w:sz="6" w:space="0" w:color="000000"/>
            </w:tcBorders>
          </w:tcPr>
          <w:p w14:paraId="3A10CE93" w14:textId="77777777" w:rsidR="00CD15BE" w:rsidRPr="00485092" w:rsidRDefault="00CD15BE"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1710" w:type="dxa"/>
            <w:tcBorders>
              <w:top w:val="single" w:sz="6" w:space="0" w:color="000000"/>
              <w:bottom w:val="single" w:sz="6" w:space="0" w:color="000000"/>
            </w:tcBorders>
          </w:tcPr>
          <w:p w14:paraId="31D1A0FD" w14:textId="14E7AFBA" w:rsidR="00CD15BE" w:rsidRPr="00485092" w:rsidRDefault="00CD15BE" w:rsidP="00026B23">
            <w:pPr>
              <w:spacing w:after="0" w:line="240" w:lineRule="auto"/>
              <w:rPr>
                <w:rFonts w:ascii="Times New Roman" w:hAnsi="Times New Roman" w:cs="Times New Roman"/>
                <w:color w:val="FF0000"/>
                <w:sz w:val="24"/>
                <w:szCs w:val="24"/>
                <w:lang w:val="es-419"/>
              </w:rPr>
            </w:pPr>
            <w:r w:rsidRPr="00485092">
              <w:rPr>
                <w:rFonts w:ascii="Times New Roman" w:hAnsi="Times New Roman" w:cs="Times New Roman"/>
                <w:sz w:val="24"/>
                <w:szCs w:val="24"/>
                <w:lang w:val="es-419"/>
              </w:rPr>
              <w:t>Para cada actividad enumerada, al menos un miembro tiene que demostrar</w:t>
            </w:r>
            <w:r w:rsidR="00AC13C0">
              <w:rPr>
                <w:rFonts w:ascii="Times New Roman" w:hAnsi="Times New Roman" w:cs="Times New Roman"/>
                <w:sz w:val="24"/>
                <w:szCs w:val="24"/>
                <w:lang w:val="es-419"/>
              </w:rPr>
              <w:t xml:space="preserve"> </w:t>
            </w:r>
            <w:r w:rsidRPr="00485092">
              <w:rPr>
                <w:rFonts w:ascii="Times New Roman" w:hAnsi="Times New Roman" w:cs="Times New Roman"/>
                <w:sz w:val="24"/>
                <w:szCs w:val="24"/>
                <w:lang w:val="es-419"/>
              </w:rPr>
              <w:t>experiencia a un nivel igual al mínimo de cincuenta y cinco por ciento (55%) de la cantidad, volumen o tasa de producción especificada requeridos.</w:t>
            </w:r>
          </w:p>
        </w:tc>
        <w:tc>
          <w:tcPr>
            <w:tcW w:w="1800" w:type="dxa"/>
            <w:tcBorders>
              <w:top w:val="single" w:sz="6" w:space="0" w:color="000000"/>
              <w:bottom w:val="single" w:sz="6" w:space="0" w:color="000000"/>
            </w:tcBorders>
          </w:tcPr>
          <w:p w14:paraId="5219DD9B" w14:textId="77777777" w:rsidR="00CD15BE" w:rsidRPr="00485092" w:rsidRDefault="00CD15BE"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Formulario EXP-3 </w:t>
            </w:r>
          </w:p>
        </w:tc>
      </w:tr>
      <w:tr w:rsidR="00CD15BE" w:rsidRPr="00C40094" w14:paraId="00D50A72" w14:textId="77777777" w:rsidTr="00C65E5B">
        <w:trPr>
          <w:trHeight w:val="20"/>
        </w:trPr>
        <w:tc>
          <w:tcPr>
            <w:tcW w:w="2122" w:type="dxa"/>
            <w:tcBorders>
              <w:top w:val="single" w:sz="6" w:space="0" w:color="000000"/>
              <w:bottom w:val="single" w:sz="6" w:space="0" w:color="000000"/>
            </w:tcBorders>
          </w:tcPr>
          <w:p w14:paraId="42FF3397" w14:textId="77777777" w:rsidR="00CD15BE" w:rsidRPr="00485092" w:rsidRDefault="00CD15BE" w:rsidP="00F758F7">
            <w:pPr>
              <w:rPr>
                <w:rFonts w:ascii="Times New Roman" w:hAnsi="Times New Roman" w:cs="Times New Roman"/>
                <w:sz w:val="24"/>
                <w:szCs w:val="24"/>
                <w:lang w:val="es-419"/>
              </w:rPr>
            </w:pPr>
            <w:r w:rsidRPr="00485092">
              <w:rPr>
                <w:rFonts w:ascii="Times New Roman" w:hAnsi="Times New Roman" w:cs="Times New Roman"/>
                <w:b/>
                <w:sz w:val="24"/>
                <w:szCs w:val="24"/>
                <w:lang w:val="es-419"/>
              </w:rPr>
              <w:lastRenderedPageBreak/>
              <w:t xml:space="preserve">2.4.4 Experiencia Administrativa Ambiental y Social </w:t>
            </w:r>
          </w:p>
        </w:tc>
        <w:tc>
          <w:tcPr>
            <w:tcW w:w="3363" w:type="dxa"/>
            <w:tcBorders>
              <w:top w:val="single" w:sz="6" w:space="0" w:color="000000"/>
              <w:bottom w:val="single" w:sz="6" w:space="0" w:color="000000"/>
            </w:tcBorders>
          </w:tcPr>
          <w:p w14:paraId="536AFDB9" w14:textId="77777777" w:rsidR="00CD15BE" w:rsidRPr="00485092" w:rsidRDefault="00CD15BE">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Experiencia suficiente administrando impactos ambientales y sociales en proyectos similares en los últimos cinco (5) años previos a la fecha límite de presentación de la oferta.</w:t>
            </w:r>
          </w:p>
        </w:tc>
        <w:tc>
          <w:tcPr>
            <w:tcW w:w="1283" w:type="dxa"/>
            <w:tcBorders>
              <w:top w:val="single" w:sz="6" w:space="0" w:color="000000"/>
              <w:bottom w:val="single" w:sz="6" w:space="0" w:color="000000"/>
            </w:tcBorders>
          </w:tcPr>
          <w:p w14:paraId="4A948231" w14:textId="77777777" w:rsidR="00CD15BE" w:rsidRPr="00485092" w:rsidRDefault="00CD15BE"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440" w:type="dxa"/>
            <w:tcBorders>
              <w:top w:val="single" w:sz="6" w:space="0" w:color="000000"/>
              <w:bottom w:val="single" w:sz="6" w:space="0" w:color="000000"/>
            </w:tcBorders>
          </w:tcPr>
          <w:p w14:paraId="3E535F6D" w14:textId="77777777" w:rsidR="00CD15BE" w:rsidRPr="00485092" w:rsidRDefault="00CD15BE"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170" w:type="dxa"/>
            <w:tcBorders>
              <w:top w:val="single" w:sz="6" w:space="0" w:color="000000"/>
              <w:bottom w:val="single" w:sz="6" w:space="0" w:color="000000"/>
            </w:tcBorders>
          </w:tcPr>
          <w:p w14:paraId="1F80B955" w14:textId="77777777" w:rsidR="00CD15BE" w:rsidRPr="00485092" w:rsidDel="00581AFD" w:rsidRDefault="00CD15BE"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1710" w:type="dxa"/>
            <w:tcBorders>
              <w:top w:val="single" w:sz="6" w:space="0" w:color="000000"/>
              <w:bottom w:val="single" w:sz="6" w:space="0" w:color="000000"/>
            </w:tcBorders>
          </w:tcPr>
          <w:p w14:paraId="2852B877" w14:textId="77777777" w:rsidR="00CD15BE" w:rsidRPr="00485092" w:rsidRDefault="00CD15BE"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800" w:type="dxa"/>
            <w:tcBorders>
              <w:top w:val="single" w:sz="6" w:space="0" w:color="000000"/>
              <w:bottom w:val="single" w:sz="6" w:space="0" w:color="000000"/>
            </w:tcBorders>
          </w:tcPr>
          <w:p w14:paraId="087B64C2" w14:textId="77777777" w:rsidR="00CD15BE" w:rsidRPr="00485092" w:rsidRDefault="00026B23"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Formulario </w:t>
            </w:r>
            <w:r w:rsidR="00CD15BE" w:rsidRPr="00485092">
              <w:rPr>
                <w:rFonts w:ascii="Times New Roman" w:hAnsi="Times New Roman" w:cs="Times New Roman"/>
                <w:sz w:val="24"/>
                <w:szCs w:val="24"/>
                <w:lang w:val="es-419"/>
              </w:rPr>
              <w:t>EXP-4</w:t>
            </w:r>
          </w:p>
        </w:tc>
      </w:tr>
      <w:tr w:rsidR="00CD15BE" w:rsidRPr="00C40094" w14:paraId="3E303653" w14:textId="77777777" w:rsidTr="00C65E5B">
        <w:trPr>
          <w:trHeight w:val="20"/>
        </w:trPr>
        <w:tc>
          <w:tcPr>
            <w:tcW w:w="2122" w:type="dxa"/>
            <w:tcBorders>
              <w:top w:val="single" w:sz="6" w:space="0" w:color="000000"/>
              <w:bottom w:val="single" w:sz="4" w:space="0" w:color="auto"/>
            </w:tcBorders>
          </w:tcPr>
          <w:p w14:paraId="07FE7216" w14:textId="77777777" w:rsidR="00CD15BE" w:rsidRPr="00485092" w:rsidRDefault="00CD15BE" w:rsidP="001B6B20">
            <w:pPr>
              <w:pStyle w:val="Ttulo2"/>
              <w:numPr>
                <w:ilvl w:val="0"/>
                <w:numId w:val="0"/>
              </w:numPr>
              <w:tabs>
                <w:tab w:val="center" w:pos="4680"/>
                <w:tab w:val="right" w:pos="9360"/>
              </w:tabs>
              <w:jc w:val="left"/>
              <w:rPr>
                <w:lang w:val="es-419"/>
              </w:rPr>
            </w:pPr>
            <w:bookmarkStart w:id="194" w:name="_Toc360451786"/>
            <w:bookmarkStart w:id="195" w:name="_Toc294293635"/>
            <w:r w:rsidRPr="00485092">
              <w:rPr>
                <w:lang w:val="es-419"/>
              </w:rPr>
              <w:t>2.4.5 Experiencia Administrativa en Salud y Seguridad</w:t>
            </w:r>
            <w:bookmarkEnd w:id="194"/>
            <w:bookmarkEnd w:id="195"/>
          </w:p>
        </w:tc>
        <w:tc>
          <w:tcPr>
            <w:tcW w:w="3363" w:type="dxa"/>
            <w:tcBorders>
              <w:top w:val="single" w:sz="6" w:space="0" w:color="000000"/>
              <w:bottom w:val="single" w:sz="4" w:space="0" w:color="auto"/>
            </w:tcBorders>
          </w:tcPr>
          <w:p w14:paraId="476B7216" w14:textId="77777777" w:rsidR="00CD15BE" w:rsidRPr="00485092" w:rsidRDefault="00CD15BE"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Experiencia suficiente administrando impactos en la salud y seguridad en proyectos similares en los últimos cinco (5) años previos a la fecha límite de presentación de la oferta. </w:t>
            </w:r>
          </w:p>
        </w:tc>
        <w:tc>
          <w:tcPr>
            <w:tcW w:w="1283" w:type="dxa"/>
            <w:tcBorders>
              <w:top w:val="single" w:sz="6" w:space="0" w:color="000000"/>
              <w:bottom w:val="single" w:sz="4" w:space="0" w:color="auto"/>
            </w:tcBorders>
          </w:tcPr>
          <w:p w14:paraId="00048EE6" w14:textId="77777777" w:rsidR="00CD15BE" w:rsidRPr="00485092" w:rsidRDefault="00CD15BE" w:rsidP="00C65E5B">
            <w:pPr>
              <w:keepNext/>
              <w:tabs>
                <w:tab w:val="num" w:pos="1584"/>
              </w:tab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440" w:type="dxa"/>
            <w:tcBorders>
              <w:top w:val="single" w:sz="6" w:space="0" w:color="000000"/>
              <w:bottom w:val="single" w:sz="4" w:space="0" w:color="auto"/>
            </w:tcBorders>
          </w:tcPr>
          <w:p w14:paraId="49EAC1B4" w14:textId="77777777" w:rsidR="00CD15BE" w:rsidRPr="00485092" w:rsidRDefault="00CD15BE"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170" w:type="dxa"/>
            <w:tcBorders>
              <w:top w:val="single" w:sz="6" w:space="0" w:color="000000"/>
              <w:bottom w:val="single" w:sz="4" w:space="0" w:color="auto"/>
            </w:tcBorders>
          </w:tcPr>
          <w:p w14:paraId="4E16006A" w14:textId="77777777" w:rsidR="00CD15BE" w:rsidRPr="00485092" w:rsidDel="00581AFD" w:rsidRDefault="00CD15BE"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N/A</w:t>
            </w:r>
          </w:p>
        </w:tc>
        <w:tc>
          <w:tcPr>
            <w:tcW w:w="1710" w:type="dxa"/>
            <w:tcBorders>
              <w:top w:val="single" w:sz="6" w:space="0" w:color="000000"/>
              <w:bottom w:val="single" w:sz="4" w:space="0" w:color="auto"/>
            </w:tcBorders>
          </w:tcPr>
          <w:p w14:paraId="3D1ACB09" w14:textId="77777777" w:rsidR="00CD15BE" w:rsidRPr="00485092" w:rsidRDefault="00CD15BE" w:rsidP="00C65E5B">
            <w:pPr>
              <w:keepNext/>
              <w:pBdr>
                <w:bottom w:val="single" w:sz="24" w:space="3" w:color="C0C0C0"/>
              </w:pBdr>
              <w:tabs>
                <w:tab w:val="num" w:pos="1584"/>
              </w:tabs>
              <w:suppressAutoHyphens/>
              <w:spacing w:before="240" w:after="0" w:line="240" w:lineRule="auto"/>
              <w:jc w:val="both"/>
              <w:outlineLvl w:val="8"/>
              <w:rPr>
                <w:rFonts w:ascii="Times New Roman" w:hAnsi="Times New Roman" w:cs="Times New Roman"/>
                <w:sz w:val="24"/>
                <w:szCs w:val="24"/>
                <w:lang w:val="es-419"/>
              </w:rPr>
            </w:pPr>
            <w:r w:rsidRPr="00485092">
              <w:rPr>
                <w:rFonts w:ascii="Times New Roman" w:hAnsi="Times New Roman" w:cs="Times New Roman"/>
                <w:sz w:val="24"/>
                <w:szCs w:val="24"/>
                <w:lang w:val="es-419"/>
              </w:rPr>
              <w:t>Debe cumplir con el requisito</w:t>
            </w:r>
          </w:p>
        </w:tc>
        <w:tc>
          <w:tcPr>
            <w:tcW w:w="1800" w:type="dxa"/>
            <w:tcBorders>
              <w:top w:val="single" w:sz="6" w:space="0" w:color="000000"/>
              <w:bottom w:val="single" w:sz="4" w:space="0" w:color="auto"/>
            </w:tcBorders>
          </w:tcPr>
          <w:p w14:paraId="47EBDAA8" w14:textId="77777777" w:rsidR="00CD15BE" w:rsidRPr="00485092" w:rsidRDefault="00026B23" w:rsidP="00C65E5B">
            <w:pPr>
              <w:spacing w:after="0" w:line="240" w:lineRule="auto"/>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Formulario </w:t>
            </w:r>
            <w:r w:rsidR="00CD15BE" w:rsidRPr="00485092">
              <w:rPr>
                <w:rFonts w:ascii="Times New Roman" w:hAnsi="Times New Roman" w:cs="Times New Roman"/>
                <w:sz w:val="24"/>
                <w:szCs w:val="24"/>
                <w:lang w:val="es-419"/>
              </w:rPr>
              <w:t>EXP-5</w:t>
            </w:r>
          </w:p>
        </w:tc>
      </w:tr>
    </w:tbl>
    <w:p w14:paraId="5AA0D914" w14:textId="77777777" w:rsidR="006155B1" w:rsidRPr="00485092" w:rsidRDefault="006155B1" w:rsidP="006155B1">
      <w:pPr>
        <w:pStyle w:val="Piedepgina"/>
        <w:rPr>
          <w:rFonts w:ascii="Times New Roman" w:hAnsi="Times New Roman" w:cs="Times New Roman"/>
          <w:b/>
          <w:sz w:val="24"/>
          <w:szCs w:val="24"/>
          <w:lang w:val="es-419"/>
        </w:rPr>
      </w:pPr>
    </w:p>
    <w:p w14:paraId="67B4C6AE" w14:textId="77777777" w:rsidR="006155B1" w:rsidRPr="00485092" w:rsidRDefault="006155B1" w:rsidP="006155B1">
      <w:pPr>
        <w:pStyle w:val="Piedepgina"/>
        <w:ind w:left="90"/>
        <w:rPr>
          <w:rFonts w:ascii="Times New Roman" w:hAnsi="Times New Roman" w:cs="Times New Roman"/>
          <w:b/>
          <w:sz w:val="24"/>
          <w:szCs w:val="24"/>
          <w:lang w:val="es-419"/>
        </w:rPr>
        <w:sectPr w:rsidR="006155B1" w:rsidRPr="00485092" w:rsidSect="00543368">
          <w:headerReference w:type="default" r:id="rId27"/>
          <w:pgSz w:w="15840" w:h="12240" w:orient="landscape" w:code="1"/>
          <w:pgMar w:top="1440" w:right="720" w:bottom="1440" w:left="1440" w:header="706" w:footer="706" w:gutter="0"/>
          <w:cols w:space="708"/>
          <w:docGrid w:linePitch="360"/>
        </w:sectPr>
      </w:pPr>
    </w:p>
    <w:p w14:paraId="1D36E910" w14:textId="07B65FB4" w:rsidR="006155B1" w:rsidRPr="00485092" w:rsidRDefault="00FC74BC" w:rsidP="006155B1">
      <w:pPr>
        <w:pStyle w:val="Piedepgina"/>
        <w:spacing w:after="200"/>
        <w:ind w:left="90"/>
        <w:rPr>
          <w:rFonts w:ascii="Times New Roman" w:hAnsi="Times New Roman" w:cs="Times New Roman"/>
          <w:b/>
          <w:sz w:val="24"/>
          <w:szCs w:val="24"/>
          <w:lang w:val="es-419"/>
        </w:rPr>
      </w:pPr>
      <w:r w:rsidRPr="00485092">
        <w:rPr>
          <w:rFonts w:ascii="Times New Roman" w:hAnsi="Times New Roman" w:cs="Times New Roman"/>
          <w:b/>
          <w:sz w:val="24"/>
          <w:szCs w:val="24"/>
          <w:lang w:val="es-419"/>
        </w:rPr>
        <w:lastRenderedPageBreak/>
        <w:t>2.5</w:t>
      </w:r>
      <w:r w:rsidR="00B1255B">
        <w:rPr>
          <w:rFonts w:ascii="Times New Roman" w:hAnsi="Times New Roman" w:cs="Times New Roman"/>
          <w:b/>
          <w:sz w:val="24"/>
          <w:szCs w:val="24"/>
          <w:lang w:val="es-419"/>
        </w:rPr>
        <w:t xml:space="preserve"> </w:t>
      </w:r>
      <w:r w:rsidRPr="00485092">
        <w:rPr>
          <w:rFonts w:ascii="Times New Roman" w:hAnsi="Times New Roman" w:cs="Times New Roman"/>
          <w:b/>
          <w:sz w:val="24"/>
          <w:szCs w:val="24"/>
          <w:lang w:val="es-419"/>
        </w:rPr>
        <w:t>Equipo</w:t>
      </w:r>
    </w:p>
    <w:p w14:paraId="5E97DB36" w14:textId="5F00DE84" w:rsidR="006155B1" w:rsidRPr="00485092" w:rsidRDefault="00FC74BC" w:rsidP="006155B1">
      <w:pPr>
        <w:tabs>
          <w:tab w:val="right" w:pos="7254"/>
        </w:tabs>
        <w:ind w:left="720"/>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El </w:t>
      </w:r>
      <w:r w:rsidR="00405591" w:rsidRPr="00485092">
        <w:rPr>
          <w:rFonts w:ascii="Times New Roman" w:hAnsi="Times New Roman" w:cs="Times New Roman"/>
          <w:sz w:val="24"/>
          <w:szCs w:val="24"/>
          <w:lang w:val="es-419"/>
        </w:rPr>
        <w:t>Licitante</w:t>
      </w:r>
      <w:r w:rsidRPr="00485092">
        <w:rPr>
          <w:rFonts w:ascii="Times New Roman" w:hAnsi="Times New Roman" w:cs="Times New Roman"/>
          <w:sz w:val="24"/>
          <w:szCs w:val="24"/>
          <w:lang w:val="es-419"/>
        </w:rPr>
        <w:t xml:space="preserve"> debe demostrar que tiene, como mínimo,</w:t>
      </w:r>
      <w:r w:rsidR="00AC13C0">
        <w:rPr>
          <w:rFonts w:ascii="Times New Roman" w:hAnsi="Times New Roman" w:cs="Times New Roman"/>
          <w:sz w:val="24"/>
          <w:szCs w:val="24"/>
          <w:lang w:val="es-419"/>
        </w:rPr>
        <w:t xml:space="preserve"> </w:t>
      </w:r>
      <w:r w:rsidRPr="00485092">
        <w:rPr>
          <w:rFonts w:ascii="Times New Roman" w:hAnsi="Times New Roman" w:cs="Times New Roman"/>
          <w:sz w:val="24"/>
          <w:szCs w:val="24"/>
          <w:lang w:val="es-419"/>
        </w:rPr>
        <w:t>acceso (propio o alquilado) a los equipos clave que aparecen listados a continuación o proponer equipos alternativos que satisfaga</w:t>
      </w:r>
      <w:r w:rsidR="00EA7A94" w:rsidRPr="00485092">
        <w:rPr>
          <w:rFonts w:ascii="Times New Roman" w:hAnsi="Times New Roman" w:cs="Times New Roman"/>
          <w:sz w:val="24"/>
          <w:szCs w:val="24"/>
          <w:lang w:val="es-419"/>
        </w:rPr>
        <w:t>n</w:t>
      </w:r>
      <w:r w:rsidRPr="00485092">
        <w:rPr>
          <w:rFonts w:ascii="Times New Roman" w:hAnsi="Times New Roman" w:cs="Times New Roman"/>
          <w:sz w:val="24"/>
          <w:szCs w:val="24"/>
          <w:lang w:val="es-419"/>
        </w:rPr>
        <w:t xml:space="preserve"> los requisitos del contrato:</w:t>
      </w: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5012"/>
        <w:gridCol w:w="2309"/>
      </w:tblGrid>
      <w:tr w:rsidR="006155B1" w:rsidRPr="00C40094" w14:paraId="448B428C" w14:textId="77777777" w:rsidTr="00F758F7">
        <w:tc>
          <w:tcPr>
            <w:tcW w:w="570" w:type="dxa"/>
            <w:tcBorders>
              <w:top w:val="single" w:sz="8" w:space="0" w:color="auto"/>
              <w:left w:val="single" w:sz="8" w:space="0" w:color="auto"/>
              <w:bottom w:val="single" w:sz="8" w:space="0" w:color="auto"/>
              <w:right w:val="single" w:sz="8" w:space="0" w:color="auto"/>
            </w:tcBorders>
            <w:vAlign w:val="center"/>
          </w:tcPr>
          <w:p w14:paraId="02C17CA4" w14:textId="77777777" w:rsidR="006155B1" w:rsidRPr="00485092" w:rsidRDefault="00FC74BC" w:rsidP="00C65E5B">
            <w:pPr>
              <w:jc w:val="center"/>
              <w:rPr>
                <w:rFonts w:ascii="Times New Roman" w:hAnsi="Times New Roman" w:cs="Times New Roman"/>
                <w:b/>
                <w:bCs/>
                <w:sz w:val="20"/>
                <w:szCs w:val="20"/>
                <w:lang w:val="es-419"/>
              </w:rPr>
            </w:pPr>
            <w:r w:rsidRPr="00485092">
              <w:rPr>
                <w:rFonts w:ascii="Times New Roman" w:hAnsi="Times New Roman" w:cs="Times New Roman"/>
                <w:b/>
                <w:bCs/>
                <w:sz w:val="20"/>
                <w:szCs w:val="20"/>
                <w:lang w:val="es-419"/>
              </w:rPr>
              <w:t>N</w:t>
            </w:r>
            <w:r w:rsidR="00F27894" w:rsidRPr="00485092">
              <w:rPr>
                <w:rFonts w:ascii="Times New Roman" w:hAnsi="Times New Roman" w:cs="Times New Roman"/>
                <w:b/>
                <w:bCs/>
                <w:sz w:val="20"/>
                <w:szCs w:val="20"/>
                <w:lang w:val="es-419"/>
              </w:rPr>
              <w:t>úm</w:t>
            </w:r>
            <w:r w:rsidRPr="00485092">
              <w:rPr>
                <w:rFonts w:ascii="Times New Roman" w:hAnsi="Times New Roman" w:cs="Times New Roman"/>
                <w:b/>
                <w:bCs/>
                <w:sz w:val="20"/>
                <w:szCs w:val="20"/>
                <w:lang w:val="es-419"/>
              </w:rPr>
              <w:t>.</w:t>
            </w:r>
          </w:p>
        </w:tc>
        <w:tc>
          <w:tcPr>
            <w:tcW w:w="5100" w:type="dxa"/>
            <w:tcBorders>
              <w:top w:val="single" w:sz="8" w:space="0" w:color="auto"/>
              <w:left w:val="single" w:sz="8" w:space="0" w:color="auto"/>
              <w:bottom w:val="single" w:sz="8" w:space="0" w:color="auto"/>
              <w:right w:val="single" w:sz="8" w:space="0" w:color="auto"/>
            </w:tcBorders>
            <w:vAlign w:val="center"/>
          </w:tcPr>
          <w:p w14:paraId="53D740C5" w14:textId="77777777" w:rsidR="006155B1" w:rsidRPr="00485092" w:rsidRDefault="00FC74BC" w:rsidP="00EA7A94">
            <w:pPr>
              <w:jc w:val="center"/>
              <w:rPr>
                <w:rFonts w:ascii="Times New Roman" w:hAnsi="Times New Roman" w:cs="Times New Roman"/>
                <w:b/>
                <w:bCs/>
                <w:sz w:val="20"/>
                <w:szCs w:val="20"/>
                <w:lang w:val="es-419"/>
              </w:rPr>
            </w:pPr>
            <w:r w:rsidRPr="00485092">
              <w:rPr>
                <w:rFonts w:ascii="Times New Roman" w:hAnsi="Times New Roman" w:cs="Times New Roman"/>
                <w:b/>
                <w:bCs/>
                <w:sz w:val="20"/>
                <w:szCs w:val="20"/>
                <w:lang w:val="es-419"/>
              </w:rPr>
              <w:t>Tipo y Características</w:t>
            </w:r>
            <w:r w:rsidR="00EA7A94" w:rsidRPr="00485092">
              <w:rPr>
                <w:rFonts w:ascii="Times New Roman" w:hAnsi="Times New Roman" w:cs="Times New Roman"/>
                <w:b/>
                <w:bCs/>
                <w:sz w:val="20"/>
                <w:szCs w:val="20"/>
                <w:lang w:val="es-419"/>
              </w:rPr>
              <w:t xml:space="preserve"> de los </w:t>
            </w:r>
            <w:r w:rsidRPr="00485092">
              <w:rPr>
                <w:rFonts w:ascii="Times New Roman" w:hAnsi="Times New Roman" w:cs="Times New Roman"/>
                <w:b/>
                <w:bCs/>
                <w:sz w:val="20"/>
                <w:szCs w:val="20"/>
                <w:lang w:val="es-419"/>
              </w:rPr>
              <w:t>Equipos</w:t>
            </w:r>
          </w:p>
        </w:tc>
        <w:tc>
          <w:tcPr>
            <w:tcW w:w="2340" w:type="dxa"/>
            <w:tcBorders>
              <w:top w:val="single" w:sz="8" w:space="0" w:color="auto"/>
              <w:left w:val="single" w:sz="8" w:space="0" w:color="auto"/>
              <w:bottom w:val="single" w:sz="8" w:space="0" w:color="auto"/>
              <w:right w:val="single" w:sz="8" w:space="0" w:color="auto"/>
            </w:tcBorders>
            <w:vAlign w:val="center"/>
          </w:tcPr>
          <w:p w14:paraId="03DCB152" w14:textId="643435B1" w:rsidR="006155B1" w:rsidRPr="00485092" w:rsidRDefault="00FC74BC" w:rsidP="00F758F7">
            <w:pPr>
              <w:jc w:val="center"/>
              <w:rPr>
                <w:rFonts w:ascii="Times New Roman" w:hAnsi="Times New Roman" w:cs="Times New Roman"/>
                <w:b/>
                <w:bCs/>
                <w:sz w:val="20"/>
                <w:szCs w:val="20"/>
                <w:lang w:val="es-419"/>
              </w:rPr>
            </w:pPr>
            <w:r w:rsidRPr="00485092">
              <w:rPr>
                <w:rFonts w:ascii="Times New Roman" w:hAnsi="Times New Roman" w:cs="Times New Roman"/>
                <w:b/>
                <w:bCs/>
                <w:sz w:val="20"/>
                <w:szCs w:val="20"/>
                <w:lang w:val="es-419"/>
              </w:rPr>
              <w:t>Cantidad mínima</w:t>
            </w:r>
            <w:r w:rsidR="00AC13C0">
              <w:rPr>
                <w:rFonts w:ascii="Times New Roman" w:hAnsi="Times New Roman" w:cs="Times New Roman"/>
                <w:b/>
                <w:bCs/>
                <w:sz w:val="20"/>
                <w:szCs w:val="20"/>
                <w:lang w:val="es-419"/>
              </w:rPr>
              <w:t xml:space="preserve"> </w:t>
            </w:r>
            <w:r w:rsidRPr="00485092">
              <w:rPr>
                <w:rFonts w:ascii="Times New Roman" w:hAnsi="Times New Roman" w:cs="Times New Roman"/>
                <w:b/>
                <w:bCs/>
                <w:sz w:val="20"/>
                <w:szCs w:val="20"/>
                <w:lang w:val="es-419"/>
              </w:rPr>
              <w:t>requerida</w:t>
            </w:r>
          </w:p>
        </w:tc>
      </w:tr>
      <w:tr w:rsidR="006155B1" w:rsidRPr="00C40094" w14:paraId="40B6A535" w14:textId="77777777" w:rsidTr="00F758F7">
        <w:tc>
          <w:tcPr>
            <w:tcW w:w="570" w:type="dxa"/>
            <w:tcBorders>
              <w:top w:val="single" w:sz="8" w:space="0" w:color="auto"/>
            </w:tcBorders>
          </w:tcPr>
          <w:p w14:paraId="2D84D1B2" w14:textId="77777777" w:rsidR="006155B1" w:rsidRPr="00485092" w:rsidRDefault="00FC74BC" w:rsidP="00F758F7">
            <w:pPr>
              <w:pStyle w:val="Encabezado"/>
              <w:spacing w:after="200"/>
              <w:jc w:val="center"/>
              <w:rPr>
                <w:rFonts w:ascii="Times New Roman" w:hAnsi="Times New Roman" w:cs="Times New Roman"/>
                <w:sz w:val="20"/>
                <w:szCs w:val="20"/>
                <w:lang w:val="es-419"/>
              </w:rPr>
            </w:pPr>
            <w:r w:rsidRPr="00485092">
              <w:rPr>
                <w:rFonts w:ascii="Times New Roman" w:hAnsi="Times New Roman" w:cs="Times New Roman"/>
                <w:sz w:val="20"/>
                <w:szCs w:val="20"/>
                <w:lang w:val="es-419"/>
              </w:rPr>
              <w:t>1</w:t>
            </w:r>
          </w:p>
        </w:tc>
        <w:tc>
          <w:tcPr>
            <w:tcW w:w="5100" w:type="dxa"/>
            <w:tcBorders>
              <w:top w:val="single" w:sz="8" w:space="0" w:color="auto"/>
            </w:tcBorders>
          </w:tcPr>
          <w:p w14:paraId="5B6D7586"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lang w:val="es-419"/>
              </w:rPr>
            </w:pPr>
          </w:p>
        </w:tc>
        <w:tc>
          <w:tcPr>
            <w:tcW w:w="2340" w:type="dxa"/>
            <w:tcBorders>
              <w:top w:val="single" w:sz="8" w:space="0" w:color="auto"/>
            </w:tcBorders>
          </w:tcPr>
          <w:p w14:paraId="11428A0C"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lang w:val="es-419"/>
              </w:rPr>
            </w:pPr>
          </w:p>
        </w:tc>
      </w:tr>
      <w:tr w:rsidR="006155B1" w:rsidRPr="00C40094" w14:paraId="50916403" w14:textId="77777777" w:rsidTr="00F758F7">
        <w:tc>
          <w:tcPr>
            <w:tcW w:w="570" w:type="dxa"/>
          </w:tcPr>
          <w:p w14:paraId="39ECBA98" w14:textId="77777777" w:rsidR="006155B1" w:rsidRPr="00485092" w:rsidRDefault="00FC74BC" w:rsidP="00F758F7">
            <w:pPr>
              <w:jc w:val="center"/>
              <w:rPr>
                <w:rFonts w:ascii="Times New Roman" w:hAnsi="Times New Roman" w:cs="Times New Roman"/>
                <w:sz w:val="20"/>
                <w:szCs w:val="20"/>
                <w:lang w:val="es-419"/>
              </w:rPr>
            </w:pPr>
            <w:r w:rsidRPr="00485092">
              <w:rPr>
                <w:rFonts w:ascii="Times New Roman" w:hAnsi="Times New Roman" w:cs="Times New Roman"/>
                <w:sz w:val="20"/>
                <w:szCs w:val="20"/>
                <w:lang w:val="es-419"/>
              </w:rPr>
              <w:t>2</w:t>
            </w:r>
          </w:p>
        </w:tc>
        <w:tc>
          <w:tcPr>
            <w:tcW w:w="5100" w:type="dxa"/>
          </w:tcPr>
          <w:p w14:paraId="49BF38FA"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lang w:val="es-419"/>
              </w:rPr>
            </w:pPr>
          </w:p>
        </w:tc>
        <w:tc>
          <w:tcPr>
            <w:tcW w:w="2340" w:type="dxa"/>
          </w:tcPr>
          <w:p w14:paraId="47F9ADE7"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u w:val="single"/>
                <w:lang w:val="es-419"/>
              </w:rPr>
            </w:pPr>
          </w:p>
        </w:tc>
      </w:tr>
      <w:tr w:rsidR="006155B1" w:rsidRPr="00C40094" w14:paraId="2F3340A8" w14:textId="77777777" w:rsidTr="00F758F7">
        <w:tc>
          <w:tcPr>
            <w:tcW w:w="570" w:type="dxa"/>
          </w:tcPr>
          <w:p w14:paraId="74B6B2E9" w14:textId="77777777" w:rsidR="006155B1" w:rsidRPr="00485092" w:rsidRDefault="00FC74BC" w:rsidP="00F758F7">
            <w:pPr>
              <w:pStyle w:val="Encabezado"/>
              <w:spacing w:after="200"/>
              <w:jc w:val="center"/>
              <w:rPr>
                <w:rFonts w:ascii="Times New Roman" w:hAnsi="Times New Roman" w:cs="Times New Roman"/>
                <w:sz w:val="20"/>
                <w:szCs w:val="20"/>
                <w:lang w:val="es-419"/>
              </w:rPr>
            </w:pPr>
            <w:r w:rsidRPr="00485092">
              <w:rPr>
                <w:rFonts w:ascii="Times New Roman" w:hAnsi="Times New Roman" w:cs="Times New Roman"/>
                <w:sz w:val="20"/>
                <w:szCs w:val="20"/>
                <w:lang w:val="es-419"/>
              </w:rPr>
              <w:t>3</w:t>
            </w:r>
          </w:p>
        </w:tc>
        <w:tc>
          <w:tcPr>
            <w:tcW w:w="5100" w:type="dxa"/>
          </w:tcPr>
          <w:p w14:paraId="1FFA7D19"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lang w:val="es-419"/>
              </w:rPr>
            </w:pPr>
          </w:p>
        </w:tc>
        <w:tc>
          <w:tcPr>
            <w:tcW w:w="2340" w:type="dxa"/>
          </w:tcPr>
          <w:p w14:paraId="679DE3A6"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u w:val="single"/>
                <w:lang w:val="es-419"/>
              </w:rPr>
            </w:pPr>
          </w:p>
        </w:tc>
      </w:tr>
      <w:tr w:rsidR="006155B1" w:rsidRPr="00C40094" w14:paraId="4D137649" w14:textId="77777777" w:rsidTr="00F758F7">
        <w:tc>
          <w:tcPr>
            <w:tcW w:w="570" w:type="dxa"/>
          </w:tcPr>
          <w:p w14:paraId="5C442F57" w14:textId="77777777" w:rsidR="006155B1" w:rsidRPr="00485092" w:rsidRDefault="00FC74BC" w:rsidP="00F758F7">
            <w:pPr>
              <w:jc w:val="center"/>
              <w:rPr>
                <w:rFonts w:ascii="Times New Roman" w:hAnsi="Times New Roman" w:cs="Times New Roman"/>
                <w:sz w:val="20"/>
                <w:szCs w:val="20"/>
                <w:lang w:val="es-419"/>
              </w:rPr>
            </w:pPr>
            <w:r w:rsidRPr="00485092">
              <w:rPr>
                <w:rFonts w:ascii="Times New Roman" w:hAnsi="Times New Roman" w:cs="Times New Roman"/>
                <w:sz w:val="20"/>
                <w:szCs w:val="20"/>
                <w:lang w:val="es-419"/>
              </w:rPr>
              <w:t>4</w:t>
            </w:r>
          </w:p>
        </w:tc>
        <w:tc>
          <w:tcPr>
            <w:tcW w:w="5100" w:type="dxa"/>
          </w:tcPr>
          <w:p w14:paraId="3ED9134B"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lang w:val="es-419"/>
              </w:rPr>
            </w:pPr>
          </w:p>
        </w:tc>
        <w:tc>
          <w:tcPr>
            <w:tcW w:w="2340" w:type="dxa"/>
          </w:tcPr>
          <w:p w14:paraId="28C5F34C"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u w:val="single"/>
                <w:lang w:val="es-419"/>
              </w:rPr>
            </w:pPr>
          </w:p>
        </w:tc>
      </w:tr>
      <w:tr w:rsidR="006155B1" w:rsidRPr="00C40094" w14:paraId="12AEB4D9" w14:textId="77777777" w:rsidTr="00F758F7">
        <w:tc>
          <w:tcPr>
            <w:tcW w:w="570" w:type="dxa"/>
          </w:tcPr>
          <w:p w14:paraId="7EADB9E3" w14:textId="77777777" w:rsidR="006155B1" w:rsidRPr="00485092" w:rsidRDefault="00FC74BC" w:rsidP="00F758F7">
            <w:pPr>
              <w:pStyle w:val="Encabezado"/>
              <w:spacing w:after="200"/>
              <w:jc w:val="center"/>
              <w:rPr>
                <w:rFonts w:ascii="Times New Roman" w:hAnsi="Times New Roman" w:cs="Times New Roman"/>
                <w:sz w:val="20"/>
                <w:szCs w:val="20"/>
                <w:lang w:val="es-419"/>
              </w:rPr>
            </w:pPr>
            <w:r w:rsidRPr="00485092">
              <w:rPr>
                <w:rFonts w:ascii="Times New Roman" w:hAnsi="Times New Roman" w:cs="Times New Roman"/>
                <w:sz w:val="20"/>
                <w:szCs w:val="20"/>
                <w:lang w:val="es-419"/>
              </w:rPr>
              <w:t>5</w:t>
            </w:r>
          </w:p>
        </w:tc>
        <w:tc>
          <w:tcPr>
            <w:tcW w:w="5100" w:type="dxa"/>
          </w:tcPr>
          <w:p w14:paraId="69C144D4"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lang w:val="es-419"/>
              </w:rPr>
            </w:pPr>
          </w:p>
        </w:tc>
        <w:tc>
          <w:tcPr>
            <w:tcW w:w="2340" w:type="dxa"/>
          </w:tcPr>
          <w:p w14:paraId="367A7386"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u w:val="single"/>
                <w:lang w:val="es-419"/>
              </w:rPr>
            </w:pPr>
          </w:p>
        </w:tc>
      </w:tr>
      <w:tr w:rsidR="006155B1" w:rsidRPr="00C40094" w14:paraId="5B7770F5" w14:textId="77777777" w:rsidTr="00F758F7">
        <w:tc>
          <w:tcPr>
            <w:tcW w:w="570" w:type="dxa"/>
          </w:tcPr>
          <w:p w14:paraId="535CA227" w14:textId="77777777" w:rsidR="006155B1" w:rsidRPr="00485092" w:rsidRDefault="006155B1" w:rsidP="00F758F7">
            <w:pPr>
              <w:tabs>
                <w:tab w:val="center" w:pos="4680"/>
                <w:tab w:val="right" w:pos="9360"/>
              </w:tabs>
              <w:spacing w:after="0" w:line="240" w:lineRule="auto"/>
              <w:jc w:val="center"/>
              <w:rPr>
                <w:rFonts w:ascii="Times New Roman" w:hAnsi="Times New Roman" w:cs="Times New Roman"/>
                <w:sz w:val="20"/>
                <w:szCs w:val="20"/>
                <w:lang w:val="es-419"/>
              </w:rPr>
            </w:pPr>
          </w:p>
        </w:tc>
        <w:tc>
          <w:tcPr>
            <w:tcW w:w="5100" w:type="dxa"/>
          </w:tcPr>
          <w:p w14:paraId="23C58A49"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lang w:val="es-419"/>
              </w:rPr>
            </w:pPr>
          </w:p>
        </w:tc>
        <w:tc>
          <w:tcPr>
            <w:tcW w:w="2340" w:type="dxa"/>
          </w:tcPr>
          <w:p w14:paraId="6C56DD5F"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u w:val="single"/>
                <w:lang w:val="es-419"/>
              </w:rPr>
            </w:pPr>
          </w:p>
        </w:tc>
      </w:tr>
      <w:tr w:rsidR="006155B1" w:rsidRPr="00C40094" w14:paraId="78A4B14A" w14:textId="77777777" w:rsidTr="00F758F7">
        <w:tc>
          <w:tcPr>
            <w:tcW w:w="570" w:type="dxa"/>
            <w:vAlign w:val="center"/>
          </w:tcPr>
          <w:p w14:paraId="10355321" w14:textId="77777777" w:rsidR="006155B1" w:rsidRPr="00485092" w:rsidRDefault="006155B1" w:rsidP="00F758F7">
            <w:pPr>
              <w:tabs>
                <w:tab w:val="center" w:pos="4680"/>
                <w:tab w:val="right" w:pos="9360"/>
              </w:tabs>
              <w:spacing w:after="0" w:line="240" w:lineRule="auto"/>
              <w:jc w:val="center"/>
              <w:rPr>
                <w:rFonts w:ascii="Times New Roman" w:hAnsi="Times New Roman" w:cs="Times New Roman"/>
                <w:sz w:val="20"/>
                <w:szCs w:val="20"/>
                <w:lang w:val="es-419"/>
              </w:rPr>
            </w:pPr>
          </w:p>
        </w:tc>
        <w:tc>
          <w:tcPr>
            <w:tcW w:w="5100" w:type="dxa"/>
          </w:tcPr>
          <w:p w14:paraId="68C2D095"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lang w:val="es-419"/>
              </w:rPr>
            </w:pPr>
          </w:p>
        </w:tc>
        <w:tc>
          <w:tcPr>
            <w:tcW w:w="2340" w:type="dxa"/>
          </w:tcPr>
          <w:p w14:paraId="14C8DBCB" w14:textId="77777777" w:rsidR="006155B1" w:rsidRPr="00485092" w:rsidRDefault="006155B1" w:rsidP="00F758F7">
            <w:pPr>
              <w:tabs>
                <w:tab w:val="center" w:pos="4680"/>
                <w:tab w:val="right" w:pos="9360"/>
              </w:tabs>
              <w:spacing w:after="0" w:line="240" w:lineRule="auto"/>
              <w:rPr>
                <w:rFonts w:ascii="Times New Roman" w:hAnsi="Times New Roman" w:cs="Times New Roman"/>
                <w:sz w:val="20"/>
                <w:szCs w:val="20"/>
                <w:u w:val="single"/>
                <w:lang w:val="es-419"/>
              </w:rPr>
            </w:pPr>
          </w:p>
        </w:tc>
      </w:tr>
    </w:tbl>
    <w:p w14:paraId="61326D13" w14:textId="77777777" w:rsidR="006155B1" w:rsidRPr="00485092" w:rsidRDefault="006155B1" w:rsidP="006155B1">
      <w:pPr>
        <w:pStyle w:val="Piedepgina"/>
        <w:ind w:left="360"/>
        <w:rPr>
          <w:rFonts w:ascii="Times New Roman" w:hAnsi="Times New Roman" w:cs="Times New Roman"/>
          <w:sz w:val="20"/>
          <w:szCs w:val="20"/>
          <w:lang w:val="es-419"/>
        </w:rPr>
      </w:pPr>
    </w:p>
    <w:p w14:paraId="668F6238" w14:textId="42748326" w:rsidR="006155B1" w:rsidRPr="00485092" w:rsidRDefault="00FC74BC" w:rsidP="000B5D9E">
      <w:pPr>
        <w:pStyle w:val="Piedepgina"/>
        <w:spacing w:after="200"/>
        <w:ind w:left="360"/>
        <w:jc w:val="both"/>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El </w:t>
      </w:r>
      <w:r w:rsidR="00405591" w:rsidRPr="00485092">
        <w:rPr>
          <w:rFonts w:ascii="Times New Roman" w:hAnsi="Times New Roman" w:cs="Times New Roman"/>
          <w:sz w:val="24"/>
          <w:szCs w:val="24"/>
          <w:lang w:val="es-419"/>
        </w:rPr>
        <w:t>Licitante</w:t>
      </w:r>
      <w:r w:rsidRPr="00485092">
        <w:rPr>
          <w:rFonts w:ascii="Times New Roman" w:hAnsi="Times New Roman" w:cs="Times New Roman"/>
          <w:sz w:val="24"/>
          <w:szCs w:val="24"/>
          <w:lang w:val="es-419"/>
        </w:rPr>
        <w:t xml:space="preserve"> debe</w:t>
      </w:r>
      <w:r w:rsidR="00EA7A94" w:rsidRPr="00485092">
        <w:rPr>
          <w:rFonts w:ascii="Times New Roman" w:hAnsi="Times New Roman" w:cs="Times New Roman"/>
          <w:sz w:val="24"/>
          <w:szCs w:val="24"/>
          <w:lang w:val="es-419"/>
        </w:rPr>
        <w:t xml:space="preserve"> </w:t>
      </w:r>
      <w:r w:rsidRPr="00485092">
        <w:rPr>
          <w:rFonts w:ascii="Times New Roman" w:hAnsi="Times New Roman" w:cs="Times New Roman"/>
          <w:sz w:val="24"/>
          <w:szCs w:val="24"/>
          <w:lang w:val="es-419"/>
        </w:rPr>
        <w:t xml:space="preserve">aportar más detalles de los tipos de equipos propuestos usando el formulario </w:t>
      </w:r>
      <w:r w:rsidR="0045778F" w:rsidRPr="00485092">
        <w:rPr>
          <w:rFonts w:ascii="Times New Roman" w:hAnsi="Times New Roman" w:cs="Times New Roman"/>
          <w:sz w:val="24"/>
          <w:szCs w:val="24"/>
          <w:lang w:val="es-419"/>
        </w:rPr>
        <w:t xml:space="preserve">de Oferta Técnica </w:t>
      </w:r>
      <w:r w:rsidRPr="00485092">
        <w:rPr>
          <w:rFonts w:ascii="Times New Roman" w:hAnsi="Times New Roman" w:cs="Times New Roman"/>
          <w:sz w:val="24"/>
          <w:szCs w:val="24"/>
          <w:lang w:val="es-419"/>
        </w:rPr>
        <w:t>en la Sección IV, Formularios de</w:t>
      </w:r>
      <w:r w:rsidR="00AC2F87">
        <w:rPr>
          <w:rFonts w:ascii="Times New Roman" w:eastAsia="Times New Roman" w:hAnsi="Times New Roman" w:cs="Times New Roman"/>
          <w:sz w:val="24"/>
          <w:szCs w:val="20"/>
          <w:lang w:val="es-419"/>
        </w:rPr>
        <w:t xml:space="preserve"> las Ofertas</w:t>
      </w:r>
      <w:r w:rsidRPr="00485092">
        <w:rPr>
          <w:rFonts w:ascii="Times New Roman" w:hAnsi="Times New Roman" w:cs="Times New Roman"/>
          <w:sz w:val="24"/>
          <w:szCs w:val="24"/>
          <w:lang w:val="es-419"/>
        </w:rPr>
        <w:t>.</w:t>
      </w:r>
    </w:p>
    <w:p w14:paraId="25B7E2E6" w14:textId="772C039D" w:rsidR="002B4AA1" w:rsidRPr="00485092" w:rsidRDefault="00FC74BC" w:rsidP="000B5D9E">
      <w:pPr>
        <w:tabs>
          <w:tab w:val="left" w:pos="432"/>
          <w:tab w:val="left" w:pos="2952"/>
          <w:tab w:val="left" w:pos="5832"/>
        </w:tabs>
        <w:ind w:left="360"/>
        <w:jc w:val="both"/>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Los </w:t>
      </w:r>
      <w:r w:rsidR="00405591" w:rsidRPr="00485092">
        <w:rPr>
          <w:rFonts w:ascii="Times New Roman" w:hAnsi="Times New Roman" w:cs="Times New Roman"/>
          <w:sz w:val="24"/>
          <w:szCs w:val="24"/>
          <w:lang w:val="es-419"/>
        </w:rPr>
        <w:t>Licitantes</w:t>
      </w:r>
      <w:r w:rsidRPr="00485092">
        <w:rPr>
          <w:rFonts w:ascii="Times New Roman" w:hAnsi="Times New Roman" w:cs="Times New Roman"/>
          <w:sz w:val="24"/>
          <w:szCs w:val="24"/>
          <w:lang w:val="es-419"/>
        </w:rPr>
        <w:t xml:space="preserve"> </w:t>
      </w:r>
      <w:r w:rsidR="0027101A" w:rsidRPr="00485092">
        <w:rPr>
          <w:rFonts w:ascii="Times New Roman" w:hAnsi="Times New Roman" w:cs="Times New Roman"/>
          <w:sz w:val="24"/>
          <w:szCs w:val="24"/>
          <w:lang w:val="es-419"/>
        </w:rPr>
        <w:t xml:space="preserve">deben </w:t>
      </w:r>
      <w:r w:rsidRPr="00485092">
        <w:rPr>
          <w:rFonts w:ascii="Times New Roman" w:hAnsi="Times New Roman" w:cs="Times New Roman"/>
          <w:sz w:val="24"/>
          <w:szCs w:val="24"/>
          <w:lang w:val="es-419"/>
        </w:rPr>
        <w:t xml:space="preserve">ofrecer información en la </w:t>
      </w:r>
      <w:r w:rsidR="0027101A" w:rsidRPr="00485092">
        <w:rPr>
          <w:rFonts w:ascii="Times New Roman" w:hAnsi="Times New Roman" w:cs="Times New Roman"/>
          <w:sz w:val="24"/>
          <w:szCs w:val="24"/>
          <w:lang w:val="es-419"/>
        </w:rPr>
        <w:t xml:space="preserve">sección de </w:t>
      </w:r>
      <w:r w:rsidRPr="00485092">
        <w:rPr>
          <w:rFonts w:ascii="Times New Roman" w:hAnsi="Times New Roman" w:cs="Times New Roman"/>
          <w:sz w:val="24"/>
          <w:szCs w:val="24"/>
          <w:lang w:val="es-419"/>
        </w:rPr>
        <w:t xml:space="preserve">metodología y programa de trabajo de los formularios de </w:t>
      </w:r>
      <w:r w:rsidR="0027101A" w:rsidRPr="00485092">
        <w:rPr>
          <w:rFonts w:ascii="Times New Roman" w:hAnsi="Times New Roman" w:cs="Times New Roman"/>
          <w:sz w:val="24"/>
          <w:szCs w:val="24"/>
          <w:lang w:val="es-419"/>
        </w:rPr>
        <w:t>licitaci</w:t>
      </w:r>
      <w:r w:rsidR="00C1519E" w:rsidRPr="00485092">
        <w:rPr>
          <w:rFonts w:ascii="Times New Roman" w:hAnsi="Times New Roman" w:cs="Times New Roman"/>
          <w:sz w:val="24"/>
          <w:szCs w:val="24"/>
          <w:lang w:val="es-419"/>
        </w:rPr>
        <w:t>ones</w:t>
      </w:r>
      <w:r w:rsidRPr="00485092">
        <w:rPr>
          <w:rFonts w:ascii="Times New Roman" w:hAnsi="Times New Roman" w:cs="Times New Roman"/>
          <w:sz w:val="24"/>
          <w:szCs w:val="24"/>
          <w:lang w:val="es-419"/>
        </w:rPr>
        <w:t xml:space="preserve"> </w:t>
      </w:r>
      <w:r w:rsidR="0027101A" w:rsidRPr="00485092">
        <w:rPr>
          <w:rFonts w:ascii="Times New Roman" w:hAnsi="Times New Roman" w:cs="Times New Roman"/>
          <w:sz w:val="24"/>
          <w:szCs w:val="24"/>
          <w:lang w:val="es-419"/>
        </w:rPr>
        <w:t xml:space="preserve">con respecto </w:t>
      </w:r>
      <w:r w:rsidR="005D7353" w:rsidRPr="00485092">
        <w:rPr>
          <w:rFonts w:ascii="Times New Roman" w:hAnsi="Times New Roman" w:cs="Times New Roman"/>
          <w:sz w:val="24"/>
          <w:szCs w:val="24"/>
          <w:lang w:val="es-419"/>
        </w:rPr>
        <w:t>a</w:t>
      </w:r>
      <w:r w:rsidR="00AC13C0">
        <w:rPr>
          <w:rFonts w:ascii="Times New Roman" w:hAnsi="Times New Roman" w:cs="Times New Roman"/>
          <w:sz w:val="24"/>
          <w:szCs w:val="24"/>
          <w:lang w:val="es-419"/>
        </w:rPr>
        <w:t xml:space="preserve"> </w:t>
      </w:r>
      <w:r w:rsidR="005D7353" w:rsidRPr="00485092">
        <w:rPr>
          <w:rFonts w:ascii="Times New Roman" w:hAnsi="Times New Roman" w:cs="Times New Roman"/>
          <w:sz w:val="24"/>
          <w:szCs w:val="24"/>
          <w:lang w:val="es-419"/>
        </w:rPr>
        <w:t xml:space="preserve">la manera como deben utilizarse </w:t>
      </w:r>
      <w:r w:rsidRPr="00485092">
        <w:rPr>
          <w:rFonts w:ascii="Times New Roman" w:hAnsi="Times New Roman" w:cs="Times New Roman"/>
          <w:sz w:val="24"/>
          <w:szCs w:val="24"/>
          <w:lang w:val="es-419"/>
        </w:rPr>
        <w:t>est</w:t>
      </w:r>
      <w:r w:rsidR="0027101A" w:rsidRPr="00485092">
        <w:rPr>
          <w:rFonts w:ascii="Times New Roman" w:hAnsi="Times New Roman" w:cs="Times New Roman"/>
          <w:sz w:val="24"/>
          <w:szCs w:val="24"/>
          <w:lang w:val="es-419"/>
        </w:rPr>
        <w:t>os</w:t>
      </w:r>
      <w:r w:rsidRPr="00485092">
        <w:rPr>
          <w:rFonts w:ascii="Times New Roman" w:hAnsi="Times New Roman" w:cs="Times New Roman"/>
          <w:sz w:val="24"/>
          <w:szCs w:val="24"/>
          <w:lang w:val="es-419"/>
        </w:rPr>
        <w:t xml:space="preserve"> equipo</w:t>
      </w:r>
      <w:r w:rsidR="0027101A" w:rsidRPr="00485092">
        <w:rPr>
          <w:rFonts w:ascii="Times New Roman" w:hAnsi="Times New Roman" w:cs="Times New Roman"/>
          <w:sz w:val="24"/>
          <w:szCs w:val="24"/>
          <w:lang w:val="es-419"/>
        </w:rPr>
        <w:t>s</w:t>
      </w:r>
      <w:r w:rsidRPr="00485092">
        <w:rPr>
          <w:rFonts w:ascii="Times New Roman" w:hAnsi="Times New Roman" w:cs="Times New Roman"/>
          <w:sz w:val="24"/>
          <w:szCs w:val="24"/>
          <w:lang w:val="es-419"/>
        </w:rPr>
        <w:t xml:space="preserve"> si el </w:t>
      </w:r>
      <w:r w:rsidR="00405591" w:rsidRPr="00485092">
        <w:rPr>
          <w:rFonts w:ascii="Times New Roman" w:hAnsi="Times New Roman" w:cs="Times New Roman"/>
          <w:sz w:val="24"/>
          <w:szCs w:val="24"/>
          <w:lang w:val="es-419"/>
        </w:rPr>
        <w:t>Licitante</w:t>
      </w:r>
      <w:r w:rsidRPr="00485092">
        <w:rPr>
          <w:rFonts w:ascii="Times New Roman" w:hAnsi="Times New Roman" w:cs="Times New Roman"/>
          <w:sz w:val="24"/>
          <w:szCs w:val="24"/>
          <w:lang w:val="es-419"/>
        </w:rPr>
        <w:t xml:space="preserve"> gana más de un lote. El </w:t>
      </w:r>
      <w:r w:rsidR="006334C6" w:rsidRPr="00485092">
        <w:rPr>
          <w:rFonts w:ascii="Times New Roman" w:hAnsi="Times New Roman" w:cs="Times New Roman"/>
          <w:sz w:val="24"/>
          <w:szCs w:val="24"/>
          <w:lang w:val="es-419"/>
        </w:rPr>
        <w:t>Cliente</w:t>
      </w:r>
      <w:r w:rsidRPr="00485092">
        <w:rPr>
          <w:rFonts w:ascii="Times New Roman" w:hAnsi="Times New Roman" w:cs="Times New Roman"/>
          <w:sz w:val="24"/>
          <w:szCs w:val="24"/>
          <w:lang w:val="es-419"/>
        </w:rPr>
        <w:t xml:space="preserve"> se reserva el derecho de preguntar por reemplazo</w:t>
      </w:r>
      <w:r w:rsidR="0027101A" w:rsidRPr="00485092">
        <w:rPr>
          <w:rFonts w:ascii="Times New Roman" w:hAnsi="Times New Roman" w:cs="Times New Roman"/>
          <w:sz w:val="24"/>
          <w:szCs w:val="24"/>
          <w:lang w:val="es-419"/>
        </w:rPr>
        <w:t>s</w:t>
      </w:r>
      <w:r w:rsidRPr="00485092">
        <w:rPr>
          <w:rFonts w:ascii="Times New Roman" w:hAnsi="Times New Roman" w:cs="Times New Roman"/>
          <w:sz w:val="24"/>
          <w:szCs w:val="24"/>
          <w:lang w:val="es-419"/>
        </w:rPr>
        <w:t xml:space="preserve"> o adici</w:t>
      </w:r>
      <w:r w:rsidR="0027101A" w:rsidRPr="00485092">
        <w:rPr>
          <w:rFonts w:ascii="Times New Roman" w:hAnsi="Times New Roman" w:cs="Times New Roman"/>
          <w:sz w:val="24"/>
          <w:szCs w:val="24"/>
          <w:lang w:val="es-419"/>
        </w:rPr>
        <w:t>ones</w:t>
      </w:r>
      <w:r w:rsidRPr="00485092">
        <w:rPr>
          <w:rFonts w:ascii="Times New Roman" w:hAnsi="Times New Roman" w:cs="Times New Roman"/>
          <w:sz w:val="24"/>
          <w:szCs w:val="24"/>
          <w:lang w:val="es-419"/>
        </w:rPr>
        <w:t xml:space="preserve"> de equipos en caso de </w:t>
      </w:r>
      <w:r w:rsidR="0027101A" w:rsidRPr="00485092">
        <w:rPr>
          <w:rFonts w:ascii="Times New Roman" w:hAnsi="Times New Roman" w:cs="Times New Roman"/>
          <w:sz w:val="24"/>
          <w:szCs w:val="24"/>
          <w:lang w:val="es-419"/>
        </w:rPr>
        <w:t xml:space="preserve">adjudicar </w:t>
      </w:r>
      <w:r w:rsidRPr="00485092">
        <w:rPr>
          <w:rFonts w:ascii="Times New Roman" w:hAnsi="Times New Roman" w:cs="Times New Roman"/>
          <w:sz w:val="24"/>
          <w:szCs w:val="24"/>
          <w:lang w:val="es-419"/>
        </w:rPr>
        <w:t xml:space="preserve">múltiples lotes. </w:t>
      </w:r>
    </w:p>
    <w:p w14:paraId="1A886241" w14:textId="0734DE55" w:rsidR="006155B1" w:rsidRPr="00485092" w:rsidRDefault="00FC74BC" w:rsidP="006155B1">
      <w:pPr>
        <w:pStyle w:val="Piedepgina"/>
        <w:spacing w:after="200"/>
        <w:ind w:left="90"/>
        <w:rPr>
          <w:rFonts w:ascii="Times New Roman" w:hAnsi="Times New Roman" w:cs="Times New Roman"/>
          <w:b/>
          <w:sz w:val="24"/>
          <w:szCs w:val="24"/>
          <w:lang w:val="es-419"/>
        </w:rPr>
      </w:pPr>
      <w:r w:rsidRPr="00485092">
        <w:rPr>
          <w:rFonts w:ascii="Times New Roman" w:hAnsi="Times New Roman" w:cs="Times New Roman"/>
          <w:b/>
          <w:sz w:val="24"/>
          <w:szCs w:val="24"/>
          <w:lang w:val="es-419"/>
        </w:rPr>
        <w:t>2.6</w:t>
      </w:r>
      <w:r w:rsidR="00B1255B">
        <w:rPr>
          <w:rFonts w:ascii="Times New Roman" w:hAnsi="Times New Roman" w:cs="Times New Roman"/>
          <w:b/>
          <w:sz w:val="24"/>
          <w:szCs w:val="24"/>
          <w:lang w:val="es-419"/>
        </w:rPr>
        <w:t xml:space="preserve"> </w:t>
      </w:r>
      <w:r w:rsidRPr="00485092">
        <w:rPr>
          <w:rFonts w:ascii="Times New Roman" w:hAnsi="Times New Roman" w:cs="Times New Roman"/>
          <w:b/>
          <w:sz w:val="24"/>
          <w:szCs w:val="24"/>
          <w:lang w:val="es-419"/>
        </w:rPr>
        <w:t>Referencias</w:t>
      </w:r>
    </w:p>
    <w:p w14:paraId="046C22A6" w14:textId="1E7F9F18" w:rsidR="000B5D9E" w:rsidRPr="00485092" w:rsidRDefault="00FC74BC" w:rsidP="000B5D9E">
      <w:pPr>
        <w:ind w:left="360"/>
        <w:jc w:val="both"/>
        <w:rPr>
          <w:rFonts w:ascii="Times New Roman" w:hAnsi="Times New Roman" w:cs="Times New Roman"/>
          <w:sz w:val="24"/>
          <w:szCs w:val="24"/>
          <w:lang w:val="es-419"/>
        </w:rPr>
      </w:pPr>
      <w:r w:rsidRPr="00485092">
        <w:rPr>
          <w:rFonts w:ascii="Times New Roman" w:hAnsi="Times New Roman" w:cs="Times New Roman"/>
          <w:sz w:val="24"/>
          <w:szCs w:val="24"/>
          <w:lang w:val="es-419"/>
        </w:rPr>
        <w:t xml:space="preserve">Si el </w:t>
      </w:r>
      <w:r w:rsidR="00405591" w:rsidRPr="00485092">
        <w:rPr>
          <w:rFonts w:ascii="Times New Roman" w:hAnsi="Times New Roman" w:cs="Times New Roman"/>
          <w:sz w:val="24"/>
          <w:szCs w:val="24"/>
          <w:lang w:val="es-419"/>
        </w:rPr>
        <w:t>Licitante</w:t>
      </w:r>
      <w:r w:rsidRPr="00485092">
        <w:rPr>
          <w:rFonts w:ascii="Times New Roman" w:hAnsi="Times New Roman" w:cs="Times New Roman"/>
          <w:sz w:val="24"/>
          <w:szCs w:val="24"/>
          <w:lang w:val="es-419"/>
        </w:rPr>
        <w:t xml:space="preserve"> (incluyendo cualquiera de sus asociados o miembros de asociaci</w:t>
      </w:r>
      <w:r w:rsidR="0027101A" w:rsidRPr="00485092">
        <w:rPr>
          <w:rFonts w:ascii="Times New Roman" w:hAnsi="Times New Roman" w:cs="Times New Roman"/>
          <w:sz w:val="24"/>
          <w:szCs w:val="24"/>
          <w:lang w:val="es-419"/>
        </w:rPr>
        <w:t>ones</w:t>
      </w:r>
      <w:r w:rsidRPr="00485092">
        <w:rPr>
          <w:rFonts w:ascii="Times New Roman" w:hAnsi="Times New Roman" w:cs="Times New Roman"/>
          <w:sz w:val="24"/>
          <w:szCs w:val="24"/>
          <w:lang w:val="es-419"/>
        </w:rPr>
        <w:t xml:space="preserve"> /</w:t>
      </w:r>
      <w:r w:rsidR="0027101A" w:rsidRPr="00485092">
        <w:rPr>
          <w:rFonts w:ascii="Times New Roman" w:hAnsi="Times New Roman" w:cs="Times New Roman"/>
          <w:sz w:val="24"/>
          <w:szCs w:val="24"/>
          <w:lang w:val="es-419"/>
        </w:rPr>
        <w:t xml:space="preserve"> </w:t>
      </w:r>
      <w:r w:rsidR="001342E9" w:rsidRPr="00485092">
        <w:rPr>
          <w:rFonts w:ascii="Times New Roman" w:hAnsi="Times New Roman" w:cs="Times New Roman"/>
          <w:sz w:val="24"/>
          <w:szCs w:val="24"/>
          <w:lang w:val="es-419"/>
        </w:rPr>
        <w:t>Sociedad</w:t>
      </w:r>
      <w:r w:rsidR="0027101A" w:rsidRPr="00485092">
        <w:rPr>
          <w:rFonts w:ascii="Times New Roman" w:hAnsi="Times New Roman" w:cs="Times New Roman"/>
          <w:sz w:val="24"/>
          <w:szCs w:val="24"/>
          <w:lang w:val="es-419"/>
        </w:rPr>
        <w:t>es</w:t>
      </w:r>
      <w:r w:rsidRPr="00485092">
        <w:rPr>
          <w:rFonts w:ascii="Times New Roman" w:hAnsi="Times New Roman" w:cs="Times New Roman"/>
          <w:sz w:val="24"/>
          <w:szCs w:val="24"/>
          <w:lang w:val="es-419"/>
        </w:rPr>
        <w:t xml:space="preserve"> en Participación) es o ha sido parte de un contrato financiado por MCC (directamente con MCC o con cualquier entidad de la Cuenta Desafío del Milenio en cualquier parte del mundo), ya sea como contratista principal, </w:t>
      </w:r>
      <w:r w:rsidR="00992A8C" w:rsidRPr="00485092">
        <w:rPr>
          <w:rFonts w:ascii="Times New Roman" w:hAnsi="Times New Roman" w:cs="Times New Roman"/>
          <w:sz w:val="24"/>
          <w:szCs w:val="24"/>
          <w:lang w:val="es-419"/>
        </w:rPr>
        <w:t>filial</w:t>
      </w:r>
      <w:r w:rsidRPr="00485092">
        <w:rPr>
          <w:rFonts w:ascii="Times New Roman" w:hAnsi="Times New Roman" w:cs="Times New Roman"/>
          <w:sz w:val="24"/>
          <w:szCs w:val="24"/>
          <w:lang w:val="es-419"/>
        </w:rPr>
        <w:t xml:space="preserve">, asociado, subsidiario, subcontratista o en cualquier otra función, el </w:t>
      </w:r>
      <w:r w:rsidR="00405591" w:rsidRPr="00485092">
        <w:rPr>
          <w:rFonts w:ascii="Times New Roman" w:hAnsi="Times New Roman" w:cs="Times New Roman"/>
          <w:sz w:val="24"/>
          <w:szCs w:val="24"/>
          <w:lang w:val="es-419"/>
        </w:rPr>
        <w:t>Licitante</w:t>
      </w:r>
      <w:r w:rsidRPr="00485092">
        <w:rPr>
          <w:rFonts w:ascii="Times New Roman" w:hAnsi="Times New Roman" w:cs="Times New Roman"/>
          <w:sz w:val="24"/>
          <w:szCs w:val="24"/>
          <w:lang w:val="es-419"/>
        </w:rPr>
        <w:t xml:space="preserve"> tiene que identificar los contratos (</w:t>
      </w:r>
      <w:r w:rsidR="0027101A" w:rsidRPr="00485092">
        <w:rPr>
          <w:rFonts w:ascii="Times New Roman" w:hAnsi="Times New Roman" w:cs="Times New Roman"/>
          <w:sz w:val="24"/>
          <w:szCs w:val="24"/>
          <w:lang w:val="es-419"/>
        </w:rPr>
        <w:t xml:space="preserve">aún </w:t>
      </w:r>
      <w:r w:rsidRPr="00485092">
        <w:rPr>
          <w:rFonts w:ascii="Times New Roman" w:hAnsi="Times New Roman" w:cs="Times New Roman"/>
          <w:sz w:val="24"/>
          <w:szCs w:val="24"/>
          <w:lang w:val="es-419"/>
        </w:rPr>
        <w:t>no identificados en los formularios EXP-1, EXP-2, EXP-3, EXP-4 o EXP-5) usando el formulario REF-1 en la Sección IV, Formularios de</w:t>
      </w:r>
      <w:r w:rsidR="00AC2F87">
        <w:rPr>
          <w:rFonts w:ascii="Times New Roman" w:eastAsia="Times New Roman" w:hAnsi="Times New Roman" w:cs="Times New Roman"/>
          <w:sz w:val="24"/>
          <w:szCs w:val="20"/>
          <w:lang w:val="es-419"/>
        </w:rPr>
        <w:t>las Ofertas.</w:t>
      </w:r>
      <w:r w:rsidR="00C40094" w:rsidRPr="00485092">
        <w:rPr>
          <w:rFonts w:ascii="Times New Roman" w:hAnsi="Times New Roman" w:cs="Times New Roman"/>
          <w:sz w:val="24"/>
          <w:szCs w:val="24"/>
          <w:lang w:val="es-419"/>
        </w:rPr>
        <w:t xml:space="preserve"> </w:t>
      </w:r>
      <w:r w:rsidR="0027101A" w:rsidRPr="00485092">
        <w:rPr>
          <w:rFonts w:ascii="Times New Roman" w:hAnsi="Times New Roman" w:cs="Times New Roman"/>
          <w:sz w:val="24"/>
          <w:szCs w:val="24"/>
          <w:lang w:val="es-419"/>
        </w:rPr>
        <w:t xml:space="preserve">A fin de </w:t>
      </w:r>
      <w:r w:rsidRPr="00485092">
        <w:rPr>
          <w:rFonts w:ascii="Times New Roman" w:hAnsi="Times New Roman" w:cs="Times New Roman"/>
          <w:sz w:val="24"/>
          <w:szCs w:val="24"/>
          <w:lang w:val="es-419"/>
        </w:rPr>
        <w:t xml:space="preserve">evitar dudas, la falta de experiencia </w:t>
      </w:r>
      <w:r w:rsidR="0027101A" w:rsidRPr="00485092">
        <w:rPr>
          <w:rFonts w:ascii="Times New Roman" w:hAnsi="Times New Roman" w:cs="Times New Roman"/>
          <w:sz w:val="24"/>
          <w:szCs w:val="24"/>
          <w:lang w:val="es-419"/>
        </w:rPr>
        <w:t xml:space="preserve">previa </w:t>
      </w:r>
      <w:r w:rsidRPr="00485092">
        <w:rPr>
          <w:rFonts w:ascii="Times New Roman" w:hAnsi="Times New Roman" w:cs="Times New Roman"/>
          <w:sz w:val="24"/>
          <w:szCs w:val="24"/>
          <w:lang w:val="es-419"/>
        </w:rPr>
        <w:t xml:space="preserve">con contratos financiados por MCC no afectará negativamente </w:t>
      </w:r>
      <w:r w:rsidR="0027101A" w:rsidRPr="00485092">
        <w:rPr>
          <w:rFonts w:ascii="Times New Roman" w:hAnsi="Times New Roman" w:cs="Times New Roman"/>
          <w:sz w:val="24"/>
          <w:szCs w:val="24"/>
          <w:lang w:val="es-419"/>
        </w:rPr>
        <w:t xml:space="preserve">en </w:t>
      </w:r>
      <w:r w:rsidRPr="00485092">
        <w:rPr>
          <w:rFonts w:ascii="Times New Roman" w:hAnsi="Times New Roman" w:cs="Times New Roman"/>
          <w:sz w:val="24"/>
          <w:szCs w:val="24"/>
          <w:lang w:val="es-419"/>
        </w:rPr>
        <w:t xml:space="preserve">las calificaciones de un </w:t>
      </w:r>
      <w:r w:rsidR="00405591" w:rsidRPr="00485092">
        <w:rPr>
          <w:rFonts w:ascii="Times New Roman" w:hAnsi="Times New Roman" w:cs="Times New Roman"/>
          <w:sz w:val="24"/>
          <w:szCs w:val="24"/>
          <w:lang w:val="es-419"/>
        </w:rPr>
        <w:t>Licitante</w:t>
      </w:r>
      <w:r w:rsidRPr="00485092">
        <w:rPr>
          <w:rFonts w:ascii="Times New Roman" w:hAnsi="Times New Roman" w:cs="Times New Roman"/>
          <w:sz w:val="24"/>
          <w:szCs w:val="24"/>
          <w:lang w:val="es-419"/>
        </w:rPr>
        <w:t>.</w:t>
      </w:r>
    </w:p>
    <w:p w14:paraId="7D2E2323" w14:textId="3958CFAC" w:rsidR="006155B1" w:rsidRPr="00485092" w:rsidRDefault="006155B1" w:rsidP="000B5D9E">
      <w:pPr>
        <w:ind w:left="360"/>
        <w:jc w:val="both"/>
        <w:rPr>
          <w:rFonts w:ascii="Times New Roman" w:hAnsi="Times New Roman" w:cs="Times New Roman"/>
          <w:sz w:val="24"/>
          <w:szCs w:val="24"/>
          <w:lang w:val="es-419"/>
        </w:rPr>
        <w:sectPr w:rsidR="006155B1" w:rsidRPr="00485092" w:rsidSect="00543368">
          <w:pgSz w:w="12240" w:h="15840" w:code="1"/>
          <w:pgMar w:top="720" w:right="1440" w:bottom="1440" w:left="1440" w:header="706" w:footer="706" w:gutter="0"/>
          <w:cols w:space="708"/>
          <w:docGrid w:linePitch="360"/>
        </w:sectPr>
      </w:pPr>
    </w:p>
    <w:p w14:paraId="6E06F983" w14:textId="77777777" w:rsidR="00F85B70" w:rsidRPr="00485092" w:rsidRDefault="00F85B70" w:rsidP="00F85B70">
      <w:pPr>
        <w:tabs>
          <w:tab w:val="left" w:leader="dot" w:pos="9000"/>
        </w:tabs>
        <w:rPr>
          <w:rFonts w:ascii="Times New Roman" w:hAnsi="Times New Roman" w:cs="Times New Roman"/>
          <w:b/>
          <w:sz w:val="24"/>
          <w:lang w:val="es-419"/>
        </w:rPr>
      </w:pPr>
      <w:bookmarkStart w:id="196" w:name="_Toc360118818"/>
      <w:bookmarkStart w:id="197" w:name="_Toc360451787"/>
      <w:r w:rsidRPr="00485092">
        <w:rPr>
          <w:rFonts w:ascii="Times New Roman" w:hAnsi="Times New Roman" w:cs="Times New Roman"/>
          <w:b/>
          <w:sz w:val="24"/>
          <w:lang w:val="es-419"/>
        </w:rPr>
        <w:lastRenderedPageBreak/>
        <w:t>Sección IV. Formularios de Presentación de Licitaciones</w:t>
      </w:r>
      <w:r w:rsidRPr="00485092">
        <w:rPr>
          <w:rFonts w:ascii="Times New Roman" w:hAnsi="Times New Roman" w:cs="Times New Roman"/>
          <w:b/>
          <w:sz w:val="24"/>
          <w:lang w:val="es-419"/>
        </w:rPr>
        <w:tab/>
        <w:t>48</w:t>
      </w:r>
    </w:p>
    <w:p w14:paraId="1C9F03EA" w14:textId="77777777" w:rsidR="00F85B70" w:rsidRPr="00485092" w:rsidRDefault="00F85B70" w:rsidP="00F85B70">
      <w:pPr>
        <w:spacing w:after="0" w:line="240" w:lineRule="auto"/>
        <w:rPr>
          <w:rFonts w:ascii="Times New Roman" w:eastAsia="Times New Roman" w:hAnsi="Times New Roman" w:cs="Times New Roman"/>
          <w:b/>
          <w:sz w:val="24"/>
          <w:szCs w:val="24"/>
          <w:lang w:val="es-419" w:eastAsia="ar-SA"/>
        </w:rPr>
      </w:pPr>
    </w:p>
    <w:p w14:paraId="1B65DC16" w14:textId="77777777" w:rsidR="00F85B70" w:rsidRPr="00485092" w:rsidRDefault="00F85B70" w:rsidP="00F85B70">
      <w:pPr>
        <w:pStyle w:val="Prrafodelista"/>
        <w:numPr>
          <w:ilvl w:val="0"/>
          <w:numId w:val="74"/>
        </w:numPr>
        <w:tabs>
          <w:tab w:val="left" w:leader="dot" w:pos="9000"/>
        </w:tabs>
        <w:rPr>
          <w:rFonts w:ascii="Times New Roman" w:hAnsi="Times New Roman"/>
          <w:sz w:val="24"/>
          <w:lang w:val="es-419"/>
        </w:rPr>
      </w:pPr>
      <w:r w:rsidRPr="00485092">
        <w:rPr>
          <w:rFonts w:ascii="Times New Roman" w:hAnsi="Times New Roman"/>
          <w:sz w:val="24"/>
          <w:lang w:val="es-419"/>
        </w:rPr>
        <w:t>Formularios de Presentación de Ofertas</w:t>
      </w:r>
      <w:r w:rsidRPr="00485092">
        <w:rPr>
          <w:rFonts w:ascii="Times New Roman" w:hAnsi="Times New Roman"/>
          <w:sz w:val="24"/>
          <w:lang w:val="es-419"/>
        </w:rPr>
        <w:tab/>
        <w:t>48</w:t>
      </w:r>
    </w:p>
    <w:p w14:paraId="2DB8F4B0"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Carta de Oferta</w:t>
      </w:r>
      <w:r w:rsidRPr="00485092">
        <w:rPr>
          <w:rFonts w:ascii="Times New Roman" w:hAnsi="Times New Roman" w:cs="Times New Roman"/>
          <w:sz w:val="24"/>
          <w:lang w:val="es-419"/>
        </w:rPr>
        <w:tab/>
        <w:t>48</w:t>
      </w:r>
    </w:p>
    <w:p w14:paraId="2B8FBC5C" w14:textId="210714F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de Garantía de Oferta (Garantía Bancaria)</w:t>
      </w:r>
      <w:r w:rsidRPr="00485092">
        <w:rPr>
          <w:rFonts w:ascii="Times New Roman" w:hAnsi="Times New Roman" w:cs="Times New Roman"/>
          <w:sz w:val="24"/>
          <w:lang w:val="es-419"/>
        </w:rPr>
        <w:tab/>
        <w:t>51</w:t>
      </w:r>
    </w:p>
    <w:p w14:paraId="4439E6A5"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Oferta Técnica</w:t>
      </w:r>
      <w:r w:rsidRPr="00485092">
        <w:rPr>
          <w:rFonts w:ascii="Times New Roman" w:hAnsi="Times New Roman" w:cs="Times New Roman"/>
          <w:sz w:val="24"/>
          <w:lang w:val="es-419"/>
        </w:rPr>
        <w:tab/>
        <w:t>53</w:t>
      </w:r>
    </w:p>
    <w:p w14:paraId="7C521DE1" w14:textId="77777777" w:rsidR="00F85B70" w:rsidRPr="00485092" w:rsidRDefault="00F85B70" w:rsidP="00F85B70">
      <w:pPr>
        <w:pStyle w:val="Prrafodelista"/>
        <w:tabs>
          <w:tab w:val="left" w:leader="dot" w:pos="9000"/>
        </w:tabs>
        <w:rPr>
          <w:rFonts w:ascii="Times New Roman" w:hAnsi="Times New Roman"/>
          <w:sz w:val="24"/>
          <w:lang w:val="es-419"/>
        </w:rPr>
      </w:pPr>
    </w:p>
    <w:p w14:paraId="75514E0D" w14:textId="77777777" w:rsidR="00F85B70" w:rsidRPr="00485092" w:rsidRDefault="00F85B70" w:rsidP="00F85B70">
      <w:pPr>
        <w:pStyle w:val="Prrafodelista"/>
        <w:numPr>
          <w:ilvl w:val="0"/>
          <w:numId w:val="74"/>
        </w:numPr>
        <w:tabs>
          <w:tab w:val="left" w:leader="dot" w:pos="9000"/>
        </w:tabs>
        <w:rPr>
          <w:rFonts w:ascii="Times New Roman" w:hAnsi="Times New Roman"/>
          <w:sz w:val="24"/>
          <w:lang w:val="es-419"/>
        </w:rPr>
      </w:pPr>
      <w:r w:rsidRPr="00485092">
        <w:rPr>
          <w:rFonts w:ascii="Times New Roman" w:hAnsi="Times New Roman"/>
          <w:sz w:val="24"/>
          <w:lang w:val="es-419"/>
        </w:rPr>
        <w:t>Formularios de Calificación de Licitantes</w:t>
      </w:r>
      <w:r w:rsidRPr="00485092">
        <w:rPr>
          <w:rFonts w:ascii="Times New Roman" w:hAnsi="Times New Roman"/>
          <w:sz w:val="24"/>
          <w:lang w:val="es-419"/>
        </w:rPr>
        <w:tab/>
        <w:t>55</w:t>
      </w:r>
    </w:p>
    <w:p w14:paraId="4B2C38BD"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ELI-1:  Hoja de Información de Licitantes</w:t>
      </w:r>
      <w:r w:rsidRPr="00485092">
        <w:rPr>
          <w:rFonts w:ascii="Times New Roman" w:hAnsi="Times New Roman" w:cs="Times New Roman"/>
          <w:sz w:val="24"/>
          <w:lang w:val="es-419"/>
        </w:rPr>
        <w:tab/>
        <w:t>56</w:t>
      </w:r>
    </w:p>
    <w:p w14:paraId="7A8999C7"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ELI-2:  Hoja de Información de sociedades en participación, asociaciones y subcontratistas</w:t>
      </w:r>
      <w:r w:rsidRPr="00485092">
        <w:rPr>
          <w:rFonts w:ascii="Times New Roman" w:hAnsi="Times New Roman" w:cs="Times New Roman"/>
          <w:sz w:val="24"/>
          <w:lang w:val="es-419"/>
        </w:rPr>
        <w:tab/>
        <w:t>57</w:t>
      </w:r>
    </w:p>
    <w:p w14:paraId="0BDD4F72"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ELI-3:  Formulario de Certificación de Empresas en propiedad del Gobierno</w:t>
      </w:r>
      <w:r w:rsidRPr="00485092">
        <w:rPr>
          <w:rFonts w:ascii="Times New Roman" w:hAnsi="Times New Roman" w:cs="Times New Roman"/>
          <w:sz w:val="24"/>
          <w:lang w:val="es-419"/>
        </w:rPr>
        <w:tab/>
        <w:t>58</w:t>
      </w:r>
    </w:p>
    <w:p w14:paraId="443D8E79"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CON-1:  Historial de Incumplimiento de Contratos</w:t>
      </w:r>
      <w:r w:rsidRPr="00485092">
        <w:rPr>
          <w:rFonts w:ascii="Times New Roman" w:hAnsi="Times New Roman" w:cs="Times New Roman"/>
          <w:sz w:val="24"/>
          <w:lang w:val="es-419"/>
        </w:rPr>
        <w:tab/>
        <w:t>62</w:t>
      </w:r>
    </w:p>
    <w:p w14:paraId="088F8B6E"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FIN-1:  Situación Financiera</w:t>
      </w:r>
      <w:r w:rsidRPr="00485092">
        <w:rPr>
          <w:rFonts w:ascii="Times New Roman" w:hAnsi="Times New Roman" w:cs="Times New Roman"/>
          <w:sz w:val="24"/>
          <w:lang w:val="es-419"/>
        </w:rPr>
        <w:tab/>
        <w:t>65</w:t>
      </w:r>
    </w:p>
    <w:p w14:paraId="05E4BBC7"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 xml:space="preserve">FIN-2:  Facturación de Construcción Anual Promedio </w:t>
      </w:r>
      <w:r w:rsidRPr="00485092">
        <w:rPr>
          <w:rFonts w:ascii="Times New Roman" w:hAnsi="Times New Roman" w:cs="Times New Roman"/>
          <w:sz w:val="24"/>
          <w:lang w:val="es-419"/>
        </w:rPr>
        <w:tab/>
        <w:t>66</w:t>
      </w:r>
    </w:p>
    <w:p w14:paraId="33047957"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FIN-3:  Recursos Financieros</w:t>
      </w:r>
      <w:r w:rsidRPr="00485092">
        <w:rPr>
          <w:rFonts w:ascii="Times New Roman" w:hAnsi="Times New Roman" w:cs="Times New Roman"/>
          <w:sz w:val="24"/>
          <w:lang w:val="es-419"/>
        </w:rPr>
        <w:tab/>
        <w:t>67</w:t>
      </w:r>
    </w:p>
    <w:p w14:paraId="4DAFD359"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FIN-4:  Compromisos de Contrato Actuales / Trabajos en Curso</w:t>
      </w:r>
      <w:r w:rsidRPr="00485092">
        <w:rPr>
          <w:rFonts w:ascii="Times New Roman" w:hAnsi="Times New Roman" w:cs="Times New Roman"/>
          <w:sz w:val="24"/>
          <w:lang w:val="es-419"/>
        </w:rPr>
        <w:tab/>
        <w:t>68</w:t>
      </w:r>
    </w:p>
    <w:p w14:paraId="6D4BE7E1"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EXP-1:  Experiencia General en Construcción</w:t>
      </w:r>
      <w:r w:rsidRPr="00485092">
        <w:rPr>
          <w:rFonts w:ascii="Times New Roman" w:hAnsi="Times New Roman" w:cs="Times New Roman"/>
          <w:sz w:val="24"/>
          <w:lang w:val="es-419"/>
        </w:rPr>
        <w:tab/>
        <w:t>69</w:t>
      </w:r>
    </w:p>
    <w:p w14:paraId="140B87D2"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EXP-2:  Experiencia Similar en Construcción</w:t>
      </w:r>
      <w:r w:rsidRPr="00485092">
        <w:rPr>
          <w:rFonts w:ascii="Times New Roman" w:hAnsi="Times New Roman" w:cs="Times New Roman"/>
          <w:sz w:val="24"/>
          <w:lang w:val="es-419"/>
        </w:rPr>
        <w:tab/>
        <w:t>70</w:t>
      </w:r>
    </w:p>
    <w:p w14:paraId="1966381E"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EXP-3:  Experiencia Específica en Construcción en Actividades Clave</w:t>
      </w:r>
      <w:r w:rsidRPr="00485092">
        <w:rPr>
          <w:rFonts w:ascii="Times New Roman" w:hAnsi="Times New Roman" w:cs="Times New Roman"/>
          <w:sz w:val="24"/>
          <w:lang w:val="es-419"/>
        </w:rPr>
        <w:tab/>
        <w:t>71</w:t>
      </w:r>
    </w:p>
    <w:p w14:paraId="01838C8D"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EXP-4:  Experiencia en Administración Ambiental y Social (E y S)</w:t>
      </w:r>
      <w:r w:rsidRPr="00485092">
        <w:rPr>
          <w:rFonts w:ascii="Times New Roman" w:hAnsi="Times New Roman" w:cs="Times New Roman"/>
          <w:sz w:val="24"/>
          <w:lang w:val="es-419"/>
        </w:rPr>
        <w:tab/>
        <w:t>72</w:t>
      </w:r>
    </w:p>
    <w:p w14:paraId="2EB3B2CC"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EXP-5:  Experiencia en Administración de Salud y Seguridad (H y S)</w:t>
      </w:r>
      <w:r w:rsidRPr="00485092">
        <w:rPr>
          <w:rFonts w:ascii="Times New Roman" w:hAnsi="Times New Roman" w:cs="Times New Roman"/>
          <w:sz w:val="24"/>
          <w:lang w:val="es-419"/>
        </w:rPr>
        <w:tab/>
        <w:t>73</w:t>
      </w:r>
    </w:p>
    <w:p w14:paraId="3EDF1114" w14:textId="77777777" w:rsidR="00F85B70" w:rsidRPr="00485092" w:rsidRDefault="00F85B70" w:rsidP="00F85B70">
      <w:pPr>
        <w:tabs>
          <w:tab w:val="left" w:leader="dot" w:pos="9000"/>
        </w:tabs>
        <w:spacing w:after="0"/>
        <w:ind w:left="720"/>
        <w:rPr>
          <w:rFonts w:ascii="Times New Roman" w:hAnsi="Times New Roman" w:cs="Times New Roman"/>
          <w:sz w:val="24"/>
          <w:lang w:val="es-419"/>
        </w:rPr>
      </w:pPr>
      <w:r w:rsidRPr="00485092">
        <w:rPr>
          <w:rFonts w:ascii="Times New Roman" w:hAnsi="Times New Roman" w:cs="Times New Roman"/>
          <w:sz w:val="24"/>
          <w:lang w:val="es-419"/>
        </w:rPr>
        <w:t>Formulario REF-1:  Referencias de Contratos Financiados por MCC</w:t>
      </w:r>
      <w:r w:rsidRPr="00485092">
        <w:rPr>
          <w:rFonts w:ascii="Times New Roman" w:hAnsi="Times New Roman" w:cs="Times New Roman"/>
          <w:sz w:val="24"/>
          <w:lang w:val="es-419"/>
        </w:rPr>
        <w:tab/>
        <w:t>74</w:t>
      </w:r>
    </w:p>
    <w:p w14:paraId="0E9F10DC" w14:textId="77777777" w:rsidR="00F85B70" w:rsidRPr="00485092" w:rsidRDefault="00F85B70" w:rsidP="00F85B70">
      <w:pPr>
        <w:pStyle w:val="Prrafodelista"/>
        <w:tabs>
          <w:tab w:val="left" w:leader="dot" w:pos="9000"/>
        </w:tabs>
        <w:rPr>
          <w:rFonts w:ascii="Times New Roman" w:hAnsi="Times New Roman"/>
          <w:b/>
          <w:sz w:val="24"/>
          <w:lang w:val="es-419"/>
        </w:rPr>
      </w:pPr>
    </w:p>
    <w:bookmarkEnd w:id="38"/>
    <w:bookmarkEnd w:id="39"/>
    <w:bookmarkEnd w:id="40"/>
    <w:bookmarkEnd w:id="41"/>
    <w:bookmarkEnd w:id="196"/>
    <w:bookmarkEnd w:id="197"/>
    <w:p w14:paraId="4DF50164" w14:textId="77777777" w:rsidR="006155B1" w:rsidRPr="00485092" w:rsidRDefault="006155B1" w:rsidP="006155B1">
      <w:pPr>
        <w:pStyle w:val="Prrafodelista"/>
        <w:tabs>
          <w:tab w:val="left" w:leader="dot" w:pos="9000"/>
        </w:tabs>
        <w:rPr>
          <w:rFonts w:ascii="Times New Roman" w:hAnsi="Times New Roman"/>
          <w:b/>
          <w:sz w:val="24"/>
          <w:lang w:val="es-419"/>
        </w:rPr>
      </w:pPr>
    </w:p>
    <w:p w14:paraId="4B43411A" w14:textId="77777777" w:rsidR="006155B1" w:rsidRPr="00485092" w:rsidRDefault="006155B1" w:rsidP="006155B1">
      <w:pPr>
        <w:spacing w:after="0" w:line="240" w:lineRule="auto"/>
        <w:rPr>
          <w:rFonts w:ascii="Times New Roman" w:eastAsia="Times New Roman" w:hAnsi="Times New Roman" w:cs="Times New Roman"/>
          <w:b/>
          <w:sz w:val="24"/>
          <w:szCs w:val="24"/>
          <w:lang w:val="es-419" w:eastAsia="ar-SA"/>
        </w:rPr>
      </w:pPr>
    </w:p>
    <w:p w14:paraId="6E25723C" w14:textId="77777777" w:rsidR="006155B1" w:rsidRPr="00485092" w:rsidRDefault="00FC74BC" w:rsidP="006155B1">
      <w:pPr>
        <w:spacing w:after="0" w:line="240" w:lineRule="auto"/>
        <w:ind w:left="720"/>
        <w:rPr>
          <w:rFonts w:ascii="Times New Roman" w:eastAsia="Times New Roman" w:hAnsi="Times New Roman" w:cs="Times New Roman"/>
          <w:b/>
          <w:sz w:val="24"/>
          <w:szCs w:val="24"/>
          <w:lang w:val="es-419" w:eastAsia="ar-SA"/>
        </w:rPr>
        <w:sectPr w:rsidR="006155B1" w:rsidRPr="00485092" w:rsidSect="00543368">
          <w:headerReference w:type="default" r:id="rId28"/>
          <w:pgSz w:w="12240" w:h="15840" w:code="1"/>
          <w:pgMar w:top="720" w:right="1440" w:bottom="1440" w:left="1440" w:header="706" w:footer="706" w:gutter="0"/>
          <w:cols w:space="708"/>
          <w:docGrid w:linePitch="360"/>
        </w:sectPr>
      </w:pPr>
      <w:r w:rsidRPr="00485092">
        <w:rPr>
          <w:rFonts w:ascii="Times New Roman" w:eastAsia="Times New Roman" w:hAnsi="Times New Roman" w:cs="Times New Roman"/>
          <w:b/>
          <w:sz w:val="24"/>
          <w:szCs w:val="24"/>
          <w:lang w:val="es-419" w:eastAsia="ar-SA"/>
        </w:rPr>
        <w:tab/>
      </w:r>
    </w:p>
    <w:p w14:paraId="2D9C684D" w14:textId="77777777" w:rsidR="004E2E78" w:rsidRPr="00485092" w:rsidRDefault="004E2E78" w:rsidP="004E2E78">
      <w:pPr>
        <w:jc w:val="right"/>
        <w:rPr>
          <w:rFonts w:ascii="Times New Roman" w:hAnsi="Times New Roman" w:cs="Times New Roman"/>
          <w:b/>
          <w:szCs w:val="24"/>
          <w:lang w:val="es-419"/>
        </w:rPr>
      </w:pPr>
      <w:r w:rsidRPr="00485092">
        <w:rPr>
          <w:rFonts w:ascii="Times New Roman" w:hAnsi="Times New Roman" w:cs="Times New Roman"/>
          <w:b/>
          <w:szCs w:val="24"/>
          <w:lang w:val="es-419"/>
        </w:rPr>
        <w:lastRenderedPageBreak/>
        <w:t>[fecha]</w:t>
      </w:r>
    </w:p>
    <w:p w14:paraId="645A193A" w14:textId="77777777" w:rsidR="00B50453" w:rsidRPr="00485092" w:rsidRDefault="00257294" w:rsidP="0078485E">
      <w:pPr>
        <w:spacing w:after="0" w:line="240" w:lineRule="auto"/>
        <w:jc w:val="center"/>
        <w:rPr>
          <w:rFonts w:ascii="Times New Roman" w:hAnsi="Times New Roman" w:cs="Times New Roman"/>
          <w:b/>
          <w:bCs/>
          <w:sz w:val="24"/>
          <w:lang w:val="es-419"/>
        </w:rPr>
      </w:pPr>
      <w:r w:rsidRPr="00485092">
        <w:rPr>
          <w:rFonts w:ascii="Times New Roman" w:hAnsi="Times New Roman" w:cs="Times New Roman"/>
          <w:b/>
          <w:bCs/>
          <w:sz w:val="24"/>
          <w:lang w:val="es-419"/>
        </w:rPr>
        <w:t>Sección IV.</w:t>
      </w:r>
      <w:r w:rsidRPr="00485092">
        <w:rPr>
          <w:rFonts w:ascii="Times New Roman" w:hAnsi="Times New Roman" w:cs="Times New Roman"/>
          <w:b/>
          <w:bCs/>
          <w:sz w:val="24"/>
          <w:lang w:val="es-419"/>
        </w:rPr>
        <w:tab/>
        <w:t>Formularios de Presentación de Ofertas</w:t>
      </w:r>
    </w:p>
    <w:p w14:paraId="6F86BC4E" w14:textId="77777777" w:rsidR="00257294" w:rsidRPr="00485092" w:rsidRDefault="00257294" w:rsidP="006155B1">
      <w:pPr>
        <w:spacing w:after="0" w:line="240" w:lineRule="auto"/>
        <w:rPr>
          <w:rFonts w:ascii="Times New Roman" w:eastAsia="Times New Roman" w:hAnsi="Times New Roman" w:cs="Times New Roman"/>
          <w:b/>
          <w:sz w:val="28"/>
          <w:szCs w:val="28"/>
          <w:lang w:val="es-419" w:eastAsia="ar-SA"/>
        </w:rPr>
      </w:pPr>
    </w:p>
    <w:p w14:paraId="1EF2EE4E" w14:textId="77777777" w:rsidR="002B4AA1" w:rsidRPr="00485092" w:rsidRDefault="00FC74BC">
      <w:pPr>
        <w:pStyle w:val="Prrafodelista"/>
        <w:numPr>
          <w:ilvl w:val="0"/>
          <w:numId w:val="66"/>
        </w:numPr>
        <w:tabs>
          <w:tab w:val="left" w:pos="342"/>
        </w:tabs>
        <w:jc w:val="center"/>
        <w:rPr>
          <w:rFonts w:ascii="Times New Roman" w:hAnsi="Times New Roman"/>
          <w:b/>
          <w:bCs/>
          <w:sz w:val="24"/>
          <w:lang w:val="es-419"/>
        </w:rPr>
      </w:pPr>
      <w:r w:rsidRPr="00485092">
        <w:rPr>
          <w:rFonts w:ascii="Times New Roman" w:hAnsi="Times New Roman"/>
          <w:b/>
          <w:bCs/>
          <w:sz w:val="24"/>
          <w:lang w:val="es-419"/>
        </w:rPr>
        <w:t xml:space="preserve">Formularios </w:t>
      </w:r>
      <w:r w:rsidR="006C338A" w:rsidRPr="00485092">
        <w:rPr>
          <w:rFonts w:ascii="Times New Roman" w:hAnsi="Times New Roman"/>
          <w:b/>
          <w:bCs/>
          <w:sz w:val="24"/>
          <w:lang w:val="es-419"/>
        </w:rPr>
        <w:t>de</w:t>
      </w:r>
      <w:r w:rsidRPr="00485092">
        <w:rPr>
          <w:rFonts w:ascii="Times New Roman" w:hAnsi="Times New Roman"/>
          <w:b/>
          <w:bCs/>
          <w:sz w:val="24"/>
          <w:lang w:val="es-419"/>
        </w:rPr>
        <w:t xml:space="preserve"> Presentación de Oferta</w:t>
      </w:r>
      <w:r w:rsidR="00446B6C" w:rsidRPr="00485092">
        <w:rPr>
          <w:rFonts w:ascii="Times New Roman" w:hAnsi="Times New Roman"/>
          <w:b/>
          <w:bCs/>
          <w:sz w:val="24"/>
          <w:lang w:val="es-419"/>
        </w:rPr>
        <w:t>s</w:t>
      </w:r>
      <w:r w:rsidRPr="00485092">
        <w:rPr>
          <w:rFonts w:ascii="Times New Roman" w:hAnsi="Times New Roman"/>
          <w:b/>
          <w:bCs/>
          <w:sz w:val="24"/>
          <w:lang w:val="es-419"/>
        </w:rPr>
        <w:br/>
      </w:r>
    </w:p>
    <w:p w14:paraId="68ACE473" w14:textId="77777777" w:rsidR="006155B1" w:rsidRPr="00485092" w:rsidRDefault="00FC74BC" w:rsidP="006155B1">
      <w:pPr>
        <w:tabs>
          <w:tab w:val="left" w:pos="342"/>
        </w:tabs>
        <w:spacing w:after="0" w:line="240" w:lineRule="auto"/>
        <w:jc w:val="center"/>
        <w:rPr>
          <w:rFonts w:ascii="Times New Roman" w:eastAsia="Times New Roman" w:hAnsi="Times New Roman" w:cs="Times New Roman"/>
          <w:b/>
          <w:bCs/>
          <w:sz w:val="24"/>
          <w:szCs w:val="24"/>
          <w:lang w:val="es-419"/>
        </w:rPr>
      </w:pPr>
      <w:r w:rsidRPr="00485092">
        <w:rPr>
          <w:rFonts w:ascii="Times New Roman" w:eastAsia="Times New Roman" w:hAnsi="Times New Roman" w:cs="Times New Roman"/>
          <w:b/>
          <w:bCs/>
          <w:sz w:val="24"/>
          <w:szCs w:val="24"/>
          <w:lang w:val="es-419"/>
        </w:rPr>
        <w:t>Carta de Oferta</w:t>
      </w:r>
    </w:p>
    <w:p w14:paraId="4BC4FFDF" w14:textId="77777777" w:rsidR="006155B1" w:rsidRPr="00485092" w:rsidRDefault="006155B1" w:rsidP="006155B1">
      <w:pPr>
        <w:autoSpaceDE w:val="0"/>
        <w:autoSpaceDN w:val="0"/>
        <w:adjustRightInd w:val="0"/>
        <w:spacing w:after="0" w:line="240" w:lineRule="auto"/>
        <w:jc w:val="both"/>
        <w:rPr>
          <w:rFonts w:ascii="Times New Roman" w:eastAsia="Times New Roman" w:hAnsi="Times New Roman" w:cs="Times New Roman"/>
          <w:color w:val="000000"/>
          <w:sz w:val="24"/>
          <w:szCs w:val="20"/>
          <w:lang w:val="es-419"/>
        </w:rPr>
      </w:pPr>
    </w:p>
    <w:p w14:paraId="5F98DDA9" w14:textId="77777777" w:rsidR="006155B1" w:rsidRPr="00485092" w:rsidRDefault="00446B6C" w:rsidP="006155B1">
      <w:pPr>
        <w:tabs>
          <w:tab w:val="right" w:pos="9000"/>
        </w:tabs>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Llamada</w:t>
      </w:r>
      <w:r w:rsidR="00FC74BC" w:rsidRPr="00485092">
        <w:rPr>
          <w:rFonts w:ascii="Times New Roman" w:eastAsia="Times New Roman" w:hAnsi="Times New Roman" w:cs="Times New Roman"/>
          <w:sz w:val="24"/>
          <w:szCs w:val="24"/>
          <w:lang w:val="es-419"/>
        </w:rPr>
        <w:t xml:space="preserve"> a Oferta N</w:t>
      </w:r>
      <w:r w:rsidRPr="00485092">
        <w:rPr>
          <w:rFonts w:ascii="Times New Roman" w:eastAsia="Times New Roman" w:hAnsi="Times New Roman" w:cs="Times New Roman"/>
          <w:sz w:val="24"/>
          <w:szCs w:val="24"/>
          <w:lang w:val="es-419"/>
        </w:rPr>
        <w:t>úm</w:t>
      </w:r>
      <w:r w:rsidR="00FC74BC" w:rsidRPr="00485092">
        <w:rPr>
          <w:rFonts w:ascii="Times New Roman" w:eastAsia="Times New Roman" w:hAnsi="Times New Roman" w:cs="Times New Roman"/>
          <w:sz w:val="24"/>
          <w:szCs w:val="24"/>
          <w:lang w:val="es-419"/>
        </w:rPr>
        <w:t>.: _________________________________________</w:t>
      </w:r>
    </w:p>
    <w:p w14:paraId="067C7976" w14:textId="77777777" w:rsidR="006155B1" w:rsidRPr="00485092" w:rsidRDefault="006155B1"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p>
    <w:p w14:paraId="704C47E8" w14:textId="77777777" w:rsidR="006155B1" w:rsidRPr="00485092" w:rsidRDefault="00FC74BC"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r w:rsidRPr="00485092">
        <w:rPr>
          <w:rFonts w:ascii="Times New Roman" w:eastAsia="Times New Roman" w:hAnsi="Times New Roman" w:cs="Times New Roman"/>
          <w:color w:val="000000"/>
          <w:sz w:val="24"/>
          <w:szCs w:val="24"/>
          <w:lang w:val="es-419"/>
        </w:rPr>
        <w:t>Nombre del Contrato: ____________________________________________</w:t>
      </w:r>
    </w:p>
    <w:p w14:paraId="396F7748" w14:textId="77777777" w:rsidR="006155B1" w:rsidRPr="00485092" w:rsidRDefault="006155B1"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p>
    <w:p w14:paraId="043FE37F" w14:textId="77777777" w:rsidR="006155B1" w:rsidRPr="00485092" w:rsidRDefault="00FC74BC"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r w:rsidRPr="00485092">
        <w:rPr>
          <w:rFonts w:ascii="Times New Roman" w:eastAsia="Times New Roman" w:hAnsi="Times New Roman" w:cs="Times New Roman"/>
          <w:color w:val="000000"/>
          <w:sz w:val="24"/>
          <w:szCs w:val="24"/>
          <w:lang w:val="es-419"/>
        </w:rPr>
        <w:t>Lote #: ______________________________________________________</w:t>
      </w:r>
    </w:p>
    <w:p w14:paraId="2207268D" w14:textId="77777777" w:rsidR="006155B1" w:rsidRPr="00485092" w:rsidRDefault="006155B1"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p>
    <w:p w14:paraId="075EB788" w14:textId="77777777" w:rsidR="006155B1" w:rsidRPr="00485092" w:rsidRDefault="00FC74BC" w:rsidP="006155B1">
      <w:pPr>
        <w:autoSpaceDE w:val="0"/>
        <w:autoSpaceDN w:val="0"/>
        <w:adjustRightInd w:val="0"/>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color w:val="000000"/>
          <w:sz w:val="24"/>
          <w:szCs w:val="24"/>
          <w:lang w:val="es-419"/>
        </w:rPr>
        <w:t xml:space="preserve">A: </w:t>
      </w:r>
      <w:r w:rsidRPr="00485092">
        <w:rPr>
          <w:rFonts w:ascii="Times New Roman" w:eastAsia="Times New Roman" w:hAnsi="Times New Roman" w:cs="Times New Roman"/>
          <w:color w:val="000000"/>
          <w:sz w:val="24"/>
          <w:szCs w:val="24"/>
          <w:lang w:val="es-419"/>
        </w:rPr>
        <w:tab/>
      </w:r>
      <w:r w:rsidRPr="00485092">
        <w:rPr>
          <w:rFonts w:ascii="Times New Roman" w:eastAsia="Times New Roman" w:hAnsi="Times New Roman" w:cs="Times New Roman"/>
          <w:color w:val="000000"/>
          <w:sz w:val="24"/>
          <w:szCs w:val="24"/>
          <w:lang w:val="es-419"/>
        </w:rPr>
        <w:tab/>
        <w:t xml:space="preserve">El </w:t>
      </w:r>
      <w:r w:rsidR="00405591" w:rsidRPr="00485092">
        <w:rPr>
          <w:rFonts w:ascii="Times New Roman" w:eastAsia="Times New Roman" w:hAnsi="Times New Roman" w:cs="Times New Roman"/>
          <w:color w:val="000000"/>
          <w:sz w:val="24"/>
          <w:szCs w:val="24"/>
          <w:lang w:val="es-419"/>
        </w:rPr>
        <w:t>Cliente</w:t>
      </w:r>
      <w:r w:rsidRPr="00485092">
        <w:rPr>
          <w:rFonts w:ascii="Times New Roman" w:eastAsia="Times New Roman" w:hAnsi="Times New Roman" w:cs="Times New Roman"/>
          <w:color w:val="000000"/>
          <w:sz w:val="24"/>
          <w:szCs w:val="24"/>
          <w:lang w:val="es-419"/>
        </w:rPr>
        <w:t xml:space="preserve">/Agente de </w:t>
      </w:r>
      <w:r w:rsidR="00446B6C" w:rsidRPr="00485092">
        <w:rPr>
          <w:rFonts w:ascii="Times New Roman" w:eastAsia="Times New Roman" w:hAnsi="Times New Roman" w:cs="Times New Roman"/>
          <w:color w:val="000000"/>
          <w:sz w:val="24"/>
          <w:szCs w:val="24"/>
          <w:lang w:val="es-419"/>
        </w:rPr>
        <w:t>Adquisiciones</w:t>
      </w:r>
    </w:p>
    <w:p w14:paraId="57B39ABF" w14:textId="77777777" w:rsidR="006155B1" w:rsidRPr="00485092" w:rsidRDefault="00FC74BC" w:rsidP="006155B1">
      <w:pPr>
        <w:autoSpaceDE w:val="0"/>
        <w:autoSpaceDN w:val="0"/>
        <w:adjustRightInd w:val="0"/>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Dirección:</w:t>
      </w:r>
    </w:p>
    <w:p w14:paraId="20447006" w14:textId="77777777" w:rsidR="006155B1" w:rsidRPr="00485092" w:rsidRDefault="006155B1"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p>
    <w:p w14:paraId="7C8A5976" w14:textId="77777777" w:rsidR="006155B1" w:rsidRPr="00485092" w:rsidRDefault="006155B1"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p>
    <w:p w14:paraId="6297086A" w14:textId="77777777" w:rsidR="006155B1" w:rsidRPr="00485092" w:rsidRDefault="00FC74BC"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r w:rsidRPr="00485092">
        <w:rPr>
          <w:rFonts w:ascii="Times New Roman" w:eastAsia="Times New Roman" w:hAnsi="Times New Roman" w:cs="Times New Roman"/>
          <w:color w:val="000000"/>
          <w:sz w:val="24"/>
          <w:szCs w:val="24"/>
          <w:lang w:val="es-419"/>
        </w:rPr>
        <w:t>Señoras y Señores:</w:t>
      </w:r>
    </w:p>
    <w:p w14:paraId="572AB0C9" w14:textId="77777777" w:rsidR="006155B1" w:rsidRPr="00485092" w:rsidRDefault="006155B1"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p>
    <w:p w14:paraId="1BCCE68A" w14:textId="77777777" w:rsidR="006155B1" w:rsidRPr="00485092" w:rsidRDefault="00446B6C"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r w:rsidRPr="00485092">
        <w:rPr>
          <w:rFonts w:ascii="Times New Roman" w:eastAsia="Times New Roman" w:hAnsi="Times New Roman" w:cs="Times New Roman"/>
          <w:color w:val="000000"/>
          <w:sz w:val="24"/>
          <w:szCs w:val="24"/>
          <w:lang w:val="es-419"/>
        </w:rPr>
        <w:t>Los suscritos</w:t>
      </w:r>
      <w:r w:rsidR="00FC74BC" w:rsidRPr="00485092">
        <w:rPr>
          <w:rFonts w:ascii="Times New Roman" w:eastAsia="Times New Roman" w:hAnsi="Times New Roman" w:cs="Times New Roman"/>
          <w:color w:val="000000"/>
          <w:sz w:val="24"/>
          <w:szCs w:val="24"/>
          <w:lang w:val="es-419"/>
        </w:rPr>
        <w:t xml:space="preserve"> declaramos y certificamos que:</w:t>
      </w:r>
    </w:p>
    <w:p w14:paraId="1EB4F59B" w14:textId="77777777" w:rsidR="006155B1" w:rsidRPr="00485092" w:rsidRDefault="006155B1" w:rsidP="006155B1">
      <w:pPr>
        <w:autoSpaceDE w:val="0"/>
        <w:autoSpaceDN w:val="0"/>
        <w:adjustRightInd w:val="0"/>
        <w:spacing w:after="0" w:line="240" w:lineRule="auto"/>
        <w:jc w:val="both"/>
        <w:rPr>
          <w:rFonts w:ascii="Times New Roman" w:eastAsia="Times New Roman" w:hAnsi="Times New Roman" w:cs="Times New Roman"/>
          <w:color w:val="000000"/>
          <w:sz w:val="24"/>
          <w:szCs w:val="24"/>
          <w:lang w:val="es-419"/>
        </w:rPr>
      </w:pPr>
    </w:p>
    <w:p w14:paraId="1F3EFB00" w14:textId="77777777" w:rsidR="002B4AA1" w:rsidRPr="00485092" w:rsidRDefault="00FC74BC">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Hemos examinado el Documento de Licitación y no tenemos reservas, incluyendo </w:t>
      </w:r>
      <w:r w:rsidR="00446B6C" w:rsidRPr="00485092">
        <w:rPr>
          <w:rFonts w:ascii="Times New Roman" w:eastAsia="Times New Roman" w:hAnsi="Times New Roman" w:cs="Times New Roman"/>
          <w:sz w:val="24"/>
          <w:szCs w:val="24"/>
          <w:lang w:val="es-419" w:eastAsia="ar-SA"/>
        </w:rPr>
        <w:t xml:space="preserve">suplementos </w:t>
      </w:r>
      <w:r w:rsidRPr="00485092">
        <w:rPr>
          <w:rFonts w:ascii="Times New Roman" w:eastAsia="Times New Roman" w:hAnsi="Times New Roman" w:cs="Times New Roman"/>
          <w:sz w:val="24"/>
          <w:szCs w:val="24"/>
          <w:lang w:val="es-419" w:eastAsia="ar-SA"/>
        </w:rPr>
        <w:t xml:space="preserve">al mismo, elaborados </w:t>
      </w:r>
      <w:r w:rsidR="006C338A" w:rsidRPr="00485092">
        <w:rPr>
          <w:rFonts w:ascii="Times New Roman" w:eastAsia="Times New Roman" w:hAnsi="Times New Roman" w:cs="Times New Roman"/>
          <w:sz w:val="24"/>
          <w:szCs w:val="24"/>
          <w:lang w:val="es-419" w:eastAsia="ar-SA"/>
        </w:rPr>
        <w:t>de conformidad</w:t>
      </w:r>
      <w:r w:rsidRPr="00485092">
        <w:rPr>
          <w:rFonts w:ascii="Times New Roman" w:eastAsia="Times New Roman" w:hAnsi="Times New Roman" w:cs="Times New Roman"/>
          <w:sz w:val="24"/>
          <w:szCs w:val="24"/>
          <w:lang w:val="es-419" w:eastAsia="ar-SA"/>
        </w:rPr>
        <w:t xml:space="preserve"> con las Instrucciones </w:t>
      </w:r>
      <w:r w:rsidR="00446B6C" w:rsidRPr="00485092">
        <w:rPr>
          <w:rFonts w:ascii="Times New Roman" w:eastAsia="Times New Roman" w:hAnsi="Times New Roman" w:cs="Times New Roman"/>
          <w:sz w:val="24"/>
          <w:szCs w:val="24"/>
          <w:lang w:val="es-419" w:eastAsia="ar-SA"/>
        </w:rPr>
        <w:t>para</w:t>
      </w:r>
      <w:r w:rsidRPr="00485092">
        <w:rPr>
          <w:rFonts w:ascii="Times New Roman" w:eastAsia="Times New Roman" w:hAnsi="Times New Roman" w:cs="Times New Roman"/>
          <w:sz w:val="24"/>
          <w:szCs w:val="24"/>
          <w:lang w:val="es-419" w:eastAsia="ar-SA"/>
        </w:rPr>
        <w:t xml:space="preserve"> </w:t>
      </w:r>
      <w:r w:rsidR="00405591" w:rsidRPr="00485092">
        <w:rPr>
          <w:rFonts w:ascii="Times New Roman" w:eastAsia="Times New Roman" w:hAnsi="Times New Roman" w:cs="Times New Roman"/>
          <w:sz w:val="24"/>
          <w:szCs w:val="24"/>
          <w:lang w:val="es-419" w:eastAsia="ar-SA"/>
        </w:rPr>
        <w:t>Licitantes</w:t>
      </w:r>
      <w:r w:rsidRPr="00485092">
        <w:rPr>
          <w:rFonts w:ascii="Times New Roman" w:eastAsia="Times New Roman" w:hAnsi="Times New Roman" w:cs="Times New Roman"/>
          <w:sz w:val="24"/>
          <w:szCs w:val="24"/>
          <w:lang w:val="es-419" w:eastAsia="ar-SA"/>
        </w:rPr>
        <w:t>.</w:t>
      </w:r>
    </w:p>
    <w:p w14:paraId="4E2FF19C" w14:textId="6FBBD81A" w:rsidR="002B4AA1" w:rsidRPr="00485092" w:rsidRDefault="006C338A">
      <w:pPr>
        <w:numPr>
          <w:ilvl w:val="0"/>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val="es-419" w:eastAsia="ar-SA"/>
        </w:rPr>
      </w:pPr>
      <w:r w:rsidRPr="00485092">
        <w:rPr>
          <w:rFonts w:ascii="Times New Roman" w:eastAsia="Times New Roman" w:hAnsi="Times New Roman" w:cs="Times New Roman"/>
          <w:sz w:val="24"/>
          <w:szCs w:val="24"/>
          <w:lang w:val="es-419" w:eastAsia="ar-SA"/>
        </w:rPr>
        <w:t>De acuerdo con</w:t>
      </w:r>
      <w:r w:rsidR="00AC13C0">
        <w:rPr>
          <w:rFonts w:ascii="Times New Roman" w:eastAsia="Times New Roman" w:hAnsi="Times New Roman" w:cs="Times New Roman"/>
          <w:sz w:val="24"/>
          <w:szCs w:val="24"/>
          <w:lang w:val="es-419" w:eastAsia="ar-SA"/>
        </w:rPr>
        <w:t xml:space="preserve"> </w:t>
      </w:r>
      <w:r w:rsidR="00FC74BC" w:rsidRPr="00485092">
        <w:rPr>
          <w:rFonts w:ascii="Times New Roman" w:eastAsia="Times New Roman" w:hAnsi="Times New Roman" w:cs="Times New Roman"/>
          <w:sz w:val="24"/>
          <w:szCs w:val="24"/>
          <w:lang w:val="es-419" w:eastAsia="ar-SA"/>
        </w:rPr>
        <w:t xml:space="preserve">las Condiciones del Contrato, </w:t>
      </w:r>
      <w:r w:rsidR="00446B6C" w:rsidRPr="00485092">
        <w:rPr>
          <w:rFonts w:ascii="Times New Roman" w:eastAsia="Times New Roman" w:hAnsi="Times New Roman" w:cs="Times New Roman"/>
          <w:sz w:val="24"/>
          <w:szCs w:val="24"/>
          <w:lang w:val="es-419" w:eastAsia="ar-SA"/>
        </w:rPr>
        <w:t xml:space="preserve">las </w:t>
      </w:r>
      <w:r w:rsidR="00FC74BC" w:rsidRPr="00485092">
        <w:rPr>
          <w:rFonts w:ascii="Times New Roman" w:eastAsia="Times New Roman" w:hAnsi="Times New Roman" w:cs="Times New Roman"/>
          <w:sz w:val="24"/>
          <w:szCs w:val="24"/>
          <w:lang w:val="es-419" w:eastAsia="ar-SA"/>
        </w:rPr>
        <w:t xml:space="preserve">Especificaciones Técnicas, </w:t>
      </w:r>
      <w:r w:rsidR="00446B6C" w:rsidRPr="00485092">
        <w:rPr>
          <w:rFonts w:ascii="Times New Roman" w:eastAsia="Times New Roman" w:hAnsi="Times New Roman" w:cs="Times New Roman"/>
          <w:sz w:val="24"/>
          <w:szCs w:val="24"/>
          <w:lang w:val="es-419" w:eastAsia="ar-SA"/>
        </w:rPr>
        <w:t xml:space="preserve">los </w:t>
      </w:r>
      <w:r w:rsidR="00FC74BC" w:rsidRPr="00485092">
        <w:rPr>
          <w:rFonts w:ascii="Times New Roman" w:eastAsia="Times New Roman" w:hAnsi="Times New Roman" w:cs="Times New Roman"/>
          <w:sz w:val="24"/>
          <w:szCs w:val="24"/>
          <w:lang w:val="es-419" w:eastAsia="ar-SA"/>
        </w:rPr>
        <w:t>Planos</w:t>
      </w:r>
      <w:r w:rsidR="00446B6C" w:rsidRPr="00485092">
        <w:rPr>
          <w:rFonts w:ascii="Times New Roman" w:eastAsia="Times New Roman" w:hAnsi="Times New Roman" w:cs="Times New Roman"/>
          <w:sz w:val="24"/>
          <w:szCs w:val="24"/>
          <w:lang w:val="es-419" w:eastAsia="ar-SA"/>
        </w:rPr>
        <w:t>,</w:t>
      </w:r>
      <w:r w:rsidR="00FC74BC" w:rsidRPr="00485092">
        <w:rPr>
          <w:rFonts w:ascii="Times New Roman" w:eastAsia="Times New Roman" w:hAnsi="Times New Roman" w:cs="Times New Roman"/>
          <w:sz w:val="24"/>
          <w:szCs w:val="24"/>
          <w:lang w:val="es-419" w:eastAsia="ar-SA"/>
        </w:rPr>
        <w:t xml:space="preserve"> </w:t>
      </w:r>
      <w:r w:rsidR="00446B6C" w:rsidRPr="00485092">
        <w:rPr>
          <w:rFonts w:ascii="Times New Roman" w:eastAsia="Times New Roman" w:hAnsi="Times New Roman" w:cs="Times New Roman"/>
          <w:sz w:val="24"/>
          <w:szCs w:val="24"/>
          <w:lang w:val="es-419" w:eastAsia="ar-SA"/>
        </w:rPr>
        <w:t xml:space="preserve">la Lista de </w:t>
      </w:r>
      <w:r w:rsidR="00FC74BC" w:rsidRPr="00485092">
        <w:rPr>
          <w:rFonts w:ascii="Times New Roman" w:eastAsia="Times New Roman" w:hAnsi="Times New Roman" w:cs="Times New Roman"/>
          <w:sz w:val="24"/>
          <w:szCs w:val="24"/>
          <w:lang w:val="es-419" w:eastAsia="ar-SA"/>
        </w:rPr>
        <w:t xml:space="preserve">Cantidades y </w:t>
      </w:r>
      <w:r w:rsidR="00446B6C" w:rsidRPr="00485092">
        <w:rPr>
          <w:rFonts w:ascii="Times New Roman" w:eastAsia="Times New Roman" w:hAnsi="Times New Roman" w:cs="Times New Roman"/>
          <w:sz w:val="24"/>
          <w:szCs w:val="24"/>
          <w:lang w:val="es-419" w:eastAsia="ar-SA"/>
        </w:rPr>
        <w:t xml:space="preserve">los suplementos </w:t>
      </w:r>
      <w:r w:rsidR="00FC74BC" w:rsidRPr="00485092">
        <w:rPr>
          <w:rFonts w:ascii="Times New Roman" w:eastAsia="Times New Roman" w:hAnsi="Times New Roman" w:cs="Times New Roman"/>
          <w:b/>
          <w:iCs/>
          <w:sz w:val="24"/>
          <w:szCs w:val="24"/>
          <w:lang w:val="es-419" w:eastAsia="ar-SA"/>
        </w:rPr>
        <w:t xml:space="preserve">[insertar </w:t>
      </w:r>
      <w:r w:rsidR="00C107E5" w:rsidRPr="00485092">
        <w:rPr>
          <w:rFonts w:ascii="Times New Roman" w:eastAsia="Times New Roman" w:hAnsi="Times New Roman" w:cs="Times New Roman"/>
          <w:b/>
          <w:iCs/>
          <w:sz w:val="24"/>
          <w:szCs w:val="24"/>
          <w:lang w:val="es-419" w:eastAsia="ar-SA"/>
        </w:rPr>
        <w:t>Núm.</w:t>
      </w:r>
      <w:r w:rsidR="00FC74BC" w:rsidRPr="00485092">
        <w:rPr>
          <w:rFonts w:ascii="Times New Roman" w:eastAsia="Times New Roman" w:hAnsi="Times New Roman" w:cs="Times New Roman"/>
          <w:b/>
          <w:iCs/>
          <w:sz w:val="24"/>
          <w:szCs w:val="24"/>
          <w:lang w:val="es-419" w:eastAsia="ar-SA"/>
        </w:rPr>
        <w:t xml:space="preserve"> de </w:t>
      </w:r>
      <w:r w:rsidR="003448CA" w:rsidRPr="00485092">
        <w:rPr>
          <w:rFonts w:ascii="Times New Roman" w:eastAsia="Times New Roman" w:hAnsi="Times New Roman" w:cs="Times New Roman"/>
          <w:b/>
          <w:iCs/>
          <w:sz w:val="24"/>
          <w:szCs w:val="24"/>
          <w:lang w:val="es-419" w:eastAsia="ar-SA"/>
        </w:rPr>
        <w:t>Suplementos</w:t>
      </w:r>
      <w:r w:rsidR="00FC74BC" w:rsidRPr="00485092">
        <w:rPr>
          <w:rFonts w:ascii="Times New Roman" w:eastAsia="Times New Roman" w:hAnsi="Times New Roman" w:cs="Times New Roman"/>
          <w:b/>
          <w:iCs/>
          <w:sz w:val="24"/>
          <w:szCs w:val="24"/>
          <w:lang w:val="es-419" w:eastAsia="ar-SA"/>
        </w:rPr>
        <w:t>]</w:t>
      </w:r>
      <w:r w:rsidR="00FC74BC" w:rsidRPr="00485092">
        <w:rPr>
          <w:rFonts w:ascii="Times New Roman" w:eastAsia="Times New Roman" w:hAnsi="Times New Roman" w:cs="Times New Roman"/>
          <w:i/>
          <w:iCs/>
          <w:sz w:val="24"/>
          <w:szCs w:val="24"/>
          <w:lang w:val="es-419" w:eastAsia="ar-SA"/>
        </w:rPr>
        <w:t xml:space="preserve"> </w:t>
      </w:r>
      <w:r w:rsidRPr="00485092">
        <w:rPr>
          <w:rFonts w:ascii="Times New Roman" w:eastAsia="Times New Roman" w:hAnsi="Times New Roman" w:cs="Times New Roman"/>
          <w:iCs/>
          <w:sz w:val="24"/>
          <w:szCs w:val="24"/>
          <w:lang w:val="es-419" w:eastAsia="ar-SA"/>
        </w:rPr>
        <w:t>de</w:t>
      </w:r>
      <w:r w:rsidR="00FC74BC" w:rsidRPr="00485092">
        <w:rPr>
          <w:rFonts w:ascii="Times New Roman" w:eastAsia="Times New Roman" w:hAnsi="Times New Roman" w:cs="Times New Roman"/>
          <w:iCs/>
          <w:sz w:val="24"/>
          <w:szCs w:val="24"/>
          <w:lang w:val="es-419" w:eastAsia="ar-SA"/>
        </w:rPr>
        <w:t xml:space="preserve"> la ejecución de la</w:t>
      </w:r>
      <w:r w:rsidR="00446B6C" w:rsidRPr="00485092">
        <w:rPr>
          <w:rFonts w:ascii="Times New Roman" w:eastAsia="Times New Roman" w:hAnsi="Times New Roman" w:cs="Times New Roman"/>
          <w:iCs/>
          <w:sz w:val="24"/>
          <w:szCs w:val="24"/>
          <w:lang w:val="es-419" w:eastAsia="ar-SA"/>
        </w:rPr>
        <w:t>s</w:t>
      </w:r>
      <w:r w:rsidR="00FC74BC" w:rsidRPr="00485092">
        <w:rPr>
          <w:rFonts w:ascii="Times New Roman" w:eastAsia="Times New Roman" w:hAnsi="Times New Roman" w:cs="Times New Roman"/>
          <w:iCs/>
          <w:sz w:val="24"/>
          <w:szCs w:val="24"/>
          <w:lang w:val="es-419" w:eastAsia="ar-SA"/>
        </w:rPr>
        <w:t xml:space="preserve"> </w:t>
      </w:r>
      <w:r w:rsidR="00446B6C" w:rsidRPr="00485092">
        <w:rPr>
          <w:rFonts w:ascii="Times New Roman" w:eastAsia="Times New Roman" w:hAnsi="Times New Roman" w:cs="Times New Roman"/>
          <w:iCs/>
          <w:sz w:val="24"/>
          <w:szCs w:val="24"/>
          <w:lang w:val="es-419" w:eastAsia="ar-SA"/>
        </w:rPr>
        <w:t>obras</w:t>
      </w:r>
      <w:r w:rsidR="00FC74BC" w:rsidRPr="00485092">
        <w:rPr>
          <w:rFonts w:ascii="Times New Roman" w:eastAsia="Times New Roman" w:hAnsi="Times New Roman" w:cs="Times New Roman"/>
          <w:iCs/>
          <w:sz w:val="24"/>
          <w:szCs w:val="24"/>
          <w:lang w:val="es-419" w:eastAsia="ar-SA"/>
        </w:rPr>
        <w:t xml:space="preserve"> antes mencionada</w:t>
      </w:r>
      <w:r w:rsidR="00446B6C" w:rsidRPr="00485092">
        <w:rPr>
          <w:rFonts w:ascii="Times New Roman" w:eastAsia="Times New Roman" w:hAnsi="Times New Roman" w:cs="Times New Roman"/>
          <w:iCs/>
          <w:sz w:val="24"/>
          <w:szCs w:val="24"/>
          <w:lang w:val="es-419" w:eastAsia="ar-SA"/>
        </w:rPr>
        <w:t>s</w:t>
      </w:r>
      <w:r w:rsidR="00FC74BC" w:rsidRPr="00485092">
        <w:rPr>
          <w:rFonts w:ascii="Times New Roman" w:eastAsia="Times New Roman" w:hAnsi="Times New Roman" w:cs="Times New Roman"/>
          <w:iCs/>
          <w:sz w:val="24"/>
          <w:szCs w:val="24"/>
          <w:lang w:val="es-419" w:eastAsia="ar-SA"/>
        </w:rPr>
        <w:t>, ofrecemos construir e instalar tal</w:t>
      </w:r>
      <w:r w:rsidR="00446B6C" w:rsidRPr="00485092">
        <w:rPr>
          <w:rFonts w:ascii="Times New Roman" w:eastAsia="Times New Roman" w:hAnsi="Times New Roman" w:cs="Times New Roman"/>
          <w:iCs/>
          <w:sz w:val="24"/>
          <w:szCs w:val="24"/>
          <w:lang w:val="es-419" w:eastAsia="ar-SA"/>
        </w:rPr>
        <w:t>es</w:t>
      </w:r>
      <w:r w:rsidR="00FC74BC" w:rsidRPr="00485092">
        <w:rPr>
          <w:rFonts w:ascii="Times New Roman" w:eastAsia="Times New Roman" w:hAnsi="Times New Roman" w:cs="Times New Roman"/>
          <w:iCs/>
          <w:sz w:val="24"/>
          <w:szCs w:val="24"/>
          <w:lang w:val="es-419" w:eastAsia="ar-SA"/>
        </w:rPr>
        <w:t xml:space="preserve"> obra</w:t>
      </w:r>
      <w:r w:rsidR="00446B6C" w:rsidRPr="00485092">
        <w:rPr>
          <w:rFonts w:ascii="Times New Roman" w:eastAsia="Times New Roman" w:hAnsi="Times New Roman" w:cs="Times New Roman"/>
          <w:iCs/>
          <w:sz w:val="24"/>
          <w:szCs w:val="24"/>
          <w:lang w:val="es-419" w:eastAsia="ar-SA"/>
        </w:rPr>
        <w:t>s</w:t>
      </w:r>
      <w:r w:rsidR="00FC74BC" w:rsidRPr="00485092">
        <w:rPr>
          <w:rFonts w:ascii="Times New Roman" w:eastAsia="Times New Roman" w:hAnsi="Times New Roman" w:cs="Times New Roman"/>
          <w:iCs/>
          <w:sz w:val="24"/>
          <w:szCs w:val="24"/>
          <w:lang w:val="es-419" w:eastAsia="ar-SA"/>
        </w:rPr>
        <w:t xml:space="preserve"> y remediar cualquier defecto </w:t>
      </w:r>
      <w:r w:rsidR="00446B6C" w:rsidRPr="00485092">
        <w:rPr>
          <w:rFonts w:ascii="Times New Roman" w:eastAsia="Times New Roman" w:hAnsi="Times New Roman" w:cs="Times New Roman"/>
          <w:iCs/>
          <w:sz w:val="24"/>
          <w:szCs w:val="24"/>
          <w:lang w:val="es-419" w:eastAsia="ar-SA"/>
        </w:rPr>
        <w:t xml:space="preserve">en las mismas de </w:t>
      </w:r>
      <w:r w:rsidR="00FC74BC" w:rsidRPr="00485092">
        <w:rPr>
          <w:rFonts w:ascii="Times New Roman" w:eastAsia="Times New Roman" w:hAnsi="Times New Roman" w:cs="Times New Roman"/>
          <w:iCs/>
          <w:sz w:val="24"/>
          <w:szCs w:val="24"/>
          <w:lang w:val="es-419" w:eastAsia="ar-SA"/>
        </w:rPr>
        <w:t>conformidad con las Condiciones del Contrato</w:t>
      </w:r>
      <w:r w:rsidR="00FC74BC" w:rsidRPr="00485092">
        <w:rPr>
          <w:rFonts w:ascii="Times New Roman" w:eastAsia="Times New Roman" w:hAnsi="Times New Roman" w:cs="Times New Roman"/>
          <w:sz w:val="24"/>
          <w:szCs w:val="24"/>
          <w:lang w:val="es-419" w:eastAsia="ar-SA"/>
        </w:rPr>
        <w:t xml:space="preserve">, </w:t>
      </w:r>
      <w:r w:rsidR="00446B6C" w:rsidRPr="00485092">
        <w:rPr>
          <w:rFonts w:ascii="Times New Roman" w:eastAsia="Times New Roman" w:hAnsi="Times New Roman" w:cs="Times New Roman"/>
          <w:sz w:val="24"/>
          <w:szCs w:val="24"/>
          <w:lang w:val="es-419" w:eastAsia="ar-SA"/>
        </w:rPr>
        <w:t xml:space="preserve">las </w:t>
      </w:r>
      <w:r w:rsidR="00FC74BC" w:rsidRPr="00485092">
        <w:rPr>
          <w:rFonts w:ascii="Times New Roman" w:eastAsia="Times New Roman" w:hAnsi="Times New Roman" w:cs="Times New Roman"/>
          <w:sz w:val="24"/>
          <w:szCs w:val="24"/>
          <w:lang w:val="es-419" w:eastAsia="ar-SA"/>
        </w:rPr>
        <w:t xml:space="preserve">Especificaciones Técnicas, </w:t>
      </w:r>
      <w:r w:rsidR="00446B6C" w:rsidRPr="00485092">
        <w:rPr>
          <w:rFonts w:ascii="Times New Roman" w:eastAsia="Times New Roman" w:hAnsi="Times New Roman" w:cs="Times New Roman"/>
          <w:sz w:val="24"/>
          <w:szCs w:val="24"/>
          <w:lang w:val="es-419" w:eastAsia="ar-SA"/>
        </w:rPr>
        <w:t xml:space="preserve">los </w:t>
      </w:r>
      <w:r w:rsidR="00FC74BC" w:rsidRPr="00485092">
        <w:rPr>
          <w:rFonts w:ascii="Times New Roman" w:eastAsia="Times New Roman" w:hAnsi="Times New Roman" w:cs="Times New Roman"/>
          <w:sz w:val="24"/>
          <w:szCs w:val="24"/>
          <w:lang w:val="es-419" w:eastAsia="ar-SA"/>
        </w:rPr>
        <w:t xml:space="preserve">Planos, </w:t>
      </w:r>
      <w:r w:rsidR="00446B6C" w:rsidRPr="00485092">
        <w:rPr>
          <w:rFonts w:ascii="Times New Roman" w:eastAsia="Times New Roman" w:hAnsi="Times New Roman" w:cs="Times New Roman"/>
          <w:sz w:val="24"/>
          <w:szCs w:val="24"/>
          <w:lang w:val="es-419" w:eastAsia="ar-SA"/>
        </w:rPr>
        <w:t xml:space="preserve">la Lista de </w:t>
      </w:r>
      <w:r w:rsidR="00FC74BC" w:rsidRPr="00485092">
        <w:rPr>
          <w:rFonts w:ascii="Times New Roman" w:eastAsia="Times New Roman" w:hAnsi="Times New Roman" w:cs="Times New Roman"/>
          <w:bCs/>
          <w:sz w:val="24"/>
          <w:szCs w:val="20"/>
          <w:lang w:val="es-419"/>
        </w:rPr>
        <w:t>Cantidades</w:t>
      </w:r>
      <w:r w:rsidR="004E2E78" w:rsidRPr="00485092">
        <w:rPr>
          <w:rStyle w:val="Refdenotaalpie"/>
          <w:rFonts w:ascii="Times New Roman" w:eastAsia="Times New Roman" w:hAnsi="Times New Roman" w:cs="Times New Roman"/>
          <w:bCs/>
          <w:sz w:val="24"/>
          <w:szCs w:val="20"/>
          <w:lang w:val="es-419"/>
        </w:rPr>
        <w:footnoteReference w:id="18"/>
      </w:r>
      <w:r w:rsidR="00FC74BC" w:rsidRPr="00485092">
        <w:rPr>
          <w:rFonts w:ascii="Times New Roman" w:eastAsia="Times New Roman" w:hAnsi="Times New Roman" w:cs="Times New Roman"/>
          <w:bCs/>
          <w:sz w:val="24"/>
          <w:szCs w:val="20"/>
          <w:lang w:val="es-419"/>
        </w:rPr>
        <w:t xml:space="preserve"> </w:t>
      </w:r>
      <w:r w:rsidR="00FC74BC" w:rsidRPr="00485092">
        <w:rPr>
          <w:rFonts w:ascii="Times New Roman" w:eastAsia="Times New Roman" w:hAnsi="Times New Roman" w:cs="Times New Roman"/>
          <w:sz w:val="24"/>
          <w:szCs w:val="24"/>
          <w:lang w:val="es-419" w:eastAsia="ar-SA"/>
        </w:rPr>
        <w:t xml:space="preserve">y </w:t>
      </w:r>
      <w:r w:rsidR="00446B6C" w:rsidRPr="00485092">
        <w:rPr>
          <w:rFonts w:ascii="Times New Roman" w:eastAsia="Times New Roman" w:hAnsi="Times New Roman" w:cs="Times New Roman"/>
          <w:sz w:val="24"/>
          <w:szCs w:val="24"/>
          <w:lang w:val="es-419" w:eastAsia="ar-SA"/>
        </w:rPr>
        <w:t xml:space="preserve">los suplementos </w:t>
      </w:r>
      <w:r w:rsidR="00FC74BC" w:rsidRPr="00485092">
        <w:rPr>
          <w:rFonts w:ascii="Times New Roman" w:eastAsia="Times New Roman" w:hAnsi="Times New Roman" w:cs="Times New Roman"/>
          <w:sz w:val="24"/>
          <w:szCs w:val="24"/>
          <w:lang w:val="es-419" w:eastAsia="ar-SA"/>
        </w:rPr>
        <w:t xml:space="preserve">por la suma de </w:t>
      </w:r>
      <w:r w:rsidR="00FC74BC" w:rsidRPr="00485092">
        <w:rPr>
          <w:rFonts w:ascii="Times New Roman" w:eastAsia="Times New Roman" w:hAnsi="Times New Roman" w:cs="Times New Roman"/>
          <w:b/>
          <w:iCs/>
          <w:sz w:val="24"/>
          <w:szCs w:val="24"/>
          <w:lang w:val="es-419" w:eastAsia="ar-SA"/>
        </w:rPr>
        <w:t>[insertar cantidad en números y palabras</w:t>
      </w:r>
      <w:r w:rsidR="00FC74BC" w:rsidRPr="00485092">
        <w:rPr>
          <w:rFonts w:ascii="Times New Roman" w:eastAsia="Times New Roman" w:hAnsi="Times New Roman" w:cs="Times New Roman"/>
          <w:b/>
          <w:iCs/>
          <w:color w:val="000000"/>
          <w:sz w:val="24"/>
          <w:szCs w:val="24"/>
          <w:lang w:val="es-419" w:eastAsia="ar-SA"/>
        </w:rPr>
        <w:t>] [</w:t>
      </w:r>
      <w:r w:rsidR="00446B6C" w:rsidRPr="00485092">
        <w:rPr>
          <w:rFonts w:ascii="Times New Roman" w:eastAsia="Times New Roman" w:hAnsi="Times New Roman" w:cs="Times New Roman"/>
          <w:b/>
          <w:iCs/>
          <w:color w:val="000000"/>
          <w:sz w:val="24"/>
          <w:szCs w:val="24"/>
          <w:lang w:val="es-419" w:eastAsia="ar-SA"/>
        </w:rPr>
        <w:t xml:space="preserve">conforme a lo </w:t>
      </w:r>
      <w:r w:rsidR="00FC74BC" w:rsidRPr="00485092">
        <w:rPr>
          <w:rFonts w:ascii="Times New Roman" w:eastAsia="Times New Roman" w:hAnsi="Times New Roman" w:cs="Times New Roman"/>
          <w:b/>
          <w:iCs/>
          <w:color w:val="000000"/>
          <w:sz w:val="24"/>
          <w:szCs w:val="24"/>
          <w:lang w:val="es-419" w:eastAsia="ar-SA"/>
        </w:rPr>
        <w:t>especifica</w:t>
      </w:r>
      <w:r w:rsidR="00446B6C" w:rsidRPr="00485092">
        <w:rPr>
          <w:rFonts w:ascii="Times New Roman" w:eastAsia="Times New Roman" w:hAnsi="Times New Roman" w:cs="Times New Roman"/>
          <w:b/>
          <w:iCs/>
          <w:color w:val="000000"/>
          <w:sz w:val="24"/>
          <w:szCs w:val="24"/>
          <w:lang w:val="es-419" w:eastAsia="ar-SA"/>
        </w:rPr>
        <w:t>do</w:t>
      </w:r>
      <w:r w:rsidR="00FC74BC" w:rsidRPr="00485092">
        <w:rPr>
          <w:rFonts w:ascii="Times New Roman" w:eastAsia="Times New Roman" w:hAnsi="Times New Roman" w:cs="Times New Roman"/>
          <w:b/>
          <w:iCs/>
          <w:color w:val="000000"/>
          <w:sz w:val="24"/>
          <w:szCs w:val="24"/>
          <w:lang w:val="es-419" w:eastAsia="ar-SA"/>
        </w:rPr>
        <w:t xml:space="preserve"> en el </w:t>
      </w:r>
      <w:r w:rsidR="00446B6C" w:rsidRPr="00485092">
        <w:rPr>
          <w:rFonts w:ascii="Times New Roman" w:eastAsia="Times New Roman" w:hAnsi="Times New Roman" w:cs="Times New Roman"/>
          <w:b/>
          <w:iCs/>
          <w:color w:val="000000"/>
          <w:sz w:val="24"/>
          <w:szCs w:val="24"/>
          <w:lang w:val="es-419" w:eastAsia="ar-SA"/>
        </w:rPr>
        <w:t xml:space="preserve">Anexo </w:t>
      </w:r>
      <w:r w:rsidR="00FC74BC" w:rsidRPr="00485092">
        <w:rPr>
          <w:rFonts w:ascii="Times New Roman" w:eastAsia="Times New Roman" w:hAnsi="Times New Roman" w:cs="Times New Roman"/>
          <w:b/>
          <w:iCs/>
          <w:color w:val="000000"/>
          <w:sz w:val="24"/>
          <w:szCs w:val="24"/>
          <w:lang w:val="es-419" w:eastAsia="ar-SA"/>
        </w:rPr>
        <w:t xml:space="preserve">a la Oferta o </w:t>
      </w:r>
      <w:r w:rsidR="00B27C66" w:rsidRPr="00485092">
        <w:rPr>
          <w:rFonts w:ascii="Times New Roman" w:eastAsia="Times New Roman" w:hAnsi="Times New Roman" w:cs="Times New Roman"/>
          <w:b/>
          <w:iCs/>
          <w:color w:val="000000"/>
          <w:sz w:val="24"/>
          <w:szCs w:val="24"/>
          <w:lang w:val="es-419" w:eastAsia="ar-SA"/>
        </w:rPr>
        <w:t>cualesquiera</w:t>
      </w:r>
      <w:r w:rsidR="00FC74BC" w:rsidRPr="00485092">
        <w:rPr>
          <w:rFonts w:ascii="Times New Roman" w:eastAsia="Times New Roman" w:hAnsi="Times New Roman" w:cs="Times New Roman"/>
          <w:b/>
          <w:iCs/>
          <w:color w:val="000000"/>
          <w:sz w:val="24"/>
          <w:szCs w:val="24"/>
          <w:lang w:val="es-419" w:eastAsia="ar-SA"/>
        </w:rPr>
        <w:t xml:space="preserve"> otras sumas como pudiera determinarse según las condiciones]</w:t>
      </w:r>
      <w:r w:rsidR="00FC74BC" w:rsidRPr="00485092">
        <w:rPr>
          <w:rFonts w:ascii="Times New Roman" w:eastAsia="Times New Roman" w:hAnsi="Times New Roman" w:cs="Times New Roman"/>
          <w:b/>
          <w:color w:val="000000"/>
          <w:sz w:val="24"/>
          <w:szCs w:val="24"/>
          <w:lang w:val="es-419" w:eastAsia="ar-SA"/>
        </w:rPr>
        <w:t>.</w:t>
      </w:r>
    </w:p>
    <w:p w14:paraId="2054D9DF" w14:textId="1E8EFC2A" w:rsidR="006155B1" w:rsidRPr="00485092" w:rsidRDefault="00FC74BC" w:rsidP="006155B1">
      <w:pPr>
        <w:numPr>
          <w:ilvl w:val="0"/>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val="es-419" w:eastAsia="ar-SA"/>
        </w:rPr>
      </w:pPr>
      <w:r w:rsidRPr="00485092">
        <w:rPr>
          <w:rFonts w:ascii="Times New Roman" w:eastAsia="Times New Roman" w:hAnsi="Times New Roman" w:cs="Times New Roman"/>
          <w:sz w:val="24"/>
          <w:szCs w:val="24"/>
          <w:lang w:val="es-419" w:eastAsia="ar-SA"/>
        </w:rPr>
        <w:t xml:space="preserve">En caso de que se nos </w:t>
      </w:r>
      <w:r w:rsidR="00B27C66" w:rsidRPr="00485092">
        <w:rPr>
          <w:rFonts w:ascii="Times New Roman" w:eastAsia="Times New Roman" w:hAnsi="Times New Roman" w:cs="Times New Roman"/>
          <w:sz w:val="24"/>
          <w:szCs w:val="24"/>
          <w:lang w:val="es-419" w:eastAsia="ar-SA"/>
        </w:rPr>
        <w:t xml:space="preserve">adjudique </w:t>
      </w:r>
      <w:r w:rsidRPr="00485092">
        <w:rPr>
          <w:rFonts w:ascii="Times New Roman" w:eastAsia="Times New Roman" w:hAnsi="Times New Roman" w:cs="Times New Roman"/>
          <w:sz w:val="24"/>
          <w:szCs w:val="24"/>
          <w:lang w:val="es-419" w:eastAsia="ar-SA"/>
        </w:rPr>
        <w:t>otro lote además de este, ofreceremos un descuento de</w:t>
      </w:r>
      <w:r w:rsidR="00AC13C0">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b/>
          <w:sz w:val="24"/>
          <w:szCs w:val="24"/>
          <w:lang w:val="es-419" w:eastAsia="ar-SA"/>
        </w:rPr>
        <w:t>[insertar cantidad del descuento en números y letras]</w:t>
      </w:r>
      <w:r w:rsidRPr="00485092">
        <w:rPr>
          <w:rFonts w:ascii="Times New Roman" w:eastAsia="Times New Roman" w:hAnsi="Times New Roman" w:cs="Times New Roman"/>
          <w:sz w:val="24"/>
          <w:szCs w:val="24"/>
          <w:lang w:val="es-419" w:eastAsia="ar-SA"/>
        </w:rPr>
        <w:t xml:space="preserve"> a aplicar </w:t>
      </w:r>
      <w:r w:rsidR="00B27C66" w:rsidRPr="00485092">
        <w:rPr>
          <w:rFonts w:ascii="Times New Roman" w:eastAsia="Times New Roman" w:hAnsi="Times New Roman" w:cs="Times New Roman"/>
          <w:sz w:val="24"/>
          <w:szCs w:val="24"/>
          <w:lang w:val="es-419" w:eastAsia="ar-SA"/>
        </w:rPr>
        <w:t>de la siguiente manera</w:t>
      </w:r>
      <w:r w:rsidRPr="00485092">
        <w:rPr>
          <w:rFonts w:ascii="Times New Roman" w:eastAsia="Times New Roman" w:hAnsi="Times New Roman" w:cs="Times New Roman"/>
          <w:sz w:val="24"/>
          <w:szCs w:val="24"/>
          <w:lang w:val="es-419" w:eastAsia="ar-SA"/>
        </w:rPr>
        <w:t>:</w:t>
      </w:r>
      <w:r w:rsidRPr="00485092">
        <w:rPr>
          <w:rFonts w:ascii="Times New Roman" w:eastAsia="Times New Roman" w:hAnsi="Times New Roman" w:cs="Times New Roman"/>
          <w:i/>
          <w:sz w:val="24"/>
          <w:szCs w:val="24"/>
          <w:lang w:val="es-419" w:eastAsia="ar-SA"/>
        </w:rPr>
        <w:t xml:space="preserve"> </w:t>
      </w:r>
      <w:r w:rsidRPr="00485092">
        <w:rPr>
          <w:rFonts w:ascii="Times New Roman" w:eastAsia="Times New Roman" w:hAnsi="Times New Roman" w:cs="Times New Roman"/>
          <w:b/>
          <w:sz w:val="24"/>
          <w:szCs w:val="24"/>
          <w:lang w:val="es-419" w:eastAsia="ar-SA"/>
        </w:rPr>
        <w:t>[describir la metodología para aplicar el descuento].</w:t>
      </w:r>
    </w:p>
    <w:p w14:paraId="7236FE93" w14:textId="58CB21F3" w:rsidR="00B50453" w:rsidRPr="00485092" w:rsidRDefault="00B27C66">
      <w:pPr>
        <w:numPr>
          <w:ilvl w:val="0"/>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val="es-419" w:eastAsia="ar-SA"/>
        </w:rPr>
      </w:pPr>
      <w:r w:rsidRPr="00485092">
        <w:rPr>
          <w:rFonts w:ascii="Times New Roman" w:eastAsia="Times New Roman" w:hAnsi="Times New Roman" w:cs="Times New Roman"/>
          <w:color w:val="000000"/>
          <w:sz w:val="24"/>
          <w:szCs w:val="24"/>
          <w:lang w:val="es-419" w:eastAsia="ar-SA"/>
        </w:rPr>
        <w:t xml:space="preserve">En caso de que </w:t>
      </w:r>
      <w:r w:rsidR="00FC74BC" w:rsidRPr="00485092">
        <w:rPr>
          <w:rFonts w:ascii="Times New Roman" w:eastAsia="Times New Roman" w:hAnsi="Times New Roman" w:cs="Times New Roman"/>
          <w:color w:val="000000"/>
          <w:sz w:val="24"/>
          <w:szCs w:val="24"/>
          <w:lang w:val="es-419" w:eastAsia="ar-SA"/>
        </w:rPr>
        <w:t xml:space="preserve">nuestra oferta </w:t>
      </w:r>
      <w:r w:rsidRPr="00485092">
        <w:rPr>
          <w:rFonts w:ascii="Times New Roman" w:eastAsia="Times New Roman" w:hAnsi="Times New Roman" w:cs="Times New Roman"/>
          <w:color w:val="000000"/>
          <w:sz w:val="24"/>
          <w:szCs w:val="24"/>
          <w:lang w:val="es-419" w:eastAsia="ar-SA"/>
        </w:rPr>
        <w:t xml:space="preserve">sea </w:t>
      </w:r>
      <w:r w:rsidR="00FC74BC" w:rsidRPr="00485092">
        <w:rPr>
          <w:rFonts w:ascii="Times New Roman" w:eastAsia="Times New Roman" w:hAnsi="Times New Roman" w:cs="Times New Roman"/>
          <w:color w:val="000000"/>
          <w:sz w:val="24"/>
          <w:szCs w:val="24"/>
          <w:lang w:val="es-419" w:eastAsia="ar-SA"/>
        </w:rPr>
        <w:t>aceptada, buscaremos obtener una Garantía de Cumplimiento conforme al Documento de Licitación y comenzaremos la</w:t>
      </w:r>
      <w:r w:rsidRPr="00485092">
        <w:rPr>
          <w:rFonts w:ascii="Times New Roman" w:eastAsia="Times New Roman" w:hAnsi="Times New Roman" w:cs="Times New Roman"/>
          <w:color w:val="000000"/>
          <w:sz w:val="24"/>
          <w:szCs w:val="24"/>
          <w:lang w:val="es-419" w:eastAsia="ar-SA"/>
        </w:rPr>
        <w:t>s</w:t>
      </w:r>
      <w:r w:rsidR="00FC74BC" w:rsidRPr="00485092">
        <w:rPr>
          <w:rFonts w:ascii="Times New Roman" w:eastAsia="Times New Roman" w:hAnsi="Times New Roman" w:cs="Times New Roman"/>
          <w:color w:val="000000"/>
          <w:sz w:val="24"/>
          <w:szCs w:val="24"/>
          <w:lang w:val="es-419" w:eastAsia="ar-SA"/>
        </w:rPr>
        <w:t xml:space="preserve"> obra</w:t>
      </w:r>
      <w:r w:rsidRPr="00485092">
        <w:rPr>
          <w:rFonts w:ascii="Times New Roman" w:eastAsia="Times New Roman" w:hAnsi="Times New Roman" w:cs="Times New Roman"/>
          <w:color w:val="000000"/>
          <w:sz w:val="24"/>
          <w:szCs w:val="24"/>
          <w:lang w:val="es-419" w:eastAsia="ar-SA"/>
        </w:rPr>
        <w:t>s</w:t>
      </w:r>
      <w:r w:rsidR="00FC74BC" w:rsidRPr="00485092">
        <w:rPr>
          <w:rFonts w:ascii="Times New Roman" w:eastAsia="Times New Roman" w:hAnsi="Times New Roman" w:cs="Times New Roman"/>
          <w:color w:val="000000"/>
          <w:sz w:val="24"/>
          <w:szCs w:val="24"/>
          <w:lang w:val="es-419" w:eastAsia="ar-SA"/>
        </w:rPr>
        <w:t xml:space="preserve"> tan pronto como sea razonablemente posible </w:t>
      </w:r>
      <w:r w:rsidRPr="00485092">
        <w:rPr>
          <w:rFonts w:ascii="Times New Roman" w:eastAsia="Times New Roman" w:hAnsi="Times New Roman" w:cs="Times New Roman"/>
          <w:color w:val="000000"/>
          <w:sz w:val="24"/>
          <w:szCs w:val="24"/>
          <w:lang w:val="es-419" w:eastAsia="ar-SA"/>
        </w:rPr>
        <w:t xml:space="preserve">después de </w:t>
      </w:r>
      <w:r w:rsidR="00257294" w:rsidRPr="00485092">
        <w:rPr>
          <w:rFonts w:ascii="Times New Roman" w:eastAsia="Times New Roman" w:hAnsi="Times New Roman" w:cs="Times New Roman"/>
          <w:color w:val="000000"/>
          <w:sz w:val="24"/>
          <w:szCs w:val="24"/>
          <w:lang w:val="es-419" w:eastAsia="ar-SA"/>
        </w:rPr>
        <w:t>recibir</w:t>
      </w:r>
      <w:r w:rsidRPr="00485092">
        <w:rPr>
          <w:rFonts w:ascii="Times New Roman" w:eastAsia="Times New Roman" w:hAnsi="Times New Roman" w:cs="Times New Roman"/>
          <w:color w:val="000000"/>
          <w:sz w:val="24"/>
          <w:szCs w:val="24"/>
          <w:lang w:val="es-419" w:eastAsia="ar-SA"/>
        </w:rPr>
        <w:t xml:space="preserve"> </w:t>
      </w:r>
      <w:r w:rsidR="00FC74BC" w:rsidRPr="00485092">
        <w:rPr>
          <w:rFonts w:ascii="Times New Roman" w:eastAsia="Times New Roman" w:hAnsi="Times New Roman" w:cs="Times New Roman"/>
          <w:color w:val="000000"/>
          <w:sz w:val="24"/>
          <w:szCs w:val="24"/>
          <w:lang w:val="es-419" w:eastAsia="ar-SA"/>
        </w:rPr>
        <w:t>el aviso para comenzar</w:t>
      </w:r>
      <w:r w:rsidRPr="00485092">
        <w:rPr>
          <w:rFonts w:ascii="Times New Roman" w:eastAsia="Times New Roman" w:hAnsi="Times New Roman" w:cs="Times New Roman"/>
          <w:color w:val="000000"/>
          <w:sz w:val="24"/>
          <w:szCs w:val="24"/>
          <w:lang w:val="es-419" w:eastAsia="ar-SA"/>
        </w:rPr>
        <w:t xml:space="preserve"> </w:t>
      </w:r>
      <w:r w:rsidR="004E2E78" w:rsidRPr="00485092">
        <w:rPr>
          <w:rFonts w:ascii="Times New Roman" w:eastAsia="Times New Roman" w:hAnsi="Times New Roman" w:cs="Times New Roman"/>
          <w:color w:val="000000"/>
          <w:sz w:val="24"/>
          <w:szCs w:val="24"/>
          <w:lang w:val="es-419" w:eastAsia="ar-SA"/>
        </w:rPr>
        <w:t xml:space="preserve">por parte </w:t>
      </w:r>
      <w:r w:rsidRPr="00485092">
        <w:rPr>
          <w:rFonts w:ascii="Times New Roman" w:eastAsia="Times New Roman" w:hAnsi="Times New Roman" w:cs="Times New Roman"/>
          <w:color w:val="000000"/>
          <w:sz w:val="24"/>
          <w:szCs w:val="24"/>
          <w:lang w:val="es-419" w:eastAsia="ar-SA"/>
        </w:rPr>
        <w:t>del Ingeniero</w:t>
      </w:r>
      <w:r w:rsidR="00FC74BC" w:rsidRPr="00485092">
        <w:rPr>
          <w:rFonts w:ascii="Times New Roman" w:eastAsia="Times New Roman" w:hAnsi="Times New Roman" w:cs="Times New Roman"/>
          <w:color w:val="000000"/>
          <w:sz w:val="24"/>
          <w:szCs w:val="24"/>
          <w:lang w:val="es-419" w:eastAsia="ar-SA"/>
        </w:rPr>
        <w:t xml:space="preserve"> y completar </w:t>
      </w:r>
      <w:r w:rsidRPr="00485092">
        <w:rPr>
          <w:rFonts w:ascii="Times New Roman" w:eastAsia="Times New Roman" w:hAnsi="Times New Roman" w:cs="Times New Roman"/>
          <w:color w:val="000000"/>
          <w:sz w:val="24"/>
          <w:szCs w:val="24"/>
          <w:lang w:val="es-419" w:eastAsia="ar-SA"/>
        </w:rPr>
        <w:t xml:space="preserve">la totalidad de </w:t>
      </w:r>
      <w:r w:rsidR="00FC74BC" w:rsidRPr="00485092">
        <w:rPr>
          <w:rFonts w:ascii="Times New Roman" w:eastAsia="Times New Roman" w:hAnsi="Times New Roman" w:cs="Times New Roman"/>
          <w:color w:val="000000"/>
          <w:sz w:val="24"/>
          <w:szCs w:val="24"/>
          <w:lang w:val="es-419" w:eastAsia="ar-SA"/>
        </w:rPr>
        <w:t>la</w:t>
      </w:r>
      <w:r w:rsidRPr="00485092">
        <w:rPr>
          <w:rFonts w:ascii="Times New Roman" w:eastAsia="Times New Roman" w:hAnsi="Times New Roman" w:cs="Times New Roman"/>
          <w:color w:val="000000"/>
          <w:sz w:val="24"/>
          <w:szCs w:val="24"/>
          <w:lang w:val="es-419" w:eastAsia="ar-SA"/>
        </w:rPr>
        <w:t>s</w:t>
      </w:r>
      <w:r w:rsidR="00FC74BC" w:rsidRPr="00485092">
        <w:rPr>
          <w:rFonts w:ascii="Times New Roman" w:eastAsia="Times New Roman" w:hAnsi="Times New Roman" w:cs="Times New Roman"/>
          <w:color w:val="000000"/>
          <w:sz w:val="24"/>
          <w:szCs w:val="24"/>
          <w:lang w:val="es-419" w:eastAsia="ar-SA"/>
        </w:rPr>
        <w:t xml:space="preserve"> obra</w:t>
      </w:r>
      <w:r w:rsidRPr="00485092">
        <w:rPr>
          <w:rFonts w:ascii="Times New Roman" w:eastAsia="Times New Roman" w:hAnsi="Times New Roman" w:cs="Times New Roman"/>
          <w:color w:val="000000"/>
          <w:sz w:val="24"/>
          <w:szCs w:val="24"/>
          <w:lang w:val="es-419" w:eastAsia="ar-SA"/>
        </w:rPr>
        <w:t>s</w:t>
      </w:r>
      <w:r w:rsidR="00FC74BC" w:rsidRPr="00485092">
        <w:rPr>
          <w:rFonts w:ascii="Times New Roman" w:eastAsia="Times New Roman" w:hAnsi="Times New Roman" w:cs="Times New Roman"/>
          <w:color w:val="000000"/>
          <w:sz w:val="24"/>
          <w:szCs w:val="24"/>
          <w:lang w:val="es-419" w:eastAsia="ar-SA"/>
        </w:rPr>
        <w:t xml:space="preserve"> </w:t>
      </w:r>
      <w:r w:rsidR="00257294" w:rsidRPr="00485092">
        <w:rPr>
          <w:rFonts w:ascii="Times New Roman" w:eastAsia="Times New Roman" w:hAnsi="Times New Roman" w:cs="Times New Roman"/>
          <w:color w:val="000000"/>
          <w:sz w:val="24"/>
          <w:szCs w:val="24"/>
          <w:lang w:val="es-419" w:eastAsia="ar-SA"/>
        </w:rPr>
        <w:t>en</w:t>
      </w:r>
      <w:r w:rsidR="004E2E78" w:rsidRPr="00485092">
        <w:rPr>
          <w:rFonts w:ascii="Times New Roman" w:eastAsia="Times New Roman" w:hAnsi="Times New Roman" w:cs="Times New Roman"/>
          <w:color w:val="000000"/>
          <w:sz w:val="24"/>
          <w:szCs w:val="24"/>
          <w:lang w:val="es-419" w:eastAsia="ar-SA"/>
        </w:rPr>
        <w:t xml:space="preserve"> la Fecha de Terminación Propuesta</w:t>
      </w:r>
      <w:r w:rsidR="00FC74BC" w:rsidRPr="00485092">
        <w:rPr>
          <w:rFonts w:ascii="Times New Roman" w:eastAsia="Times New Roman" w:hAnsi="Times New Roman" w:cs="Times New Roman"/>
          <w:color w:val="000000"/>
          <w:sz w:val="24"/>
          <w:szCs w:val="24"/>
          <w:lang w:val="es-419" w:eastAsia="ar-SA"/>
        </w:rPr>
        <w:t>.</w:t>
      </w:r>
    </w:p>
    <w:p w14:paraId="42D140F1" w14:textId="2B081A84" w:rsidR="006155B1" w:rsidRPr="00485092" w:rsidRDefault="00FC74BC" w:rsidP="006155B1">
      <w:pPr>
        <w:numPr>
          <w:ilvl w:val="0"/>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val="es-419" w:eastAsia="ar-SA"/>
        </w:rPr>
      </w:pPr>
      <w:r w:rsidRPr="00485092">
        <w:rPr>
          <w:rFonts w:ascii="Times New Roman" w:eastAsia="Times New Roman" w:hAnsi="Times New Roman" w:cs="Times New Roman"/>
          <w:sz w:val="24"/>
          <w:szCs w:val="24"/>
          <w:lang w:val="es-419" w:eastAsia="ar-SA"/>
        </w:rPr>
        <w:t>Nuestra oferta será válida por el periodo de</w:t>
      </w:r>
      <w:r w:rsidR="00AC13C0">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sz w:val="24"/>
          <w:szCs w:val="24"/>
          <w:lang w:val="es-419" w:eastAsia="ar-SA"/>
        </w:rPr>
        <w:t xml:space="preserve">_________________ días a partir de la fecha </w:t>
      </w:r>
      <w:r w:rsidR="00B27C66" w:rsidRPr="00485092">
        <w:rPr>
          <w:rFonts w:ascii="Times New Roman" w:eastAsia="Times New Roman" w:hAnsi="Times New Roman" w:cs="Times New Roman"/>
          <w:sz w:val="24"/>
          <w:szCs w:val="24"/>
          <w:lang w:val="es-419" w:eastAsia="ar-SA"/>
        </w:rPr>
        <w:t xml:space="preserve">límite </w:t>
      </w:r>
      <w:r w:rsidRPr="00485092">
        <w:rPr>
          <w:rFonts w:ascii="Times New Roman" w:eastAsia="Times New Roman" w:hAnsi="Times New Roman" w:cs="Times New Roman"/>
          <w:sz w:val="24"/>
          <w:szCs w:val="24"/>
          <w:lang w:val="es-419" w:eastAsia="ar-SA"/>
        </w:rPr>
        <w:t xml:space="preserve">fijada para la presentación de la oferta, </w:t>
      </w:r>
      <w:r w:rsidR="00B27C66" w:rsidRPr="00485092">
        <w:rPr>
          <w:rFonts w:ascii="Times New Roman" w:eastAsia="Times New Roman" w:hAnsi="Times New Roman" w:cs="Times New Roman"/>
          <w:sz w:val="24"/>
          <w:szCs w:val="24"/>
          <w:lang w:val="es-419" w:eastAsia="ar-SA"/>
        </w:rPr>
        <w:t>de</w:t>
      </w:r>
      <w:r w:rsidRPr="00485092">
        <w:rPr>
          <w:rFonts w:ascii="Times New Roman" w:eastAsia="Times New Roman" w:hAnsi="Times New Roman" w:cs="Times New Roman"/>
          <w:sz w:val="24"/>
          <w:szCs w:val="24"/>
          <w:lang w:val="es-419" w:eastAsia="ar-SA"/>
        </w:rPr>
        <w:t xml:space="preserve"> conformidad con el Documento de Licitación</w:t>
      </w:r>
      <w:r w:rsidR="00B27C66" w:rsidRPr="00485092">
        <w:rPr>
          <w:rFonts w:ascii="Times New Roman" w:eastAsia="Times New Roman" w:hAnsi="Times New Roman" w:cs="Times New Roman"/>
          <w:sz w:val="24"/>
          <w:szCs w:val="24"/>
          <w:lang w:val="es-419" w:eastAsia="ar-SA"/>
        </w:rPr>
        <w:t>,</w:t>
      </w:r>
      <w:r w:rsidRPr="00485092">
        <w:rPr>
          <w:rFonts w:ascii="Times New Roman" w:eastAsia="Times New Roman" w:hAnsi="Times New Roman" w:cs="Times New Roman"/>
          <w:sz w:val="24"/>
          <w:szCs w:val="24"/>
          <w:lang w:val="es-419" w:eastAsia="ar-SA"/>
        </w:rPr>
        <w:t xml:space="preserve"> </w:t>
      </w:r>
      <w:r w:rsidR="00B27C66" w:rsidRPr="00485092">
        <w:rPr>
          <w:rFonts w:ascii="Times New Roman" w:eastAsia="Times New Roman" w:hAnsi="Times New Roman" w:cs="Times New Roman"/>
          <w:sz w:val="24"/>
          <w:szCs w:val="24"/>
          <w:lang w:val="es-419" w:eastAsia="ar-SA"/>
        </w:rPr>
        <w:t xml:space="preserve">seguirá siendo obligatoria para nosotros </w:t>
      </w:r>
      <w:r w:rsidRPr="00485092">
        <w:rPr>
          <w:rFonts w:ascii="Times New Roman" w:eastAsia="Times New Roman" w:hAnsi="Times New Roman" w:cs="Times New Roman"/>
          <w:sz w:val="24"/>
          <w:szCs w:val="24"/>
          <w:lang w:val="es-419" w:eastAsia="ar-SA"/>
        </w:rPr>
        <w:t>y podrá ser aceptada en cualquier momento antes de la expiración de ese periodo.</w:t>
      </w:r>
    </w:p>
    <w:p w14:paraId="70B53AFC" w14:textId="77777777" w:rsidR="006155B1" w:rsidRPr="00485092" w:rsidRDefault="00FC74BC" w:rsidP="006155B1">
      <w:pPr>
        <w:numPr>
          <w:ilvl w:val="0"/>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val="es-419" w:eastAsia="ar-SA"/>
        </w:rPr>
      </w:pPr>
      <w:r w:rsidRPr="00485092">
        <w:rPr>
          <w:rFonts w:ascii="Times New Roman" w:eastAsia="Times New Roman" w:hAnsi="Times New Roman" w:cs="Times New Roman"/>
          <w:color w:val="000000"/>
          <w:sz w:val="24"/>
          <w:szCs w:val="24"/>
          <w:lang w:val="es-419" w:eastAsia="ar-SA"/>
        </w:rPr>
        <w:lastRenderedPageBreak/>
        <w:t xml:space="preserve">A menos y hasta </w:t>
      </w:r>
      <w:r w:rsidR="00B27C66" w:rsidRPr="00485092">
        <w:rPr>
          <w:rFonts w:ascii="Times New Roman" w:eastAsia="Times New Roman" w:hAnsi="Times New Roman" w:cs="Times New Roman"/>
          <w:color w:val="000000"/>
          <w:sz w:val="24"/>
          <w:szCs w:val="24"/>
          <w:lang w:val="es-419" w:eastAsia="ar-SA"/>
        </w:rPr>
        <w:t xml:space="preserve">que </w:t>
      </w:r>
      <w:r w:rsidRPr="00485092">
        <w:rPr>
          <w:rFonts w:ascii="Times New Roman" w:eastAsia="Times New Roman" w:hAnsi="Times New Roman" w:cs="Times New Roman"/>
          <w:color w:val="000000"/>
          <w:sz w:val="24"/>
          <w:szCs w:val="24"/>
          <w:lang w:val="es-419" w:eastAsia="ar-SA"/>
        </w:rPr>
        <w:t>se prepar</w:t>
      </w:r>
      <w:r w:rsidR="00B27C66" w:rsidRPr="00485092">
        <w:rPr>
          <w:rFonts w:ascii="Times New Roman" w:eastAsia="Times New Roman" w:hAnsi="Times New Roman" w:cs="Times New Roman"/>
          <w:color w:val="000000"/>
          <w:sz w:val="24"/>
          <w:szCs w:val="24"/>
          <w:lang w:val="es-419" w:eastAsia="ar-SA"/>
        </w:rPr>
        <w:t>e</w:t>
      </w:r>
      <w:r w:rsidRPr="00485092">
        <w:rPr>
          <w:rFonts w:ascii="Times New Roman" w:eastAsia="Times New Roman" w:hAnsi="Times New Roman" w:cs="Times New Roman"/>
          <w:color w:val="000000"/>
          <w:sz w:val="24"/>
          <w:szCs w:val="24"/>
          <w:lang w:val="es-419" w:eastAsia="ar-SA"/>
        </w:rPr>
        <w:t xml:space="preserve"> y ejecut</w:t>
      </w:r>
      <w:r w:rsidR="00B27C66" w:rsidRPr="00485092">
        <w:rPr>
          <w:rFonts w:ascii="Times New Roman" w:eastAsia="Times New Roman" w:hAnsi="Times New Roman" w:cs="Times New Roman"/>
          <w:color w:val="000000"/>
          <w:sz w:val="24"/>
          <w:szCs w:val="24"/>
          <w:lang w:val="es-419" w:eastAsia="ar-SA"/>
        </w:rPr>
        <w:t>e un Contrato formal</w:t>
      </w:r>
      <w:r w:rsidRPr="00485092">
        <w:rPr>
          <w:rFonts w:ascii="Times New Roman" w:eastAsia="Times New Roman" w:hAnsi="Times New Roman" w:cs="Times New Roman"/>
          <w:color w:val="000000"/>
          <w:sz w:val="24"/>
          <w:szCs w:val="24"/>
          <w:lang w:val="es-419" w:eastAsia="ar-SA"/>
        </w:rPr>
        <w:t xml:space="preserve">, esta oferta, </w:t>
      </w:r>
      <w:proofErr w:type="gramStart"/>
      <w:r w:rsidRPr="00485092">
        <w:rPr>
          <w:rFonts w:ascii="Times New Roman" w:eastAsia="Times New Roman" w:hAnsi="Times New Roman" w:cs="Times New Roman"/>
          <w:color w:val="000000"/>
          <w:sz w:val="24"/>
          <w:szCs w:val="24"/>
          <w:lang w:val="es-419" w:eastAsia="ar-SA"/>
        </w:rPr>
        <w:t>conjuntamente con</w:t>
      </w:r>
      <w:proofErr w:type="gramEnd"/>
      <w:r w:rsidRPr="00485092">
        <w:rPr>
          <w:rFonts w:ascii="Times New Roman" w:eastAsia="Times New Roman" w:hAnsi="Times New Roman" w:cs="Times New Roman"/>
          <w:color w:val="000000"/>
          <w:sz w:val="24"/>
          <w:szCs w:val="24"/>
          <w:lang w:val="es-419" w:eastAsia="ar-SA"/>
        </w:rPr>
        <w:t xml:space="preserve"> su aceptación por escrito en </w:t>
      </w:r>
      <w:r w:rsidR="00B27C66" w:rsidRPr="00485092">
        <w:rPr>
          <w:rFonts w:ascii="Times New Roman" w:eastAsia="Times New Roman" w:hAnsi="Times New Roman" w:cs="Times New Roman"/>
          <w:color w:val="000000"/>
          <w:sz w:val="24"/>
          <w:szCs w:val="24"/>
          <w:lang w:val="es-419" w:eastAsia="ar-SA"/>
        </w:rPr>
        <w:t xml:space="preserve">la </w:t>
      </w:r>
      <w:r w:rsidRPr="00485092">
        <w:rPr>
          <w:rFonts w:ascii="Times New Roman" w:eastAsia="Times New Roman" w:hAnsi="Times New Roman" w:cs="Times New Roman"/>
          <w:color w:val="000000"/>
          <w:sz w:val="24"/>
          <w:szCs w:val="24"/>
          <w:lang w:val="es-419" w:eastAsia="ar-SA"/>
        </w:rPr>
        <w:t xml:space="preserve">forma de una Carta de Aceptación firmada </w:t>
      </w:r>
      <w:r w:rsidR="00490282" w:rsidRPr="00485092">
        <w:rPr>
          <w:rFonts w:ascii="Times New Roman" w:eastAsia="Times New Roman" w:hAnsi="Times New Roman" w:cs="Times New Roman"/>
          <w:color w:val="000000"/>
          <w:sz w:val="24"/>
          <w:szCs w:val="24"/>
          <w:lang w:val="es-419" w:eastAsia="ar-SA"/>
        </w:rPr>
        <w:t xml:space="preserve">y </w:t>
      </w:r>
      <w:r w:rsidRPr="00485092">
        <w:rPr>
          <w:rFonts w:ascii="Times New Roman" w:eastAsia="Times New Roman" w:hAnsi="Times New Roman" w:cs="Times New Roman"/>
          <w:color w:val="000000"/>
          <w:sz w:val="24"/>
          <w:szCs w:val="24"/>
          <w:lang w:val="es-419" w:eastAsia="ar-SA"/>
        </w:rPr>
        <w:t>entregada por usted a nosotros, constituirá un contrato vinculante entre nosotros.</w:t>
      </w:r>
    </w:p>
    <w:p w14:paraId="73A4C2CA" w14:textId="77777777" w:rsidR="006155B1" w:rsidRPr="00485092" w:rsidRDefault="00FC74BC" w:rsidP="006155B1">
      <w:pPr>
        <w:numPr>
          <w:ilvl w:val="0"/>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val="es-419" w:eastAsia="ar-SA"/>
        </w:rPr>
      </w:pPr>
      <w:r w:rsidRPr="00485092">
        <w:rPr>
          <w:rFonts w:ascii="Times New Roman" w:eastAsia="Times New Roman" w:hAnsi="Times New Roman" w:cs="Times New Roman"/>
          <w:color w:val="000000"/>
          <w:sz w:val="24"/>
          <w:szCs w:val="24"/>
          <w:lang w:val="es-419" w:eastAsia="ar-SA"/>
        </w:rPr>
        <w:t xml:space="preserve">Entendemos que usted no está obligado a aceptar la oferta más baja o ninguna oferta que </w:t>
      </w:r>
      <w:r w:rsidR="00490282" w:rsidRPr="00485092">
        <w:rPr>
          <w:rFonts w:ascii="Times New Roman" w:eastAsia="Times New Roman" w:hAnsi="Times New Roman" w:cs="Times New Roman"/>
          <w:color w:val="000000"/>
          <w:sz w:val="24"/>
          <w:szCs w:val="24"/>
          <w:lang w:val="es-419" w:eastAsia="ar-SA"/>
        </w:rPr>
        <w:t>pudiera recibir</w:t>
      </w:r>
      <w:r w:rsidRPr="00485092">
        <w:rPr>
          <w:rFonts w:ascii="Times New Roman" w:eastAsia="Times New Roman" w:hAnsi="Times New Roman" w:cs="Times New Roman"/>
          <w:color w:val="000000"/>
          <w:sz w:val="24"/>
          <w:szCs w:val="24"/>
          <w:lang w:val="es-419" w:eastAsia="ar-SA"/>
        </w:rPr>
        <w:t>.</w:t>
      </w:r>
    </w:p>
    <w:p w14:paraId="12D1B94B" w14:textId="77777777" w:rsidR="006155B1" w:rsidRPr="00485092" w:rsidRDefault="00490282" w:rsidP="006155B1">
      <w:pPr>
        <w:numPr>
          <w:ilvl w:val="0"/>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val="es-419" w:eastAsia="ar-SA"/>
        </w:rPr>
      </w:pPr>
      <w:r w:rsidRPr="00485092">
        <w:rPr>
          <w:rFonts w:ascii="Times New Roman" w:eastAsia="Times New Roman" w:hAnsi="Times New Roman" w:cs="Times New Roman"/>
          <w:color w:val="000000"/>
          <w:sz w:val="24"/>
          <w:szCs w:val="24"/>
          <w:lang w:val="es-419" w:eastAsia="ar-SA"/>
        </w:rPr>
        <w:t>C</w:t>
      </w:r>
      <w:r w:rsidR="00FC74BC" w:rsidRPr="00485092">
        <w:rPr>
          <w:rFonts w:ascii="Times New Roman" w:eastAsia="Times New Roman" w:hAnsi="Times New Roman" w:cs="Times New Roman"/>
          <w:color w:val="000000"/>
          <w:sz w:val="24"/>
          <w:szCs w:val="24"/>
          <w:lang w:val="es-419" w:eastAsia="ar-SA"/>
        </w:rPr>
        <w:t xml:space="preserve">umplimos </w:t>
      </w:r>
      <w:r w:rsidRPr="00485092">
        <w:rPr>
          <w:rFonts w:ascii="Times New Roman" w:eastAsia="Times New Roman" w:hAnsi="Times New Roman" w:cs="Times New Roman"/>
          <w:color w:val="000000"/>
          <w:sz w:val="24"/>
          <w:szCs w:val="24"/>
          <w:lang w:val="es-419" w:eastAsia="ar-SA"/>
        </w:rPr>
        <w:t xml:space="preserve">con </w:t>
      </w:r>
      <w:r w:rsidR="00FC74BC" w:rsidRPr="00485092">
        <w:rPr>
          <w:rFonts w:ascii="Times New Roman" w:eastAsia="Times New Roman" w:hAnsi="Times New Roman" w:cs="Times New Roman"/>
          <w:color w:val="000000"/>
          <w:sz w:val="24"/>
          <w:szCs w:val="24"/>
          <w:lang w:val="es-419" w:eastAsia="ar-SA"/>
        </w:rPr>
        <w:t xml:space="preserve">los requisitos de la cláusula 5 de ITB del Documento de Licitación, según </w:t>
      </w:r>
      <w:r w:rsidRPr="00485092">
        <w:rPr>
          <w:rFonts w:ascii="Times New Roman" w:eastAsia="Times New Roman" w:hAnsi="Times New Roman" w:cs="Times New Roman"/>
          <w:color w:val="000000"/>
          <w:sz w:val="24"/>
          <w:szCs w:val="24"/>
          <w:lang w:val="es-419" w:eastAsia="ar-SA"/>
        </w:rPr>
        <w:t>sea aplicable</w:t>
      </w:r>
      <w:r w:rsidR="00FC74BC" w:rsidRPr="00485092">
        <w:rPr>
          <w:rFonts w:ascii="Times New Roman" w:eastAsia="Times New Roman" w:hAnsi="Times New Roman" w:cs="Times New Roman"/>
          <w:color w:val="000000"/>
          <w:sz w:val="24"/>
          <w:szCs w:val="24"/>
          <w:lang w:val="es-419" w:eastAsia="ar-SA"/>
        </w:rPr>
        <w:t>.</w:t>
      </w:r>
    </w:p>
    <w:p w14:paraId="12BE3A1B" w14:textId="77777777" w:rsidR="006155B1" w:rsidRPr="00485092" w:rsidRDefault="00FC74BC" w:rsidP="006155B1">
      <w:pPr>
        <w:numPr>
          <w:ilvl w:val="0"/>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val="es-419" w:eastAsia="ar-SA"/>
        </w:rPr>
      </w:pPr>
      <w:r w:rsidRPr="00485092">
        <w:rPr>
          <w:rFonts w:ascii="Times New Roman" w:eastAsia="Times New Roman" w:hAnsi="Times New Roman" w:cs="Times New Roman"/>
          <w:color w:val="000000"/>
          <w:sz w:val="24"/>
          <w:szCs w:val="24"/>
          <w:lang w:val="es-419" w:eastAsia="ar-SA"/>
        </w:rPr>
        <w:t xml:space="preserve">Cualquier subcontratista o </w:t>
      </w:r>
      <w:r w:rsidR="00490282" w:rsidRPr="00485092">
        <w:rPr>
          <w:rFonts w:ascii="Times New Roman" w:eastAsia="Times New Roman" w:hAnsi="Times New Roman" w:cs="Times New Roman"/>
          <w:color w:val="000000"/>
          <w:sz w:val="24"/>
          <w:szCs w:val="24"/>
          <w:lang w:val="es-419" w:eastAsia="ar-SA"/>
        </w:rPr>
        <w:t xml:space="preserve">proveedor </w:t>
      </w:r>
      <w:r w:rsidRPr="00485092">
        <w:rPr>
          <w:rFonts w:ascii="Times New Roman" w:eastAsia="Times New Roman" w:hAnsi="Times New Roman" w:cs="Times New Roman"/>
          <w:color w:val="000000"/>
          <w:sz w:val="24"/>
          <w:szCs w:val="24"/>
          <w:lang w:val="es-419" w:eastAsia="ar-SA"/>
        </w:rPr>
        <w:t xml:space="preserve">cumple o cumplirá con los requisitos de la Cláusula 5 de ITB del Documento de Licitación, según </w:t>
      </w:r>
      <w:r w:rsidR="00490282" w:rsidRPr="00485092">
        <w:rPr>
          <w:rFonts w:ascii="Times New Roman" w:eastAsia="Times New Roman" w:hAnsi="Times New Roman" w:cs="Times New Roman"/>
          <w:color w:val="000000"/>
          <w:sz w:val="24"/>
          <w:szCs w:val="24"/>
          <w:lang w:val="es-419" w:eastAsia="ar-SA"/>
        </w:rPr>
        <w:t>sea aplicable</w:t>
      </w:r>
      <w:r w:rsidRPr="00485092">
        <w:rPr>
          <w:rFonts w:ascii="Times New Roman" w:eastAsia="Times New Roman" w:hAnsi="Times New Roman" w:cs="Times New Roman"/>
          <w:sz w:val="24"/>
          <w:szCs w:val="24"/>
          <w:lang w:val="es-419" w:eastAsia="ar-SA"/>
        </w:rPr>
        <w:t>.</w:t>
      </w:r>
    </w:p>
    <w:p w14:paraId="26C7D8B4" w14:textId="3511FBE5" w:rsidR="006155B1" w:rsidRPr="00485092" w:rsidRDefault="00FC74BC" w:rsidP="006155B1">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No estamos participando como </w:t>
      </w:r>
      <w:r w:rsidR="00405591" w:rsidRPr="00485092">
        <w:rPr>
          <w:rFonts w:ascii="Times New Roman" w:eastAsia="Times New Roman" w:hAnsi="Times New Roman" w:cs="Times New Roman"/>
          <w:sz w:val="24"/>
          <w:szCs w:val="24"/>
          <w:lang w:val="es-419" w:eastAsia="ar-SA"/>
        </w:rPr>
        <w:t>Licitante</w:t>
      </w:r>
      <w:r w:rsidRPr="00485092">
        <w:rPr>
          <w:rFonts w:ascii="Times New Roman" w:eastAsia="Times New Roman" w:hAnsi="Times New Roman" w:cs="Times New Roman"/>
          <w:sz w:val="24"/>
          <w:szCs w:val="24"/>
          <w:lang w:val="es-419" w:eastAsia="ar-SA"/>
        </w:rPr>
        <w:t xml:space="preserve"> o subcontratista en más de una oferta en este proceso de licitación </w:t>
      </w:r>
      <w:r w:rsidR="00490282" w:rsidRPr="00485092">
        <w:rPr>
          <w:rFonts w:ascii="Times New Roman" w:eastAsia="Times New Roman" w:hAnsi="Times New Roman" w:cs="Times New Roman"/>
          <w:sz w:val="24"/>
          <w:szCs w:val="24"/>
          <w:lang w:val="es-419" w:eastAsia="ar-SA"/>
        </w:rPr>
        <w:t>de</w:t>
      </w:r>
      <w:r w:rsidRPr="00485092">
        <w:rPr>
          <w:rFonts w:ascii="Times New Roman" w:eastAsia="Times New Roman" w:hAnsi="Times New Roman" w:cs="Times New Roman"/>
          <w:sz w:val="24"/>
          <w:szCs w:val="24"/>
          <w:lang w:val="es-419" w:eastAsia="ar-SA"/>
        </w:rPr>
        <w:t xml:space="preserve"> conformidad con la Cláusula</w:t>
      </w:r>
      <w:r w:rsidR="00801F6C" w:rsidRPr="00485092">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sz w:val="24"/>
          <w:szCs w:val="24"/>
          <w:lang w:val="es-419" w:eastAsia="ar-SA"/>
        </w:rPr>
        <w:t>5.6 (d) de ITB.</w:t>
      </w:r>
    </w:p>
    <w:p w14:paraId="5BD14263" w14:textId="522E14A3" w:rsidR="006155B1" w:rsidRPr="00485092" w:rsidRDefault="00FC74BC" w:rsidP="006155B1">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Hemos </w:t>
      </w:r>
      <w:r w:rsidR="00490282" w:rsidRPr="00485092">
        <w:rPr>
          <w:rFonts w:ascii="Times New Roman" w:eastAsia="Times New Roman" w:hAnsi="Times New Roman" w:cs="Times New Roman"/>
          <w:sz w:val="24"/>
          <w:szCs w:val="24"/>
          <w:lang w:val="es-419" w:eastAsia="ar-SA"/>
        </w:rPr>
        <w:t>emprendido</w:t>
      </w:r>
      <w:r w:rsidRPr="00485092">
        <w:rPr>
          <w:rFonts w:ascii="Times New Roman" w:eastAsia="Times New Roman" w:hAnsi="Times New Roman" w:cs="Times New Roman"/>
          <w:sz w:val="24"/>
          <w:szCs w:val="24"/>
          <w:lang w:val="es-419" w:eastAsia="ar-SA"/>
        </w:rPr>
        <w:t xml:space="preserve"> medidas </w:t>
      </w:r>
      <w:r w:rsidR="00490282" w:rsidRPr="00485092">
        <w:rPr>
          <w:rFonts w:ascii="Times New Roman" w:eastAsia="Times New Roman" w:hAnsi="Times New Roman" w:cs="Times New Roman"/>
          <w:sz w:val="24"/>
          <w:szCs w:val="24"/>
          <w:lang w:val="es-419" w:eastAsia="ar-SA"/>
        </w:rPr>
        <w:t>dirigidas a</w:t>
      </w:r>
      <w:r w:rsidRPr="00485092">
        <w:rPr>
          <w:rFonts w:ascii="Times New Roman" w:eastAsia="Times New Roman" w:hAnsi="Times New Roman" w:cs="Times New Roman"/>
          <w:sz w:val="24"/>
          <w:szCs w:val="24"/>
          <w:lang w:val="es-419" w:eastAsia="ar-SA"/>
        </w:rPr>
        <w:t xml:space="preserve"> garantizar que ninguna persona </w:t>
      </w:r>
      <w:r w:rsidR="00490282" w:rsidRPr="00485092">
        <w:rPr>
          <w:rFonts w:ascii="Times New Roman" w:eastAsia="Times New Roman" w:hAnsi="Times New Roman" w:cs="Times New Roman"/>
          <w:sz w:val="24"/>
          <w:szCs w:val="24"/>
          <w:lang w:val="es-419" w:eastAsia="ar-SA"/>
        </w:rPr>
        <w:t xml:space="preserve">que </w:t>
      </w:r>
      <w:r w:rsidRPr="00485092">
        <w:rPr>
          <w:rFonts w:ascii="Times New Roman" w:eastAsia="Times New Roman" w:hAnsi="Times New Roman" w:cs="Times New Roman"/>
          <w:sz w:val="24"/>
          <w:szCs w:val="24"/>
          <w:lang w:val="es-419" w:eastAsia="ar-SA"/>
        </w:rPr>
        <w:t>ac</w:t>
      </w:r>
      <w:r w:rsidR="00490282" w:rsidRPr="00485092">
        <w:rPr>
          <w:rFonts w:ascii="Times New Roman" w:eastAsia="Times New Roman" w:hAnsi="Times New Roman" w:cs="Times New Roman"/>
          <w:sz w:val="24"/>
          <w:szCs w:val="24"/>
          <w:lang w:val="es-419" w:eastAsia="ar-SA"/>
        </w:rPr>
        <w:t xml:space="preserve">túe </w:t>
      </w:r>
      <w:r w:rsidRPr="00485092">
        <w:rPr>
          <w:rFonts w:ascii="Times New Roman" w:eastAsia="Times New Roman" w:hAnsi="Times New Roman" w:cs="Times New Roman"/>
          <w:sz w:val="24"/>
          <w:szCs w:val="24"/>
          <w:lang w:val="es-419" w:eastAsia="ar-SA"/>
        </w:rPr>
        <w:t>por nosotros o en</w:t>
      </w:r>
      <w:r w:rsidR="00AC13C0">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sz w:val="24"/>
          <w:szCs w:val="24"/>
          <w:lang w:val="es-419" w:eastAsia="ar-SA"/>
        </w:rPr>
        <w:t>nuestr</w:t>
      </w:r>
      <w:r w:rsidR="00490282" w:rsidRPr="00485092">
        <w:rPr>
          <w:rFonts w:ascii="Times New Roman" w:eastAsia="Times New Roman" w:hAnsi="Times New Roman" w:cs="Times New Roman"/>
          <w:sz w:val="24"/>
          <w:szCs w:val="24"/>
          <w:lang w:val="es-419" w:eastAsia="ar-SA"/>
        </w:rPr>
        <w:t>a</w:t>
      </w:r>
      <w:r w:rsidRPr="00485092">
        <w:rPr>
          <w:rFonts w:ascii="Times New Roman" w:eastAsia="Times New Roman" w:hAnsi="Times New Roman" w:cs="Times New Roman"/>
          <w:sz w:val="24"/>
          <w:szCs w:val="24"/>
          <w:lang w:val="es-419" w:eastAsia="ar-SA"/>
        </w:rPr>
        <w:t xml:space="preserve"> </w:t>
      </w:r>
      <w:r w:rsidR="00490282" w:rsidRPr="00485092">
        <w:rPr>
          <w:rFonts w:ascii="Times New Roman" w:eastAsia="Times New Roman" w:hAnsi="Times New Roman" w:cs="Times New Roman"/>
          <w:sz w:val="24"/>
          <w:szCs w:val="24"/>
          <w:lang w:val="es-419" w:eastAsia="ar-SA"/>
        </w:rPr>
        <w:t xml:space="preserve">representación </w:t>
      </w:r>
      <w:r w:rsidRPr="00485092">
        <w:rPr>
          <w:rFonts w:ascii="Times New Roman" w:eastAsia="Times New Roman" w:hAnsi="Times New Roman" w:cs="Times New Roman"/>
          <w:sz w:val="24"/>
          <w:szCs w:val="24"/>
          <w:lang w:val="es-419" w:eastAsia="ar-SA"/>
        </w:rPr>
        <w:t>esté comprometida en ninguna de las prácticas corruptas o fraudulentas descritas en la Cláusula 3 ITB.</w:t>
      </w:r>
    </w:p>
    <w:p w14:paraId="05ECB75F" w14:textId="77777777" w:rsidR="006155B1" w:rsidRPr="00485092" w:rsidRDefault="00490282" w:rsidP="006155B1">
      <w:pPr>
        <w:numPr>
          <w:ilvl w:val="0"/>
          <w:numId w:val="34"/>
        </w:numPr>
        <w:autoSpaceDE w:val="0"/>
        <w:autoSpaceDN w:val="0"/>
        <w:adjustRightInd w:val="0"/>
        <w:spacing w:after="0" w:line="240" w:lineRule="auto"/>
        <w:jc w:val="both"/>
        <w:rPr>
          <w:rFonts w:ascii="Times New Roman" w:eastAsia="Times New Roman" w:hAnsi="Times New Roman" w:cs="Times New Roman"/>
          <w:color w:val="000000"/>
          <w:sz w:val="24"/>
          <w:szCs w:val="24"/>
          <w:lang w:val="es-419" w:eastAsia="ar-SA"/>
        </w:rPr>
      </w:pPr>
      <w:r w:rsidRPr="00485092">
        <w:rPr>
          <w:rFonts w:ascii="Times New Roman" w:eastAsia="Times New Roman" w:hAnsi="Times New Roman" w:cs="Times New Roman"/>
          <w:color w:val="000000"/>
          <w:sz w:val="24"/>
          <w:szCs w:val="24"/>
          <w:lang w:val="es-419" w:eastAsia="ar-SA"/>
        </w:rPr>
        <w:t xml:space="preserve">A </w:t>
      </w:r>
      <w:proofErr w:type="gramStart"/>
      <w:r w:rsidRPr="00485092">
        <w:rPr>
          <w:rFonts w:ascii="Times New Roman" w:eastAsia="Times New Roman" w:hAnsi="Times New Roman" w:cs="Times New Roman"/>
          <w:color w:val="000000"/>
          <w:sz w:val="24"/>
          <w:szCs w:val="24"/>
          <w:lang w:val="es-419" w:eastAsia="ar-SA"/>
        </w:rPr>
        <w:t>continuación</w:t>
      </w:r>
      <w:proofErr w:type="gramEnd"/>
      <w:r w:rsidRPr="00485092">
        <w:rPr>
          <w:rFonts w:ascii="Times New Roman" w:eastAsia="Times New Roman" w:hAnsi="Times New Roman" w:cs="Times New Roman"/>
          <w:color w:val="000000"/>
          <w:sz w:val="24"/>
          <w:szCs w:val="24"/>
          <w:lang w:val="es-419" w:eastAsia="ar-SA"/>
        </w:rPr>
        <w:t xml:space="preserve"> se mencionan las c</w:t>
      </w:r>
      <w:r w:rsidR="00FC74BC" w:rsidRPr="00485092">
        <w:rPr>
          <w:rFonts w:ascii="Times New Roman" w:eastAsia="Times New Roman" w:hAnsi="Times New Roman" w:cs="Times New Roman"/>
          <w:color w:val="000000"/>
          <w:sz w:val="24"/>
          <w:szCs w:val="24"/>
          <w:lang w:val="es-419" w:eastAsia="ar-SA"/>
        </w:rPr>
        <w:t xml:space="preserve">omisiones o </w:t>
      </w:r>
      <w:r w:rsidRPr="00485092">
        <w:rPr>
          <w:rFonts w:ascii="Times New Roman" w:eastAsia="Times New Roman" w:hAnsi="Times New Roman" w:cs="Times New Roman"/>
          <w:color w:val="000000"/>
          <w:sz w:val="24"/>
          <w:szCs w:val="24"/>
          <w:lang w:val="es-419" w:eastAsia="ar-SA"/>
        </w:rPr>
        <w:t>gratificaciones</w:t>
      </w:r>
      <w:r w:rsidR="00FC74BC" w:rsidRPr="00485092">
        <w:rPr>
          <w:rFonts w:ascii="Times New Roman" w:eastAsia="Times New Roman" w:hAnsi="Times New Roman" w:cs="Times New Roman"/>
          <w:color w:val="000000"/>
          <w:sz w:val="24"/>
          <w:szCs w:val="24"/>
          <w:lang w:val="es-419" w:eastAsia="ar-SA"/>
        </w:rPr>
        <w:t xml:space="preserve">, si las </w:t>
      </w:r>
      <w:r w:rsidRPr="00485092">
        <w:rPr>
          <w:rFonts w:ascii="Times New Roman" w:eastAsia="Times New Roman" w:hAnsi="Times New Roman" w:cs="Times New Roman"/>
          <w:color w:val="000000"/>
          <w:sz w:val="24"/>
          <w:szCs w:val="24"/>
          <w:lang w:val="es-419" w:eastAsia="ar-SA"/>
        </w:rPr>
        <w:t>hubiere</w:t>
      </w:r>
      <w:r w:rsidR="00FC74BC" w:rsidRPr="00485092">
        <w:rPr>
          <w:rFonts w:ascii="Times New Roman" w:eastAsia="Times New Roman" w:hAnsi="Times New Roman" w:cs="Times New Roman"/>
          <w:color w:val="000000"/>
          <w:sz w:val="24"/>
          <w:szCs w:val="24"/>
          <w:lang w:val="es-419" w:eastAsia="ar-SA"/>
        </w:rPr>
        <w:t xml:space="preserve">, </w:t>
      </w:r>
      <w:r w:rsidRPr="00485092">
        <w:rPr>
          <w:rFonts w:ascii="Times New Roman" w:eastAsia="Times New Roman" w:hAnsi="Times New Roman" w:cs="Times New Roman"/>
          <w:color w:val="000000"/>
          <w:sz w:val="24"/>
          <w:szCs w:val="24"/>
          <w:lang w:val="es-419" w:eastAsia="ar-SA"/>
        </w:rPr>
        <w:t xml:space="preserve">que </w:t>
      </w:r>
      <w:r w:rsidR="00FC74BC" w:rsidRPr="00485092">
        <w:rPr>
          <w:rFonts w:ascii="Times New Roman" w:eastAsia="Times New Roman" w:hAnsi="Times New Roman" w:cs="Times New Roman"/>
          <w:color w:val="000000"/>
          <w:sz w:val="24"/>
          <w:szCs w:val="24"/>
          <w:lang w:val="es-419" w:eastAsia="ar-SA"/>
        </w:rPr>
        <w:t>paga</w:t>
      </w:r>
      <w:r w:rsidRPr="00485092">
        <w:rPr>
          <w:rFonts w:ascii="Times New Roman" w:eastAsia="Times New Roman" w:hAnsi="Times New Roman" w:cs="Times New Roman"/>
          <w:color w:val="000000"/>
          <w:sz w:val="24"/>
          <w:szCs w:val="24"/>
          <w:lang w:val="es-419" w:eastAsia="ar-SA"/>
        </w:rPr>
        <w:t xml:space="preserve">mos </w:t>
      </w:r>
      <w:r w:rsidR="00FC74BC" w:rsidRPr="00485092">
        <w:rPr>
          <w:rFonts w:ascii="Times New Roman" w:eastAsia="Times New Roman" w:hAnsi="Times New Roman" w:cs="Times New Roman"/>
          <w:color w:val="000000"/>
          <w:sz w:val="24"/>
          <w:szCs w:val="24"/>
          <w:lang w:val="es-419" w:eastAsia="ar-SA"/>
        </w:rPr>
        <w:t>o pagar</w:t>
      </w:r>
      <w:r w:rsidRPr="00485092">
        <w:rPr>
          <w:rFonts w:ascii="Times New Roman" w:eastAsia="Times New Roman" w:hAnsi="Times New Roman" w:cs="Times New Roman"/>
          <w:color w:val="000000"/>
          <w:sz w:val="24"/>
          <w:szCs w:val="24"/>
          <w:lang w:val="es-419" w:eastAsia="ar-SA"/>
        </w:rPr>
        <w:t>emos</w:t>
      </w:r>
      <w:r w:rsidR="00FC74BC" w:rsidRPr="00485092">
        <w:rPr>
          <w:rFonts w:ascii="Times New Roman" w:eastAsia="Times New Roman" w:hAnsi="Times New Roman" w:cs="Times New Roman"/>
          <w:color w:val="000000"/>
          <w:sz w:val="24"/>
          <w:szCs w:val="24"/>
          <w:lang w:val="es-419" w:eastAsia="ar-SA"/>
        </w:rPr>
        <w:t xml:space="preserve"> a agentes en relación con esta oferta y para la ejecución del contrato </w:t>
      </w:r>
      <w:r w:rsidRPr="00485092">
        <w:rPr>
          <w:rFonts w:ascii="Times New Roman" w:eastAsia="Times New Roman" w:hAnsi="Times New Roman" w:cs="Times New Roman"/>
          <w:color w:val="000000"/>
          <w:sz w:val="24"/>
          <w:szCs w:val="24"/>
          <w:lang w:val="es-419" w:eastAsia="ar-SA"/>
        </w:rPr>
        <w:t>en caso de que se nos adjudicara</w:t>
      </w:r>
      <w:r w:rsidR="00FC74BC" w:rsidRPr="00485092">
        <w:rPr>
          <w:rFonts w:ascii="Times New Roman" w:eastAsia="Times New Roman" w:hAnsi="Times New Roman" w:cs="Times New Roman"/>
          <w:color w:val="000000"/>
          <w:sz w:val="24"/>
          <w:szCs w:val="24"/>
          <w:lang w:val="es-419" w:eastAsia="ar-SA"/>
        </w:rPr>
        <w:t>:</w:t>
      </w:r>
    </w:p>
    <w:p w14:paraId="65435E19" w14:textId="77777777" w:rsidR="006155B1" w:rsidRPr="00485092" w:rsidRDefault="006155B1" w:rsidP="006155B1">
      <w:pPr>
        <w:spacing w:after="0" w:line="240" w:lineRule="auto"/>
        <w:jc w:val="both"/>
        <w:rPr>
          <w:rFonts w:ascii="Times New Roman" w:eastAsia="Times New Roman" w:hAnsi="Times New Roman" w:cs="Times New Roman"/>
          <w:sz w:val="24"/>
          <w:szCs w:val="24"/>
          <w:lang w:val="es-419"/>
        </w:rPr>
      </w:pPr>
    </w:p>
    <w:tbl>
      <w:tblPr>
        <w:tblW w:w="0" w:type="auto"/>
        <w:jc w:val="center"/>
        <w:tblLayout w:type="fixed"/>
        <w:tblLook w:val="0000" w:firstRow="0" w:lastRow="0" w:firstColumn="0" w:lastColumn="0" w:noHBand="0" w:noVBand="0"/>
      </w:tblPr>
      <w:tblGrid>
        <w:gridCol w:w="3770"/>
        <w:gridCol w:w="379"/>
        <w:gridCol w:w="1803"/>
        <w:gridCol w:w="284"/>
        <w:gridCol w:w="2845"/>
      </w:tblGrid>
      <w:tr w:rsidR="006155B1" w:rsidRPr="00C40094" w14:paraId="55D5F063" w14:textId="77777777" w:rsidTr="00756CFC">
        <w:trPr>
          <w:trHeight w:val="285"/>
          <w:jc w:val="center"/>
        </w:trPr>
        <w:tc>
          <w:tcPr>
            <w:tcW w:w="3770" w:type="dxa"/>
            <w:tcBorders>
              <w:bottom w:val="single" w:sz="6" w:space="0" w:color="auto"/>
            </w:tcBorders>
          </w:tcPr>
          <w:p w14:paraId="647DD3D3" w14:textId="77777777" w:rsidR="006155B1" w:rsidRPr="00485092" w:rsidRDefault="00FC74BC" w:rsidP="00F758F7">
            <w:pPr>
              <w:keepNext/>
              <w:keepLines/>
              <w:suppressAutoHyphens/>
              <w:spacing w:after="0" w:line="240" w:lineRule="auto"/>
              <w:ind w:right="-36"/>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br w:type="page"/>
              <w:t>Nombre y dirección del agente</w:t>
            </w:r>
          </w:p>
        </w:tc>
        <w:tc>
          <w:tcPr>
            <w:tcW w:w="379" w:type="dxa"/>
          </w:tcPr>
          <w:p w14:paraId="4A343153" w14:textId="77777777" w:rsidR="006155B1" w:rsidRPr="00485092" w:rsidRDefault="006155B1" w:rsidP="00F758F7">
            <w:pPr>
              <w:keepNext/>
              <w:keepLines/>
              <w:tabs>
                <w:tab w:val="left" w:pos="2070"/>
                <w:tab w:val="center" w:pos="4680"/>
                <w:tab w:val="right" w:pos="9360"/>
              </w:tabs>
              <w:suppressAutoHyphens/>
              <w:spacing w:after="0" w:line="240" w:lineRule="auto"/>
              <w:jc w:val="both"/>
              <w:rPr>
                <w:rFonts w:ascii="Times New Roman" w:eastAsia="Times New Roman" w:hAnsi="Times New Roman" w:cs="Times New Roman"/>
                <w:sz w:val="24"/>
                <w:szCs w:val="24"/>
                <w:lang w:val="es-419"/>
              </w:rPr>
            </w:pPr>
          </w:p>
        </w:tc>
        <w:tc>
          <w:tcPr>
            <w:tcW w:w="1803" w:type="dxa"/>
            <w:tcBorders>
              <w:bottom w:val="single" w:sz="6" w:space="0" w:color="auto"/>
            </w:tcBorders>
          </w:tcPr>
          <w:p w14:paraId="4F5517AA" w14:textId="77777777" w:rsidR="006155B1" w:rsidRPr="00485092" w:rsidRDefault="00FC74BC" w:rsidP="00F758F7">
            <w:pPr>
              <w:keepNext/>
              <w:keepLines/>
              <w:tabs>
                <w:tab w:val="left" w:pos="2070"/>
              </w:tabs>
              <w:suppressAutoHyphens/>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Monto y moneda</w:t>
            </w:r>
          </w:p>
        </w:tc>
        <w:tc>
          <w:tcPr>
            <w:tcW w:w="284" w:type="dxa"/>
          </w:tcPr>
          <w:p w14:paraId="0E79BEC9" w14:textId="77777777" w:rsidR="006155B1" w:rsidRPr="00485092" w:rsidRDefault="006155B1" w:rsidP="00F758F7">
            <w:pPr>
              <w:keepNext/>
              <w:keepLines/>
              <w:tabs>
                <w:tab w:val="left" w:pos="2070"/>
                <w:tab w:val="center" w:pos="4680"/>
                <w:tab w:val="right" w:pos="9360"/>
              </w:tabs>
              <w:suppressAutoHyphens/>
              <w:spacing w:after="0" w:line="240" w:lineRule="auto"/>
              <w:ind w:right="-72"/>
              <w:jc w:val="both"/>
              <w:rPr>
                <w:rFonts w:ascii="Times New Roman" w:eastAsia="Times New Roman" w:hAnsi="Times New Roman" w:cs="Times New Roman"/>
                <w:sz w:val="24"/>
                <w:szCs w:val="24"/>
                <w:lang w:val="es-419"/>
              </w:rPr>
            </w:pPr>
          </w:p>
        </w:tc>
        <w:tc>
          <w:tcPr>
            <w:tcW w:w="2843" w:type="dxa"/>
            <w:tcBorders>
              <w:bottom w:val="single" w:sz="6" w:space="0" w:color="auto"/>
            </w:tcBorders>
          </w:tcPr>
          <w:p w14:paraId="6F98D951" w14:textId="77777777" w:rsidR="006155B1" w:rsidRPr="00485092" w:rsidRDefault="00FC74BC" w:rsidP="00F758F7">
            <w:pPr>
              <w:keepNext/>
              <w:keepLines/>
              <w:tabs>
                <w:tab w:val="left" w:pos="2070"/>
              </w:tabs>
              <w:suppressAutoHyphens/>
              <w:spacing w:after="0" w:line="240" w:lineRule="auto"/>
              <w:ind w:right="-72"/>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Propósito de </w:t>
            </w:r>
            <w:r w:rsidR="00490282" w:rsidRPr="00485092">
              <w:rPr>
                <w:rFonts w:ascii="Times New Roman" w:eastAsia="Times New Roman" w:hAnsi="Times New Roman" w:cs="Times New Roman"/>
                <w:sz w:val="24"/>
                <w:szCs w:val="24"/>
                <w:lang w:val="es-419"/>
              </w:rPr>
              <w:t xml:space="preserve">la </w:t>
            </w:r>
            <w:r w:rsidRPr="00485092">
              <w:rPr>
                <w:rFonts w:ascii="Times New Roman" w:eastAsia="Times New Roman" w:hAnsi="Times New Roman" w:cs="Times New Roman"/>
                <w:sz w:val="24"/>
                <w:szCs w:val="24"/>
                <w:lang w:val="es-419"/>
              </w:rPr>
              <w:t>comisión o gratificación</w:t>
            </w:r>
          </w:p>
        </w:tc>
      </w:tr>
      <w:tr w:rsidR="006155B1" w:rsidRPr="00C40094" w14:paraId="33223BED" w14:textId="77777777" w:rsidTr="00756CFC">
        <w:trPr>
          <w:trHeight w:val="132"/>
          <w:jc w:val="center"/>
        </w:trPr>
        <w:tc>
          <w:tcPr>
            <w:tcW w:w="3770" w:type="dxa"/>
          </w:tcPr>
          <w:p w14:paraId="0B73D877" w14:textId="77777777" w:rsidR="006155B1" w:rsidRPr="00485092" w:rsidRDefault="006155B1" w:rsidP="00F758F7">
            <w:pPr>
              <w:keepNext/>
              <w:keepLines/>
              <w:tabs>
                <w:tab w:val="left" w:pos="2070"/>
                <w:tab w:val="center" w:pos="4680"/>
                <w:tab w:val="right" w:pos="9360"/>
              </w:tabs>
              <w:suppressAutoHyphens/>
              <w:spacing w:after="0" w:line="240" w:lineRule="auto"/>
              <w:ind w:left="162" w:right="-36" w:hanging="162"/>
              <w:jc w:val="both"/>
              <w:rPr>
                <w:rFonts w:ascii="Times New Roman" w:eastAsia="Times New Roman" w:hAnsi="Times New Roman" w:cs="Times New Roman"/>
                <w:sz w:val="24"/>
                <w:szCs w:val="24"/>
                <w:lang w:val="es-419"/>
              </w:rPr>
            </w:pPr>
          </w:p>
        </w:tc>
        <w:tc>
          <w:tcPr>
            <w:tcW w:w="379" w:type="dxa"/>
          </w:tcPr>
          <w:p w14:paraId="7644002E" w14:textId="77777777" w:rsidR="006155B1" w:rsidRPr="00485092" w:rsidRDefault="006155B1" w:rsidP="00F758F7">
            <w:pPr>
              <w:keepNext/>
              <w:keepLines/>
              <w:tabs>
                <w:tab w:val="left" w:pos="2070"/>
                <w:tab w:val="center" w:pos="4680"/>
                <w:tab w:val="right" w:pos="9360"/>
              </w:tabs>
              <w:suppressAutoHyphens/>
              <w:spacing w:after="0" w:line="240" w:lineRule="auto"/>
              <w:jc w:val="both"/>
              <w:rPr>
                <w:rFonts w:ascii="Times New Roman" w:eastAsia="Times New Roman" w:hAnsi="Times New Roman" w:cs="Times New Roman"/>
                <w:sz w:val="24"/>
                <w:szCs w:val="24"/>
                <w:lang w:val="es-419"/>
              </w:rPr>
            </w:pPr>
          </w:p>
        </w:tc>
        <w:tc>
          <w:tcPr>
            <w:tcW w:w="1803" w:type="dxa"/>
          </w:tcPr>
          <w:p w14:paraId="29C7D255" w14:textId="77777777" w:rsidR="006155B1" w:rsidRPr="00485092" w:rsidRDefault="006155B1" w:rsidP="00F758F7">
            <w:pPr>
              <w:keepNext/>
              <w:keepLines/>
              <w:tabs>
                <w:tab w:val="left" w:pos="2070"/>
                <w:tab w:val="center" w:pos="4680"/>
                <w:tab w:val="right" w:pos="9360"/>
              </w:tabs>
              <w:suppressAutoHyphens/>
              <w:spacing w:after="0" w:line="240" w:lineRule="auto"/>
              <w:jc w:val="both"/>
              <w:rPr>
                <w:rFonts w:ascii="Times New Roman" w:eastAsia="Times New Roman" w:hAnsi="Times New Roman" w:cs="Times New Roman"/>
                <w:sz w:val="24"/>
                <w:szCs w:val="24"/>
                <w:lang w:val="es-419"/>
              </w:rPr>
            </w:pPr>
          </w:p>
        </w:tc>
        <w:tc>
          <w:tcPr>
            <w:tcW w:w="284" w:type="dxa"/>
          </w:tcPr>
          <w:p w14:paraId="71DCD6D3" w14:textId="77777777" w:rsidR="006155B1" w:rsidRPr="00485092" w:rsidRDefault="006155B1" w:rsidP="00F758F7">
            <w:pPr>
              <w:keepNext/>
              <w:keepLines/>
              <w:tabs>
                <w:tab w:val="left" w:pos="2070"/>
                <w:tab w:val="center" w:pos="4680"/>
                <w:tab w:val="right" w:pos="9360"/>
              </w:tabs>
              <w:suppressAutoHyphens/>
              <w:spacing w:after="0" w:line="240" w:lineRule="auto"/>
              <w:ind w:right="-72"/>
              <w:jc w:val="both"/>
              <w:rPr>
                <w:rFonts w:ascii="Times New Roman" w:eastAsia="Times New Roman" w:hAnsi="Times New Roman" w:cs="Times New Roman"/>
                <w:sz w:val="24"/>
                <w:szCs w:val="24"/>
                <w:lang w:val="es-419"/>
              </w:rPr>
            </w:pPr>
          </w:p>
        </w:tc>
        <w:tc>
          <w:tcPr>
            <w:tcW w:w="2843" w:type="dxa"/>
          </w:tcPr>
          <w:p w14:paraId="402A5596" w14:textId="77777777" w:rsidR="006155B1" w:rsidRPr="00485092" w:rsidRDefault="006155B1" w:rsidP="00F758F7">
            <w:pPr>
              <w:keepNext/>
              <w:keepLines/>
              <w:tabs>
                <w:tab w:val="left" w:pos="2070"/>
                <w:tab w:val="center" w:pos="4680"/>
                <w:tab w:val="right" w:pos="9360"/>
              </w:tabs>
              <w:suppressAutoHyphens/>
              <w:spacing w:after="0" w:line="240" w:lineRule="auto"/>
              <w:ind w:right="-72"/>
              <w:jc w:val="both"/>
              <w:rPr>
                <w:rFonts w:ascii="Times New Roman" w:eastAsia="Times New Roman" w:hAnsi="Times New Roman" w:cs="Times New Roman"/>
                <w:sz w:val="24"/>
                <w:szCs w:val="24"/>
                <w:lang w:val="es-419"/>
              </w:rPr>
            </w:pPr>
          </w:p>
        </w:tc>
      </w:tr>
      <w:tr w:rsidR="006155B1" w:rsidRPr="00C40094" w14:paraId="35CA5B24" w14:textId="77777777" w:rsidTr="00756CFC">
        <w:trPr>
          <w:trHeight w:val="142"/>
          <w:jc w:val="center"/>
        </w:trPr>
        <w:tc>
          <w:tcPr>
            <w:tcW w:w="3770" w:type="dxa"/>
            <w:tcBorders>
              <w:top w:val="single" w:sz="6" w:space="0" w:color="auto"/>
              <w:bottom w:val="single" w:sz="6" w:space="0" w:color="auto"/>
            </w:tcBorders>
          </w:tcPr>
          <w:p w14:paraId="4361C42C" w14:textId="77777777" w:rsidR="006155B1" w:rsidRPr="00485092" w:rsidRDefault="006155B1" w:rsidP="00F758F7">
            <w:pPr>
              <w:keepNext/>
              <w:keepLines/>
              <w:tabs>
                <w:tab w:val="left" w:pos="2070"/>
                <w:tab w:val="center" w:pos="4680"/>
                <w:tab w:val="right" w:pos="9360"/>
              </w:tabs>
              <w:suppressAutoHyphens/>
              <w:spacing w:after="0" w:line="240" w:lineRule="auto"/>
              <w:ind w:left="162" w:right="-36" w:hanging="162"/>
              <w:jc w:val="both"/>
              <w:rPr>
                <w:rFonts w:ascii="Times New Roman" w:eastAsia="Times New Roman" w:hAnsi="Times New Roman" w:cs="Times New Roman"/>
                <w:sz w:val="24"/>
                <w:szCs w:val="24"/>
                <w:lang w:val="es-419"/>
              </w:rPr>
            </w:pPr>
          </w:p>
        </w:tc>
        <w:tc>
          <w:tcPr>
            <w:tcW w:w="379" w:type="dxa"/>
          </w:tcPr>
          <w:p w14:paraId="18AF93FE" w14:textId="77777777" w:rsidR="006155B1" w:rsidRPr="00485092" w:rsidRDefault="006155B1" w:rsidP="00F758F7">
            <w:pPr>
              <w:keepNext/>
              <w:keepLines/>
              <w:tabs>
                <w:tab w:val="left" w:pos="2070"/>
                <w:tab w:val="center" w:pos="4680"/>
                <w:tab w:val="right" w:pos="9360"/>
              </w:tabs>
              <w:suppressAutoHyphens/>
              <w:spacing w:after="0" w:line="240" w:lineRule="auto"/>
              <w:jc w:val="both"/>
              <w:rPr>
                <w:rFonts w:ascii="Times New Roman" w:eastAsia="Times New Roman" w:hAnsi="Times New Roman" w:cs="Times New Roman"/>
                <w:sz w:val="24"/>
                <w:szCs w:val="24"/>
                <w:lang w:val="es-419"/>
              </w:rPr>
            </w:pPr>
          </w:p>
        </w:tc>
        <w:tc>
          <w:tcPr>
            <w:tcW w:w="1803" w:type="dxa"/>
            <w:tcBorders>
              <w:top w:val="single" w:sz="6" w:space="0" w:color="auto"/>
              <w:bottom w:val="single" w:sz="6" w:space="0" w:color="auto"/>
            </w:tcBorders>
          </w:tcPr>
          <w:p w14:paraId="22CD401B" w14:textId="77777777" w:rsidR="006155B1" w:rsidRPr="00485092" w:rsidRDefault="006155B1" w:rsidP="00F758F7">
            <w:pPr>
              <w:keepNext/>
              <w:keepLines/>
              <w:tabs>
                <w:tab w:val="left" w:pos="2070"/>
                <w:tab w:val="center" w:pos="4680"/>
                <w:tab w:val="right" w:pos="9360"/>
              </w:tabs>
              <w:suppressAutoHyphens/>
              <w:spacing w:after="0" w:line="240" w:lineRule="auto"/>
              <w:jc w:val="both"/>
              <w:rPr>
                <w:rFonts w:ascii="Times New Roman" w:eastAsia="Times New Roman" w:hAnsi="Times New Roman" w:cs="Times New Roman"/>
                <w:sz w:val="24"/>
                <w:szCs w:val="24"/>
                <w:lang w:val="es-419"/>
              </w:rPr>
            </w:pPr>
          </w:p>
        </w:tc>
        <w:tc>
          <w:tcPr>
            <w:tcW w:w="284" w:type="dxa"/>
          </w:tcPr>
          <w:p w14:paraId="37211491" w14:textId="77777777" w:rsidR="006155B1" w:rsidRPr="00485092" w:rsidRDefault="006155B1" w:rsidP="00F758F7">
            <w:pPr>
              <w:keepNext/>
              <w:keepLines/>
              <w:tabs>
                <w:tab w:val="left" w:pos="2070"/>
                <w:tab w:val="center" w:pos="4680"/>
                <w:tab w:val="right" w:pos="9360"/>
              </w:tabs>
              <w:suppressAutoHyphens/>
              <w:spacing w:after="0" w:line="240" w:lineRule="auto"/>
              <w:ind w:right="-72"/>
              <w:jc w:val="both"/>
              <w:rPr>
                <w:rFonts w:ascii="Times New Roman" w:eastAsia="Times New Roman" w:hAnsi="Times New Roman" w:cs="Times New Roman"/>
                <w:sz w:val="24"/>
                <w:szCs w:val="24"/>
                <w:lang w:val="es-419"/>
              </w:rPr>
            </w:pPr>
          </w:p>
        </w:tc>
        <w:tc>
          <w:tcPr>
            <w:tcW w:w="2843" w:type="dxa"/>
            <w:tcBorders>
              <w:top w:val="single" w:sz="6" w:space="0" w:color="auto"/>
              <w:bottom w:val="single" w:sz="6" w:space="0" w:color="auto"/>
            </w:tcBorders>
          </w:tcPr>
          <w:p w14:paraId="0B1EC077" w14:textId="77777777" w:rsidR="006155B1" w:rsidRPr="00485092" w:rsidRDefault="006155B1" w:rsidP="00F758F7">
            <w:pPr>
              <w:keepNext/>
              <w:keepLines/>
              <w:tabs>
                <w:tab w:val="left" w:pos="2070"/>
                <w:tab w:val="center" w:pos="4680"/>
                <w:tab w:val="right" w:pos="9360"/>
              </w:tabs>
              <w:suppressAutoHyphens/>
              <w:spacing w:after="0" w:line="240" w:lineRule="auto"/>
              <w:ind w:right="-72"/>
              <w:jc w:val="both"/>
              <w:rPr>
                <w:rFonts w:ascii="Times New Roman" w:eastAsia="Times New Roman" w:hAnsi="Times New Roman" w:cs="Times New Roman"/>
                <w:sz w:val="24"/>
                <w:szCs w:val="24"/>
                <w:lang w:val="es-419"/>
              </w:rPr>
            </w:pPr>
          </w:p>
        </w:tc>
      </w:tr>
      <w:tr w:rsidR="006155B1" w:rsidRPr="00C40094" w14:paraId="3569723E" w14:textId="77777777" w:rsidTr="00756CFC">
        <w:trPr>
          <w:trHeight w:val="550"/>
          <w:jc w:val="center"/>
        </w:trPr>
        <w:tc>
          <w:tcPr>
            <w:tcW w:w="9081" w:type="dxa"/>
            <w:gridSpan w:val="5"/>
          </w:tcPr>
          <w:p w14:paraId="2F17399D" w14:textId="77777777" w:rsidR="006155B1" w:rsidRPr="00485092" w:rsidRDefault="006155B1" w:rsidP="00F758F7">
            <w:pPr>
              <w:keepNext/>
              <w:keepLines/>
              <w:tabs>
                <w:tab w:val="left" w:pos="2070"/>
                <w:tab w:val="center" w:pos="4680"/>
                <w:tab w:val="right" w:pos="9360"/>
              </w:tabs>
              <w:suppressAutoHyphens/>
              <w:spacing w:after="0" w:line="240" w:lineRule="auto"/>
              <w:ind w:left="162" w:right="-36" w:hanging="162"/>
              <w:jc w:val="both"/>
              <w:rPr>
                <w:rFonts w:ascii="Times New Roman" w:eastAsia="Times New Roman" w:hAnsi="Times New Roman" w:cs="Times New Roman"/>
                <w:sz w:val="24"/>
                <w:szCs w:val="24"/>
                <w:lang w:val="es-419"/>
              </w:rPr>
            </w:pPr>
          </w:p>
          <w:p w14:paraId="290A0518" w14:textId="77777777" w:rsidR="006155B1" w:rsidRPr="00485092" w:rsidRDefault="00FC74BC" w:rsidP="00F758F7">
            <w:pPr>
              <w:rPr>
                <w:rFonts w:ascii="Times New Roman" w:eastAsia="Times New Roman" w:hAnsi="Times New Roman" w:cs="Times New Roman"/>
                <w:bCs/>
                <w:sz w:val="24"/>
                <w:szCs w:val="24"/>
                <w:lang w:val="es-419"/>
              </w:rPr>
            </w:pPr>
            <w:r w:rsidRPr="00485092">
              <w:rPr>
                <w:rFonts w:ascii="Times New Roman" w:eastAsia="Times New Roman" w:hAnsi="Times New Roman" w:cs="Times New Roman"/>
                <w:sz w:val="24"/>
                <w:szCs w:val="24"/>
                <w:lang w:val="es-419"/>
              </w:rPr>
              <w:t>(</w:t>
            </w:r>
            <w:r w:rsidR="00490282" w:rsidRPr="00485092">
              <w:rPr>
                <w:rFonts w:ascii="Times New Roman" w:eastAsia="Times New Roman" w:hAnsi="Times New Roman" w:cs="Times New Roman"/>
                <w:sz w:val="24"/>
                <w:szCs w:val="24"/>
                <w:lang w:val="es-419"/>
              </w:rPr>
              <w:t>en caso de no existir alguna</w:t>
            </w:r>
            <w:r w:rsidRPr="00485092">
              <w:rPr>
                <w:rFonts w:ascii="Times New Roman" w:eastAsia="Times New Roman" w:hAnsi="Times New Roman" w:cs="Times New Roman"/>
                <w:sz w:val="24"/>
                <w:szCs w:val="24"/>
                <w:lang w:val="es-419"/>
              </w:rPr>
              <w:t>, escriba “ninguna”)</w:t>
            </w:r>
            <w:r w:rsidRPr="00485092">
              <w:rPr>
                <w:rFonts w:ascii="Times New Roman" w:eastAsia="Times New Roman" w:hAnsi="Times New Roman" w:cs="Times New Roman"/>
                <w:bCs/>
                <w:sz w:val="24"/>
                <w:szCs w:val="24"/>
                <w:lang w:val="es-419"/>
              </w:rPr>
              <w:t xml:space="preserve"> </w:t>
            </w:r>
          </w:p>
          <w:p w14:paraId="00722105" w14:textId="77777777" w:rsidR="006155B1" w:rsidRPr="00485092" w:rsidRDefault="006155B1" w:rsidP="00F758F7">
            <w:pPr>
              <w:keepNext/>
              <w:keepLines/>
              <w:tabs>
                <w:tab w:val="left" w:pos="2070"/>
                <w:tab w:val="center" w:pos="4680"/>
                <w:tab w:val="right" w:pos="9360"/>
              </w:tabs>
              <w:suppressAutoHyphens/>
              <w:spacing w:after="0" w:line="240" w:lineRule="auto"/>
              <w:ind w:left="162" w:right="-36" w:hanging="162"/>
              <w:jc w:val="both"/>
              <w:rPr>
                <w:rFonts w:ascii="Times New Roman" w:eastAsia="Times New Roman" w:hAnsi="Times New Roman" w:cs="Times New Roman"/>
                <w:sz w:val="24"/>
                <w:szCs w:val="24"/>
                <w:lang w:val="es-419"/>
              </w:rPr>
            </w:pPr>
          </w:p>
        </w:tc>
      </w:tr>
    </w:tbl>
    <w:p w14:paraId="29507B8F" w14:textId="10E1522C" w:rsidR="006155B1" w:rsidRPr="00485092" w:rsidRDefault="00FC74BC" w:rsidP="006155B1">
      <w:pPr>
        <w:numPr>
          <w:ilvl w:val="0"/>
          <w:numId w:val="34"/>
        </w:numPr>
        <w:suppressAutoHyphens/>
        <w:spacing w:after="0"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Hemos </w:t>
      </w:r>
      <w:r w:rsidR="00490282" w:rsidRPr="00485092">
        <w:rPr>
          <w:rFonts w:ascii="Times New Roman" w:eastAsia="Times New Roman" w:hAnsi="Times New Roman" w:cs="Times New Roman"/>
          <w:sz w:val="24"/>
          <w:szCs w:val="24"/>
          <w:lang w:val="es-419" w:eastAsia="ar-SA"/>
        </w:rPr>
        <w:t>emprendido</w:t>
      </w:r>
      <w:r w:rsidRPr="00485092">
        <w:rPr>
          <w:rFonts w:ascii="Times New Roman" w:eastAsia="Times New Roman" w:hAnsi="Times New Roman" w:cs="Times New Roman"/>
          <w:sz w:val="24"/>
          <w:szCs w:val="24"/>
          <w:lang w:val="es-419" w:eastAsia="ar-SA"/>
        </w:rPr>
        <w:t xml:space="preserve"> medidas </w:t>
      </w:r>
      <w:r w:rsidR="00490282" w:rsidRPr="00485092">
        <w:rPr>
          <w:rFonts w:ascii="Times New Roman" w:eastAsia="Times New Roman" w:hAnsi="Times New Roman" w:cs="Times New Roman"/>
          <w:sz w:val="24"/>
          <w:szCs w:val="24"/>
          <w:lang w:val="es-419" w:eastAsia="ar-SA"/>
        </w:rPr>
        <w:t xml:space="preserve">dirigidas a </w:t>
      </w:r>
      <w:r w:rsidRPr="00485092">
        <w:rPr>
          <w:rFonts w:ascii="Times New Roman" w:eastAsia="Times New Roman" w:hAnsi="Times New Roman" w:cs="Times New Roman"/>
          <w:sz w:val="24"/>
          <w:szCs w:val="24"/>
          <w:lang w:val="es-419" w:eastAsia="ar-SA"/>
        </w:rPr>
        <w:t xml:space="preserve">garantizar que ninguna persona </w:t>
      </w:r>
      <w:r w:rsidR="00490282" w:rsidRPr="00485092">
        <w:rPr>
          <w:rFonts w:ascii="Times New Roman" w:eastAsia="Times New Roman" w:hAnsi="Times New Roman" w:cs="Times New Roman"/>
          <w:sz w:val="24"/>
          <w:szCs w:val="24"/>
          <w:lang w:val="es-419" w:eastAsia="ar-SA"/>
        </w:rPr>
        <w:t xml:space="preserve">que </w:t>
      </w:r>
      <w:r w:rsidRPr="00485092">
        <w:rPr>
          <w:rFonts w:ascii="Times New Roman" w:eastAsia="Times New Roman" w:hAnsi="Times New Roman" w:cs="Times New Roman"/>
          <w:sz w:val="24"/>
          <w:szCs w:val="24"/>
          <w:lang w:val="es-419" w:eastAsia="ar-SA"/>
        </w:rPr>
        <w:t>act</w:t>
      </w:r>
      <w:r w:rsidR="00490282" w:rsidRPr="00485092">
        <w:rPr>
          <w:rFonts w:ascii="Times New Roman" w:eastAsia="Times New Roman" w:hAnsi="Times New Roman" w:cs="Times New Roman"/>
          <w:sz w:val="24"/>
          <w:szCs w:val="24"/>
          <w:lang w:val="es-419" w:eastAsia="ar-SA"/>
        </w:rPr>
        <w:t>úe</w:t>
      </w:r>
      <w:r w:rsidRPr="00485092">
        <w:rPr>
          <w:rFonts w:ascii="Times New Roman" w:eastAsia="Times New Roman" w:hAnsi="Times New Roman" w:cs="Times New Roman"/>
          <w:sz w:val="24"/>
          <w:szCs w:val="24"/>
          <w:lang w:val="es-419" w:eastAsia="ar-SA"/>
        </w:rPr>
        <w:t xml:space="preserve"> por nosotros o en</w:t>
      </w:r>
      <w:r w:rsidR="00AC13C0">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sz w:val="24"/>
          <w:szCs w:val="24"/>
          <w:lang w:val="es-419" w:eastAsia="ar-SA"/>
        </w:rPr>
        <w:t>nuestr</w:t>
      </w:r>
      <w:r w:rsidR="00490282" w:rsidRPr="00485092">
        <w:rPr>
          <w:rFonts w:ascii="Times New Roman" w:eastAsia="Times New Roman" w:hAnsi="Times New Roman" w:cs="Times New Roman"/>
          <w:sz w:val="24"/>
          <w:szCs w:val="24"/>
          <w:lang w:val="es-419" w:eastAsia="ar-SA"/>
        </w:rPr>
        <w:t>a representación</w:t>
      </w:r>
      <w:r w:rsidRPr="00485092">
        <w:rPr>
          <w:rFonts w:ascii="Times New Roman" w:eastAsia="Times New Roman" w:hAnsi="Times New Roman" w:cs="Times New Roman"/>
          <w:sz w:val="24"/>
          <w:szCs w:val="24"/>
          <w:lang w:val="es-419" w:eastAsia="ar-SA"/>
        </w:rPr>
        <w:t xml:space="preserve"> se involucre en soborno</w:t>
      </w:r>
      <w:r w:rsidR="00490282" w:rsidRPr="00485092">
        <w:rPr>
          <w:rFonts w:ascii="Times New Roman" w:eastAsia="Times New Roman" w:hAnsi="Times New Roman" w:cs="Times New Roman"/>
          <w:sz w:val="24"/>
          <w:szCs w:val="24"/>
          <w:lang w:val="es-419" w:eastAsia="ar-SA"/>
        </w:rPr>
        <w:t>s</w:t>
      </w:r>
      <w:r w:rsidRPr="00485092">
        <w:rPr>
          <w:rFonts w:ascii="Times New Roman" w:eastAsia="Times New Roman" w:hAnsi="Times New Roman" w:cs="Times New Roman"/>
          <w:sz w:val="24"/>
          <w:szCs w:val="24"/>
          <w:lang w:val="es-419" w:eastAsia="ar-SA"/>
        </w:rPr>
        <w:t>.</w:t>
      </w:r>
    </w:p>
    <w:p w14:paraId="0FA0E363" w14:textId="77777777" w:rsidR="002B4AA1" w:rsidRPr="00485092" w:rsidRDefault="00FC74BC">
      <w:pPr>
        <w:numPr>
          <w:ilvl w:val="0"/>
          <w:numId w:val="34"/>
        </w:numPr>
        <w:suppressAutoHyphens/>
        <w:spacing w:after="0"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No </w:t>
      </w:r>
      <w:r w:rsidR="00490282" w:rsidRPr="00485092">
        <w:rPr>
          <w:rFonts w:ascii="Times New Roman" w:eastAsia="Times New Roman" w:hAnsi="Times New Roman" w:cs="Times New Roman"/>
          <w:sz w:val="24"/>
          <w:szCs w:val="24"/>
          <w:lang w:val="es-419" w:eastAsia="ar-SA"/>
        </w:rPr>
        <w:t>participamos</w:t>
      </w:r>
      <w:r w:rsidRPr="00485092">
        <w:rPr>
          <w:rFonts w:ascii="Times New Roman" w:eastAsia="Times New Roman" w:hAnsi="Times New Roman" w:cs="Times New Roman"/>
          <w:sz w:val="24"/>
          <w:szCs w:val="24"/>
          <w:lang w:val="es-419" w:eastAsia="ar-SA"/>
        </w:rPr>
        <w:t xml:space="preserve">, facilitamos ni permitimos ninguna de las actividades prohibidas mencionadas en la Parte 15 de las </w:t>
      </w:r>
      <w:r w:rsidR="00605F16" w:rsidRPr="00485092">
        <w:rPr>
          <w:rFonts w:ascii="Times New Roman" w:eastAsia="Times New Roman" w:hAnsi="Times New Roman" w:cs="Times New Roman"/>
          <w:sz w:val="24"/>
          <w:szCs w:val="24"/>
          <w:lang w:val="es-419" w:eastAsia="ar-SA"/>
        </w:rPr>
        <w:t>Guías</w:t>
      </w:r>
      <w:r w:rsidRPr="00485092">
        <w:rPr>
          <w:rFonts w:ascii="Times New Roman" w:eastAsia="Times New Roman" w:hAnsi="Times New Roman" w:cs="Times New Roman"/>
          <w:sz w:val="24"/>
          <w:szCs w:val="24"/>
          <w:lang w:val="es-419" w:eastAsia="ar-SA"/>
        </w:rPr>
        <w:t xml:space="preserve"> de Adquisición del Programa de MCC (Combat</w:t>
      </w:r>
      <w:r w:rsidR="00490282" w:rsidRPr="00485092">
        <w:rPr>
          <w:rFonts w:ascii="Times New Roman" w:eastAsia="Times New Roman" w:hAnsi="Times New Roman" w:cs="Times New Roman"/>
          <w:sz w:val="24"/>
          <w:szCs w:val="24"/>
          <w:lang w:val="es-419" w:eastAsia="ar-SA"/>
        </w:rPr>
        <w:t>e contra</w:t>
      </w:r>
      <w:r w:rsidRPr="00485092">
        <w:rPr>
          <w:rFonts w:ascii="Times New Roman" w:eastAsia="Times New Roman" w:hAnsi="Times New Roman" w:cs="Times New Roman"/>
          <w:sz w:val="24"/>
          <w:szCs w:val="24"/>
          <w:lang w:val="es-419" w:eastAsia="ar-SA"/>
        </w:rPr>
        <w:t xml:space="preserve"> </w:t>
      </w:r>
      <w:r w:rsidR="002F3B90" w:rsidRPr="00485092">
        <w:rPr>
          <w:rFonts w:ascii="Times New Roman" w:eastAsia="Times New Roman" w:hAnsi="Times New Roman" w:cs="Times New Roman"/>
          <w:sz w:val="24"/>
          <w:szCs w:val="24"/>
          <w:lang w:val="es-419" w:eastAsia="ar-SA"/>
        </w:rPr>
        <w:t>la Trata</w:t>
      </w:r>
      <w:r w:rsidRPr="00485092">
        <w:rPr>
          <w:rFonts w:ascii="Times New Roman" w:eastAsia="Times New Roman" w:hAnsi="Times New Roman" w:cs="Times New Roman"/>
          <w:sz w:val="24"/>
          <w:szCs w:val="24"/>
          <w:lang w:val="es-419" w:eastAsia="ar-SA"/>
        </w:rPr>
        <w:t xml:space="preserve"> de Personas) y no </w:t>
      </w:r>
      <w:r w:rsidR="00490282" w:rsidRPr="00485092">
        <w:rPr>
          <w:rFonts w:ascii="Times New Roman" w:eastAsia="Times New Roman" w:hAnsi="Times New Roman" w:cs="Times New Roman"/>
          <w:sz w:val="24"/>
          <w:szCs w:val="24"/>
          <w:lang w:val="es-419" w:eastAsia="ar-SA"/>
        </w:rPr>
        <w:t>participaremos</w:t>
      </w:r>
      <w:r w:rsidRPr="00485092">
        <w:rPr>
          <w:rFonts w:ascii="Times New Roman" w:eastAsia="Times New Roman" w:hAnsi="Times New Roman" w:cs="Times New Roman"/>
          <w:sz w:val="24"/>
          <w:szCs w:val="24"/>
          <w:lang w:val="es-419" w:eastAsia="ar-SA"/>
        </w:rPr>
        <w:t xml:space="preserve">, facilitaremos ni permitiremos ninguna de </w:t>
      </w:r>
      <w:r w:rsidR="00490282" w:rsidRPr="00485092">
        <w:rPr>
          <w:rFonts w:ascii="Times New Roman" w:eastAsia="Times New Roman" w:hAnsi="Times New Roman" w:cs="Times New Roman"/>
          <w:sz w:val="24"/>
          <w:szCs w:val="24"/>
          <w:lang w:val="es-419" w:eastAsia="ar-SA"/>
        </w:rPr>
        <w:t>estas</w:t>
      </w:r>
      <w:r w:rsidRPr="00485092">
        <w:rPr>
          <w:rFonts w:ascii="Times New Roman" w:eastAsia="Times New Roman" w:hAnsi="Times New Roman" w:cs="Times New Roman"/>
          <w:sz w:val="24"/>
          <w:szCs w:val="24"/>
          <w:lang w:val="es-419" w:eastAsia="ar-SA"/>
        </w:rPr>
        <w:t xml:space="preserve"> actividades durante </w:t>
      </w:r>
      <w:r w:rsidR="00490282" w:rsidRPr="00485092">
        <w:rPr>
          <w:rFonts w:ascii="Times New Roman" w:eastAsia="Times New Roman" w:hAnsi="Times New Roman" w:cs="Times New Roman"/>
          <w:sz w:val="24"/>
          <w:szCs w:val="24"/>
          <w:lang w:val="es-419" w:eastAsia="ar-SA"/>
        </w:rPr>
        <w:t xml:space="preserve">el </w:t>
      </w:r>
      <w:r w:rsidR="00F27894" w:rsidRPr="00485092">
        <w:rPr>
          <w:rFonts w:ascii="Times New Roman" w:eastAsia="Times New Roman" w:hAnsi="Times New Roman" w:cs="Times New Roman"/>
          <w:sz w:val="24"/>
          <w:szCs w:val="24"/>
          <w:lang w:val="es-419" w:eastAsia="ar-SA"/>
        </w:rPr>
        <w:t>plazo</w:t>
      </w:r>
      <w:r w:rsidR="00490282" w:rsidRPr="00485092">
        <w:rPr>
          <w:rFonts w:ascii="Times New Roman" w:eastAsia="Times New Roman" w:hAnsi="Times New Roman" w:cs="Times New Roman"/>
          <w:sz w:val="24"/>
          <w:szCs w:val="24"/>
          <w:lang w:val="es-419" w:eastAsia="ar-SA"/>
        </w:rPr>
        <w:t xml:space="preserve"> </w:t>
      </w:r>
      <w:r w:rsidRPr="00485092">
        <w:rPr>
          <w:rFonts w:ascii="Times New Roman" w:eastAsia="Times New Roman" w:hAnsi="Times New Roman" w:cs="Times New Roman"/>
          <w:sz w:val="24"/>
          <w:szCs w:val="24"/>
          <w:lang w:val="es-419" w:eastAsia="ar-SA"/>
        </w:rPr>
        <w:t xml:space="preserve">del contrato. Además, por </w:t>
      </w:r>
      <w:r w:rsidR="00490282" w:rsidRPr="00485092">
        <w:rPr>
          <w:rFonts w:ascii="Times New Roman" w:eastAsia="Times New Roman" w:hAnsi="Times New Roman" w:cs="Times New Roman"/>
          <w:sz w:val="24"/>
          <w:szCs w:val="24"/>
          <w:lang w:val="es-419" w:eastAsia="ar-SA"/>
        </w:rPr>
        <w:t xml:space="preserve">medio de </w:t>
      </w:r>
      <w:r w:rsidRPr="00485092">
        <w:rPr>
          <w:rFonts w:ascii="Times New Roman" w:eastAsia="Times New Roman" w:hAnsi="Times New Roman" w:cs="Times New Roman"/>
          <w:sz w:val="24"/>
          <w:szCs w:val="24"/>
          <w:lang w:val="es-419" w:eastAsia="ar-SA"/>
        </w:rPr>
        <w:t xml:space="preserve">la presente aseguramos que las actividades prohibidas descritas en la Parte 15 de las </w:t>
      </w:r>
      <w:r w:rsidR="00605F16" w:rsidRPr="00485092">
        <w:rPr>
          <w:rFonts w:ascii="Times New Roman" w:eastAsia="Times New Roman" w:hAnsi="Times New Roman" w:cs="Times New Roman"/>
          <w:sz w:val="24"/>
          <w:szCs w:val="24"/>
          <w:lang w:val="es-419" w:eastAsia="ar-SA"/>
        </w:rPr>
        <w:t>Guías</w:t>
      </w:r>
      <w:r w:rsidRPr="00485092">
        <w:rPr>
          <w:rFonts w:ascii="Times New Roman" w:eastAsia="Times New Roman" w:hAnsi="Times New Roman" w:cs="Times New Roman"/>
          <w:sz w:val="24"/>
          <w:szCs w:val="24"/>
          <w:lang w:val="es-419" w:eastAsia="ar-SA"/>
        </w:rPr>
        <w:t xml:space="preserve"> de Adquisición del Programa de MCC </w:t>
      </w:r>
      <w:r w:rsidR="00AF1217" w:rsidRPr="00485092">
        <w:rPr>
          <w:rFonts w:ascii="Times New Roman" w:eastAsia="Times New Roman" w:hAnsi="Times New Roman" w:cs="Times New Roman"/>
          <w:sz w:val="24"/>
          <w:szCs w:val="24"/>
          <w:lang w:val="es-419" w:eastAsia="ar-SA"/>
        </w:rPr>
        <w:t xml:space="preserve">no </w:t>
      </w:r>
      <w:r w:rsidRPr="00485092">
        <w:rPr>
          <w:rFonts w:ascii="Times New Roman" w:eastAsia="Times New Roman" w:hAnsi="Times New Roman" w:cs="Times New Roman"/>
          <w:sz w:val="24"/>
          <w:szCs w:val="24"/>
          <w:lang w:val="es-419" w:eastAsia="ar-SA"/>
        </w:rPr>
        <w:t>serán toleradas por parte de nuestros empleados</w:t>
      </w:r>
      <w:r w:rsidR="00AF1217" w:rsidRPr="00485092">
        <w:rPr>
          <w:rFonts w:ascii="Times New Roman" w:eastAsia="Times New Roman" w:hAnsi="Times New Roman" w:cs="Times New Roman"/>
          <w:sz w:val="24"/>
          <w:szCs w:val="24"/>
          <w:lang w:val="es-419" w:eastAsia="ar-SA"/>
        </w:rPr>
        <w:t>,</w:t>
      </w:r>
      <w:r w:rsidRPr="00485092">
        <w:rPr>
          <w:rFonts w:ascii="Times New Roman" w:eastAsia="Times New Roman" w:hAnsi="Times New Roman" w:cs="Times New Roman"/>
          <w:sz w:val="24"/>
          <w:szCs w:val="24"/>
          <w:lang w:val="es-419" w:eastAsia="ar-SA"/>
        </w:rPr>
        <w:t xml:space="preserve"> subcontratistas</w:t>
      </w:r>
      <w:r w:rsidR="00AF1217" w:rsidRPr="00485092">
        <w:rPr>
          <w:rFonts w:ascii="Times New Roman" w:eastAsia="Times New Roman" w:hAnsi="Times New Roman" w:cs="Times New Roman"/>
          <w:sz w:val="24"/>
          <w:szCs w:val="24"/>
          <w:lang w:val="es-419" w:eastAsia="ar-SA"/>
        </w:rPr>
        <w:t>,</w:t>
      </w:r>
      <w:r w:rsidRPr="00485092">
        <w:rPr>
          <w:rFonts w:ascii="Times New Roman" w:eastAsia="Times New Roman" w:hAnsi="Times New Roman" w:cs="Times New Roman"/>
          <w:sz w:val="24"/>
          <w:szCs w:val="24"/>
          <w:lang w:val="es-419" w:eastAsia="ar-SA"/>
        </w:rPr>
        <w:t xml:space="preserve"> </w:t>
      </w:r>
      <w:r w:rsidR="00AF1217" w:rsidRPr="00485092">
        <w:rPr>
          <w:rFonts w:ascii="Times New Roman" w:eastAsia="Times New Roman" w:hAnsi="Times New Roman" w:cs="Times New Roman"/>
          <w:sz w:val="24"/>
          <w:szCs w:val="24"/>
          <w:lang w:val="es-419" w:eastAsia="ar-SA"/>
        </w:rPr>
        <w:t>proveedores</w:t>
      </w:r>
      <w:r w:rsidRPr="00485092">
        <w:rPr>
          <w:rFonts w:ascii="Times New Roman" w:eastAsia="Times New Roman" w:hAnsi="Times New Roman" w:cs="Times New Roman"/>
          <w:sz w:val="24"/>
          <w:szCs w:val="24"/>
          <w:lang w:val="es-419" w:eastAsia="ar-SA"/>
        </w:rPr>
        <w:t xml:space="preserve"> ni por sus empleados respectivos. Finalmente, reconocemos que </w:t>
      </w:r>
      <w:r w:rsidR="00AF1217" w:rsidRPr="00485092">
        <w:rPr>
          <w:rFonts w:ascii="Times New Roman" w:eastAsia="Times New Roman" w:hAnsi="Times New Roman" w:cs="Times New Roman"/>
          <w:sz w:val="24"/>
          <w:szCs w:val="24"/>
          <w:lang w:val="es-419" w:eastAsia="ar-SA"/>
        </w:rPr>
        <w:t>la participación</w:t>
      </w:r>
      <w:r w:rsidRPr="00485092">
        <w:rPr>
          <w:rFonts w:ascii="Times New Roman" w:eastAsia="Times New Roman" w:hAnsi="Times New Roman" w:cs="Times New Roman"/>
          <w:sz w:val="24"/>
          <w:szCs w:val="24"/>
          <w:lang w:val="es-419" w:eastAsia="ar-SA"/>
        </w:rPr>
        <w:t xml:space="preserve"> en estas actividades es causa </w:t>
      </w:r>
      <w:r w:rsidR="006C338A" w:rsidRPr="00485092">
        <w:rPr>
          <w:rFonts w:ascii="Times New Roman" w:eastAsia="Times New Roman" w:hAnsi="Times New Roman" w:cs="Times New Roman"/>
          <w:sz w:val="24"/>
          <w:szCs w:val="24"/>
          <w:lang w:val="es-419" w:eastAsia="ar-SA"/>
        </w:rPr>
        <w:t>de</w:t>
      </w:r>
      <w:r w:rsidRPr="00485092">
        <w:rPr>
          <w:rFonts w:ascii="Times New Roman" w:eastAsia="Times New Roman" w:hAnsi="Times New Roman" w:cs="Times New Roman"/>
          <w:sz w:val="24"/>
          <w:szCs w:val="24"/>
          <w:lang w:val="es-419" w:eastAsia="ar-SA"/>
        </w:rPr>
        <w:t xml:space="preserve"> suspensión o terminación de empleo </w:t>
      </w:r>
      <w:r w:rsidR="00AF1217" w:rsidRPr="00485092">
        <w:rPr>
          <w:rFonts w:ascii="Times New Roman" w:eastAsia="Times New Roman" w:hAnsi="Times New Roman" w:cs="Times New Roman"/>
          <w:sz w:val="24"/>
          <w:szCs w:val="24"/>
          <w:lang w:val="es-419" w:eastAsia="ar-SA"/>
        </w:rPr>
        <w:t>o d</w:t>
      </w:r>
      <w:r w:rsidRPr="00485092">
        <w:rPr>
          <w:rFonts w:ascii="Times New Roman" w:eastAsia="Times New Roman" w:hAnsi="Times New Roman" w:cs="Times New Roman"/>
          <w:sz w:val="24"/>
          <w:szCs w:val="24"/>
          <w:lang w:val="es-419" w:eastAsia="ar-SA"/>
        </w:rPr>
        <w:t xml:space="preserve">el contrato. </w:t>
      </w:r>
    </w:p>
    <w:p w14:paraId="2A3FF68D" w14:textId="66748821" w:rsidR="006155B1" w:rsidRPr="00485092" w:rsidRDefault="00FC74BC" w:rsidP="006155B1">
      <w:pPr>
        <w:numPr>
          <w:ilvl w:val="0"/>
          <w:numId w:val="34"/>
        </w:numPr>
        <w:suppressAutoHyphens/>
        <w:spacing w:after="0" w:line="240" w:lineRule="auto"/>
        <w:jc w:val="both"/>
        <w:rPr>
          <w:rFonts w:ascii="Times New Roman" w:eastAsia="Times New Roman" w:hAnsi="Times New Roman" w:cs="Times New Roman"/>
          <w:sz w:val="24"/>
          <w:szCs w:val="24"/>
          <w:lang w:val="es-419" w:eastAsia="ar-SA"/>
        </w:rPr>
      </w:pPr>
      <w:r w:rsidRPr="00485092">
        <w:rPr>
          <w:rFonts w:ascii="Times New Roman" w:eastAsia="Times New Roman" w:hAnsi="Times New Roman" w:cs="Times New Roman"/>
          <w:sz w:val="24"/>
          <w:szCs w:val="24"/>
          <w:lang w:val="es-419" w:eastAsia="ar-SA"/>
        </w:rPr>
        <w:t xml:space="preserve">Entendemos y aceptamos sin condición que, según la Cláusula 40.1 cualquier impugnación o protesta del proceso o sus resultados de </w:t>
      </w:r>
      <w:r w:rsidR="00AF1217" w:rsidRPr="00485092">
        <w:rPr>
          <w:rFonts w:ascii="Times New Roman" w:eastAsia="Times New Roman" w:hAnsi="Times New Roman" w:cs="Times New Roman"/>
          <w:sz w:val="24"/>
          <w:szCs w:val="24"/>
          <w:lang w:val="es-419" w:eastAsia="ar-SA"/>
        </w:rPr>
        <w:t>esta adquisición</w:t>
      </w:r>
      <w:r w:rsidRPr="00485092">
        <w:rPr>
          <w:rFonts w:ascii="Times New Roman" w:eastAsia="Times New Roman" w:hAnsi="Times New Roman" w:cs="Times New Roman"/>
          <w:sz w:val="24"/>
          <w:szCs w:val="24"/>
          <w:lang w:val="es-419" w:eastAsia="ar-SA"/>
        </w:rPr>
        <w:t xml:space="preserve"> puede ser efectuada solo </w:t>
      </w:r>
      <w:r w:rsidR="00AF1217" w:rsidRPr="00485092">
        <w:rPr>
          <w:rFonts w:ascii="Times New Roman" w:eastAsia="Times New Roman" w:hAnsi="Times New Roman" w:cs="Times New Roman"/>
          <w:sz w:val="24"/>
          <w:szCs w:val="24"/>
          <w:lang w:val="es-419" w:eastAsia="ar-SA"/>
        </w:rPr>
        <w:t xml:space="preserve">por medio </w:t>
      </w:r>
      <w:r w:rsidRPr="00485092">
        <w:rPr>
          <w:rFonts w:ascii="Times New Roman" w:eastAsia="Times New Roman" w:hAnsi="Times New Roman" w:cs="Times New Roman"/>
          <w:sz w:val="24"/>
          <w:szCs w:val="24"/>
          <w:lang w:val="es-419" w:eastAsia="ar-SA"/>
        </w:rPr>
        <w:t>del Sistema de Impugnación de Oferta</w:t>
      </w:r>
      <w:r w:rsidR="00AF1217" w:rsidRPr="00485092">
        <w:rPr>
          <w:rFonts w:ascii="Times New Roman" w:eastAsia="Times New Roman" w:hAnsi="Times New Roman" w:cs="Times New Roman"/>
          <w:sz w:val="24"/>
          <w:szCs w:val="24"/>
          <w:lang w:val="es-419" w:eastAsia="ar-SA"/>
        </w:rPr>
        <w:t>s</w:t>
      </w:r>
      <w:r w:rsidRPr="00485092">
        <w:rPr>
          <w:rFonts w:ascii="Times New Roman" w:eastAsia="Times New Roman" w:hAnsi="Times New Roman" w:cs="Times New Roman"/>
          <w:sz w:val="24"/>
          <w:szCs w:val="24"/>
          <w:lang w:val="es-419" w:eastAsia="ar-SA"/>
        </w:rPr>
        <w:t xml:space="preserve"> del </w:t>
      </w:r>
      <w:r w:rsidR="00405591" w:rsidRPr="00485092">
        <w:rPr>
          <w:rFonts w:ascii="Times New Roman" w:eastAsia="Times New Roman" w:hAnsi="Times New Roman" w:cs="Times New Roman"/>
          <w:sz w:val="24"/>
          <w:szCs w:val="24"/>
          <w:lang w:val="es-419" w:eastAsia="ar-SA"/>
        </w:rPr>
        <w:t>Cliente</w:t>
      </w:r>
      <w:r w:rsidRPr="00485092">
        <w:rPr>
          <w:rFonts w:ascii="Times New Roman" w:eastAsia="Times New Roman" w:hAnsi="Times New Roman" w:cs="Times New Roman"/>
          <w:sz w:val="24"/>
          <w:szCs w:val="24"/>
          <w:lang w:val="es-419" w:eastAsia="ar-SA"/>
        </w:rPr>
        <w:t xml:space="preserve"> (BCS, por sus siglas en inglés)</w:t>
      </w:r>
      <w:r w:rsidR="00C40094" w:rsidRPr="00485092">
        <w:rPr>
          <w:rFonts w:ascii="Times New Roman" w:eastAsia="Times New Roman" w:hAnsi="Times New Roman" w:cs="Times New Roman"/>
          <w:sz w:val="24"/>
          <w:szCs w:val="24"/>
          <w:lang w:val="es-419" w:eastAsia="ar-SA"/>
        </w:rPr>
        <w:t xml:space="preserve">. </w:t>
      </w:r>
    </w:p>
    <w:p w14:paraId="72E251CA" w14:textId="77777777" w:rsidR="006155B1" w:rsidRPr="00485092" w:rsidRDefault="006155B1" w:rsidP="006155B1">
      <w:pPr>
        <w:suppressAutoHyphens/>
        <w:spacing w:after="0" w:line="240" w:lineRule="auto"/>
        <w:jc w:val="both"/>
        <w:rPr>
          <w:rFonts w:ascii="Times New Roman" w:eastAsia="Times New Roman" w:hAnsi="Times New Roman" w:cs="Times New Roman"/>
          <w:sz w:val="24"/>
          <w:szCs w:val="24"/>
          <w:lang w:val="es-419"/>
        </w:rPr>
      </w:pPr>
    </w:p>
    <w:p w14:paraId="6F68B907" w14:textId="77777777" w:rsidR="006155B1" w:rsidRPr="00485092" w:rsidRDefault="00FC74BC" w:rsidP="006155B1">
      <w:pPr>
        <w:tabs>
          <w:tab w:val="left" w:pos="3960"/>
          <w:tab w:val="left" w:pos="7560"/>
          <w:tab w:val="left" w:pos="8640"/>
        </w:tabs>
        <w:suppressAutoHyphens/>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Fechado este día</w:t>
      </w:r>
      <w:r w:rsidRPr="00485092">
        <w:rPr>
          <w:rFonts w:ascii="Times New Roman" w:eastAsia="Times New Roman" w:hAnsi="Times New Roman" w:cs="Times New Roman"/>
          <w:sz w:val="24"/>
          <w:szCs w:val="24"/>
          <w:u w:val="single"/>
          <w:lang w:val="es-419"/>
        </w:rPr>
        <w:tab/>
      </w:r>
      <w:r w:rsidRPr="00485092">
        <w:rPr>
          <w:rFonts w:ascii="Times New Roman" w:eastAsia="Times New Roman" w:hAnsi="Times New Roman" w:cs="Times New Roman"/>
          <w:sz w:val="24"/>
          <w:szCs w:val="24"/>
          <w:lang w:val="es-419"/>
        </w:rPr>
        <w:t xml:space="preserve"> de </w:t>
      </w:r>
      <w:r w:rsidRPr="00485092">
        <w:rPr>
          <w:rFonts w:ascii="Times New Roman" w:eastAsia="Times New Roman" w:hAnsi="Times New Roman" w:cs="Times New Roman"/>
          <w:sz w:val="24"/>
          <w:szCs w:val="24"/>
          <w:u w:val="single"/>
          <w:lang w:val="es-419"/>
        </w:rPr>
        <w:tab/>
      </w:r>
      <w:proofErr w:type="gramStart"/>
      <w:r w:rsidRPr="00485092">
        <w:rPr>
          <w:rFonts w:ascii="Times New Roman" w:eastAsia="Times New Roman" w:hAnsi="Times New Roman" w:cs="Times New Roman"/>
          <w:sz w:val="24"/>
          <w:szCs w:val="24"/>
          <w:u w:val="single"/>
          <w:lang w:val="es-419"/>
        </w:rPr>
        <w:t xml:space="preserve">de </w:t>
      </w:r>
      <w:r w:rsidRPr="00485092">
        <w:rPr>
          <w:rFonts w:ascii="Times New Roman" w:eastAsia="Times New Roman" w:hAnsi="Times New Roman" w:cs="Times New Roman"/>
          <w:sz w:val="24"/>
          <w:szCs w:val="24"/>
          <w:lang w:val="es-419"/>
        </w:rPr>
        <w:t xml:space="preserve"> 20</w:t>
      </w:r>
      <w:proofErr w:type="gramEnd"/>
      <w:r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u w:val="single"/>
          <w:lang w:val="es-419"/>
        </w:rPr>
        <w:tab/>
      </w:r>
    </w:p>
    <w:p w14:paraId="1F8F2B1F" w14:textId="77777777" w:rsidR="006155B1" w:rsidRPr="00485092" w:rsidRDefault="006155B1" w:rsidP="006155B1">
      <w:pPr>
        <w:suppressAutoHyphens/>
        <w:spacing w:after="0" w:line="240" w:lineRule="auto"/>
        <w:jc w:val="both"/>
        <w:rPr>
          <w:rFonts w:ascii="Times New Roman" w:eastAsia="Times New Roman" w:hAnsi="Times New Roman" w:cs="Times New Roman"/>
          <w:sz w:val="24"/>
          <w:szCs w:val="24"/>
          <w:lang w:val="es-419"/>
        </w:rPr>
      </w:pPr>
    </w:p>
    <w:p w14:paraId="5275F530" w14:textId="77777777" w:rsidR="006155B1" w:rsidRPr="00485092" w:rsidRDefault="00FC74BC" w:rsidP="006155B1">
      <w:pPr>
        <w:tabs>
          <w:tab w:val="left" w:pos="4320"/>
          <w:tab w:val="left" w:pos="8640"/>
        </w:tabs>
        <w:suppressAutoHyphens/>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Firma </w:t>
      </w:r>
      <w:r w:rsidRPr="00485092">
        <w:rPr>
          <w:rFonts w:ascii="Times New Roman" w:eastAsia="Times New Roman" w:hAnsi="Times New Roman" w:cs="Times New Roman"/>
          <w:sz w:val="24"/>
          <w:szCs w:val="24"/>
          <w:u w:val="single"/>
          <w:lang w:val="es-419"/>
        </w:rPr>
        <w:tab/>
      </w:r>
      <w:r w:rsidRPr="00485092">
        <w:rPr>
          <w:rFonts w:ascii="Times New Roman" w:eastAsia="Times New Roman" w:hAnsi="Times New Roman" w:cs="Times New Roman"/>
          <w:sz w:val="24"/>
          <w:szCs w:val="24"/>
          <w:lang w:val="es-419"/>
        </w:rPr>
        <w:t xml:space="preserve"> En la capacidad de  </w:t>
      </w:r>
      <w:r w:rsidRPr="00485092">
        <w:rPr>
          <w:rFonts w:ascii="Times New Roman" w:eastAsia="Times New Roman" w:hAnsi="Times New Roman" w:cs="Times New Roman"/>
          <w:sz w:val="24"/>
          <w:szCs w:val="24"/>
          <w:u w:val="single"/>
          <w:lang w:val="es-419"/>
        </w:rPr>
        <w:tab/>
      </w:r>
    </w:p>
    <w:p w14:paraId="124C23BB" w14:textId="77777777" w:rsidR="006155B1" w:rsidRPr="00485092" w:rsidRDefault="00FC74BC" w:rsidP="006155B1">
      <w:pPr>
        <w:tabs>
          <w:tab w:val="left" w:pos="8640"/>
        </w:tabs>
        <w:suppressAutoHyphens/>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Debidamente autorizado(a) para firmar Ofertas para y </w:t>
      </w:r>
      <w:r w:rsidR="00AF1217" w:rsidRPr="00485092">
        <w:rPr>
          <w:rFonts w:ascii="Times New Roman" w:eastAsia="Times New Roman" w:hAnsi="Times New Roman" w:cs="Times New Roman"/>
          <w:sz w:val="24"/>
          <w:szCs w:val="24"/>
          <w:lang w:val="es-419"/>
        </w:rPr>
        <w:t>en representación</w:t>
      </w:r>
      <w:r w:rsidRPr="00485092">
        <w:rPr>
          <w:rFonts w:ascii="Times New Roman" w:eastAsia="Times New Roman" w:hAnsi="Times New Roman" w:cs="Times New Roman"/>
          <w:sz w:val="24"/>
          <w:szCs w:val="24"/>
          <w:lang w:val="es-419"/>
        </w:rPr>
        <w:t xml:space="preserve"> de  </w:t>
      </w:r>
      <w:r w:rsidRPr="00485092">
        <w:rPr>
          <w:rFonts w:ascii="Times New Roman" w:eastAsia="Times New Roman" w:hAnsi="Times New Roman" w:cs="Times New Roman"/>
          <w:sz w:val="24"/>
          <w:szCs w:val="24"/>
          <w:u w:val="single"/>
          <w:lang w:val="es-419"/>
        </w:rPr>
        <w:tab/>
      </w:r>
    </w:p>
    <w:p w14:paraId="0E0388FD" w14:textId="77777777" w:rsidR="006155B1" w:rsidRPr="00485092" w:rsidRDefault="006155B1" w:rsidP="006155B1">
      <w:pPr>
        <w:suppressAutoHyphens/>
        <w:spacing w:after="0" w:line="240" w:lineRule="auto"/>
        <w:jc w:val="both"/>
        <w:rPr>
          <w:rFonts w:ascii="Times New Roman" w:eastAsia="Times New Roman" w:hAnsi="Times New Roman" w:cs="Times New Roman"/>
          <w:sz w:val="24"/>
          <w:szCs w:val="24"/>
          <w:lang w:val="es-419"/>
        </w:rPr>
      </w:pPr>
    </w:p>
    <w:p w14:paraId="38AB1366" w14:textId="77777777" w:rsidR="006155B1" w:rsidRPr="00485092" w:rsidRDefault="00FC74BC" w:rsidP="006155B1">
      <w:pPr>
        <w:suppressAutoHyphens/>
        <w:spacing w:after="0" w:line="240" w:lineRule="auto"/>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[en letra de molde o impresa]</w:t>
      </w:r>
    </w:p>
    <w:p w14:paraId="16140075" w14:textId="77777777" w:rsidR="006155B1" w:rsidRPr="00485092" w:rsidRDefault="006155B1" w:rsidP="006155B1">
      <w:pPr>
        <w:suppressAutoHyphens/>
        <w:spacing w:after="0" w:line="240" w:lineRule="auto"/>
        <w:jc w:val="both"/>
        <w:rPr>
          <w:rFonts w:ascii="Times New Roman" w:eastAsia="Times New Roman" w:hAnsi="Times New Roman" w:cs="Times New Roman"/>
          <w:sz w:val="24"/>
          <w:szCs w:val="24"/>
          <w:lang w:val="es-419"/>
        </w:rPr>
      </w:pPr>
    </w:p>
    <w:p w14:paraId="18623829" w14:textId="77777777" w:rsidR="006155B1" w:rsidRPr="00485092" w:rsidRDefault="00FC74BC" w:rsidP="006155B1">
      <w:pPr>
        <w:tabs>
          <w:tab w:val="left" w:pos="8640"/>
        </w:tabs>
        <w:suppressAutoHyphens/>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Dirección: </w:t>
      </w:r>
      <w:r w:rsidRPr="00485092">
        <w:rPr>
          <w:rFonts w:ascii="Times New Roman" w:eastAsia="Times New Roman" w:hAnsi="Times New Roman" w:cs="Times New Roman"/>
          <w:sz w:val="24"/>
          <w:szCs w:val="24"/>
          <w:u w:val="single"/>
          <w:lang w:val="es-419"/>
        </w:rPr>
        <w:tab/>
      </w:r>
    </w:p>
    <w:p w14:paraId="0B114474" w14:textId="77777777" w:rsidR="006155B1" w:rsidRPr="00485092" w:rsidRDefault="00FC74BC" w:rsidP="006155B1">
      <w:pPr>
        <w:tabs>
          <w:tab w:val="left" w:pos="8640"/>
        </w:tabs>
        <w:suppressAutoHyphens/>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Testigo: </w:t>
      </w:r>
      <w:r w:rsidRPr="00485092">
        <w:rPr>
          <w:rFonts w:ascii="Times New Roman" w:eastAsia="Times New Roman" w:hAnsi="Times New Roman" w:cs="Times New Roman"/>
          <w:sz w:val="24"/>
          <w:szCs w:val="24"/>
          <w:u w:val="single"/>
          <w:lang w:val="es-419"/>
        </w:rPr>
        <w:tab/>
      </w:r>
    </w:p>
    <w:p w14:paraId="307BDB87" w14:textId="77777777" w:rsidR="006155B1" w:rsidRPr="00485092" w:rsidRDefault="00FC74BC" w:rsidP="006155B1">
      <w:pPr>
        <w:tabs>
          <w:tab w:val="left" w:pos="8640"/>
        </w:tabs>
        <w:suppressAutoHyphens/>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Dirección: </w:t>
      </w:r>
      <w:r w:rsidRPr="00485092">
        <w:rPr>
          <w:rFonts w:ascii="Times New Roman" w:eastAsia="Times New Roman" w:hAnsi="Times New Roman" w:cs="Times New Roman"/>
          <w:sz w:val="24"/>
          <w:szCs w:val="24"/>
          <w:u w:val="single"/>
          <w:lang w:val="es-419"/>
        </w:rPr>
        <w:tab/>
      </w:r>
    </w:p>
    <w:p w14:paraId="1AA1852A" w14:textId="77777777" w:rsidR="006155B1" w:rsidRPr="00485092" w:rsidRDefault="00FC74BC" w:rsidP="00756CFC">
      <w:pPr>
        <w:tabs>
          <w:tab w:val="left" w:pos="8640"/>
        </w:tabs>
        <w:suppressAutoHyphens/>
        <w:spacing w:after="0" w:line="240" w:lineRule="auto"/>
        <w:jc w:val="both"/>
        <w:rPr>
          <w:rFonts w:ascii="Times New Roman" w:eastAsia="Times New Roman" w:hAnsi="Times New Roman" w:cs="Times New Roman"/>
          <w:sz w:val="24"/>
          <w:szCs w:val="20"/>
          <w:u w:val="single"/>
          <w:lang w:val="es-419"/>
        </w:rPr>
      </w:pPr>
      <w:r w:rsidRPr="00485092">
        <w:rPr>
          <w:rFonts w:ascii="Times New Roman" w:eastAsia="Times New Roman" w:hAnsi="Times New Roman" w:cs="Times New Roman"/>
          <w:sz w:val="24"/>
          <w:szCs w:val="24"/>
          <w:lang w:val="es-419"/>
        </w:rPr>
        <w:t>Ocupación:</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u w:val="single"/>
          <w:lang w:val="es-419"/>
        </w:rPr>
        <w:tab/>
      </w:r>
      <w:r w:rsidRPr="00485092">
        <w:rPr>
          <w:rFonts w:ascii="Times New Roman" w:eastAsia="Times New Roman" w:hAnsi="Times New Roman" w:cs="Times New Roman"/>
          <w:sz w:val="24"/>
          <w:szCs w:val="20"/>
          <w:u w:val="single"/>
          <w:lang w:val="es-419"/>
        </w:rPr>
        <w:br w:type="page"/>
      </w:r>
    </w:p>
    <w:p w14:paraId="417E5BCC" w14:textId="77777777" w:rsidR="006155B1" w:rsidRPr="00485092" w:rsidRDefault="006155B1" w:rsidP="006155B1">
      <w:pPr>
        <w:tabs>
          <w:tab w:val="left" w:pos="8640"/>
        </w:tabs>
        <w:suppressAutoHyphens/>
        <w:spacing w:after="0" w:line="240" w:lineRule="auto"/>
        <w:jc w:val="both"/>
        <w:rPr>
          <w:rFonts w:ascii="Times New Roman" w:eastAsia="Times New Roman" w:hAnsi="Times New Roman" w:cs="Times New Roman"/>
          <w:sz w:val="24"/>
          <w:szCs w:val="20"/>
          <w:lang w:val="es-419"/>
        </w:rPr>
      </w:pPr>
    </w:p>
    <w:p w14:paraId="27947C26" w14:textId="77777777" w:rsidR="006155B1" w:rsidRPr="00485092" w:rsidRDefault="006155B1" w:rsidP="006155B1">
      <w:pPr>
        <w:tabs>
          <w:tab w:val="left" w:pos="8640"/>
        </w:tabs>
        <w:suppressAutoHyphens/>
        <w:spacing w:after="0" w:line="240" w:lineRule="auto"/>
        <w:jc w:val="both"/>
        <w:rPr>
          <w:rFonts w:ascii="Times New Roman" w:eastAsia="Times New Roman" w:hAnsi="Times New Roman" w:cs="Times New Roman"/>
          <w:sz w:val="24"/>
          <w:szCs w:val="20"/>
          <w:lang w:val="es-419"/>
        </w:rPr>
      </w:pPr>
    </w:p>
    <w:p w14:paraId="066B8BE2" w14:textId="4AA4EF67" w:rsidR="006155B1" w:rsidRPr="00485092" w:rsidRDefault="00FC74BC" w:rsidP="006155B1">
      <w:pPr>
        <w:tabs>
          <w:tab w:val="left" w:pos="342"/>
        </w:tabs>
        <w:spacing w:after="0" w:line="240" w:lineRule="auto"/>
        <w:jc w:val="center"/>
        <w:rPr>
          <w:rFonts w:ascii="Times New Roman" w:eastAsia="Times New Roman" w:hAnsi="Times New Roman" w:cs="Times New Roman"/>
          <w:b/>
          <w:bCs/>
          <w:sz w:val="24"/>
          <w:szCs w:val="24"/>
          <w:lang w:val="es-419"/>
        </w:rPr>
      </w:pPr>
      <w:bookmarkStart w:id="198" w:name="_Toc308967743"/>
      <w:r w:rsidRPr="00485092">
        <w:rPr>
          <w:rFonts w:ascii="Times New Roman" w:eastAsia="Times New Roman" w:hAnsi="Times New Roman" w:cs="Times New Roman"/>
          <w:b/>
          <w:bCs/>
          <w:sz w:val="24"/>
          <w:szCs w:val="24"/>
          <w:lang w:val="es-419"/>
        </w:rPr>
        <w:t>Formulario de Garantía de Oferta (Garantía Banc</w:t>
      </w:r>
      <w:r w:rsidR="004326B0" w:rsidRPr="00485092">
        <w:rPr>
          <w:rFonts w:ascii="Times New Roman" w:eastAsia="Times New Roman" w:hAnsi="Times New Roman" w:cs="Times New Roman"/>
          <w:b/>
          <w:bCs/>
          <w:sz w:val="24"/>
          <w:szCs w:val="24"/>
          <w:lang w:val="es-419"/>
        </w:rPr>
        <w:t>aria</w:t>
      </w:r>
      <w:r w:rsidRPr="00485092">
        <w:rPr>
          <w:rFonts w:ascii="Times New Roman" w:eastAsia="Times New Roman" w:hAnsi="Times New Roman" w:cs="Times New Roman"/>
          <w:b/>
          <w:bCs/>
          <w:sz w:val="24"/>
          <w:szCs w:val="24"/>
          <w:lang w:val="es-419"/>
        </w:rPr>
        <w:t>)</w:t>
      </w:r>
      <w:bookmarkEnd w:id="198"/>
    </w:p>
    <w:p w14:paraId="66E21AEA" w14:textId="77777777" w:rsidR="006155B1" w:rsidRPr="00485092" w:rsidRDefault="006155B1" w:rsidP="006155B1">
      <w:pPr>
        <w:spacing w:after="0" w:line="240" w:lineRule="auto"/>
        <w:ind w:left="1440" w:hanging="720"/>
        <w:jc w:val="both"/>
        <w:rPr>
          <w:rFonts w:ascii="Times New Roman" w:eastAsia="Arial Unicode MS" w:hAnsi="Times New Roman" w:cs="Times New Roman"/>
          <w:b/>
          <w:iCs/>
          <w:sz w:val="24"/>
          <w:szCs w:val="20"/>
          <w:lang w:val="es-419"/>
        </w:rPr>
      </w:pPr>
    </w:p>
    <w:p w14:paraId="0B2F7D98" w14:textId="77777777" w:rsidR="006155B1" w:rsidRPr="00485092" w:rsidRDefault="00FC74BC" w:rsidP="006155B1">
      <w:pPr>
        <w:spacing w:after="0" w:line="240" w:lineRule="auto"/>
        <w:ind w:left="1440" w:hanging="720"/>
        <w:jc w:val="both"/>
        <w:rPr>
          <w:rFonts w:ascii="Times New Roman" w:eastAsia="Arial Unicode MS" w:hAnsi="Times New Roman" w:cs="Times New Roman"/>
          <w:b/>
          <w:sz w:val="24"/>
          <w:szCs w:val="20"/>
          <w:lang w:val="es-419"/>
        </w:rPr>
      </w:pPr>
      <w:r w:rsidRPr="00485092">
        <w:rPr>
          <w:rFonts w:ascii="Times New Roman" w:eastAsia="Arial Unicode MS" w:hAnsi="Times New Roman" w:cs="Times New Roman"/>
          <w:b/>
          <w:iCs/>
          <w:sz w:val="24"/>
          <w:szCs w:val="20"/>
          <w:lang w:val="es-419"/>
        </w:rPr>
        <w:t>Banco:</w:t>
      </w:r>
      <w:r w:rsidRPr="00485092">
        <w:rPr>
          <w:rFonts w:ascii="Times New Roman" w:eastAsia="Arial Unicode MS" w:hAnsi="Times New Roman" w:cs="Times New Roman"/>
          <w:i/>
          <w:iCs/>
          <w:sz w:val="24"/>
          <w:szCs w:val="20"/>
          <w:lang w:val="es-419"/>
        </w:rPr>
        <w:t xml:space="preserve"> </w:t>
      </w:r>
      <w:r w:rsidRPr="00485092">
        <w:rPr>
          <w:rFonts w:ascii="Times New Roman" w:eastAsia="Arial Unicode MS" w:hAnsi="Times New Roman" w:cs="Times New Roman"/>
          <w:b/>
          <w:iCs/>
          <w:sz w:val="24"/>
          <w:szCs w:val="20"/>
          <w:lang w:val="es-419"/>
        </w:rPr>
        <w:t>[Nombre del banco y dirección de la sucursal u oficina emisora]</w:t>
      </w:r>
    </w:p>
    <w:p w14:paraId="37F1E9FD" w14:textId="17788FA2" w:rsidR="006155B1" w:rsidRPr="00485092" w:rsidRDefault="00FC74BC" w:rsidP="006155B1">
      <w:pPr>
        <w:spacing w:after="0" w:line="240" w:lineRule="auto"/>
        <w:ind w:left="1440" w:hanging="720"/>
        <w:jc w:val="both"/>
        <w:rPr>
          <w:rFonts w:ascii="Times New Roman" w:eastAsia="Arial Unicode MS" w:hAnsi="Times New Roman" w:cs="Times New Roman"/>
          <w:i/>
          <w:iCs/>
          <w:sz w:val="24"/>
          <w:szCs w:val="20"/>
          <w:lang w:val="es-419"/>
        </w:rPr>
      </w:pPr>
      <w:r w:rsidRPr="00485092">
        <w:rPr>
          <w:rFonts w:ascii="Times New Roman" w:eastAsia="Arial Unicode MS" w:hAnsi="Times New Roman" w:cs="Times New Roman"/>
          <w:b/>
          <w:bCs/>
          <w:sz w:val="24"/>
          <w:szCs w:val="20"/>
          <w:lang w:val="es-419"/>
        </w:rPr>
        <w:t>Beneficiario:</w:t>
      </w:r>
      <w:r w:rsidRPr="00485092">
        <w:rPr>
          <w:rFonts w:ascii="Times New Roman" w:eastAsia="Arial Unicode MS" w:hAnsi="Times New Roman" w:cs="Times New Roman"/>
          <w:sz w:val="24"/>
          <w:szCs w:val="20"/>
          <w:lang w:val="es-419"/>
        </w:rPr>
        <w:tab/>
      </w:r>
      <w:r w:rsidR="00B1255B">
        <w:rPr>
          <w:rFonts w:ascii="Times New Roman" w:eastAsia="Arial Unicode MS" w:hAnsi="Times New Roman" w:cs="Times New Roman"/>
          <w:sz w:val="24"/>
          <w:szCs w:val="20"/>
          <w:lang w:val="es-419"/>
        </w:rPr>
        <w:t xml:space="preserve"> </w:t>
      </w:r>
      <w:r w:rsidRPr="00485092">
        <w:rPr>
          <w:rFonts w:ascii="Times New Roman" w:eastAsia="Arial Unicode MS" w:hAnsi="Times New Roman" w:cs="Times New Roman"/>
          <w:b/>
          <w:iCs/>
          <w:sz w:val="24"/>
          <w:szCs w:val="20"/>
          <w:lang w:val="es-419"/>
        </w:rPr>
        <w:t xml:space="preserve">[Nombre y dirección del </w:t>
      </w:r>
      <w:r w:rsidR="006334C6" w:rsidRPr="00485092">
        <w:rPr>
          <w:rFonts w:ascii="Times New Roman" w:eastAsia="Arial Unicode MS" w:hAnsi="Times New Roman" w:cs="Times New Roman"/>
          <w:b/>
          <w:iCs/>
          <w:sz w:val="24"/>
          <w:szCs w:val="20"/>
          <w:lang w:val="es-419"/>
        </w:rPr>
        <w:t>Cliente</w:t>
      </w:r>
      <w:r w:rsidRPr="00485092">
        <w:rPr>
          <w:rFonts w:ascii="Times New Roman" w:eastAsia="Arial Unicode MS" w:hAnsi="Times New Roman" w:cs="Times New Roman"/>
          <w:b/>
          <w:iCs/>
          <w:sz w:val="24"/>
          <w:szCs w:val="20"/>
          <w:lang w:val="es-419"/>
        </w:rPr>
        <w:t>]</w:t>
      </w:r>
      <w:r w:rsidRPr="00485092">
        <w:rPr>
          <w:rFonts w:ascii="Times New Roman" w:eastAsia="Arial Unicode MS" w:hAnsi="Times New Roman" w:cs="Times New Roman"/>
          <w:b/>
          <w:iCs/>
          <w:sz w:val="24"/>
          <w:szCs w:val="20"/>
          <w:lang w:val="es-419"/>
        </w:rPr>
        <w:tab/>
      </w:r>
    </w:p>
    <w:p w14:paraId="56AA6A79" w14:textId="77777777" w:rsidR="006155B1" w:rsidRPr="00485092" w:rsidRDefault="00FC74BC" w:rsidP="006155B1">
      <w:pPr>
        <w:spacing w:after="0" w:line="240" w:lineRule="auto"/>
        <w:ind w:left="1440" w:hanging="720"/>
        <w:jc w:val="both"/>
        <w:rPr>
          <w:rFonts w:ascii="Times New Roman" w:eastAsia="Arial Unicode MS" w:hAnsi="Times New Roman" w:cs="Times New Roman"/>
          <w:sz w:val="24"/>
          <w:szCs w:val="20"/>
          <w:lang w:val="es-419"/>
        </w:rPr>
      </w:pPr>
      <w:r w:rsidRPr="00485092">
        <w:rPr>
          <w:rFonts w:ascii="Times New Roman" w:eastAsia="Arial Unicode MS" w:hAnsi="Times New Roman" w:cs="Times New Roman"/>
          <w:b/>
          <w:bCs/>
          <w:sz w:val="24"/>
          <w:szCs w:val="20"/>
          <w:lang w:val="es-419"/>
        </w:rPr>
        <w:t>Fecha:</w:t>
      </w:r>
      <w:r w:rsidRPr="00485092">
        <w:rPr>
          <w:rFonts w:ascii="Times New Roman" w:eastAsia="Arial Unicode MS" w:hAnsi="Times New Roman" w:cs="Times New Roman"/>
          <w:sz w:val="24"/>
          <w:szCs w:val="20"/>
          <w:lang w:val="es-419"/>
        </w:rPr>
        <w:tab/>
        <w:t>________________</w:t>
      </w:r>
    </w:p>
    <w:p w14:paraId="62C37C72" w14:textId="7D2C7526" w:rsidR="006155B1" w:rsidRPr="00485092" w:rsidRDefault="00554EA6" w:rsidP="006155B1">
      <w:pPr>
        <w:spacing w:after="0" w:line="240" w:lineRule="auto"/>
        <w:ind w:left="1440" w:hanging="720"/>
        <w:jc w:val="both"/>
        <w:rPr>
          <w:rFonts w:ascii="Times New Roman" w:eastAsia="Arial Unicode MS" w:hAnsi="Times New Roman" w:cs="Times New Roman"/>
          <w:sz w:val="24"/>
          <w:szCs w:val="20"/>
          <w:lang w:val="es-419"/>
        </w:rPr>
      </w:pPr>
      <w:r w:rsidRPr="00485092">
        <w:rPr>
          <w:rFonts w:ascii="Times New Roman" w:eastAsia="Arial Unicode MS" w:hAnsi="Times New Roman" w:cs="Times New Roman"/>
          <w:b/>
          <w:bCs/>
          <w:sz w:val="24"/>
          <w:szCs w:val="20"/>
          <w:lang w:val="es-419"/>
        </w:rPr>
        <w:t>GARANTÍA DE OFERTA</w:t>
      </w:r>
      <w:r w:rsidR="00FC74BC" w:rsidRPr="00485092">
        <w:rPr>
          <w:rFonts w:ascii="Times New Roman" w:eastAsia="Arial Unicode MS" w:hAnsi="Times New Roman" w:cs="Times New Roman"/>
          <w:b/>
          <w:bCs/>
          <w:sz w:val="24"/>
          <w:szCs w:val="20"/>
          <w:lang w:val="es-419"/>
        </w:rPr>
        <w:t xml:space="preserve"> N</w:t>
      </w:r>
      <w:r w:rsidR="00E97667" w:rsidRPr="00485092">
        <w:rPr>
          <w:rFonts w:ascii="Times New Roman" w:eastAsia="Arial Unicode MS" w:hAnsi="Times New Roman" w:cs="Times New Roman"/>
          <w:b/>
          <w:bCs/>
          <w:sz w:val="24"/>
          <w:szCs w:val="20"/>
          <w:lang w:val="es-419"/>
        </w:rPr>
        <w:t>úm</w:t>
      </w:r>
      <w:r w:rsidR="00FC74BC" w:rsidRPr="00485092">
        <w:rPr>
          <w:rFonts w:ascii="Times New Roman" w:eastAsia="Arial Unicode MS" w:hAnsi="Times New Roman" w:cs="Times New Roman"/>
          <w:b/>
          <w:bCs/>
          <w:sz w:val="24"/>
          <w:szCs w:val="20"/>
          <w:lang w:val="es-419"/>
        </w:rPr>
        <w:t>.:</w:t>
      </w:r>
      <w:r w:rsidR="00FC74BC" w:rsidRPr="00485092">
        <w:rPr>
          <w:rFonts w:ascii="Times New Roman" w:eastAsia="Arial Unicode MS" w:hAnsi="Times New Roman" w:cs="Times New Roman"/>
          <w:sz w:val="24"/>
          <w:szCs w:val="20"/>
          <w:lang w:val="es-419"/>
        </w:rPr>
        <w:tab/>
        <w:t>_________________</w:t>
      </w:r>
    </w:p>
    <w:p w14:paraId="008A0F1D" w14:textId="77777777" w:rsidR="006155B1" w:rsidRPr="00485092" w:rsidRDefault="006155B1" w:rsidP="006155B1">
      <w:pPr>
        <w:spacing w:after="0" w:line="240" w:lineRule="auto"/>
        <w:ind w:left="720" w:hanging="720"/>
        <w:jc w:val="both"/>
        <w:rPr>
          <w:rFonts w:ascii="Times New Roman" w:eastAsia="Arial Unicode MS" w:hAnsi="Times New Roman" w:cs="Times New Roman"/>
          <w:sz w:val="24"/>
          <w:szCs w:val="20"/>
          <w:lang w:val="es-419"/>
        </w:rPr>
      </w:pPr>
    </w:p>
    <w:p w14:paraId="4B727C03" w14:textId="77777777" w:rsidR="006155B1" w:rsidRPr="00485092" w:rsidRDefault="00BE6202" w:rsidP="006155B1">
      <w:pPr>
        <w:spacing w:after="0" w:line="240" w:lineRule="auto"/>
        <w:ind w:left="1440" w:hanging="720"/>
        <w:jc w:val="both"/>
        <w:rPr>
          <w:rFonts w:ascii="Times New Roman" w:eastAsia="Arial Unicode MS" w:hAnsi="Times New Roman" w:cs="Times New Roman"/>
          <w:sz w:val="24"/>
          <w:szCs w:val="24"/>
          <w:lang w:val="es-419"/>
        </w:rPr>
      </w:pPr>
      <w:r w:rsidRPr="00485092">
        <w:rPr>
          <w:rFonts w:ascii="Times New Roman" w:eastAsia="Arial Unicode MS" w:hAnsi="Times New Roman" w:cs="Times New Roman"/>
          <w:sz w:val="24"/>
          <w:szCs w:val="20"/>
          <w:lang w:val="es-419"/>
        </w:rPr>
        <w:t>Se nos ha informado</w:t>
      </w:r>
      <w:r w:rsidR="00FC74BC" w:rsidRPr="00485092">
        <w:rPr>
          <w:rFonts w:ascii="Times New Roman" w:eastAsia="Arial Unicode MS" w:hAnsi="Times New Roman" w:cs="Times New Roman"/>
          <w:sz w:val="24"/>
          <w:szCs w:val="20"/>
          <w:lang w:val="es-419"/>
        </w:rPr>
        <w:t xml:space="preserve"> que </w:t>
      </w:r>
      <w:r w:rsidR="00FC74BC" w:rsidRPr="00485092">
        <w:rPr>
          <w:rFonts w:ascii="Times New Roman" w:eastAsia="Arial Unicode MS" w:hAnsi="Times New Roman" w:cs="Times New Roman"/>
          <w:b/>
          <w:iCs/>
          <w:sz w:val="24"/>
          <w:szCs w:val="20"/>
          <w:lang w:val="es-419"/>
        </w:rPr>
        <w:t xml:space="preserve">[insertar el </w:t>
      </w:r>
      <w:r w:rsidR="004326B0" w:rsidRPr="00485092">
        <w:rPr>
          <w:rFonts w:ascii="Times New Roman" w:eastAsia="Arial Unicode MS" w:hAnsi="Times New Roman" w:cs="Times New Roman"/>
          <w:b/>
          <w:iCs/>
          <w:sz w:val="24"/>
          <w:szCs w:val="20"/>
          <w:lang w:val="es-419"/>
        </w:rPr>
        <w:t>nombre</w:t>
      </w:r>
      <w:r w:rsidR="00FC74BC" w:rsidRPr="00485092">
        <w:rPr>
          <w:rFonts w:ascii="Times New Roman" w:eastAsia="Arial Unicode MS" w:hAnsi="Times New Roman" w:cs="Times New Roman"/>
          <w:b/>
          <w:iCs/>
          <w:sz w:val="24"/>
          <w:szCs w:val="20"/>
          <w:lang w:val="es-419"/>
        </w:rPr>
        <w:t xml:space="preserve"> del </w:t>
      </w:r>
      <w:r w:rsidR="004326B0" w:rsidRPr="00485092">
        <w:rPr>
          <w:rFonts w:ascii="Times New Roman" w:eastAsia="Arial Unicode MS" w:hAnsi="Times New Roman" w:cs="Times New Roman"/>
          <w:b/>
          <w:iCs/>
          <w:sz w:val="24"/>
          <w:szCs w:val="20"/>
          <w:lang w:val="es-419"/>
        </w:rPr>
        <w:t>L</w:t>
      </w:r>
      <w:r w:rsidR="006334C6" w:rsidRPr="00485092">
        <w:rPr>
          <w:rFonts w:ascii="Times New Roman" w:eastAsia="Arial Unicode MS" w:hAnsi="Times New Roman" w:cs="Times New Roman"/>
          <w:b/>
          <w:iCs/>
          <w:sz w:val="24"/>
          <w:szCs w:val="20"/>
          <w:lang w:val="es-419"/>
        </w:rPr>
        <w:t>icitante</w:t>
      </w:r>
      <w:r w:rsidR="00FC74BC" w:rsidRPr="00485092">
        <w:rPr>
          <w:rFonts w:ascii="Times New Roman" w:eastAsia="Arial Unicode MS" w:hAnsi="Times New Roman" w:cs="Times New Roman"/>
          <w:b/>
          <w:iCs/>
          <w:sz w:val="24"/>
          <w:szCs w:val="20"/>
          <w:lang w:val="es-419"/>
        </w:rPr>
        <w:t>]</w:t>
      </w:r>
      <w:r w:rsidR="00FC74BC" w:rsidRPr="00485092">
        <w:rPr>
          <w:rFonts w:ascii="Times New Roman" w:eastAsia="Arial Unicode MS" w:hAnsi="Times New Roman" w:cs="Times New Roman"/>
          <w:b/>
          <w:sz w:val="24"/>
          <w:szCs w:val="20"/>
          <w:lang w:val="es-419"/>
        </w:rPr>
        <w:t xml:space="preserve"> </w:t>
      </w:r>
      <w:r w:rsidR="00FC74BC" w:rsidRPr="00485092">
        <w:rPr>
          <w:rFonts w:ascii="Times New Roman" w:eastAsia="Arial Unicode MS" w:hAnsi="Times New Roman" w:cs="Times New Roman"/>
          <w:sz w:val="24"/>
          <w:szCs w:val="20"/>
          <w:lang w:val="es-419"/>
        </w:rPr>
        <w:t xml:space="preserve">(en lo </w:t>
      </w:r>
      <w:r w:rsidR="004326B0" w:rsidRPr="00485092">
        <w:rPr>
          <w:rFonts w:ascii="Times New Roman" w:eastAsia="Arial Unicode MS" w:hAnsi="Times New Roman" w:cs="Times New Roman"/>
          <w:sz w:val="24"/>
          <w:szCs w:val="20"/>
          <w:lang w:val="es-419"/>
        </w:rPr>
        <w:t xml:space="preserve">sucesivo, el </w:t>
      </w:r>
      <w:r w:rsidR="00FC74BC" w:rsidRPr="00485092">
        <w:rPr>
          <w:rFonts w:ascii="Times New Roman" w:eastAsia="Arial Unicode MS" w:hAnsi="Times New Roman" w:cs="Times New Roman"/>
          <w:sz w:val="24"/>
          <w:szCs w:val="20"/>
          <w:lang w:val="es-419"/>
        </w:rPr>
        <w:t>"</w:t>
      </w:r>
      <w:r w:rsidR="00405591" w:rsidRPr="00485092">
        <w:rPr>
          <w:rFonts w:ascii="Times New Roman" w:eastAsia="Arial Unicode MS" w:hAnsi="Times New Roman" w:cs="Times New Roman"/>
          <w:sz w:val="24"/>
          <w:szCs w:val="20"/>
          <w:lang w:val="es-419"/>
        </w:rPr>
        <w:t>Licitante</w:t>
      </w:r>
      <w:r w:rsidR="00FC74BC" w:rsidRPr="00485092">
        <w:rPr>
          <w:rFonts w:ascii="Times New Roman" w:eastAsia="Arial Unicode MS" w:hAnsi="Times New Roman" w:cs="Times New Roman"/>
          <w:sz w:val="24"/>
          <w:szCs w:val="20"/>
          <w:lang w:val="es-419"/>
        </w:rPr>
        <w:t xml:space="preserve">") le ha presentado </w:t>
      </w:r>
      <w:r w:rsidR="004326B0" w:rsidRPr="00485092">
        <w:rPr>
          <w:rFonts w:ascii="Times New Roman" w:eastAsia="Arial Unicode MS" w:hAnsi="Times New Roman" w:cs="Times New Roman"/>
          <w:sz w:val="24"/>
          <w:szCs w:val="20"/>
          <w:lang w:val="es-419"/>
        </w:rPr>
        <w:t>una</w:t>
      </w:r>
      <w:r w:rsidR="00FC74BC" w:rsidRPr="00485092">
        <w:rPr>
          <w:rFonts w:ascii="Times New Roman" w:eastAsia="Arial Unicode MS" w:hAnsi="Times New Roman" w:cs="Times New Roman"/>
          <w:sz w:val="24"/>
          <w:szCs w:val="20"/>
          <w:lang w:val="es-419"/>
        </w:rPr>
        <w:t xml:space="preserve"> oferta fechada (</w:t>
      </w:r>
      <w:r w:rsidR="004326B0" w:rsidRPr="00485092">
        <w:rPr>
          <w:rFonts w:ascii="Times New Roman" w:eastAsia="Arial Unicode MS" w:hAnsi="Times New Roman" w:cs="Times New Roman"/>
          <w:sz w:val="24"/>
          <w:szCs w:val="20"/>
          <w:lang w:val="es-419"/>
        </w:rPr>
        <w:t xml:space="preserve">en lo sucesivo, la </w:t>
      </w:r>
      <w:r w:rsidR="00FC74BC" w:rsidRPr="00485092">
        <w:rPr>
          <w:rFonts w:ascii="Times New Roman" w:eastAsia="Arial Unicode MS" w:hAnsi="Times New Roman" w:cs="Times New Roman"/>
          <w:sz w:val="24"/>
          <w:szCs w:val="20"/>
          <w:lang w:val="es-419"/>
        </w:rPr>
        <w:t xml:space="preserve">“Oferta”) para la ejecución de </w:t>
      </w:r>
      <w:r w:rsidR="00FC74BC" w:rsidRPr="00485092">
        <w:rPr>
          <w:rFonts w:ascii="Times New Roman" w:eastAsia="Arial Unicode MS" w:hAnsi="Times New Roman" w:cs="Times New Roman"/>
          <w:b/>
          <w:iCs/>
          <w:sz w:val="24"/>
          <w:szCs w:val="20"/>
          <w:lang w:val="es-419"/>
        </w:rPr>
        <w:t>[insertar nombre del contrato]</w:t>
      </w:r>
      <w:r w:rsidR="00FC74BC" w:rsidRPr="00485092">
        <w:rPr>
          <w:rFonts w:ascii="Times New Roman" w:eastAsia="Arial Unicode MS" w:hAnsi="Times New Roman" w:cs="Times New Roman"/>
          <w:b/>
          <w:sz w:val="24"/>
          <w:szCs w:val="20"/>
          <w:lang w:val="es-419"/>
        </w:rPr>
        <w:t xml:space="preserve"> </w:t>
      </w:r>
      <w:r w:rsidR="00FC74BC" w:rsidRPr="00485092">
        <w:rPr>
          <w:rFonts w:ascii="Times New Roman" w:eastAsia="Arial Unicode MS" w:hAnsi="Times New Roman" w:cs="Times New Roman"/>
          <w:sz w:val="24"/>
          <w:szCs w:val="20"/>
          <w:lang w:val="es-419"/>
        </w:rPr>
        <w:t>según la</w:t>
      </w:r>
      <w:r w:rsidR="00FC74BC" w:rsidRPr="00485092">
        <w:rPr>
          <w:rFonts w:ascii="Times New Roman" w:eastAsia="Arial Unicode MS" w:hAnsi="Times New Roman" w:cs="Times New Roman"/>
          <w:b/>
          <w:sz w:val="24"/>
          <w:szCs w:val="20"/>
          <w:lang w:val="es-419"/>
        </w:rPr>
        <w:t xml:space="preserve"> </w:t>
      </w:r>
      <w:r w:rsidR="004326B0" w:rsidRPr="00485092">
        <w:rPr>
          <w:rFonts w:ascii="Times New Roman" w:eastAsia="Arial Unicode MS" w:hAnsi="Times New Roman" w:cs="Times New Roman"/>
          <w:sz w:val="24"/>
          <w:szCs w:val="20"/>
          <w:lang w:val="es-419"/>
        </w:rPr>
        <w:t>Llamada</w:t>
      </w:r>
      <w:r w:rsidR="00FC74BC" w:rsidRPr="00485092">
        <w:rPr>
          <w:rFonts w:ascii="Times New Roman" w:eastAsia="Arial Unicode MS" w:hAnsi="Times New Roman" w:cs="Times New Roman"/>
          <w:sz w:val="24"/>
          <w:szCs w:val="20"/>
          <w:lang w:val="es-419"/>
        </w:rPr>
        <w:t xml:space="preserve"> a </w:t>
      </w:r>
      <w:r w:rsidR="004326B0" w:rsidRPr="00485092">
        <w:rPr>
          <w:rFonts w:ascii="Times New Roman" w:eastAsia="Arial Unicode MS" w:hAnsi="Times New Roman" w:cs="Times New Roman"/>
          <w:sz w:val="24"/>
          <w:szCs w:val="20"/>
          <w:lang w:val="es-419"/>
        </w:rPr>
        <w:t xml:space="preserve">Licitación </w:t>
      </w:r>
      <w:r w:rsidR="00FC74BC" w:rsidRPr="00485092">
        <w:rPr>
          <w:rFonts w:ascii="Times New Roman" w:eastAsia="Arial Unicode MS" w:hAnsi="Times New Roman" w:cs="Times New Roman"/>
          <w:sz w:val="24"/>
          <w:szCs w:val="20"/>
          <w:lang w:val="es-419"/>
        </w:rPr>
        <w:t>N</w:t>
      </w:r>
      <w:r w:rsidR="004326B0" w:rsidRPr="00485092">
        <w:rPr>
          <w:rFonts w:ascii="Times New Roman" w:eastAsia="Arial Unicode MS" w:hAnsi="Times New Roman" w:cs="Times New Roman"/>
          <w:sz w:val="24"/>
          <w:szCs w:val="20"/>
          <w:lang w:val="es-419"/>
        </w:rPr>
        <w:t>úm</w:t>
      </w:r>
      <w:r w:rsidR="00FC74BC" w:rsidRPr="00485092">
        <w:rPr>
          <w:rFonts w:ascii="Times New Roman" w:eastAsia="Arial Unicode MS" w:hAnsi="Times New Roman" w:cs="Times New Roman"/>
          <w:sz w:val="24"/>
          <w:szCs w:val="20"/>
          <w:lang w:val="es-419"/>
        </w:rPr>
        <w:t xml:space="preserve">. </w:t>
      </w:r>
      <w:r w:rsidR="00FC74BC" w:rsidRPr="00485092">
        <w:rPr>
          <w:rFonts w:ascii="Times New Roman" w:eastAsia="Arial Unicode MS" w:hAnsi="Times New Roman" w:cs="Times New Roman"/>
          <w:b/>
          <w:iCs/>
          <w:sz w:val="24"/>
          <w:szCs w:val="20"/>
          <w:lang w:val="es-419"/>
        </w:rPr>
        <w:t xml:space="preserve">[insertar número de la </w:t>
      </w:r>
      <w:r w:rsidR="004326B0" w:rsidRPr="00485092">
        <w:rPr>
          <w:rFonts w:ascii="Times New Roman" w:eastAsia="Arial Unicode MS" w:hAnsi="Times New Roman" w:cs="Times New Roman"/>
          <w:b/>
          <w:iCs/>
          <w:sz w:val="24"/>
          <w:szCs w:val="20"/>
          <w:lang w:val="es-419"/>
        </w:rPr>
        <w:t>llamada</w:t>
      </w:r>
      <w:r w:rsidR="00FC74BC" w:rsidRPr="00485092">
        <w:rPr>
          <w:rFonts w:ascii="Times New Roman" w:eastAsia="Arial Unicode MS" w:hAnsi="Times New Roman" w:cs="Times New Roman"/>
          <w:b/>
          <w:iCs/>
          <w:sz w:val="24"/>
          <w:szCs w:val="20"/>
          <w:lang w:val="es-419"/>
        </w:rPr>
        <w:t xml:space="preserve"> (IFB</w:t>
      </w:r>
      <w:r w:rsidR="004326B0" w:rsidRPr="00485092">
        <w:rPr>
          <w:rFonts w:ascii="Times New Roman" w:eastAsia="Arial Unicode MS" w:hAnsi="Times New Roman" w:cs="Times New Roman"/>
          <w:b/>
          <w:iCs/>
          <w:sz w:val="24"/>
          <w:szCs w:val="20"/>
          <w:lang w:val="es-419"/>
        </w:rPr>
        <w:t>,</w:t>
      </w:r>
      <w:r w:rsidR="00FC74BC" w:rsidRPr="00485092">
        <w:rPr>
          <w:rFonts w:ascii="Times New Roman" w:eastAsia="Arial Unicode MS" w:hAnsi="Times New Roman" w:cs="Times New Roman"/>
          <w:b/>
          <w:iCs/>
          <w:sz w:val="24"/>
          <w:szCs w:val="20"/>
          <w:lang w:val="es-419"/>
        </w:rPr>
        <w:t xml:space="preserve"> por sus siglas en inglés)]</w:t>
      </w:r>
      <w:r w:rsidR="00FC74BC" w:rsidRPr="00485092">
        <w:rPr>
          <w:rFonts w:ascii="Times New Roman" w:eastAsia="Arial Unicode MS" w:hAnsi="Times New Roman" w:cs="Times New Roman"/>
          <w:sz w:val="24"/>
          <w:szCs w:val="20"/>
          <w:lang w:val="es-419"/>
        </w:rPr>
        <w:t>.</w:t>
      </w:r>
      <w:r w:rsidR="00FC74BC" w:rsidRPr="00485092">
        <w:rPr>
          <w:rFonts w:ascii="Times New Roman" w:eastAsia="Arial Unicode MS" w:hAnsi="Times New Roman" w:cs="Times New Roman"/>
          <w:sz w:val="24"/>
          <w:szCs w:val="24"/>
          <w:lang w:val="es-419"/>
        </w:rPr>
        <w:t xml:space="preserve"> </w:t>
      </w:r>
    </w:p>
    <w:p w14:paraId="020C6CF1" w14:textId="77777777" w:rsidR="006155B1" w:rsidRPr="00485092" w:rsidRDefault="006155B1" w:rsidP="006155B1">
      <w:pPr>
        <w:spacing w:after="0" w:line="240" w:lineRule="auto"/>
        <w:ind w:left="1440" w:hanging="720"/>
        <w:jc w:val="both"/>
        <w:rPr>
          <w:rFonts w:ascii="Times New Roman" w:eastAsia="Arial Unicode MS" w:hAnsi="Times New Roman" w:cs="Times New Roman"/>
          <w:sz w:val="24"/>
          <w:szCs w:val="20"/>
          <w:lang w:val="es-419"/>
        </w:rPr>
      </w:pPr>
    </w:p>
    <w:p w14:paraId="31BBFD11" w14:textId="77777777" w:rsidR="006155B1" w:rsidRPr="00485092" w:rsidRDefault="00FC74BC" w:rsidP="006155B1">
      <w:pPr>
        <w:spacing w:after="0" w:line="240" w:lineRule="auto"/>
        <w:ind w:left="1440" w:hanging="720"/>
        <w:jc w:val="both"/>
        <w:rPr>
          <w:rFonts w:ascii="Times New Roman" w:eastAsia="Arial Unicode MS" w:hAnsi="Times New Roman" w:cs="Times New Roman"/>
          <w:sz w:val="24"/>
          <w:szCs w:val="20"/>
          <w:lang w:val="es-419"/>
        </w:rPr>
      </w:pPr>
      <w:r w:rsidRPr="00485092">
        <w:rPr>
          <w:rFonts w:ascii="Times New Roman" w:eastAsia="Arial Unicode MS" w:hAnsi="Times New Roman" w:cs="Times New Roman"/>
          <w:sz w:val="24"/>
          <w:szCs w:val="20"/>
          <w:lang w:val="es-419"/>
        </w:rPr>
        <w:t>Además, entendemos que, de acuerdo con sus condiciones, las Ofertas tienen que estar respaldadas por una garantía.</w:t>
      </w:r>
    </w:p>
    <w:p w14:paraId="13E852C4" w14:textId="77777777" w:rsidR="006155B1" w:rsidRPr="00485092" w:rsidRDefault="006155B1" w:rsidP="006155B1">
      <w:pPr>
        <w:spacing w:after="0" w:line="240" w:lineRule="auto"/>
        <w:ind w:left="1440" w:hanging="720"/>
        <w:jc w:val="both"/>
        <w:rPr>
          <w:rFonts w:ascii="Times New Roman" w:eastAsia="Arial Unicode MS" w:hAnsi="Times New Roman" w:cs="Times New Roman"/>
          <w:sz w:val="24"/>
          <w:szCs w:val="20"/>
          <w:lang w:val="es-419"/>
        </w:rPr>
      </w:pPr>
    </w:p>
    <w:p w14:paraId="52BBEEA9" w14:textId="77777777" w:rsidR="006155B1" w:rsidRPr="00485092" w:rsidRDefault="00FC74BC" w:rsidP="006155B1">
      <w:pPr>
        <w:spacing w:after="0" w:line="240" w:lineRule="auto"/>
        <w:ind w:left="1440" w:hanging="720"/>
        <w:jc w:val="both"/>
        <w:rPr>
          <w:rFonts w:ascii="Times New Roman" w:eastAsia="Arial Unicode MS" w:hAnsi="Times New Roman" w:cs="Times New Roman"/>
          <w:sz w:val="24"/>
          <w:szCs w:val="20"/>
          <w:lang w:val="es-419"/>
        </w:rPr>
      </w:pPr>
      <w:r w:rsidRPr="00485092">
        <w:rPr>
          <w:rFonts w:ascii="Times New Roman" w:eastAsia="Arial Unicode MS" w:hAnsi="Times New Roman" w:cs="Times New Roman"/>
          <w:sz w:val="24"/>
          <w:szCs w:val="20"/>
          <w:lang w:val="es-419"/>
        </w:rPr>
        <w:t xml:space="preserve">A solicitud del </w:t>
      </w:r>
      <w:r w:rsidR="00405591"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 xml:space="preserve">, nosotros </w:t>
      </w:r>
      <w:r w:rsidRPr="00485092">
        <w:rPr>
          <w:rFonts w:ascii="Times New Roman" w:eastAsia="Arial Unicode MS" w:hAnsi="Times New Roman" w:cs="Times New Roman"/>
          <w:b/>
          <w:iCs/>
          <w:sz w:val="24"/>
          <w:szCs w:val="20"/>
          <w:lang w:val="es-419"/>
        </w:rPr>
        <w:t xml:space="preserve">[insertar nombre del Banco] </w:t>
      </w:r>
      <w:r w:rsidRPr="00485092">
        <w:rPr>
          <w:rFonts w:ascii="Times New Roman" w:eastAsia="Arial Unicode MS" w:hAnsi="Times New Roman" w:cs="Times New Roman"/>
          <w:iCs/>
          <w:sz w:val="24"/>
          <w:szCs w:val="20"/>
          <w:lang w:val="es-419"/>
        </w:rPr>
        <w:t xml:space="preserve">nos comprometemos </w:t>
      </w:r>
      <w:r w:rsidR="00554EA6" w:rsidRPr="00485092">
        <w:rPr>
          <w:rFonts w:ascii="Times New Roman" w:eastAsia="Arial Unicode MS" w:hAnsi="Times New Roman" w:cs="Times New Roman"/>
          <w:iCs/>
          <w:sz w:val="24"/>
          <w:szCs w:val="20"/>
          <w:lang w:val="es-419"/>
        </w:rPr>
        <w:t xml:space="preserve">irrevocablemente </w:t>
      </w:r>
      <w:r w:rsidRPr="00485092">
        <w:rPr>
          <w:rFonts w:ascii="Times New Roman" w:eastAsia="Arial Unicode MS" w:hAnsi="Times New Roman" w:cs="Times New Roman"/>
          <w:iCs/>
          <w:sz w:val="24"/>
          <w:szCs w:val="20"/>
          <w:lang w:val="es-419"/>
        </w:rPr>
        <w:t xml:space="preserve">por </w:t>
      </w:r>
      <w:r w:rsidR="00554EA6" w:rsidRPr="00485092">
        <w:rPr>
          <w:rFonts w:ascii="Times New Roman" w:eastAsia="Arial Unicode MS" w:hAnsi="Times New Roman" w:cs="Times New Roman"/>
          <w:iCs/>
          <w:sz w:val="24"/>
          <w:szCs w:val="20"/>
          <w:lang w:val="es-419"/>
        </w:rPr>
        <w:t xml:space="preserve">medio de </w:t>
      </w:r>
      <w:r w:rsidRPr="00485092">
        <w:rPr>
          <w:rFonts w:ascii="Times New Roman" w:eastAsia="Arial Unicode MS" w:hAnsi="Times New Roman" w:cs="Times New Roman"/>
          <w:iCs/>
          <w:sz w:val="24"/>
          <w:szCs w:val="20"/>
          <w:lang w:val="es-419"/>
        </w:rPr>
        <w:t xml:space="preserve">la presente a pagarle a usted cualquier suma o sumas que no excedan en total </w:t>
      </w:r>
      <w:r w:rsidR="00554EA6" w:rsidRPr="00485092">
        <w:rPr>
          <w:rFonts w:ascii="Times New Roman" w:eastAsia="Arial Unicode MS" w:hAnsi="Times New Roman" w:cs="Times New Roman"/>
          <w:iCs/>
          <w:sz w:val="24"/>
          <w:szCs w:val="20"/>
          <w:lang w:val="es-419"/>
        </w:rPr>
        <w:t xml:space="preserve">de </w:t>
      </w:r>
      <w:r w:rsidRPr="00485092">
        <w:rPr>
          <w:rFonts w:ascii="Times New Roman" w:eastAsia="Arial Unicode MS" w:hAnsi="Times New Roman" w:cs="Times New Roman"/>
          <w:iCs/>
          <w:sz w:val="24"/>
          <w:szCs w:val="20"/>
          <w:lang w:val="es-419"/>
        </w:rPr>
        <w:t xml:space="preserve">la cantidad de </w:t>
      </w:r>
      <w:r w:rsidRPr="00485092">
        <w:rPr>
          <w:rFonts w:ascii="Times New Roman" w:eastAsia="Arial Unicode MS" w:hAnsi="Times New Roman" w:cs="Times New Roman"/>
          <w:b/>
          <w:iCs/>
          <w:sz w:val="24"/>
          <w:szCs w:val="20"/>
          <w:lang w:val="es-419"/>
        </w:rPr>
        <w:t xml:space="preserve">[insertar cantidad en números] </w:t>
      </w:r>
      <w:r w:rsidRPr="00485092">
        <w:rPr>
          <w:rFonts w:ascii="Times New Roman" w:eastAsia="Arial Unicode MS" w:hAnsi="Times New Roman" w:cs="Times New Roman"/>
          <w:sz w:val="24"/>
          <w:szCs w:val="20"/>
          <w:lang w:val="es-419"/>
        </w:rPr>
        <w:t>(</w:t>
      </w:r>
      <w:r w:rsidRPr="00485092">
        <w:rPr>
          <w:rFonts w:ascii="Times New Roman" w:eastAsia="Arial Unicode MS" w:hAnsi="Times New Roman" w:cs="Times New Roman"/>
          <w:b/>
          <w:iCs/>
          <w:sz w:val="24"/>
          <w:szCs w:val="20"/>
          <w:lang w:val="es-419"/>
        </w:rPr>
        <w:t>[insertar cantidad en palabras]</w:t>
      </w:r>
      <w:r w:rsidRPr="00485092">
        <w:rPr>
          <w:rFonts w:ascii="Times New Roman" w:eastAsia="Arial Unicode MS" w:hAnsi="Times New Roman" w:cs="Times New Roman"/>
          <w:sz w:val="24"/>
          <w:szCs w:val="20"/>
          <w:lang w:val="es-419"/>
        </w:rPr>
        <w:t xml:space="preserve">) </w:t>
      </w:r>
      <w:r w:rsidR="00554EA6" w:rsidRPr="00485092">
        <w:rPr>
          <w:rFonts w:ascii="Times New Roman" w:eastAsia="Arial Unicode MS" w:hAnsi="Times New Roman" w:cs="Times New Roman"/>
          <w:sz w:val="24"/>
          <w:szCs w:val="20"/>
          <w:lang w:val="es-419"/>
        </w:rPr>
        <w:t xml:space="preserve">al momento en que nosotros recibamos </w:t>
      </w:r>
      <w:r w:rsidRPr="00485092">
        <w:rPr>
          <w:rFonts w:ascii="Times New Roman" w:eastAsia="Arial Unicode MS" w:hAnsi="Times New Roman" w:cs="Times New Roman"/>
          <w:sz w:val="24"/>
          <w:szCs w:val="20"/>
          <w:lang w:val="es-419"/>
        </w:rPr>
        <w:t xml:space="preserve">por parte de </w:t>
      </w:r>
      <w:r w:rsidR="00554EA6" w:rsidRPr="00485092">
        <w:rPr>
          <w:rFonts w:ascii="Times New Roman" w:eastAsia="Arial Unicode MS" w:hAnsi="Times New Roman" w:cs="Times New Roman"/>
          <w:sz w:val="24"/>
          <w:szCs w:val="20"/>
          <w:lang w:val="es-419"/>
        </w:rPr>
        <w:t>usted el primer requerimiento</w:t>
      </w:r>
      <w:r w:rsidRPr="00485092">
        <w:rPr>
          <w:rFonts w:ascii="Times New Roman" w:eastAsia="Arial Unicode MS" w:hAnsi="Times New Roman" w:cs="Times New Roman"/>
          <w:sz w:val="24"/>
          <w:szCs w:val="20"/>
          <w:lang w:val="es-419"/>
        </w:rPr>
        <w:t xml:space="preserve"> por escrito acompañad</w:t>
      </w:r>
      <w:r w:rsidR="007F2561" w:rsidRPr="00485092">
        <w:rPr>
          <w:rFonts w:ascii="Times New Roman" w:eastAsia="Arial Unicode MS" w:hAnsi="Times New Roman" w:cs="Times New Roman"/>
          <w:sz w:val="24"/>
          <w:szCs w:val="20"/>
          <w:lang w:val="es-419"/>
        </w:rPr>
        <w:t>o</w:t>
      </w:r>
      <w:r w:rsidRPr="00485092">
        <w:rPr>
          <w:rFonts w:ascii="Times New Roman" w:eastAsia="Arial Unicode MS" w:hAnsi="Times New Roman" w:cs="Times New Roman"/>
          <w:sz w:val="24"/>
          <w:szCs w:val="20"/>
          <w:lang w:val="es-419"/>
        </w:rPr>
        <w:t xml:space="preserve"> </w:t>
      </w:r>
      <w:r w:rsidR="00554EA6" w:rsidRPr="00485092">
        <w:rPr>
          <w:rFonts w:ascii="Times New Roman" w:eastAsia="Arial Unicode MS" w:hAnsi="Times New Roman" w:cs="Times New Roman"/>
          <w:sz w:val="24"/>
          <w:szCs w:val="20"/>
          <w:lang w:val="es-419"/>
        </w:rPr>
        <w:t xml:space="preserve">por </w:t>
      </w:r>
      <w:r w:rsidRPr="00485092">
        <w:rPr>
          <w:rFonts w:ascii="Times New Roman" w:eastAsia="Arial Unicode MS" w:hAnsi="Times New Roman" w:cs="Times New Roman"/>
          <w:sz w:val="24"/>
          <w:szCs w:val="20"/>
          <w:lang w:val="es-419"/>
        </w:rPr>
        <w:t xml:space="preserve">una declaración por escrito estableciendo que el </w:t>
      </w:r>
      <w:r w:rsidR="00405591"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 xml:space="preserve"> </w:t>
      </w:r>
      <w:r w:rsidR="00554EA6" w:rsidRPr="00485092">
        <w:rPr>
          <w:rFonts w:ascii="Times New Roman" w:eastAsia="Arial Unicode MS" w:hAnsi="Times New Roman" w:cs="Times New Roman"/>
          <w:sz w:val="24"/>
          <w:szCs w:val="20"/>
          <w:lang w:val="es-419"/>
        </w:rPr>
        <w:t xml:space="preserve">ha incurrido </w:t>
      </w:r>
      <w:r w:rsidRPr="00485092">
        <w:rPr>
          <w:rFonts w:ascii="Times New Roman" w:eastAsia="Arial Unicode MS" w:hAnsi="Times New Roman" w:cs="Times New Roman"/>
          <w:sz w:val="24"/>
          <w:szCs w:val="20"/>
          <w:lang w:val="es-419"/>
        </w:rPr>
        <w:t xml:space="preserve">en </w:t>
      </w:r>
      <w:r w:rsidR="00554EA6" w:rsidRPr="00485092">
        <w:rPr>
          <w:rFonts w:ascii="Times New Roman" w:eastAsia="Arial Unicode MS" w:hAnsi="Times New Roman" w:cs="Times New Roman"/>
          <w:sz w:val="24"/>
          <w:szCs w:val="20"/>
          <w:lang w:val="es-419"/>
        </w:rPr>
        <w:t xml:space="preserve">alguna </w:t>
      </w:r>
      <w:r w:rsidRPr="00485092">
        <w:rPr>
          <w:rFonts w:ascii="Times New Roman" w:eastAsia="Arial Unicode MS" w:hAnsi="Times New Roman" w:cs="Times New Roman"/>
          <w:sz w:val="24"/>
          <w:szCs w:val="20"/>
          <w:lang w:val="es-419"/>
        </w:rPr>
        <w:t xml:space="preserve">violación de sus </w:t>
      </w:r>
      <w:r w:rsidR="00EC7292" w:rsidRPr="00485092">
        <w:rPr>
          <w:rFonts w:ascii="Times New Roman" w:eastAsia="Arial Unicode MS" w:hAnsi="Times New Roman" w:cs="Times New Roman"/>
          <w:sz w:val="24"/>
          <w:szCs w:val="20"/>
          <w:lang w:val="es-419"/>
        </w:rPr>
        <w:t>obligaciones</w:t>
      </w:r>
      <w:r w:rsidRPr="00485092">
        <w:rPr>
          <w:rFonts w:ascii="Times New Roman" w:eastAsia="Arial Unicode MS" w:hAnsi="Times New Roman" w:cs="Times New Roman"/>
          <w:sz w:val="24"/>
          <w:szCs w:val="20"/>
          <w:lang w:val="es-419"/>
        </w:rPr>
        <w:t xml:space="preserve"> a</w:t>
      </w:r>
      <w:r w:rsidR="00554EA6" w:rsidRPr="00485092">
        <w:rPr>
          <w:rFonts w:ascii="Times New Roman" w:eastAsia="Arial Unicode MS" w:hAnsi="Times New Roman" w:cs="Times New Roman"/>
          <w:sz w:val="24"/>
          <w:szCs w:val="20"/>
          <w:lang w:val="es-419"/>
        </w:rPr>
        <w:t>l</w:t>
      </w:r>
      <w:r w:rsidRPr="00485092">
        <w:rPr>
          <w:rFonts w:ascii="Times New Roman" w:eastAsia="Arial Unicode MS" w:hAnsi="Times New Roman" w:cs="Times New Roman"/>
          <w:sz w:val="24"/>
          <w:szCs w:val="20"/>
          <w:lang w:val="es-419"/>
        </w:rPr>
        <w:t xml:space="preserve"> tenor de las condiciones de </w:t>
      </w:r>
      <w:r w:rsidR="00554EA6" w:rsidRPr="00485092">
        <w:rPr>
          <w:rFonts w:ascii="Times New Roman" w:eastAsia="Arial Unicode MS" w:hAnsi="Times New Roman" w:cs="Times New Roman"/>
          <w:sz w:val="24"/>
          <w:szCs w:val="20"/>
          <w:lang w:val="es-419"/>
        </w:rPr>
        <w:t>Licitación</w:t>
      </w:r>
      <w:r w:rsidRPr="00485092">
        <w:rPr>
          <w:rFonts w:ascii="Times New Roman" w:eastAsia="Arial Unicode MS" w:hAnsi="Times New Roman" w:cs="Times New Roman"/>
          <w:sz w:val="24"/>
          <w:szCs w:val="20"/>
          <w:lang w:val="es-419"/>
        </w:rPr>
        <w:t xml:space="preserve">, </w:t>
      </w:r>
      <w:r w:rsidR="00554EA6" w:rsidRPr="00485092">
        <w:rPr>
          <w:rFonts w:ascii="Times New Roman" w:eastAsia="Arial Unicode MS" w:hAnsi="Times New Roman" w:cs="Times New Roman"/>
          <w:sz w:val="24"/>
          <w:szCs w:val="20"/>
          <w:lang w:val="es-419"/>
        </w:rPr>
        <w:t xml:space="preserve">debido a que </w:t>
      </w:r>
      <w:r w:rsidRPr="00485092">
        <w:rPr>
          <w:rFonts w:ascii="Times New Roman" w:eastAsia="Arial Unicode MS" w:hAnsi="Times New Roman" w:cs="Times New Roman"/>
          <w:sz w:val="24"/>
          <w:szCs w:val="20"/>
          <w:lang w:val="es-419"/>
        </w:rPr>
        <w:t xml:space="preserve">el </w:t>
      </w:r>
      <w:r w:rsidR="00554EA6"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w:t>
      </w:r>
    </w:p>
    <w:p w14:paraId="0EBFB1D9" w14:textId="77777777" w:rsidR="006155B1" w:rsidRPr="00485092" w:rsidRDefault="006155B1" w:rsidP="006155B1">
      <w:pPr>
        <w:spacing w:after="0" w:line="240" w:lineRule="auto"/>
        <w:ind w:left="1440" w:hanging="720"/>
        <w:jc w:val="both"/>
        <w:rPr>
          <w:rFonts w:ascii="Times New Roman" w:eastAsia="Arial Unicode MS" w:hAnsi="Times New Roman" w:cs="Times New Roman"/>
          <w:sz w:val="24"/>
          <w:szCs w:val="20"/>
          <w:lang w:val="es-419"/>
        </w:rPr>
      </w:pPr>
    </w:p>
    <w:p w14:paraId="6B168D3F" w14:textId="77777777" w:rsidR="006155B1" w:rsidRPr="00485092" w:rsidRDefault="00FC74BC" w:rsidP="006155B1">
      <w:pPr>
        <w:spacing w:after="0" w:line="240" w:lineRule="auto"/>
        <w:ind w:left="1440" w:hanging="720"/>
        <w:jc w:val="both"/>
        <w:rPr>
          <w:rFonts w:ascii="Times New Roman" w:eastAsia="Arial Unicode MS" w:hAnsi="Times New Roman" w:cs="Times New Roman"/>
          <w:sz w:val="24"/>
          <w:szCs w:val="20"/>
          <w:lang w:val="es-419"/>
        </w:rPr>
      </w:pPr>
      <w:r w:rsidRPr="00485092">
        <w:rPr>
          <w:rFonts w:ascii="Times New Roman" w:eastAsia="Arial Unicode MS" w:hAnsi="Times New Roman" w:cs="Times New Roman"/>
          <w:sz w:val="24"/>
          <w:szCs w:val="20"/>
          <w:lang w:val="es-419"/>
        </w:rPr>
        <w:t xml:space="preserve">(a) </w:t>
      </w:r>
      <w:r w:rsidRPr="00485092">
        <w:rPr>
          <w:rFonts w:ascii="Times New Roman" w:eastAsia="Arial Unicode MS" w:hAnsi="Times New Roman" w:cs="Times New Roman"/>
          <w:sz w:val="24"/>
          <w:szCs w:val="20"/>
          <w:lang w:val="es-419"/>
        </w:rPr>
        <w:tab/>
        <w:t xml:space="preserve">ha retirado su Oferta después de la fecha </w:t>
      </w:r>
      <w:r w:rsidR="00554EA6" w:rsidRPr="00485092">
        <w:rPr>
          <w:rFonts w:ascii="Times New Roman" w:eastAsia="Arial Unicode MS" w:hAnsi="Times New Roman" w:cs="Times New Roman"/>
          <w:sz w:val="24"/>
          <w:szCs w:val="20"/>
          <w:lang w:val="es-419"/>
        </w:rPr>
        <w:t>límite</w:t>
      </w:r>
      <w:r w:rsidRPr="00485092">
        <w:rPr>
          <w:rFonts w:ascii="Times New Roman" w:eastAsia="Arial Unicode MS" w:hAnsi="Times New Roman" w:cs="Times New Roman"/>
          <w:sz w:val="24"/>
          <w:szCs w:val="20"/>
          <w:lang w:val="es-419"/>
        </w:rPr>
        <w:t xml:space="preserve"> de </w:t>
      </w:r>
      <w:r w:rsidR="00554EA6" w:rsidRPr="00485092">
        <w:rPr>
          <w:rFonts w:ascii="Times New Roman" w:eastAsia="Arial Unicode MS" w:hAnsi="Times New Roman" w:cs="Times New Roman"/>
          <w:sz w:val="24"/>
          <w:szCs w:val="20"/>
          <w:lang w:val="es-419"/>
        </w:rPr>
        <w:t>la presentación</w:t>
      </w:r>
      <w:r w:rsidRPr="00485092">
        <w:rPr>
          <w:rFonts w:ascii="Times New Roman" w:eastAsia="Arial Unicode MS" w:hAnsi="Times New Roman" w:cs="Times New Roman"/>
          <w:sz w:val="24"/>
          <w:szCs w:val="20"/>
          <w:lang w:val="es-419"/>
        </w:rPr>
        <w:t xml:space="preserve"> de la Oferta, pero durante el periodo de validez de la Oferta especificado por el </w:t>
      </w:r>
      <w:r w:rsidR="00405591"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 xml:space="preserve"> en la Carta de Oferta; o</w:t>
      </w:r>
    </w:p>
    <w:p w14:paraId="5B35ABA9" w14:textId="77777777" w:rsidR="006155B1" w:rsidRPr="00485092" w:rsidRDefault="006155B1" w:rsidP="006155B1">
      <w:pPr>
        <w:spacing w:after="0" w:line="240" w:lineRule="auto"/>
        <w:ind w:left="1440" w:hanging="720"/>
        <w:jc w:val="both"/>
        <w:rPr>
          <w:rFonts w:ascii="Times New Roman" w:eastAsia="Arial Unicode MS" w:hAnsi="Times New Roman" w:cs="Times New Roman"/>
          <w:sz w:val="24"/>
          <w:szCs w:val="20"/>
          <w:lang w:val="es-419"/>
        </w:rPr>
      </w:pPr>
    </w:p>
    <w:p w14:paraId="35076350" w14:textId="77777777" w:rsidR="006155B1" w:rsidRPr="00485092" w:rsidRDefault="00FC74BC">
      <w:pPr>
        <w:spacing w:after="0" w:line="240" w:lineRule="auto"/>
        <w:ind w:left="1440" w:hanging="720"/>
        <w:jc w:val="both"/>
        <w:rPr>
          <w:rFonts w:ascii="Times New Roman" w:eastAsia="Arial Unicode MS" w:hAnsi="Times New Roman" w:cs="Times New Roman"/>
          <w:sz w:val="24"/>
          <w:szCs w:val="20"/>
          <w:lang w:val="es-419"/>
        </w:rPr>
      </w:pPr>
      <w:r w:rsidRPr="00485092">
        <w:rPr>
          <w:rFonts w:ascii="Times New Roman" w:eastAsia="Arial Unicode MS" w:hAnsi="Times New Roman" w:cs="Times New Roman"/>
          <w:sz w:val="24"/>
          <w:szCs w:val="20"/>
          <w:lang w:val="es-419"/>
        </w:rPr>
        <w:t xml:space="preserve">(b) </w:t>
      </w:r>
      <w:r w:rsidRPr="00485092">
        <w:rPr>
          <w:rFonts w:ascii="Times New Roman" w:eastAsia="Arial Unicode MS" w:hAnsi="Times New Roman" w:cs="Times New Roman"/>
          <w:sz w:val="24"/>
          <w:szCs w:val="20"/>
          <w:lang w:val="es-419"/>
        </w:rPr>
        <w:tab/>
        <w:t xml:space="preserve">habiendo sido notificado de la aceptación de su Oferta por el </w:t>
      </w:r>
      <w:r w:rsidR="00405591" w:rsidRPr="00485092">
        <w:rPr>
          <w:rFonts w:ascii="Times New Roman" w:eastAsia="Arial Unicode MS" w:hAnsi="Times New Roman" w:cs="Times New Roman"/>
          <w:sz w:val="24"/>
          <w:szCs w:val="20"/>
          <w:lang w:val="es-419"/>
        </w:rPr>
        <w:t>Cliente</w:t>
      </w:r>
      <w:r w:rsidRPr="00485092">
        <w:rPr>
          <w:rFonts w:ascii="Times New Roman" w:eastAsia="Arial Unicode MS" w:hAnsi="Times New Roman" w:cs="Times New Roman"/>
          <w:sz w:val="24"/>
          <w:szCs w:val="20"/>
          <w:lang w:val="es-419"/>
        </w:rPr>
        <w:t xml:space="preserve"> durante el periodo de validez de la Oferta, (i) </w:t>
      </w:r>
      <w:r w:rsidR="00554EA6" w:rsidRPr="00485092">
        <w:rPr>
          <w:rFonts w:ascii="Times New Roman" w:eastAsia="Arial Unicode MS" w:hAnsi="Times New Roman" w:cs="Times New Roman"/>
          <w:sz w:val="24"/>
          <w:szCs w:val="20"/>
          <w:lang w:val="es-419"/>
        </w:rPr>
        <w:t>omite</w:t>
      </w:r>
      <w:r w:rsidRPr="00485092">
        <w:rPr>
          <w:rFonts w:ascii="Times New Roman" w:eastAsia="Arial Unicode MS" w:hAnsi="Times New Roman" w:cs="Times New Roman"/>
          <w:sz w:val="24"/>
          <w:szCs w:val="20"/>
          <w:lang w:val="es-419"/>
        </w:rPr>
        <w:t xml:space="preserve"> o se niega a ejecutar el contrato o (ii) </w:t>
      </w:r>
      <w:r w:rsidR="00554EA6" w:rsidRPr="00485092">
        <w:rPr>
          <w:rFonts w:ascii="Times New Roman" w:eastAsia="Arial Unicode MS" w:hAnsi="Times New Roman" w:cs="Times New Roman"/>
          <w:sz w:val="24"/>
          <w:szCs w:val="20"/>
          <w:lang w:val="es-419"/>
        </w:rPr>
        <w:t>omite</w:t>
      </w:r>
      <w:r w:rsidRPr="00485092">
        <w:rPr>
          <w:rFonts w:ascii="Times New Roman" w:eastAsia="Arial Unicode MS" w:hAnsi="Times New Roman" w:cs="Times New Roman"/>
          <w:sz w:val="24"/>
          <w:szCs w:val="20"/>
          <w:lang w:val="es-419"/>
        </w:rPr>
        <w:t xml:space="preserve"> o se niega a proveer la garantía de cumplimiento, conforme a l</w:t>
      </w:r>
      <w:r w:rsidR="00F27894" w:rsidRPr="00485092">
        <w:rPr>
          <w:rFonts w:ascii="Times New Roman" w:eastAsia="Arial Unicode MS" w:hAnsi="Times New Roman" w:cs="Times New Roman"/>
          <w:sz w:val="24"/>
          <w:szCs w:val="20"/>
          <w:lang w:val="es-419"/>
        </w:rPr>
        <w:t>a</w:t>
      </w:r>
      <w:r w:rsidRPr="00485092">
        <w:rPr>
          <w:rFonts w:ascii="Times New Roman" w:eastAsia="Arial Unicode MS" w:hAnsi="Times New Roman" w:cs="Times New Roman"/>
          <w:sz w:val="24"/>
          <w:szCs w:val="20"/>
          <w:lang w:val="es-419"/>
        </w:rPr>
        <w:t xml:space="preserve">s </w:t>
      </w:r>
      <w:r w:rsidR="00F27894" w:rsidRPr="00485092">
        <w:rPr>
          <w:rFonts w:ascii="Times New Roman" w:eastAsia="Arial Unicode MS" w:hAnsi="Times New Roman" w:cs="Times New Roman"/>
          <w:sz w:val="24"/>
          <w:szCs w:val="20"/>
          <w:lang w:val="es-419"/>
        </w:rPr>
        <w:t>cláusulas</w:t>
      </w:r>
      <w:r w:rsidRPr="00485092">
        <w:rPr>
          <w:rFonts w:ascii="Times New Roman" w:eastAsia="Arial Unicode MS" w:hAnsi="Times New Roman" w:cs="Times New Roman"/>
          <w:sz w:val="24"/>
          <w:szCs w:val="20"/>
          <w:lang w:val="es-419"/>
        </w:rPr>
        <w:t xml:space="preserve"> de la Carta de Aceptación y otras Condiciones del Contrato procedentes.</w:t>
      </w:r>
    </w:p>
    <w:p w14:paraId="7779C3A2" w14:textId="77777777" w:rsidR="006155B1" w:rsidRPr="00485092" w:rsidRDefault="006155B1" w:rsidP="006155B1">
      <w:pPr>
        <w:spacing w:after="0" w:line="240" w:lineRule="auto"/>
        <w:ind w:left="1440" w:hanging="720"/>
        <w:jc w:val="both"/>
        <w:rPr>
          <w:rFonts w:ascii="Times New Roman" w:eastAsia="Arial Unicode MS" w:hAnsi="Times New Roman" w:cs="Times New Roman"/>
          <w:sz w:val="24"/>
          <w:szCs w:val="20"/>
          <w:lang w:val="es-419"/>
        </w:rPr>
      </w:pPr>
    </w:p>
    <w:p w14:paraId="15531A4F" w14:textId="28466ED3" w:rsidR="006155B1" w:rsidRPr="00485092" w:rsidRDefault="00FC74BC" w:rsidP="00554EA6">
      <w:pPr>
        <w:spacing w:after="0" w:line="240" w:lineRule="auto"/>
        <w:ind w:left="1440" w:hanging="720"/>
        <w:jc w:val="both"/>
        <w:rPr>
          <w:rFonts w:ascii="Times New Roman" w:eastAsia="Arial Unicode MS" w:hAnsi="Times New Roman" w:cs="Times New Roman"/>
          <w:sz w:val="24"/>
          <w:szCs w:val="20"/>
          <w:lang w:val="es-419"/>
        </w:rPr>
      </w:pPr>
      <w:r w:rsidRPr="00485092">
        <w:rPr>
          <w:rFonts w:ascii="Times New Roman" w:eastAsia="Arial Unicode MS" w:hAnsi="Times New Roman" w:cs="Times New Roman"/>
          <w:sz w:val="24"/>
          <w:szCs w:val="20"/>
          <w:lang w:val="es-419"/>
        </w:rPr>
        <w:t xml:space="preserve">Esta garantía expirará: (a) si el </w:t>
      </w:r>
      <w:r w:rsidR="00405591"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 xml:space="preserve"> es el </w:t>
      </w:r>
      <w:r w:rsidR="00405591"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 xml:space="preserve"> </w:t>
      </w:r>
      <w:r w:rsidR="00AA7F04" w:rsidRPr="00485092">
        <w:rPr>
          <w:rFonts w:ascii="Times New Roman" w:eastAsia="Arial Unicode MS" w:hAnsi="Times New Roman" w:cs="Times New Roman"/>
          <w:sz w:val="24"/>
          <w:szCs w:val="20"/>
          <w:lang w:val="es-419"/>
        </w:rPr>
        <w:t>favorecido</w:t>
      </w:r>
      <w:r w:rsidRPr="00485092">
        <w:rPr>
          <w:rFonts w:ascii="Times New Roman" w:eastAsia="Arial Unicode MS" w:hAnsi="Times New Roman" w:cs="Times New Roman"/>
          <w:sz w:val="24"/>
          <w:szCs w:val="20"/>
          <w:lang w:val="es-419"/>
        </w:rPr>
        <w:t xml:space="preserve">, </w:t>
      </w:r>
      <w:r w:rsidR="00554EA6" w:rsidRPr="00485092">
        <w:rPr>
          <w:rFonts w:ascii="Times New Roman" w:eastAsia="Arial Unicode MS" w:hAnsi="Times New Roman" w:cs="Times New Roman"/>
          <w:sz w:val="24"/>
          <w:szCs w:val="20"/>
          <w:lang w:val="es-419"/>
        </w:rPr>
        <w:t>al momento</w:t>
      </w:r>
      <w:r w:rsidRPr="00485092">
        <w:rPr>
          <w:rFonts w:ascii="Times New Roman" w:eastAsia="Arial Unicode MS" w:hAnsi="Times New Roman" w:cs="Times New Roman"/>
          <w:sz w:val="24"/>
          <w:szCs w:val="20"/>
          <w:lang w:val="es-419"/>
        </w:rPr>
        <w:t xml:space="preserve"> de nuestra recepción de copias del Contrato firmado por el </w:t>
      </w:r>
      <w:r w:rsidR="00405591"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 xml:space="preserve"> y la Garantía de Cumplimiento emitida a usted tras la instrucción del </w:t>
      </w:r>
      <w:r w:rsidR="00405591"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 o (b) si el</w:t>
      </w:r>
      <w:r w:rsidR="00B1255B">
        <w:rPr>
          <w:rFonts w:ascii="Times New Roman" w:eastAsia="Arial Unicode MS" w:hAnsi="Times New Roman" w:cs="Times New Roman"/>
          <w:sz w:val="24"/>
          <w:szCs w:val="20"/>
          <w:lang w:val="es-419"/>
        </w:rPr>
        <w:t xml:space="preserve"> </w:t>
      </w:r>
      <w:r w:rsidR="00405591"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 xml:space="preserve"> no </w:t>
      </w:r>
      <w:r w:rsidR="00D25D61" w:rsidRPr="00485092">
        <w:rPr>
          <w:rFonts w:ascii="Times New Roman" w:eastAsia="Arial Unicode MS" w:hAnsi="Times New Roman" w:cs="Times New Roman"/>
          <w:sz w:val="24"/>
          <w:szCs w:val="20"/>
          <w:lang w:val="es-419"/>
        </w:rPr>
        <w:t xml:space="preserve">resulta </w:t>
      </w:r>
      <w:r w:rsidR="00AA7F04" w:rsidRPr="00485092">
        <w:rPr>
          <w:rFonts w:ascii="Times New Roman" w:eastAsia="Arial Unicode MS" w:hAnsi="Times New Roman" w:cs="Times New Roman"/>
          <w:sz w:val="24"/>
          <w:szCs w:val="20"/>
          <w:lang w:val="es-419"/>
        </w:rPr>
        <w:t>favorecido</w:t>
      </w:r>
      <w:r w:rsidRPr="00485092">
        <w:rPr>
          <w:rFonts w:ascii="Times New Roman" w:eastAsia="Arial Unicode MS" w:hAnsi="Times New Roman" w:cs="Times New Roman"/>
          <w:sz w:val="24"/>
          <w:szCs w:val="20"/>
          <w:lang w:val="es-419"/>
        </w:rPr>
        <w:t xml:space="preserve">, </w:t>
      </w:r>
      <w:r w:rsidR="00D25D61" w:rsidRPr="00485092">
        <w:rPr>
          <w:rFonts w:ascii="Times New Roman" w:eastAsia="Arial Unicode MS" w:hAnsi="Times New Roman" w:cs="Times New Roman"/>
          <w:sz w:val="24"/>
          <w:szCs w:val="20"/>
          <w:lang w:val="es-419"/>
        </w:rPr>
        <w:t xml:space="preserve">al momento de lo que ocurra primero </w:t>
      </w:r>
      <w:r w:rsidRPr="00485092">
        <w:rPr>
          <w:rFonts w:ascii="Times New Roman" w:eastAsia="Arial Unicode MS" w:hAnsi="Times New Roman" w:cs="Times New Roman"/>
          <w:sz w:val="24"/>
          <w:szCs w:val="20"/>
          <w:lang w:val="es-419"/>
        </w:rPr>
        <w:t>(i) nuestr</w:t>
      </w:r>
      <w:r w:rsidR="00D25D61" w:rsidRPr="00485092">
        <w:rPr>
          <w:rFonts w:ascii="Times New Roman" w:eastAsia="Arial Unicode MS" w:hAnsi="Times New Roman" w:cs="Times New Roman"/>
          <w:sz w:val="24"/>
          <w:szCs w:val="20"/>
          <w:lang w:val="es-419"/>
        </w:rPr>
        <w:t>a</w:t>
      </w:r>
      <w:r w:rsidRPr="00485092">
        <w:rPr>
          <w:rFonts w:ascii="Times New Roman" w:eastAsia="Arial Unicode MS" w:hAnsi="Times New Roman" w:cs="Times New Roman"/>
          <w:sz w:val="24"/>
          <w:szCs w:val="20"/>
          <w:lang w:val="es-419"/>
        </w:rPr>
        <w:t xml:space="preserve"> rec</w:t>
      </w:r>
      <w:r w:rsidR="00D25D61" w:rsidRPr="00485092">
        <w:rPr>
          <w:rFonts w:ascii="Times New Roman" w:eastAsia="Arial Unicode MS" w:hAnsi="Times New Roman" w:cs="Times New Roman"/>
          <w:sz w:val="24"/>
          <w:szCs w:val="20"/>
          <w:lang w:val="es-419"/>
        </w:rPr>
        <w:t xml:space="preserve">epción </w:t>
      </w:r>
      <w:r w:rsidRPr="00485092">
        <w:rPr>
          <w:rFonts w:ascii="Times New Roman" w:eastAsia="Arial Unicode MS" w:hAnsi="Times New Roman" w:cs="Times New Roman"/>
          <w:sz w:val="24"/>
          <w:szCs w:val="20"/>
          <w:lang w:val="es-419"/>
        </w:rPr>
        <w:t xml:space="preserve">de una copia de su notificación de que el </w:t>
      </w:r>
      <w:r w:rsidR="00405591"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 xml:space="preserve"> </w:t>
      </w:r>
      <w:r w:rsidR="00AA7F04" w:rsidRPr="00485092">
        <w:rPr>
          <w:rFonts w:ascii="Times New Roman" w:eastAsia="Arial Unicode MS" w:hAnsi="Times New Roman" w:cs="Times New Roman"/>
          <w:sz w:val="24"/>
          <w:szCs w:val="20"/>
          <w:lang w:val="es-419"/>
        </w:rPr>
        <w:t>favorecido</w:t>
      </w:r>
      <w:r w:rsidRPr="00485092">
        <w:rPr>
          <w:rFonts w:ascii="Times New Roman" w:eastAsia="Arial Unicode MS" w:hAnsi="Times New Roman" w:cs="Times New Roman"/>
          <w:sz w:val="24"/>
          <w:szCs w:val="20"/>
          <w:lang w:val="es-419"/>
        </w:rPr>
        <w:t xml:space="preserve"> ha firmado el Contrato y entregado la garantía de cumplimiento requerida; o (ii) veintiocho (28) días después de la expiración del periodo de validez de la Oferta del </w:t>
      </w:r>
      <w:r w:rsidR="00405591" w:rsidRPr="00485092">
        <w:rPr>
          <w:rFonts w:ascii="Times New Roman" w:eastAsia="Arial Unicode MS" w:hAnsi="Times New Roman" w:cs="Times New Roman"/>
          <w:sz w:val="24"/>
          <w:szCs w:val="20"/>
          <w:lang w:val="es-419"/>
        </w:rPr>
        <w:t>Licitante</w:t>
      </w:r>
      <w:r w:rsidRPr="00485092">
        <w:rPr>
          <w:rFonts w:ascii="Times New Roman" w:eastAsia="Arial Unicode MS" w:hAnsi="Times New Roman" w:cs="Times New Roman"/>
          <w:sz w:val="24"/>
          <w:szCs w:val="20"/>
          <w:lang w:val="es-419"/>
        </w:rPr>
        <w:t>.</w:t>
      </w:r>
    </w:p>
    <w:p w14:paraId="3025174D" w14:textId="77777777" w:rsidR="006155B1" w:rsidRPr="00485092" w:rsidRDefault="006155B1" w:rsidP="006155B1">
      <w:pPr>
        <w:spacing w:after="0" w:line="240" w:lineRule="auto"/>
        <w:ind w:left="1440" w:hanging="720"/>
        <w:jc w:val="both"/>
        <w:rPr>
          <w:rFonts w:ascii="Times New Roman" w:eastAsia="Arial Unicode MS" w:hAnsi="Times New Roman" w:cs="Times New Roman"/>
          <w:sz w:val="24"/>
          <w:szCs w:val="20"/>
          <w:lang w:val="es-419"/>
        </w:rPr>
      </w:pPr>
    </w:p>
    <w:p w14:paraId="19FBAD35" w14:textId="77777777" w:rsidR="006155B1" w:rsidRPr="00485092" w:rsidRDefault="00FC74BC" w:rsidP="006155B1">
      <w:pPr>
        <w:spacing w:after="0" w:line="240" w:lineRule="auto"/>
        <w:ind w:left="1440" w:hanging="720"/>
        <w:jc w:val="both"/>
        <w:rPr>
          <w:rFonts w:ascii="Times New Roman" w:eastAsia="Arial Unicode MS" w:hAnsi="Times New Roman" w:cs="Times New Roman"/>
          <w:sz w:val="24"/>
          <w:szCs w:val="20"/>
          <w:lang w:val="es-419"/>
        </w:rPr>
      </w:pPr>
      <w:r w:rsidRPr="00485092">
        <w:rPr>
          <w:rFonts w:ascii="Times New Roman" w:eastAsia="Arial Unicode MS" w:hAnsi="Times New Roman" w:cs="Times New Roman"/>
          <w:sz w:val="24"/>
          <w:szCs w:val="20"/>
          <w:lang w:val="es-419"/>
        </w:rPr>
        <w:t xml:space="preserve">Por consiguiente, cualquier demanda de pago según esta garantía tiene que ser recibida por nosotros en la oficina en esa fecha </w:t>
      </w:r>
      <w:r w:rsidR="00D25D61" w:rsidRPr="00485092">
        <w:rPr>
          <w:rFonts w:ascii="Times New Roman" w:eastAsia="Arial Unicode MS" w:hAnsi="Times New Roman" w:cs="Times New Roman"/>
          <w:sz w:val="24"/>
          <w:szCs w:val="20"/>
          <w:lang w:val="es-419"/>
        </w:rPr>
        <w:t xml:space="preserve">o </w:t>
      </w:r>
      <w:r w:rsidRPr="00485092">
        <w:rPr>
          <w:rFonts w:ascii="Times New Roman" w:eastAsia="Arial Unicode MS" w:hAnsi="Times New Roman" w:cs="Times New Roman"/>
          <w:sz w:val="24"/>
          <w:szCs w:val="20"/>
          <w:lang w:val="es-419"/>
        </w:rPr>
        <w:t>antes de ella.</w:t>
      </w:r>
    </w:p>
    <w:p w14:paraId="673081A0" w14:textId="77777777" w:rsidR="006155B1" w:rsidRPr="00485092" w:rsidRDefault="006155B1" w:rsidP="006155B1">
      <w:pPr>
        <w:spacing w:after="0" w:line="240" w:lineRule="auto"/>
        <w:ind w:left="1440" w:hanging="720"/>
        <w:jc w:val="both"/>
        <w:rPr>
          <w:rFonts w:ascii="Times New Roman" w:eastAsia="Arial Unicode MS" w:hAnsi="Times New Roman" w:cs="Times New Roman"/>
          <w:sz w:val="24"/>
          <w:szCs w:val="24"/>
          <w:lang w:val="es-419"/>
        </w:rPr>
      </w:pPr>
    </w:p>
    <w:p w14:paraId="4AE9B9E1" w14:textId="77777777" w:rsidR="006155B1" w:rsidRPr="00485092" w:rsidRDefault="00FC74BC" w:rsidP="006155B1">
      <w:pPr>
        <w:spacing w:after="0" w:line="240" w:lineRule="auto"/>
        <w:ind w:left="1440" w:hanging="720"/>
        <w:jc w:val="both"/>
        <w:rPr>
          <w:rFonts w:ascii="Times New Roman" w:eastAsia="Arial Unicode MS" w:hAnsi="Times New Roman" w:cs="Times New Roman"/>
          <w:sz w:val="24"/>
          <w:szCs w:val="24"/>
          <w:lang w:val="es-419"/>
        </w:rPr>
      </w:pPr>
      <w:r w:rsidRPr="00485092">
        <w:rPr>
          <w:rFonts w:ascii="Times New Roman" w:eastAsia="Arial Unicode MS" w:hAnsi="Times New Roman" w:cs="Times New Roman"/>
          <w:sz w:val="24"/>
          <w:szCs w:val="24"/>
          <w:lang w:val="es-419"/>
        </w:rPr>
        <w:t>[</w:t>
      </w:r>
      <w:r w:rsidRPr="00485092">
        <w:rPr>
          <w:rFonts w:ascii="Times New Roman" w:eastAsia="Arial Unicode MS" w:hAnsi="Times New Roman" w:cs="Times New Roman"/>
          <w:b/>
          <w:i/>
          <w:sz w:val="24"/>
          <w:szCs w:val="24"/>
          <w:lang w:val="es-419"/>
        </w:rPr>
        <w:t>El banco emisor borrará las opciones que no sean aplicables</w:t>
      </w:r>
      <w:r w:rsidRPr="00485092">
        <w:rPr>
          <w:rFonts w:ascii="Times New Roman" w:eastAsia="Arial Unicode MS" w:hAnsi="Times New Roman" w:cs="Times New Roman"/>
          <w:sz w:val="24"/>
          <w:szCs w:val="24"/>
          <w:lang w:val="es-419"/>
        </w:rPr>
        <w:t xml:space="preserve">]. Confirmamos que [somos una institución financiera legalmente autorizada </w:t>
      </w:r>
      <w:r w:rsidR="00D25D61" w:rsidRPr="00485092">
        <w:rPr>
          <w:rFonts w:ascii="Times New Roman" w:eastAsia="Arial Unicode MS" w:hAnsi="Times New Roman" w:cs="Times New Roman"/>
          <w:sz w:val="24"/>
          <w:szCs w:val="24"/>
          <w:lang w:val="es-419"/>
        </w:rPr>
        <w:t>par</w:t>
      </w:r>
      <w:r w:rsidRPr="00485092">
        <w:rPr>
          <w:rFonts w:ascii="Times New Roman" w:eastAsia="Arial Unicode MS" w:hAnsi="Times New Roman" w:cs="Times New Roman"/>
          <w:sz w:val="24"/>
          <w:szCs w:val="24"/>
          <w:lang w:val="es-419"/>
        </w:rPr>
        <w:t xml:space="preserve">a ofrecer esta garantía en el país </w:t>
      </w:r>
      <w:r w:rsidRPr="00485092">
        <w:rPr>
          <w:rFonts w:ascii="Times New Roman" w:eastAsia="Arial Unicode MS" w:hAnsi="Times New Roman" w:cs="Times New Roman"/>
          <w:sz w:val="24"/>
          <w:szCs w:val="24"/>
          <w:lang w:val="es-419"/>
        </w:rPr>
        <w:lastRenderedPageBreak/>
        <w:t xml:space="preserve">del </w:t>
      </w:r>
      <w:r w:rsidR="00405591" w:rsidRPr="00485092">
        <w:rPr>
          <w:rFonts w:ascii="Times New Roman" w:eastAsia="Arial Unicode MS" w:hAnsi="Times New Roman" w:cs="Times New Roman"/>
          <w:sz w:val="24"/>
          <w:szCs w:val="24"/>
          <w:lang w:val="es-419"/>
        </w:rPr>
        <w:t>Cliente</w:t>
      </w:r>
      <w:r w:rsidRPr="00485092">
        <w:rPr>
          <w:rFonts w:ascii="Times New Roman" w:eastAsia="Arial Unicode MS" w:hAnsi="Times New Roman" w:cs="Times New Roman"/>
          <w:sz w:val="24"/>
          <w:szCs w:val="24"/>
          <w:lang w:val="es-419"/>
        </w:rPr>
        <w:t xml:space="preserve">] </w:t>
      </w:r>
      <w:r w:rsidRPr="00485092">
        <w:rPr>
          <w:rFonts w:ascii="Times New Roman" w:eastAsia="Arial Unicode MS" w:hAnsi="Times New Roman" w:cs="Times New Roman"/>
          <w:b/>
          <w:sz w:val="24"/>
          <w:szCs w:val="24"/>
          <w:lang w:val="es-419"/>
        </w:rPr>
        <w:t>[O]</w:t>
      </w:r>
      <w:r w:rsidRPr="00485092">
        <w:rPr>
          <w:rFonts w:ascii="Times New Roman" w:eastAsia="Arial Unicode MS" w:hAnsi="Times New Roman" w:cs="Times New Roman"/>
          <w:sz w:val="24"/>
          <w:szCs w:val="24"/>
          <w:lang w:val="es-419"/>
        </w:rPr>
        <w:t xml:space="preserve"> [somos una institución financiera localizada fuera del país del </w:t>
      </w:r>
      <w:proofErr w:type="gramStart"/>
      <w:r w:rsidR="006334C6" w:rsidRPr="00485092">
        <w:rPr>
          <w:rFonts w:ascii="Times New Roman" w:eastAsia="Arial Unicode MS" w:hAnsi="Times New Roman" w:cs="Times New Roman"/>
          <w:sz w:val="24"/>
          <w:szCs w:val="24"/>
          <w:lang w:val="es-419"/>
        </w:rPr>
        <w:t>Cliente</w:t>
      </w:r>
      <w:proofErr w:type="gramEnd"/>
      <w:r w:rsidRPr="00485092">
        <w:rPr>
          <w:rFonts w:ascii="Times New Roman" w:eastAsia="Arial Unicode MS" w:hAnsi="Times New Roman" w:cs="Times New Roman"/>
          <w:sz w:val="24"/>
          <w:szCs w:val="24"/>
          <w:lang w:val="es-419"/>
        </w:rPr>
        <w:t xml:space="preserve"> pero poseemos una institución financiera </w:t>
      </w:r>
      <w:r w:rsidR="00D25D61" w:rsidRPr="00485092">
        <w:rPr>
          <w:rFonts w:ascii="Times New Roman" w:eastAsia="Arial Unicode MS" w:hAnsi="Times New Roman" w:cs="Times New Roman"/>
          <w:sz w:val="24"/>
          <w:szCs w:val="24"/>
          <w:lang w:val="es-419"/>
        </w:rPr>
        <w:t>corresponsal</w:t>
      </w:r>
      <w:r w:rsidRPr="00485092">
        <w:rPr>
          <w:rFonts w:ascii="Times New Roman" w:eastAsia="Arial Unicode MS" w:hAnsi="Times New Roman" w:cs="Times New Roman"/>
          <w:sz w:val="24"/>
          <w:szCs w:val="24"/>
          <w:lang w:val="es-419"/>
        </w:rPr>
        <w:t xml:space="preserve"> localizada en el país del </w:t>
      </w:r>
      <w:r w:rsidR="006334C6" w:rsidRPr="00485092">
        <w:rPr>
          <w:rFonts w:ascii="Times New Roman" w:eastAsia="Arial Unicode MS" w:hAnsi="Times New Roman" w:cs="Times New Roman"/>
          <w:sz w:val="24"/>
          <w:szCs w:val="24"/>
          <w:lang w:val="es-419"/>
        </w:rPr>
        <w:t>Cliente</w:t>
      </w:r>
      <w:r w:rsidRPr="00485092">
        <w:rPr>
          <w:rFonts w:ascii="Times New Roman" w:eastAsia="Arial Unicode MS" w:hAnsi="Times New Roman" w:cs="Times New Roman"/>
          <w:sz w:val="24"/>
          <w:szCs w:val="24"/>
          <w:lang w:val="es-419"/>
        </w:rPr>
        <w:t xml:space="preserve"> que asegurará la </w:t>
      </w:r>
      <w:r w:rsidR="00D25D61" w:rsidRPr="00485092">
        <w:rPr>
          <w:rFonts w:ascii="Times New Roman" w:eastAsia="Arial Unicode MS" w:hAnsi="Times New Roman" w:cs="Times New Roman"/>
          <w:sz w:val="24"/>
          <w:szCs w:val="24"/>
          <w:lang w:val="es-419"/>
        </w:rPr>
        <w:t>ejecución</w:t>
      </w:r>
      <w:r w:rsidRPr="00485092">
        <w:rPr>
          <w:rFonts w:ascii="Times New Roman" w:eastAsia="Arial Unicode MS" w:hAnsi="Times New Roman" w:cs="Times New Roman"/>
          <w:sz w:val="24"/>
          <w:szCs w:val="24"/>
          <w:lang w:val="es-419"/>
        </w:rPr>
        <w:t xml:space="preserve"> de esta garantía. El nombre de nuestro banco </w:t>
      </w:r>
      <w:r w:rsidR="00D25D61" w:rsidRPr="00485092">
        <w:rPr>
          <w:rFonts w:ascii="Times New Roman" w:eastAsia="Arial Unicode MS" w:hAnsi="Times New Roman" w:cs="Times New Roman"/>
          <w:sz w:val="24"/>
          <w:szCs w:val="24"/>
          <w:lang w:val="es-419"/>
        </w:rPr>
        <w:t>corresponsal</w:t>
      </w:r>
      <w:r w:rsidRPr="00485092">
        <w:rPr>
          <w:rFonts w:ascii="Times New Roman" w:eastAsia="Arial Unicode MS" w:hAnsi="Times New Roman" w:cs="Times New Roman"/>
          <w:sz w:val="24"/>
          <w:szCs w:val="24"/>
          <w:lang w:val="es-419"/>
        </w:rPr>
        <w:t xml:space="preserve"> e información de contacto son: </w:t>
      </w:r>
      <w:r w:rsidRPr="00485092">
        <w:rPr>
          <w:rFonts w:ascii="Times New Roman" w:eastAsia="Arial Unicode MS" w:hAnsi="Times New Roman" w:cs="Times New Roman"/>
          <w:b/>
          <w:sz w:val="24"/>
          <w:szCs w:val="24"/>
          <w:lang w:val="es-419"/>
        </w:rPr>
        <w:t>[</w:t>
      </w:r>
      <w:r w:rsidR="00D25D61" w:rsidRPr="00485092">
        <w:rPr>
          <w:rFonts w:ascii="Times New Roman" w:eastAsia="Arial Unicode MS" w:hAnsi="Times New Roman" w:cs="Times New Roman"/>
          <w:b/>
          <w:sz w:val="24"/>
          <w:szCs w:val="24"/>
          <w:lang w:val="es-419"/>
        </w:rPr>
        <w:t>insertar</w:t>
      </w:r>
      <w:r w:rsidRPr="00485092">
        <w:rPr>
          <w:rFonts w:ascii="Times New Roman" w:eastAsia="Arial Unicode MS" w:hAnsi="Times New Roman" w:cs="Times New Roman"/>
          <w:b/>
          <w:sz w:val="24"/>
          <w:szCs w:val="24"/>
          <w:lang w:val="es-419"/>
        </w:rPr>
        <w:t xml:space="preserve"> nombre, dirección, número </w:t>
      </w:r>
      <w:r w:rsidR="00D25D61" w:rsidRPr="00485092">
        <w:rPr>
          <w:rFonts w:ascii="Times New Roman" w:eastAsia="Arial Unicode MS" w:hAnsi="Times New Roman" w:cs="Times New Roman"/>
          <w:b/>
          <w:sz w:val="24"/>
          <w:szCs w:val="24"/>
          <w:lang w:val="es-419"/>
        </w:rPr>
        <w:t>telefónico</w:t>
      </w:r>
      <w:r w:rsidRPr="00485092">
        <w:rPr>
          <w:rFonts w:ascii="Times New Roman" w:eastAsia="Arial Unicode MS" w:hAnsi="Times New Roman" w:cs="Times New Roman"/>
          <w:b/>
          <w:sz w:val="24"/>
          <w:szCs w:val="24"/>
          <w:lang w:val="es-419"/>
        </w:rPr>
        <w:t xml:space="preserve"> y dirección electrónica]</w:t>
      </w:r>
      <w:r w:rsidRPr="00485092">
        <w:rPr>
          <w:rFonts w:ascii="Times New Roman" w:eastAsia="Arial Unicode MS" w:hAnsi="Times New Roman" w:cs="Times New Roman"/>
          <w:sz w:val="24"/>
          <w:szCs w:val="24"/>
          <w:lang w:val="es-419"/>
        </w:rPr>
        <w:t xml:space="preserve">. </w:t>
      </w:r>
    </w:p>
    <w:p w14:paraId="038CD604" w14:textId="77777777" w:rsidR="006155B1" w:rsidRPr="00485092" w:rsidRDefault="006155B1" w:rsidP="006155B1">
      <w:pPr>
        <w:pBdr>
          <w:bottom w:val="single" w:sz="12" w:space="1" w:color="auto"/>
        </w:pBdr>
        <w:spacing w:after="0" w:line="240" w:lineRule="auto"/>
        <w:ind w:left="1440" w:hanging="720"/>
        <w:jc w:val="both"/>
        <w:rPr>
          <w:rFonts w:ascii="Times New Roman" w:eastAsia="Arial Unicode MS" w:hAnsi="Times New Roman" w:cs="Times New Roman"/>
          <w:sz w:val="24"/>
          <w:szCs w:val="20"/>
          <w:lang w:val="es-419"/>
        </w:rPr>
      </w:pPr>
    </w:p>
    <w:p w14:paraId="4CFB12CC" w14:textId="77777777" w:rsidR="006155B1" w:rsidRPr="00485092" w:rsidRDefault="00FC74BC">
      <w:pPr>
        <w:pBdr>
          <w:bottom w:val="single" w:sz="12" w:space="1" w:color="auto"/>
        </w:pBdr>
        <w:spacing w:after="0" w:line="240" w:lineRule="auto"/>
        <w:ind w:left="1440" w:hanging="720"/>
        <w:jc w:val="both"/>
        <w:rPr>
          <w:rFonts w:ascii="Times New Roman" w:eastAsia="Arial Unicode MS" w:hAnsi="Times New Roman" w:cs="Times New Roman"/>
          <w:sz w:val="24"/>
          <w:szCs w:val="24"/>
          <w:lang w:val="es-419"/>
        </w:rPr>
      </w:pPr>
      <w:r w:rsidRPr="00485092">
        <w:rPr>
          <w:rFonts w:ascii="Times New Roman" w:eastAsia="Arial Unicode MS" w:hAnsi="Times New Roman" w:cs="Times New Roman"/>
          <w:sz w:val="24"/>
          <w:szCs w:val="20"/>
          <w:lang w:val="es-419"/>
        </w:rPr>
        <w:t xml:space="preserve">Esta garantía está sujeta a las Reglas Uniformes </w:t>
      </w:r>
      <w:r w:rsidR="007F2561" w:rsidRPr="00485092">
        <w:rPr>
          <w:rFonts w:ascii="Times New Roman" w:eastAsia="Arial Unicode MS" w:hAnsi="Times New Roman" w:cs="Times New Roman"/>
          <w:sz w:val="24"/>
          <w:szCs w:val="20"/>
          <w:lang w:val="es-419"/>
        </w:rPr>
        <w:t>sobre</w:t>
      </w:r>
      <w:r w:rsidRPr="00485092">
        <w:rPr>
          <w:rFonts w:ascii="Times New Roman" w:eastAsia="Arial Unicode MS" w:hAnsi="Times New Roman" w:cs="Times New Roman"/>
          <w:sz w:val="24"/>
          <w:szCs w:val="20"/>
          <w:lang w:val="es-419"/>
        </w:rPr>
        <w:t xml:space="preserve"> Garantías de </w:t>
      </w:r>
      <w:r w:rsidR="00D25D61" w:rsidRPr="00485092">
        <w:rPr>
          <w:rFonts w:ascii="Times New Roman" w:eastAsia="Arial Unicode MS" w:hAnsi="Times New Roman" w:cs="Times New Roman"/>
          <w:sz w:val="24"/>
          <w:szCs w:val="20"/>
          <w:lang w:val="es-419"/>
        </w:rPr>
        <w:t>Primer Requerimiento</w:t>
      </w:r>
      <w:r w:rsidRPr="00485092">
        <w:rPr>
          <w:rFonts w:ascii="Times New Roman" w:eastAsia="Arial Unicode MS" w:hAnsi="Times New Roman" w:cs="Times New Roman"/>
          <w:sz w:val="24"/>
          <w:szCs w:val="20"/>
          <w:lang w:val="es-419"/>
        </w:rPr>
        <w:t xml:space="preserve">, </w:t>
      </w:r>
      <w:r w:rsidR="00D25D61" w:rsidRPr="00485092">
        <w:rPr>
          <w:rFonts w:ascii="Times New Roman" w:eastAsia="Arial Unicode MS" w:hAnsi="Times New Roman" w:cs="Times New Roman"/>
          <w:sz w:val="24"/>
          <w:szCs w:val="20"/>
          <w:lang w:val="es-419"/>
        </w:rPr>
        <w:t xml:space="preserve">versión </w:t>
      </w:r>
      <w:r w:rsidRPr="00485092">
        <w:rPr>
          <w:rFonts w:ascii="Times New Roman" w:eastAsia="Arial Unicode MS" w:hAnsi="Times New Roman" w:cs="Times New Roman"/>
          <w:sz w:val="24"/>
          <w:szCs w:val="20"/>
          <w:lang w:val="es-419"/>
        </w:rPr>
        <w:t>de 2010, Publicación N</w:t>
      </w:r>
      <w:r w:rsidR="00D25D61" w:rsidRPr="00485092">
        <w:rPr>
          <w:rFonts w:ascii="Times New Roman" w:eastAsia="Arial Unicode MS" w:hAnsi="Times New Roman" w:cs="Times New Roman"/>
          <w:sz w:val="24"/>
          <w:szCs w:val="20"/>
          <w:lang w:val="es-419"/>
        </w:rPr>
        <w:t>úm</w:t>
      </w:r>
      <w:r w:rsidRPr="00485092">
        <w:rPr>
          <w:rFonts w:ascii="Times New Roman" w:eastAsia="Arial Unicode MS" w:hAnsi="Times New Roman" w:cs="Times New Roman"/>
          <w:sz w:val="24"/>
          <w:szCs w:val="20"/>
          <w:lang w:val="es-419"/>
        </w:rPr>
        <w:t>. 758 de ICC</w:t>
      </w:r>
      <w:r w:rsidRPr="00485092">
        <w:rPr>
          <w:rFonts w:ascii="Times New Roman" w:eastAsia="Arial Unicode MS" w:hAnsi="Times New Roman" w:cs="Times New Roman"/>
          <w:sz w:val="24"/>
          <w:szCs w:val="24"/>
          <w:lang w:val="es-419"/>
        </w:rPr>
        <w:t xml:space="preserve">, salvo </w:t>
      </w:r>
      <w:r w:rsidR="00D25D61" w:rsidRPr="00485092">
        <w:rPr>
          <w:rFonts w:ascii="Times New Roman" w:eastAsia="Arial Unicode MS" w:hAnsi="Times New Roman" w:cs="Times New Roman"/>
          <w:sz w:val="24"/>
          <w:szCs w:val="24"/>
          <w:lang w:val="es-419"/>
        </w:rPr>
        <w:t xml:space="preserve">que se haya </w:t>
      </w:r>
      <w:r w:rsidRPr="00485092">
        <w:rPr>
          <w:rFonts w:ascii="Times New Roman" w:eastAsia="Arial Unicode MS" w:hAnsi="Times New Roman" w:cs="Times New Roman"/>
          <w:sz w:val="24"/>
          <w:szCs w:val="24"/>
          <w:lang w:val="es-419"/>
        </w:rPr>
        <w:t>establecido anteriormente algo distinto</w:t>
      </w:r>
      <w:r w:rsidR="00D25D61" w:rsidRPr="00485092">
        <w:rPr>
          <w:rFonts w:ascii="Times New Roman" w:eastAsia="Arial Unicode MS" w:hAnsi="Times New Roman" w:cs="Times New Roman"/>
          <w:sz w:val="24"/>
          <w:szCs w:val="24"/>
          <w:lang w:val="es-419"/>
        </w:rPr>
        <w:t>.</w:t>
      </w:r>
    </w:p>
    <w:p w14:paraId="570CF08D" w14:textId="77777777" w:rsidR="006155B1" w:rsidRPr="00485092" w:rsidRDefault="006155B1" w:rsidP="006155B1">
      <w:pPr>
        <w:spacing w:after="0" w:line="240" w:lineRule="auto"/>
        <w:ind w:left="1440" w:hanging="720"/>
        <w:jc w:val="both"/>
        <w:rPr>
          <w:rFonts w:ascii="Times New Roman" w:eastAsia="Arial Unicode MS" w:hAnsi="Times New Roman" w:cs="Times New Roman"/>
          <w:b/>
          <w:bCs/>
          <w:sz w:val="24"/>
          <w:szCs w:val="20"/>
          <w:lang w:val="es-419"/>
        </w:rPr>
      </w:pPr>
    </w:p>
    <w:p w14:paraId="26754643" w14:textId="77777777" w:rsidR="006155B1" w:rsidRPr="00485092" w:rsidRDefault="00FC74BC" w:rsidP="006155B1">
      <w:pPr>
        <w:spacing w:after="0" w:line="240" w:lineRule="auto"/>
        <w:ind w:left="1440" w:hanging="720"/>
        <w:jc w:val="both"/>
        <w:rPr>
          <w:rFonts w:ascii="Times New Roman" w:eastAsia="Arial Unicode MS" w:hAnsi="Times New Roman" w:cs="Times New Roman"/>
          <w:b/>
          <w:iCs/>
          <w:sz w:val="24"/>
          <w:szCs w:val="24"/>
          <w:lang w:val="es-419"/>
        </w:rPr>
      </w:pPr>
      <w:r w:rsidRPr="00485092">
        <w:rPr>
          <w:rFonts w:ascii="Times New Roman" w:eastAsia="Arial Unicode MS" w:hAnsi="Times New Roman" w:cs="Times New Roman"/>
          <w:b/>
          <w:bCs/>
          <w:sz w:val="24"/>
          <w:szCs w:val="20"/>
          <w:lang w:val="es-419"/>
        </w:rPr>
        <w:t>_______________________</w:t>
      </w:r>
      <w:r w:rsidRPr="00485092">
        <w:rPr>
          <w:rFonts w:ascii="Times New Roman" w:eastAsia="Arial Unicode MS" w:hAnsi="Times New Roman" w:cs="Times New Roman"/>
          <w:b/>
          <w:bCs/>
          <w:sz w:val="24"/>
          <w:szCs w:val="20"/>
          <w:lang w:val="es-419"/>
        </w:rPr>
        <w:br/>
      </w:r>
      <w:r w:rsidRPr="00485092">
        <w:rPr>
          <w:rFonts w:ascii="Times New Roman" w:eastAsia="Arial Unicode MS" w:hAnsi="Times New Roman" w:cs="Times New Roman"/>
          <w:b/>
          <w:iCs/>
          <w:sz w:val="24"/>
          <w:szCs w:val="24"/>
          <w:lang w:val="es-419"/>
        </w:rPr>
        <w:t>[Firma(s)]</w:t>
      </w:r>
    </w:p>
    <w:p w14:paraId="7C154789" w14:textId="77777777" w:rsidR="006155B1" w:rsidRPr="00485092" w:rsidRDefault="00FC74BC" w:rsidP="006155B1">
      <w:pPr>
        <w:spacing w:after="0" w:line="240" w:lineRule="auto"/>
        <w:jc w:val="both"/>
        <w:rPr>
          <w:rFonts w:ascii="Times New Roman" w:eastAsia="Arial Unicode MS" w:hAnsi="Times New Roman" w:cs="Times New Roman"/>
          <w:b/>
          <w:iCs/>
          <w:sz w:val="24"/>
          <w:szCs w:val="24"/>
          <w:lang w:val="es-419"/>
        </w:rPr>
      </w:pPr>
      <w:r w:rsidRPr="00485092">
        <w:rPr>
          <w:rFonts w:ascii="Times New Roman" w:eastAsia="Times New Roman" w:hAnsi="Times New Roman" w:cs="Times New Roman"/>
          <w:b/>
          <w:iCs/>
          <w:sz w:val="24"/>
          <w:szCs w:val="20"/>
          <w:lang w:val="es-419"/>
        </w:rPr>
        <w:br w:type="page"/>
      </w:r>
    </w:p>
    <w:p w14:paraId="576652BF" w14:textId="77777777" w:rsidR="00FE7867" w:rsidRPr="00485092" w:rsidRDefault="00A326BA" w:rsidP="00FE7867">
      <w:pPr>
        <w:pStyle w:val="Ttulo3"/>
        <w:rPr>
          <w:lang w:val="es-419"/>
        </w:rPr>
      </w:pPr>
      <w:bookmarkStart w:id="199" w:name="_Toc308967744"/>
      <w:r w:rsidRPr="00485092">
        <w:rPr>
          <w:lang w:val="es-419"/>
        </w:rPr>
        <w:lastRenderedPageBreak/>
        <w:t>Oferta Técni</w:t>
      </w:r>
      <w:r w:rsidR="00542632" w:rsidRPr="00485092">
        <w:rPr>
          <w:lang w:val="es-419"/>
        </w:rPr>
        <w:t>c</w:t>
      </w:r>
      <w:r w:rsidRPr="00485092">
        <w:rPr>
          <w:lang w:val="es-419"/>
        </w:rPr>
        <w:t>a</w:t>
      </w:r>
    </w:p>
    <w:p w14:paraId="0B814C85" w14:textId="77777777" w:rsidR="00FE7867" w:rsidRPr="00485092" w:rsidRDefault="00FE7867" w:rsidP="00FE7867">
      <w:pPr>
        <w:rPr>
          <w:rFonts w:ascii="Times New Roman" w:hAnsi="Times New Roman" w:cs="Times New Roman"/>
          <w:lang w:val="es-419"/>
        </w:rPr>
      </w:pPr>
    </w:p>
    <w:p w14:paraId="7A6149B4" w14:textId="1E641044" w:rsidR="00B50453" w:rsidRPr="00485092" w:rsidRDefault="00FE7867">
      <w:pPr>
        <w:pStyle w:val="Text"/>
        <w:rPr>
          <w:b/>
          <w:lang w:val="es-419"/>
        </w:rPr>
      </w:pPr>
      <w:r w:rsidRPr="00485092">
        <w:rPr>
          <w:b/>
          <w:lang w:val="es-419"/>
        </w:rPr>
        <w:t>[</w:t>
      </w:r>
      <w:r w:rsidR="00A326BA" w:rsidRPr="00485092">
        <w:rPr>
          <w:b/>
          <w:lang w:val="es-419"/>
        </w:rPr>
        <w:t xml:space="preserve">La </w:t>
      </w:r>
      <w:r w:rsidRPr="00485092">
        <w:rPr>
          <w:b/>
          <w:lang w:val="es-419"/>
        </w:rPr>
        <w:t>informa</w:t>
      </w:r>
      <w:r w:rsidR="00257294" w:rsidRPr="00485092">
        <w:rPr>
          <w:b/>
          <w:lang w:val="es-419"/>
        </w:rPr>
        <w:t>ción</w:t>
      </w:r>
      <w:r w:rsidRPr="00485092">
        <w:rPr>
          <w:b/>
          <w:lang w:val="es-419"/>
        </w:rPr>
        <w:t xml:space="preserve"> </w:t>
      </w:r>
      <w:r w:rsidR="00A326BA" w:rsidRPr="00485092">
        <w:rPr>
          <w:b/>
          <w:lang w:val="es-419"/>
        </w:rPr>
        <w:t xml:space="preserve">que los Licitantes completarán en las siguientes páginas debe usarse para fines de establecer la capacidad de ajuste a lo solicitado de acuerdo con la </w:t>
      </w:r>
      <w:r w:rsidR="007A19ED" w:rsidRPr="00485092">
        <w:rPr>
          <w:b/>
          <w:lang w:val="es-419"/>
        </w:rPr>
        <w:t>Cláusula</w:t>
      </w:r>
      <w:r w:rsidR="00A326BA" w:rsidRPr="00485092">
        <w:rPr>
          <w:b/>
          <w:lang w:val="es-419"/>
        </w:rPr>
        <w:t xml:space="preserve"> 31 de </w:t>
      </w:r>
      <w:r w:rsidRPr="00485092">
        <w:rPr>
          <w:b/>
          <w:lang w:val="es-419"/>
        </w:rPr>
        <w:t>ITB</w:t>
      </w:r>
      <w:r w:rsidR="00C40094" w:rsidRPr="00485092">
        <w:rPr>
          <w:b/>
          <w:lang w:val="es-419"/>
        </w:rPr>
        <w:t xml:space="preserve">. </w:t>
      </w:r>
      <w:r w:rsidR="00A326BA" w:rsidRPr="00485092">
        <w:rPr>
          <w:b/>
          <w:lang w:val="es-419"/>
        </w:rPr>
        <w:t xml:space="preserve">Con la excepción del punto </w:t>
      </w:r>
      <w:r w:rsidRPr="00485092">
        <w:rPr>
          <w:b/>
          <w:lang w:val="es-419"/>
        </w:rPr>
        <w:t xml:space="preserve">2.1 </w:t>
      </w:r>
      <w:r w:rsidR="00A326BA" w:rsidRPr="00485092">
        <w:rPr>
          <w:b/>
          <w:lang w:val="es-419"/>
        </w:rPr>
        <w:t>más adelante</w:t>
      </w:r>
      <w:r w:rsidRPr="00485092">
        <w:rPr>
          <w:b/>
          <w:lang w:val="es-419"/>
        </w:rPr>
        <w:t xml:space="preserve">, </w:t>
      </w:r>
      <w:r w:rsidR="00A326BA" w:rsidRPr="00485092">
        <w:rPr>
          <w:b/>
          <w:lang w:val="es-419"/>
        </w:rPr>
        <w:t xml:space="preserve">esta </w:t>
      </w:r>
      <w:r w:rsidRPr="00485092">
        <w:rPr>
          <w:b/>
          <w:lang w:val="es-419"/>
        </w:rPr>
        <w:t>informa</w:t>
      </w:r>
      <w:r w:rsidR="00A326BA" w:rsidRPr="00485092">
        <w:rPr>
          <w:b/>
          <w:lang w:val="es-419"/>
        </w:rPr>
        <w:t>ción no debe incorporarse en el Contrato</w:t>
      </w:r>
      <w:r w:rsidR="00C40094" w:rsidRPr="00485092">
        <w:rPr>
          <w:b/>
          <w:lang w:val="es-419"/>
        </w:rPr>
        <w:t xml:space="preserve">. </w:t>
      </w:r>
      <w:r w:rsidR="00257294" w:rsidRPr="00485092">
        <w:rPr>
          <w:b/>
          <w:lang w:val="es-419"/>
        </w:rPr>
        <w:t>Deben adjuntarse</w:t>
      </w:r>
      <w:r w:rsidR="00A326BA" w:rsidRPr="00485092">
        <w:rPr>
          <w:b/>
          <w:lang w:val="es-419"/>
        </w:rPr>
        <w:t xml:space="preserve"> las páginas adicionales que resulten necesarias.]</w:t>
      </w:r>
    </w:p>
    <w:p w14:paraId="015571DC" w14:textId="77777777" w:rsidR="00FE7867" w:rsidRPr="00485092" w:rsidRDefault="00FE7867" w:rsidP="00FE7867">
      <w:pPr>
        <w:rPr>
          <w:rFonts w:ascii="Times New Roman" w:hAnsi="Times New Roman" w:cs="Times New Roman"/>
          <w:lang w:val="es-419"/>
        </w:rPr>
      </w:pPr>
    </w:p>
    <w:tbl>
      <w:tblPr>
        <w:tblW w:w="0" w:type="auto"/>
        <w:tblLayout w:type="fixed"/>
        <w:tblLook w:val="0000" w:firstRow="0" w:lastRow="0" w:firstColumn="0" w:lastColumn="0" w:noHBand="0" w:noVBand="0"/>
      </w:tblPr>
      <w:tblGrid>
        <w:gridCol w:w="2160"/>
        <w:gridCol w:w="6984"/>
      </w:tblGrid>
      <w:tr w:rsidR="00FE7867" w:rsidRPr="00C40094" w14:paraId="1A44E87B" w14:textId="77777777" w:rsidTr="00A326BA">
        <w:tc>
          <w:tcPr>
            <w:tcW w:w="2160" w:type="dxa"/>
            <w:tcBorders>
              <w:top w:val="nil"/>
              <w:left w:val="nil"/>
              <w:bottom w:val="nil"/>
              <w:right w:val="nil"/>
            </w:tcBorders>
          </w:tcPr>
          <w:p w14:paraId="45FDB4F3" w14:textId="77777777" w:rsidR="00FE7867" w:rsidRPr="00485092" w:rsidRDefault="00FE7867" w:rsidP="00737C30">
            <w:pPr>
              <w:pStyle w:val="itbleft"/>
              <w:numPr>
                <w:ilvl w:val="0"/>
                <w:numId w:val="83"/>
              </w:numPr>
              <w:tabs>
                <w:tab w:val="center" w:pos="4680"/>
                <w:tab w:val="right" w:pos="9360"/>
              </w:tabs>
              <w:rPr>
                <w:lang w:val="es-419"/>
              </w:rPr>
            </w:pPr>
            <w:bookmarkStart w:id="200" w:name="_Toc294292943"/>
            <w:bookmarkStart w:id="201" w:name="_Toc294293060"/>
            <w:r w:rsidRPr="00485092">
              <w:rPr>
                <w:lang w:val="es-419"/>
              </w:rPr>
              <w:t>Program</w:t>
            </w:r>
            <w:r w:rsidR="00737C30" w:rsidRPr="00485092">
              <w:rPr>
                <w:lang w:val="es-419"/>
              </w:rPr>
              <w:t>a</w:t>
            </w:r>
            <w:bookmarkEnd w:id="200"/>
            <w:bookmarkEnd w:id="201"/>
          </w:p>
        </w:tc>
        <w:tc>
          <w:tcPr>
            <w:tcW w:w="6984" w:type="dxa"/>
            <w:tcBorders>
              <w:top w:val="nil"/>
              <w:left w:val="nil"/>
              <w:bottom w:val="nil"/>
              <w:right w:val="nil"/>
            </w:tcBorders>
          </w:tcPr>
          <w:p w14:paraId="3113B8AE" w14:textId="3EF1815F" w:rsidR="00B50453" w:rsidRPr="00485092" w:rsidRDefault="00FE7867">
            <w:pPr>
              <w:pStyle w:val="itbright"/>
              <w:numPr>
                <w:ilvl w:val="1"/>
                <w:numId w:val="84"/>
              </w:numPr>
              <w:tabs>
                <w:tab w:val="clear" w:pos="576"/>
                <w:tab w:val="left" w:pos="0"/>
              </w:tabs>
              <w:rPr>
                <w:lang w:val="es-419"/>
              </w:rPr>
            </w:pPr>
            <w:r w:rsidRPr="00485092">
              <w:rPr>
                <w:lang w:val="es-419"/>
              </w:rPr>
              <w:t>D</w:t>
            </w:r>
            <w:r w:rsidR="00236374" w:rsidRPr="00485092">
              <w:rPr>
                <w:lang w:val="es-419"/>
              </w:rPr>
              <w:t>eben d</w:t>
            </w:r>
            <w:r w:rsidRPr="00485092">
              <w:rPr>
                <w:lang w:val="es-419"/>
              </w:rPr>
              <w:t>escrib</w:t>
            </w:r>
            <w:r w:rsidR="00236374" w:rsidRPr="00485092">
              <w:rPr>
                <w:lang w:val="es-419"/>
              </w:rPr>
              <w:t>irse</w:t>
            </w:r>
            <w:r w:rsidR="00737C30" w:rsidRPr="00485092">
              <w:rPr>
                <w:lang w:val="es-419"/>
              </w:rPr>
              <w:t xml:space="preserve"> las funciones y responsabilidades del personal clave propuesto </w:t>
            </w:r>
            <w:r w:rsidRPr="00485092">
              <w:rPr>
                <w:lang w:val="es-419"/>
              </w:rPr>
              <w:t>(</w:t>
            </w:r>
            <w:r w:rsidR="00737C30" w:rsidRPr="00485092">
              <w:rPr>
                <w:lang w:val="es-419"/>
              </w:rPr>
              <w:t>técnico</w:t>
            </w:r>
            <w:r w:rsidRPr="00485092">
              <w:rPr>
                <w:lang w:val="es-419"/>
              </w:rPr>
              <w:t xml:space="preserve">, </w:t>
            </w:r>
            <w:r w:rsidR="00737C30" w:rsidRPr="00485092">
              <w:rPr>
                <w:lang w:val="es-419"/>
              </w:rPr>
              <w:t>ambiental</w:t>
            </w:r>
            <w:r w:rsidRPr="00485092">
              <w:rPr>
                <w:lang w:val="es-419"/>
              </w:rPr>
              <w:t xml:space="preserve">, social, </w:t>
            </w:r>
            <w:r w:rsidR="00737C30" w:rsidRPr="00485092">
              <w:rPr>
                <w:lang w:val="es-419"/>
              </w:rPr>
              <w:t>salud, seguridad y género</w:t>
            </w:r>
            <w:r w:rsidRPr="00485092">
              <w:rPr>
                <w:lang w:val="es-419"/>
              </w:rPr>
              <w:t>)</w:t>
            </w:r>
            <w:r w:rsidR="00737C30" w:rsidRPr="00485092">
              <w:rPr>
                <w:lang w:val="es-419"/>
              </w:rPr>
              <w:t xml:space="preserve">, así como la estructura administrativa </w:t>
            </w:r>
            <w:r w:rsidR="008F0833" w:rsidRPr="00485092">
              <w:rPr>
                <w:lang w:val="es-419"/>
              </w:rPr>
              <w:t>de</w:t>
            </w:r>
            <w:r w:rsidR="00737C30" w:rsidRPr="00485092">
              <w:rPr>
                <w:lang w:val="es-419"/>
              </w:rPr>
              <w:t xml:space="preserve"> estas actividades.</w:t>
            </w:r>
          </w:p>
          <w:p w14:paraId="5CA0A774" w14:textId="07CA95CA" w:rsidR="00FE7867" w:rsidRPr="00485092" w:rsidRDefault="00FE7867" w:rsidP="00923416">
            <w:pPr>
              <w:pStyle w:val="itbright"/>
              <w:numPr>
                <w:ilvl w:val="1"/>
                <w:numId w:val="84"/>
              </w:numPr>
              <w:tabs>
                <w:tab w:val="clear" w:pos="576"/>
                <w:tab w:val="left" w:pos="0"/>
              </w:tabs>
              <w:rPr>
                <w:lang w:val="es-419"/>
              </w:rPr>
            </w:pPr>
            <w:r w:rsidRPr="00485092">
              <w:rPr>
                <w:lang w:val="es-419"/>
              </w:rPr>
              <w:t>Pro</w:t>
            </w:r>
            <w:r w:rsidR="00737C30" w:rsidRPr="00485092">
              <w:rPr>
                <w:lang w:val="es-419"/>
              </w:rPr>
              <w:t>grama de trabajo propuesto</w:t>
            </w:r>
            <w:r w:rsidRPr="00485092">
              <w:rPr>
                <w:lang w:val="es-419"/>
              </w:rPr>
              <w:t xml:space="preserve"> (</w:t>
            </w:r>
            <w:r w:rsidR="00737C30" w:rsidRPr="00485092">
              <w:rPr>
                <w:lang w:val="es-419"/>
              </w:rPr>
              <w:t>método y calendario de trabajo</w:t>
            </w:r>
            <w:r w:rsidRPr="00485092">
              <w:rPr>
                <w:lang w:val="es-419"/>
              </w:rPr>
              <w:t>)</w:t>
            </w:r>
            <w:r w:rsidR="00C40094" w:rsidRPr="00485092">
              <w:rPr>
                <w:lang w:val="es-419"/>
              </w:rPr>
              <w:t xml:space="preserve">. </w:t>
            </w:r>
            <w:r w:rsidR="00737C30" w:rsidRPr="00485092">
              <w:rPr>
                <w:lang w:val="es-419"/>
              </w:rPr>
              <w:t>Descripciones, planos y diagramas, según sea necesario para cumplir con los requisitos del Documento de Licitación.</w:t>
            </w:r>
          </w:p>
        </w:tc>
      </w:tr>
      <w:tr w:rsidR="00FE7867" w:rsidRPr="00C40094" w14:paraId="34F4B1FF" w14:textId="77777777" w:rsidTr="00A326BA">
        <w:trPr>
          <w:trHeight w:val="513"/>
        </w:trPr>
        <w:tc>
          <w:tcPr>
            <w:tcW w:w="2160" w:type="dxa"/>
            <w:tcBorders>
              <w:top w:val="nil"/>
              <w:left w:val="nil"/>
              <w:bottom w:val="nil"/>
              <w:right w:val="nil"/>
            </w:tcBorders>
          </w:tcPr>
          <w:p w14:paraId="60977A44" w14:textId="77777777" w:rsidR="00FE7867" w:rsidRPr="00485092" w:rsidRDefault="00CB051A" w:rsidP="00F6209E">
            <w:pPr>
              <w:pStyle w:val="itbleft"/>
              <w:numPr>
                <w:ilvl w:val="0"/>
                <w:numId w:val="82"/>
              </w:numPr>
              <w:tabs>
                <w:tab w:val="center" w:pos="4680"/>
                <w:tab w:val="right" w:pos="9360"/>
              </w:tabs>
              <w:rPr>
                <w:lang w:val="es-419"/>
              </w:rPr>
            </w:pPr>
            <w:bookmarkStart w:id="202" w:name="_Toc294292944"/>
            <w:bookmarkStart w:id="203" w:name="_Toc294293061"/>
            <w:r w:rsidRPr="00485092">
              <w:rPr>
                <w:lang w:val="es-419"/>
              </w:rPr>
              <w:t>Requisitos ambientales, sociales, de género, salud y seguridad</w:t>
            </w:r>
            <w:r w:rsidR="00737C30" w:rsidRPr="00485092">
              <w:rPr>
                <w:rStyle w:val="Refdenotaalpie"/>
                <w:lang w:val="es-419"/>
              </w:rPr>
              <w:footnoteReference w:id="19"/>
            </w:r>
            <w:bookmarkEnd w:id="202"/>
            <w:bookmarkEnd w:id="203"/>
          </w:p>
        </w:tc>
        <w:tc>
          <w:tcPr>
            <w:tcW w:w="6984" w:type="dxa"/>
            <w:tcBorders>
              <w:top w:val="nil"/>
              <w:left w:val="nil"/>
              <w:bottom w:val="nil"/>
              <w:right w:val="nil"/>
            </w:tcBorders>
          </w:tcPr>
          <w:p w14:paraId="2E3A7CC3" w14:textId="314E39C1" w:rsidR="00B50453" w:rsidRPr="00485092" w:rsidRDefault="00737C30">
            <w:pPr>
              <w:pStyle w:val="itbright"/>
              <w:numPr>
                <w:ilvl w:val="0"/>
                <w:numId w:val="0"/>
              </w:numPr>
              <w:tabs>
                <w:tab w:val="clear" w:pos="576"/>
                <w:tab w:val="left" w:pos="540"/>
              </w:tabs>
              <w:ind w:left="540" w:hanging="540"/>
              <w:rPr>
                <w:lang w:val="es-419"/>
              </w:rPr>
            </w:pPr>
            <w:r w:rsidRPr="00485092">
              <w:rPr>
                <w:lang w:val="es-419"/>
              </w:rPr>
              <w:t>2.1</w:t>
            </w:r>
            <w:r w:rsidRPr="00485092">
              <w:rPr>
                <w:lang w:val="es-419"/>
              </w:rPr>
              <w:tab/>
              <w:t>D</w:t>
            </w:r>
            <w:r w:rsidR="00236374" w:rsidRPr="00485092">
              <w:rPr>
                <w:lang w:val="es-419"/>
              </w:rPr>
              <w:t>ebe d</w:t>
            </w:r>
            <w:r w:rsidRPr="00485092">
              <w:rPr>
                <w:lang w:val="es-419"/>
              </w:rPr>
              <w:t>escrib</w:t>
            </w:r>
            <w:r w:rsidR="00236374" w:rsidRPr="00485092">
              <w:rPr>
                <w:lang w:val="es-419"/>
              </w:rPr>
              <w:t>irse</w:t>
            </w:r>
            <w:r w:rsidR="00F6209E" w:rsidRPr="00485092">
              <w:rPr>
                <w:lang w:val="es-419"/>
              </w:rPr>
              <w:t xml:space="preserve"> el enfoque propuesto para gestionar sistemáticamente los riesgos </w:t>
            </w:r>
            <w:r w:rsidR="008F0833" w:rsidRPr="00485092">
              <w:rPr>
                <w:lang w:val="es-419"/>
              </w:rPr>
              <w:t>y las consecuencias</w:t>
            </w:r>
            <w:r w:rsidR="00F6209E" w:rsidRPr="00485092">
              <w:rPr>
                <w:lang w:val="es-419"/>
              </w:rPr>
              <w:t xml:space="preserve"> ambientales</w:t>
            </w:r>
            <w:r w:rsidRPr="00485092">
              <w:rPr>
                <w:lang w:val="es-419"/>
              </w:rPr>
              <w:t>, social</w:t>
            </w:r>
            <w:r w:rsidR="00F6209E" w:rsidRPr="00485092">
              <w:rPr>
                <w:lang w:val="es-419"/>
              </w:rPr>
              <w:t>es</w:t>
            </w:r>
            <w:r w:rsidRPr="00485092">
              <w:rPr>
                <w:lang w:val="es-419"/>
              </w:rPr>
              <w:t xml:space="preserve">, </w:t>
            </w:r>
            <w:r w:rsidR="00F6209E" w:rsidRPr="00485092">
              <w:rPr>
                <w:lang w:val="es-419"/>
              </w:rPr>
              <w:t xml:space="preserve">de salud y seguridad durante la ejecución de la obra, incluyendo una </w:t>
            </w:r>
            <w:r w:rsidRPr="00485092">
              <w:rPr>
                <w:lang w:val="es-419"/>
              </w:rPr>
              <w:t>descrip</w:t>
            </w:r>
            <w:r w:rsidR="00F6209E" w:rsidRPr="00485092">
              <w:rPr>
                <w:lang w:val="es-419"/>
              </w:rPr>
              <w:t xml:space="preserve">ción de las medidas de </w:t>
            </w:r>
            <w:r w:rsidRPr="00485092">
              <w:rPr>
                <w:lang w:val="es-419"/>
              </w:rPr>
              <w:t>mitiga</w:t>
            </w:r>
            <w:r w:rsidR="00F6209E" w:rsidRPr="00485092">
              <w:rPr>
                <w:lang w:val="es-419"/>
              </w:rPr>
              <w:t>ción que se utilizarán, así como los estándares ambientales, sociales, de salud y seguridad internacionales que podrán ser ap</w:t>
            </w:r>
            <w:r w:rsidRPr="00485092">
              <w:rPr>
                <w:lang w:val="es-419"/>
              </w:rPr>
              <w:t>licable</w:t>
            </w:r>
            <w:r w:rsidR="00F6209E" w:rsidRPr="00485092">
              <w:rPr>
                <w:lang w:val="es-419"/>
              </w:rPr>
              <w:t>s</w:t>
            </w:r>
            <w:r w:rsidR="00C40094" w:rsidRPr="00485092">
              <w:rPr>
                <w:lang w:val="es-419"/>
              </w:rPr>
              <w:t xml:space="preserve">. </w:t>
            </w:r>
            <w:r w:rsidR="00F6209E" w:rsidRPr="00485092">
              <w:rPr>
                <w:lang w:val="es-419"/>
              </w:rPr>
              <w:t xml:space="preserve">Deben anotarse los mecanismos </w:t>
            </w:r>
            <w:r w:rsidR="008F0833" w:rsidRPr="00485092">
              <w:rPr>
                <w:lang w:val="es-419"/>
              </w:rPr>
              <w:t>idóneos</w:t>
            </w:r>
            <w:r w:rsidR="00F6209E" w:rsidRPr="00485092">
              <w:rPr>
                <w:lang w:val="es-419"/>
              </w:rPr>
              <w:t xml:space="preserve"> para supervisar el cumplimiento, el sistema de informes, la resolución de reclamaciones y el emprendimiento de medidas correctivas, según </w:t>
            </w:r>
            <w:r w:rsidR="008F0833" w:rsidRPr="00485092">
              <w:rPr>
                <w:lang w:val="es-419"/>
              </w:rPr>
              <w:t>corresponda</w:t>
            </w:r>
            <w:r w:rsidR="00C40094" w:rsidRPr="00485092">
              <w:rPr>
                <w:lang w:val="es-419"/>
              </w:rPr>
              <w:t xml:space="preserve">. </w:t>
            </w:r>
            <w:r w:rsidR="00236374" w:rsidRPr="00485092">
              <w:rPr>
                <w:lang w:val="es-419"/>
              </w:rPr>
              <w:t xml:space="preserve">Debe suministrar los detalles suficientes para demostrar </w:t>
            </w:r>
            <w:r w:rsidR="008F0833" w:rsidRPr="00485092">
              <w:rPr>
                <w:lang w:val="es-419"/>
              </w:rPr>
              <w:t>la</w:t>
            </w:r>
            <w:r w:rsidR="00236374" w:rsidRPr="00485092">
              <w:rPr>
                <w:lang w:val="es-419"/>
              </w:rPr>
              <w:t xml:space="preserve"> comprensión de los problemas críticos ambientales, </w:t>
            </w:r>
            <w:r w:rsidRPr="00485092">
              <w:rPr>
                <w:lang w:val="es-419"/>
              </w:rPr>
              <w:t>social</w:t>
            </w:r>
            <w:r w:rsidR="00236374" w:rsidRPr="00485092">
              <w:rPr>
                <w:lang w:val="es-419"/>
              </w:rPr>
              <w:t>es</w:t>
            </w:r>
            <w:r w:rsidRPr="00485092">
              <w:rPr>
                <w:lang w:val="es-419"/>
              </w:rPr>
              <w:t xml:space="preserve">, </w:t>
            </w:r>
            <w:r w:rsidR="00236374" w:rsidRPr="00485092">
              <w:rPr>
                <w:lang w:val="es-419"/>
              </w:rPr>
              <w:t>de salud y seguridad relacionados con el proyecto.</w:t>
            </w:r>
          </w:p>
          <w:p w14:paraId="14D11A90" w14:textId="2780E952" w:rsidR="00B50453" w:rsidRPr="00485092" w:rsidRDefault="00737C30">
            <w:pPr>
              <w:pStyle w:val="itbright"/>
              <w:numPr>
                <w:ilvl w:val="0"/>
                <w:numId w:val="0"/>
              </w:numPr>
              <w:tabs>
                <w:tab w:val="clear" w:pos="576"/>
                <w:tab w:val="left" w:pos="540"/>
              </w:tabs>
              <w:ind w:left="540" w:hanging="540"/>
              <w:rPr>
                <w:b/>
                <w:lang w:val="es-419"/>
              </w:rPr>
            </w:pPr>
            <w:r w:rsidRPr="00485092">
              <w:rPr>
                <w:lang w:val="es-419"/>
              </w:rPr>
              <w:t>2.2</w:t>
            </w:r>
            <w:r w:rsidRPr="00485092">
              <w:rPr>
                <w:lang w:val="es-419"/>
              </w:rPr>
              <w:tab/>
              <w:t>D</w:t>
            </w:r>
            <w:r w:rsidR="00236374" w:rsidRPr="00485092">
              <w:rPr>
                <w:lang w:val="es-419"/>
              </w:rPr>
              <w:t>eben d</w:t>
            </w:r>
            <w:r w:rsidRPr="00485092">
              <w:rPr>
                <w:lang w:val="es-419"/>
              </w:rPr>
              <w:t>escrib</w:t>
            </w:r>
            <w:r w:rsidR="00236374" w:rsidRPr="00485092">
              <w:rPr>
                <w:lang w:val="es-419"/>
              </w:rPr>
              <w:t xml:space="preserve">irse los acuerdos que el Licitante propone adoptar y ha incluido en la Licitación </w:t>
            </w:r>
            <w:r w:rsidR="008F0833" w:rsidRPr="00485092">
              <w:rPr>
                <w:lang w:val="es-419"/>
              </w:rPr>
              <w:t>a fin de</w:t>
            </w:r>
            <w:r w:rsidR="00236374" w:rsidRPr="00485092">
              <w:rPr>
                <w:lang w:val="es-419"/>
              </w:rPr>
              <w:t xml:space="preserve"> asegurar el cumplimiento con los requisitos de género exigidos en las Especificaciones Técnicas, incluyendo prohibiciones de Trata de Personas</w:t>
            </w:r>
            <w:r w:rsidRPr="00485092">
              <w:rPr>
                <w:lang w:val="es-419"/>
              </w:rPr>
              <w:t xml:space="preserve"> (TIP)</w:t>
            </w:r>
            <w:r w:rsidR="00C40094" w:rsidRPr="00485092">
              <w:rPr>
                <w:lang w:val="es-419"/>
              </w:rPr>
              <w:t xml:space="preserve">. </w:t>
            </w:r>
            <w:r w:rsidR="00236374" w:rsidRPr="00485092">
              <w:rPr>
                <w:lang w:val="es-419"/>
              </w:rPr>
              <w:t xml:space="preserve">Se entiende que este tipo de conocimientos y experiencias pueden estar fuera de la experiencia </w:t>
            </w:r>
            <w:r w:rsidRPr="00485092">
              <w:rPr>
                <w:lang w:val="es-419"/>
              </w:rPr>
              <w:t xml:space="preserve">normal </w:t>
            </w:r>
            <w:r w:rsidR="00236374" w:rsidRPr="00485092">
              <w:rPr>
                <w:lang w:val="es-419"/>
              </w:rPr>
              <w:t xml:space="preserve">de algunos Licitantes y, por lo tanto, </w:t>
            </w:r>
            <w:r w:rsidR="008F0833" w:rsidRPr="00485092">
              <w:rPr>
                <w:lang w:val="es-419"/>
              </w:rPr>
              <w:t>será necesario prestar</w:t>
            </w:r>
            <w:r w:rsidR="00236374" w:rsidRPr="00485092">
              <w:rPr>
                <w:lang w:val="es-419"/>
              </w:rPr>
              <w:t xml:space="preserve"> atención especial a la </w:t>
            </w:r>
            <w:r w:rsidRPr="00485092">
              <w:rPr>
                <w:lang w:val="es-419"/>
              </w:rPr>
              <w:t>importanc</w:t>
            </w:r>
            <w:r w:rsidR="00236374" w:rsidRPr="00485092">
              <w:rPr>
                <w:lang w:val="es-419"/>
              </w:rPr>
              <w:t>ia de una oferta interdisciplinaria y un plan de personal adecuados.</w:t>
            </w:r>
          </w:p>
        </w:tc>
      </w:tr>
      <w:tr w:rsidR="00737C30" w:rsidRPr="00C40094" w14:paraId="52981775" w14:textId="77777777" w:rsidTr="00A326BA">
        <w:trPr>
          <w:trHeight w:val="513"/>
        </w:trPr>
        <w:tc>
          <w:tcPr>
            <w:tcW w:w="2160" w:type="dxa"/>
            <w:tcBorders>
              <w:top w:val="nil"/>
              <w:left w:val="nil"/>
              <w:bottom w:val="nil"/>
              <w:right w:val="nil"/>
            </w:tcBorders>
          </w:tcPr>
          <w:p w14:paraId="2A5D5982" w14:textId="77777777" w:rsidR="00737C30" w:rsidRPr="00485092" w:rsidRDefault="00236374" w:rsidP="00FE7867">
            <w:pPr>
              <w:pStyle w:val="itbleft"/>
              <w:numPr>
                <w:ilvl w:val="0"/>
                <w:numId w:val="82"/>
              </w:numPr>
              <w:rPr>
                <w:lang w:val="es-419"/>
              </w:rPr>
            </w:pPr>
            <w:bookmarkStart w:id="204" w:name="_Toc294292945"/>
            <w:bookmarkStart w:id="205" w:name="_Toc294293062"/>
            <w:r w:rsidRPr="00485092">
              <w:rPr>
                <w:lang w:val="es-419"/>
              </w:rPr>
              <w:t>Recursos</w:t>
            </w:r>
            <w:bookmarkEnd w:id="204"/>
            <w:bookmarkEnd w:id="205"/>
          </w:p>
        </w:tc>
        <w:tc>
          <w:tcPr>
            <w:tcW w:w="6984" w:type="dxa"/>
            <w:tcBorders>
              <w:top w:val="nil"/>
              <w:left w:val="nil"/>
              <w:bottom w:val="nil"/>
              <w:right w:val="nil"/>
            </w:tcBorders>
          </w:tcPr>
          <w:p w14:paraId="5A3F89D8" w14:textId="33D48FC2" w:rsidR="00737C30" w:rsidRPr="00485092" w:rsidRDefault="00737C30" w:rsidP="00236374">
            <w:pPr>
              <w:pStyle w:val="itbright"/>
              <w:numPr>
                <w:ilvl w:val="1"/>
                <w:numId w:val="82"/>
              </w:numPr>
              <w:tabs>
                <w:tab w:val="clear" w:pos="360"/>
                <w:tab w:val="clear" w:pos="576"/>
                <w:tab w:val="center" w:pos="4680"/>
                <w:tab w:val="right" w:pos="9360"/>
              </w:tabs>
              <w:rPr>
                <w:lang w:val="es-419"/>
              </w:rPr>
            </w:pPr>
            <w:r w:rsidRPr="00485092">
              <w:rPr>
                <w:lang w:val="es-419"/>
              </w:rPr>
              <w:t>Subcontra</w:t>
            </w:r>
            <w:r w:rsidR="00236374" w:rsidRPr="00485092">
              <w:rPr>
                <w:lang w:val="es-419"/>
              </w:rPr>
              <w:t>tistas</w:t>
            </w:r>
            <w:r w:rsidR="00C40094" w:rsidRPr="00485092">
              <w:rPr>
                <w:lang w:val="es-419"/>
              </w:rPr>
              <w:t xml:space="preserve">. </w:t>
            </w:r>
            <w:r w:rsidR="00236374" w:rsidRPr="00485092">
              <w:rPr>
                <w:lang w:val="es-419"/>
              </w:rPr>
              <w:t xml:space="preserve">Debe suministrarse </w:t>
            </w:r>
            <w:r w:rsidR="007A19ED" w:rsidRPr="00485092">
              <w:rPr>
                <w:lang w:val="es-419"/>
              </w:rPr>
              <w:t>información</w:t>
            </w:r>
            <w:r w:rsidR="00236374" w:rsidRPr="00485092">
              <w:rPr>
                <w:lang w:val="es-419"/>
              </w:rPr>
              <w:t xml:space="preserve"> sobre los subcontratos propuestos y empresas participantes</w:t>
            </w:r>
            <w:r w:rsidR="00C40094" w:rsidRPr="00485092">
              <w:rPr>
                <w:lang w:val="es-419"/>
              </w:rPr>
              <w:t xml:space="preserve">. </w:t>
            </w:r>
            <w:r w:rsidR="00236374" w:rsidRPr="00485092">
              <w:rPr>
                <w:lang w:val="es-419"/>
              </w:rPr>
              <w:t>Debe rem</w:t>
            </w:r>
            <w:r w:rsidR="008F0833" w:rsidRPr="00485092">
              <w:rPr>
                <w:lang w:val="es-419"/>
              </w:rPr>
              <w:t>i</w:t>
            </w:r>
            <w:r w:rsidR="00236374" w:rsidRPr="00485092">
              <w:rPr>
                <w:lang w:val="es-419"/>
              </w:rPr>
              <w:t xml:space="preserve">tirse a </w:t>
            </w:r>
            <w:r w:rsidR="00236374" w:rsidRPr="00485092">
              <w:rPr>
                <w:lang w:val="es-419"/>
              </w:rPr>
              <w:lastRenderedPageBreak/>
              <w:t xml:space="preserve">la Cláusula 7 </w:t>
            </w:r>
            <w:r w:rsidR="005958AF" w:rsidRPr="00485092">
              <w:rPr>
                <w:lang w:val="es-419"/>
              </w:rPr>
              <w:t>de las GCC</w:t>
            </w:r>
            <w:r w:rsidRPr="00485092">
              <w:rPr>
                <w:lang w:val="es-419"/>
              </w:rPr>
              <w:t xml:space="preserve"> </w:t>
            </w:r>
            <w:r w:rsidR="00236374" w:rsidRPr="00485092">
              <w:rPr>
                <w:lang w:val="es-419"/>
              </w:rPr>
              <w:t xml:space="preserve">del </w:t>
            </w:r>
            <w:r w:rsidRPr="00485092">
              <w:rPr>
                <w:lang w:val="es-419"/>
              </w:rPr>
              <w:t>form</w:t>
            </w:r>
            <w:r w:rsidR="00236374" w:rsidRPr="00485092">
              <w:rPr>
                <w:lang w:val="es-419"/>
              </w:rPr>
              <w:t>ulario de</w:t>
            </w:r>
            <w:r w:rsidR="008F0833" w:rsidRPr="00485092">
              <w:rPr>
                <w:lang w:val="es-419"/>
              </w:rPr>
              <w:t>l</w:t>
            </w:r>
            <w:r w:rsidR="00236374" w:rsidRPr="00485092">
              <w:rPr>
                <w:lang w:val="es-419"/>
              </w:rPr>
              <w:t xml:space="preserve"> </w:t>
            </w:r>
            <w:r w:rsidRPr="00485092">
              <w:rPr>
                <w:lang w:val="es-419"/>
              </w:rPr>
              <w:t>Contra</w:t>
            </w:r>
            <w:r w:rsidR="00236374" w:rsidRPr="00485092">
              <w:rPr>
                <w:lang w:val="es-419"/>
              </w:rPr>
              <w:t xml:space="preserve">to en la </w:t>
            </w:r>
            <w:r w:rsidRPr="00485092">
              <w:rPr>
                <w:lang w:val="es-419"/>
              </w:rPr>
              <w:t>Sec</w:t>
            </w:r>
            <w:r w:rsidR="00236374" w:rsidRPr="00485092">
              <w:rPr>
                <w:lang w:val="es-419"/>
              </w:rPr>
              <w:t xml:space="preserve">ción </w:t>
            </w:r>
            <w:r w:rsidRPr="00485092">
              <w:rPr>
                <w:lang w:val="es-419"/>
              </w:rPr>
              <w:t>V.</w:t>
            </w:r>
          </w:p>
        </w:tc>
      </w:tr>
    </w:tbl>
    <w:p w14:paraId="2FC8C43D" w14:textId="77777777" w:rsidR="00FE7867" w:rsidRPr="00485092" w:rsidRDefault="00FE7867" w:rsidP="00FE7867">
      <w:pPr>
        <w:rPr>
          <w:rFonts w:ascii="Times New Roman" w:hAnsi="Times New Roman" w:cs="Times New Roman"/>
          <w:lang w:val="es-419"/>
        </w:rPr>
      </w:pPr>
    </w:p>
    <w:p w14:paraId="441D1EBE" w14:textId="77777777" w:rsidR="00FE7867" w:rsidRPr="00485092" w:rsidRDefault="00FE7867" w:rsidP="00FE7867">
      <w:pPr>
        <w:rPr>
          <w:rFonts w:ascii="Times New Roman" w:hAnsi="Times New Roman" w:cs="Times New Roman"/>
          <w:lang w:val="es-419"/>
        </w:rPr>
      </w:pPr>
    </w:p>
    <w:p w14:paraId="2C313CE9" w14:textId="77777777" w:rsidR="00FE7867" w:rsidRPr="00485092" w:rsidRDefault="00FE7867" w:rsidP="00FE7867">
      <w:pPr>
        <w:rPr>
          <w:rFonts w:ascii="Times New Roman" w:hAnsi="Times New Roman" w:cs="Times New Roman"/>
          <w:lang w:val="es-419"/>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2880"/>
      </w:tblGrid>
      <w:tr w:rsidR="00FE7867" w:rsidRPr="00C40094" w14:paraId="1B52FE60" w14:textId="77777777" w:rsidTr="00A326BA">
        <w:tc>
          <w:tcPr>
            <w:tcW w:w="2160" w:type="dxa"/>
            <w:tcBorders>
              <w:top w:val="single" w:sz="6" w:space="0" w:color="auto"/>
              <w:left w:val="single" w:sz="6" w:space="0" w:color="auto"/>
              <w:bottom w:val="single" w:sz="6" w:space="0" w:color="auto"/>
              <w:right w:val="dotted" w:sz="6" w:space="0" w:color="auto"/>
            </w:tcBorders>
          </w:tcPr>
          <w:p w14:paraId="77FA80F8" w14:textId="77777777" w:rsidR="00FE7867" w:rsidRPr="00485092" w:rsidRDefault="00FE7867" w:rsidP="00236374">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Sec</w:t>
            </w:r>
            <w:r w:rsidR="00236374" w:rsidRPr="00485092">
              <w:rPr>
                <w:rFonts w:ascii="Times New Roman" w:hAnsi="Times New Roman" w:cs="Times New Roman"/>
                <w:lang w:val="es-419"/>
              </w:rPr>
              <w:t>ciones de las Obras</w:t>
            </w:r>
          </w:p>
        </w:tc>
        <w:tc>
          <w:tcPr>
            <w:tcW w:w="1440" w:type="dxa"/>
            <w:tcBorders>
              <w:top w:val="single" w:sz="6" w:space="0" w:color="auto"/>
              <w:left w:val="dotted" w:sz="6" w:space="0" w:color="auto"/>
              <w:bottom w:val="single" w:sz="6" w:space="0" w:color="auto"/>
              <w:right w:val="dotted" w:sz="6" w:space="0" w:color="auto"/>
            </w:tcBorders>
          </w:tcPr>
          <w:p w14:paraId="6032B17D" w14:textId="77777777" w:rsidR="00FE7867" w:rsidRPr="00485092" w:rsidRDefault="00236374" w:rsidP="00A326BA">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Valor del subcontrato</w:t>
            </w:r>
          </w:p>
        </w:tc>
        <w:tc>
          <w:tcPr>
            <w:tcW w:w="2520" w:type="dxa"/>
            <w:tcBorders>
              <w:top w:val="single" w:sz="6" w:space="0" w:color="auto"/>
              <w:left w:val="dotted" w:sz="6" w:space="0" w:color="auto"/>
              <w:bottom w:val="single" w:sz="6" w:space="0" w:color="auto"/>
              <w:right w:val="dotted" w:sz="6" w:space="0" w:color="auto"/>
            </w:tcBorders>
          </w:tcPr>
          <w:p w14:paraId="13CFEAF2" w14:textId="77777777" w:rsidR="00FE7867" w:rsidRPr="00485092" w:rsidRDefault="00FE7867" w:rsidP="00A326BA">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Subcontra</w:t>
            </w:r>
            <w:r w:rsidR="00236374" w:rsidRPr="00485092">
              <w:rPr>
                <w:rFonts w:ascii="Times New Roman" w:hAnsi="Times New Roman" w:cs="Times New Roman"/>
                <w:lang w:val="es-419"/>
              </w:rPr>
              <w:t>tista</w:t>
            </w:r>
          </w:p>
          <w:p w14:paraId="2A74F3EC" w14:textId="77777777" w:rsidR="00FE7867" w:rsidRPr="00485092" w:rsidRDefault="00FE7867" w:rsidP="00236374">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(n</w:t>
            </w:r>
            <w:r w:rsidR="00236374" w:rsidRPr="00485092">
              <w:rPr>
                <w:rFonts w:ascii="Times New Roman" w:hAnsi="Times New Roman" w:cs="Times New Roman"/>
                <w:lang w:val="es-419"/>
              </w:rPr>
              <w:t>ombre y dirección</w:t>
            </w:r>
            <w:r w:rsidRPr="00485092">
              <w:rPr>
                <w:rFonts w:ascii="Times New Roman" w:hAnsi="Times New Roman" w:cs="Times New Roman"/>
                <w:lang w:val="es-419"/>
              </w:rPr>
              <w:t>)</w:t>
            </w:r>
          </w:p>
        </w:tc>
        <w:tc>
          <w:tcPr>
            <w:tcW w:w="2880" w:type="dxa"/>
            <w:tcBorders>
              <w:top w:val="single" w:sz="6" w:space="0" w:color="auto"/>
              <w:left w:val="dotted" w:sz="6" w:space="0" w:color="auto"/>
              <w:bottom w:val="single" w:sz="6" w:space="0" w:color="auto"/>
              <w:right w:val="single" w:sz="6" w:space="0" w:color="auto"/>
            </w:tcBorders>
          </w:tcPr>
          <w:p w14:paraId="63BE6C70" w14:textId="77777777" w:rsidR="00FE7867" w:rsidRPr="00485092" w:rsidRDefault="00FE7867" w:rsidP="00236374">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Experienc</w:t>
            </w:r>
            <w:r w:rsidR="00236374" w:rsidRPr="00485092">
              <w:rPr>
                <w:rFonts w:ascii="Times New Roman" w:hAnsi="Times New Roman" w:cs="Times New Roman"/>
                <w:lang w:val="es-419"/>
              </w:rPr>
              <w:t xml:space="preserve">ia en trabajos </w:t>
            </w:r>
            <w:r w:rsidRPr="00485092">
              <w:rPr>
                <w:rFonts w:ascii="Times New Roman" w:hAnsi="Times New Roman" w:cs="Times New Roman"/>
                <w:lang w:val="es-419"/>
              </w:rPr>
              <w:t>similar</w:t>
            </w:r>
            <w:r w:rsidR="00236374" w:rsidRPr="00485092">
              <w:rPr>
                <w:rFonts w:ascii="Times New Roman" w:hAnsi="Times New Roman" w:cs="Times New Roman"/>
                <w:lang w:val="es-419"/>
              </w:rPr>
              <w:t>es</w:t>
            </w:r>
          </w:p>
        </w:tc>
      </w:tr>
      <w:tr w:rsidR="00FE7867" w:rsidRPr="00C40094" w14:paraId="29EE2BCD" w14:textId="77777777" w:rsidTr="00A326BA">
        <w:tc>
          <w:tcPr>
            <w:tcW w:w="2160" w:type="dxa"/>
            <w:tcBorders>
              <w:top w:val="nil"/>
              <w:left w:val="single" w:sz="6" w:space="0" w:color="auto"/>
              <w:bottom w:val="single" w:sz="6" w:space="0" w:color="auto"/>
              <w:right w:val="dotted" w:sz="6" w:space="0" w:color="auto"/>
            </w:tcBorders>
          </w:tcPr>
          <w:p w14:paraId="59F55BC0" w14:textId="77777777"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(a)</w:t>
            </w:r>
          </w:p>
          <w:p w14:paraId="34CDBB67" w14:textId="77777777" w:rsidR="00FE7867" w:rsidRPr="00485092" w:rsidRDefault="00FE7867" w:rsidP="00A326BA">
            <w:pPr>
              <w:spacing w:line="240" w:lineRule="auto"/>
              <w:rPr>
                <w:rFonts w:ascii="Times New Roman" w:hAnsi="Times New Roman" w:cs="Times New Roman"/>
                <w:lang w:val="es-419"/>
              </w:rPr>
            </w:pPr>
          </w:p>
          <w:p w14:paraId="539B3269" w14:textId="77777777"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(b)</w:t>
            </w:r>
          </w:p>
        </w:tc>
        <w:tc>
          <w:tcPr>
            <w:tcW w:w="1440" w:type="dxa"/>
            <w:tcBorders>
              <w:top w:val="nil"/>
              <w:left w:val="dotted" w:sz="6" w:space="0" w:color="auto"/>
              <w:bottom w:val="single" w:sz="6" w:space="0" w:color="auto"/>
              <w:right w:val="dotted" w:sz="6" w:space="0" w:color="auto"/>
            </w:tcBorders>
          </w:tcPr>
          <w:p w14:paraId="03E9D7BD" w14:textId="77777777" w:rsidR="00FE7867" w:rsidRPr="00485092" w:rsidRDefault="00FE7867" w:rsidP="00A326BA">
            <w:pPr>
              <w:spacing w:line="240" w:lineRule="auto"/>
              <w:rPr>
                <w:rFonts w:ascii="Times New Roman" w:hAnsi="Times New Roman" w:cs="Times New Roman"/>
                <w:lang w:val="es-419"/>
              </w:rPr>
            </w:pPr>
          </w:p>
        </w:tc>
        <w:tc>
          <w:tcPr>
            <w:tcW w:w="2520" w:type="dxa"/>
            <w:tcBorders>
              <w:top w:val="nil"/>
              <w:left w:val="dotted" w:sz="6" w:space="0" w:color="auto"/>
              <w:bottom w:val="single" w:sz="6" w:space="0" w:color="auto"/>
              <w:right w:val="dotted" w:sz="6" w:space="0" w:color="auto"/>
            </w:tcBorders>
          </w:tcPr>
          <w:p w14:paraId="3D062F39" w14:textId="77777777" w:rsidR="00FE7867" w:rsidRPr="00485092" w:rsidRDefault="00FE7867" w:rsidP="00A326BA">
            <w:pPr>
              <w:spacing w:line="240" w:lineRule="auto"/>
              <w:rPr>
                <w:rFonts w:ascii="Times New Roman" w:hAnsi="Times New Roman" w:cs="Times New Roman"/>
                <w:lang w:val="es-419"/>
              </w:rPr>
            </w:pPr>
          </w:p>
        </w:tc>
        <w:tc>
          <w:tcPr>
            <w:tcW w:w="2880" w:type="dxa"/>
            <w:tcBorders>
              <w:top w:val="nil"/>
              <w:left w:val="dotted" w:sz="6" w:space="0" w:color="auto"/>
              <w:bottom w:val="single" w:sz="6" w:space="0" w:color="auto"/>
              <w:right w:val="single" w:sz="6" w:space="0" w:color="auto"/>
            </w:tcBorders>
          </w:tcPr>
          <w:p w14:paraId="314E7513" w14:textId="77777777" w:rsidR="00FE7867" w:rsidRPr="00485092" w:rsidRDefault="00FE7867" w:rsidP="00A326BA">
            <w:pPr>
              <w:spacing w:line="240" w:lineRule="auto"/>
              <w:rPr>
                <w:rFonts w:ascii="Times New Roman" w:hAnsi="Times New Roman" w:cs="Times New Roman"/>
                <w:lang w:val="es-419"/>
              </w:rPr>
            </w:pPr>
          </w:p>
        </w:tc>
      </w:tr>
    </w:tbl>
    <w:p w14:paraId="31131F68" w14:textId="77777777" w:rsidR="00FE7867" w:rsidRPr="00485092" w:rsidRDefault="00FE7867" w:rsidP="00FE7867">
      <w:pPr>
        <w:rPr>
          <w:rFonts w:ascii="Times New Roman" w:hAnsi="Times New Roman" w:cs="Times New Roman"/>
          <w:lang w:val="es-419"/>
        </w:rPr>
      </w:pPr>
    </w:p>
    <w:p w14:paraId="45A89AA5" w14:textId="77777777" w:rsidR="00FE7867" w:rsidRPr="00485092" w:rsidRDefault="00FE7867" w:rsidP="00FE7867">
      <w:pPr>
        <w:rPr>
          <w:rFonts w:ascii="Times New Roman" w:hAnsi="Times New Roman" w:cs="Times New Roman"/>
          <w:lang w:val="es-419"/>
        </w:rPr>
      </w:pPr>
    </w:p>
    <w:tbl>
      <w:tblPr>
        <w:tblW w:w="0" w:type="auto"/>
        <w:tblLayout w:type="fixed"/>
        <w:tblLook w:val="0000" w:firstRow="0" w:lastRow="0" w:firstColumn="0" w:lastColumn="0" w:noHBand="0" w:noVBand="0"/>
      </w:tblPr>
      <w:tblGrid>
        <w:gridCol w:w="2160"/>
        <w:gridCol w:w="6984"/>
      </w:tblGrid>
      <w:tr w:rsidR="00FE7867" w:rsidRPr="00C40094" w14:paraId="0BADAFE6" w14:textId="77777777" w:rsidTr="00A326BA">
        <w:trPr>
          <w:trHeight w:val="513"/>
        </w:trPr>
        <w:tc>
          <w:tcPr>
            <w:tcW w:w="2160" w:type="dxa"/>
            <w:tcBorders>
              <w:top w:val="nil"/>
              <w:left w:val="nil"/>
              <w:bottom w:val="nil"/>
              <w:right w:val="nil"/>
            </w:tcBorders>
          </w:tcPr>
          <w:p w14:paraId="704178D1" w14:textId="77777777" w:rsidR="00FE7867" w:rsidRPr="00485092" w:rsidRDefault="00236374" w:rsidP="00FE7867">
            <w:pPr>
              <w:pStyle w:val="itbleft"/>
              <w:numPr>
                <w:ilvl w:val="0"/>
                <w:numId w:val="82"/>
              </w:numPr>
              <w:tabs>
                <w:tab w:val="center" w:pos="4680"/>
                <w:tab w:val="right" w:pos="9360"/>
              </w:tabs>
              <w:rPr>
                <w:lang w:val="es-419"/>
              </w:rPr>
            </w:pPr>
            <w:bookmarkStart w:id="206" w:name="_Toc294292946"/>
            <w:bookmarkStart w:id="207" w:name="_Toc294293063"/>
            <w:r w:rsidRPr="00485092">
              <w:rPr>
                <w:lang w:val="es-419"/>
              </w:rPr>
              <w:t>País de origen</w:t>
            </w:r>
            <w:bookmarkEnd w:id="206"/>
            <w:bookmarkEnd w:id="207"/>
          </w:p>
        </w:tc>
        <w:tc>
          <w:tcPr>
            <w:tcW w:w="6984" w:type="dxa"/>
            <w:tcBorders>
              <w:top w:val="nil"/>
              <w:left w:val="nil"/>
              <w:bottom w:val="nil"/>
              <w:right w:val="nil"/>
            </w:tcBorders>
          </w:tcPr>
          <w:p w14:paraId="1AC4D1B4" w14:textId="77777777" w:rsidR="00FE7867" w:rsidRPr="00485092" w:rsidRDefault="00236374" w:rsidP="00236374">
            <w:pPr>
              <w:pStyle w:val="itbright"/>
              <w:numPr>
                <w:ilvl w:val="1"/>
                <w:numId w:val="82"/>
              </w:numPr>
              <w:tabs>
                <w:tab w:val="clear" w:pos="360"/>
                <w:tab w:val="clear" w:pos="576"/>
                <w:tab w:val="center" w:pos="4680"/>
                <w:tab w:val="right" w:pos="9360"/>
              </w:tabs>
              <w:rPr>
                <w:lang w:val="es-419"/>
              </w:rPr>
            </w:pPr>
            <w:r w:rsidRPr="00485092">
              <w:rPr>
                <w:lang w:val="es-419"/>
              </w:rPr>
              <w:t>Los país</w:t>
            </w:r>
            <w:r w:rsidR="00FE7867" w:rsidRPr="00485092">
              <w:rPr>
                <w:lang w:val="es-419"/>
              </w:rPr>
              <w:t>es</w:t>
            </w:r>
            <w:r w:rsidRPr="00485092">
              <w:rPr>
                <w:lang w:val="es-419"/>
              </w:rPr>
              <w:t xml:space="preserve"> de </w:t>
            </w:r>
            <w:r w:rsidR="00FE7867" w:rsidRPr="00485092">
              <w:rPr>
                <w:lang w:val="es-419"/>
              </w:rPr>
              <w:t>orig</w:t>
            </w:r>
            <w:r w:rsidRPr="00485092">
              <w:rPr>
                <w:lang w:val="es-419"/>
              </w:rPr>
              <w:t>e</w:t>
            </w:r>
            <w:r w:rsidR="00FE7867" w:rsidRPr="00485092">
              <w:rPr>
                <w:lang w:val="es-419"/>
              </w:rPr>
              <w:t xml:space="preserve">n </w:t>
            </w:r>
            <w:r w:rsidRPr="00485092">
              <w:rPr>
                <w:lang w:val="es-419"/>
              </w:rPr>
              <w:t>de las principales partidas de planta</w:t>
            </w:r>
            <w:r w:rsidR="00FE7867" w:rsidRPr="00485092">
              <w:rPr>
                <w:lang w:val="es-419"/>
              </w:rPr>
              <w:t>, material</w:t>
            </w:r>
            <w:r w:rsidRPr="00485092">
              <w:rPr>
                <w:lang w:val="es-419"/>
              </w:rPr>
              <w:t>e</w:t>
            </w:r>
            <w:r w:rsidR="00FE7867" w:rsidRPr="00485092">
              <w:rPr>
                <w:lang w:val="es-419"/>
              </w:rPr>
              <w:t xml:space="preserve">s, </w:t>
            </w:r>
            <w:r w:rsidRPr="00485092">
              <w:rPr>
                <w:lang w:val="es-419"/>
              </w:rPr>
              <w:t>productos y servicios propuestos que se suministrarán son los siguientes</w:t>
            </w:r>
            <w:r w:rsidR="00FE7867" w:rsidRPr="00485092">
              <w:rPr>
                <w:lang w:val="es-419"/>
              </w:rPr>
              <w:t>:</w:t>
            </w:r>
          </w:p>
        </w:tc>
      </w:tr>
    </w:tbl>
    <w:p w14:paraId="2141C54D" w14:textId="77777777" w:rsidR="00FE7867" w:rsidRPr="00485092" w:rsidRDefault="00FE7867" w:rsidP="00FE7867">
      <w:pPr>
        <w:rPr>
          <w:rFonts w:ascii="Times New Roman" w:hAnsi="Times New Roman" w:cs="Times New Roman"/>
          <w:lang w:val="es-419"/>
        </w:rPr>
      </w:pPr>
    </w:p>
    <w:p w14:paraId="733ADE08" w14:textId="77777777" w:rsidR="00FE7867" w:rsidRPr="00485092" w:rsidRDefault="00FE7867" w:rsidP="00FE7867">
      <w:pPr>
        <w:ind w:left="4320" w:hanging="4320"/>
        <w:jc w:val="center"/>
        <w:rPr>
          <w:rFonts w:ascii="Times New Roman" w:hAnsi="Times New Roman" w:cs="Times New Roman"/>
          <w:b/>
          <w:lang w:val="es-419"/>
        </w:rPr>
      </w:pPr>
      <w:r w:rsidRPr="00485092">
        <w:rPr>
          <w:rFonts w:ascii="Times New Roman" w:hAnsi="Times New Roman" w:cs="Times New Roman"/>
          <w:b/>
          <w:lang w:val="es-419"/>
        </w:rPr>
        <w:t>Tabl</w:t>
      </w:r>
      <w:r w:rsidR="00236374" w:rsidRPr="00485092">
        <w:rPr>
          <w:rFonts w:ascii="Times New Roman" w:hAnsi="Times New Roman" w:cs="Times New Roman"/>
          <w:b/>
          <w:lang w:val="es-419"/>
        </w:rPr>
        <w:t>a</w:t>
      </w:r>
      <w:r w:rsidRPr="00485092">
        <w:rPr>
          <w:rFonts w:ascii="Times New Roman" w:hAnsi="Times New Roman" w:cs="Times New Roman"/>
          <w:b/>
          <w:lang w:val="es-419"/>
        </w:rPr>
        <w:t xml:space="preserve"> </w:t>
      </w:r>
      <w:r w:rsidR="00236374" w:rsidRPr="00485092">
        <w:rPr>
          <w:rFonts w:ascii="Times New Roman" w:hAnsi="Times New Roman" w:cs="Times New Roman"/>
          <w:b/>
          <w:lang w:val="es-419"/>
        </w:rPr>
        <w:t xml:space="preserve">de </w:t>
      </w:r>
      <w:r w:rsidRPr="00485092">
        <w:rPr>
          <w:rFonts w:ascii="Times New Roman" w:hAnsi="Times New Roman" w:cs="Times New Roman"/>
          <w:b/>
          <w:lang w:val="es-419"/>
        </w:rPr>
        <w:t>Plant</w:t>
      </w:r>
      <w:r w:rsidR="00236374" w:rsidRPr="00485092">
        <w:rPr>
          <w:rFonts w:ascii="Times New Roman" w:hAnsi="Times New Roman" w:cs="Times New Roman"/>
          <w:b/>
          <w:lang w:val="es-419"/>
        </w:rPr>
        <w:t>a</w:t>
      </w:r>
      <w:r w:rsidRPr="00485092">
        <w:rPr>
          <w:rFonts w:ascii="Times New Roman" w:hAnsi="Times New Roman" w:cs="Times New Roman"/>
          <w:b/>
          <w:lang w:val="es-419"/>
        </w:rPr>
        <w:t xml:space="preserve"> </w:t>
      </w:r>
      <w:r w:rsidR="00236374" w:rsidRPr="00485092">
        <w:rPr>
          <w:rFonts w:ascii="Times New Roman" w:hAnsi="Times New Roman" w:cs="Times New Roman"/>
          <w:b/>
          <w:lang w:val="es-419"/>
        </w:rPr>
        <w:t xml:space="preserve">y </w:t>
      </w:r>
      <w:r w:rsidRPr="00485092">
        <w:rPr>
          <w:rFonts w:ascii="Times New Roman" w:hAnsi="Times New Roman" w:cs="Times New Roman"/>
          <w:b/>
          <w:lang w:val="es-419"/>
        </w:rPr>
        <w:t>Material</w:t>
      </w:r>
      <w:r w:rsidR="00236374" w:rsidRPr="00485092">
        <w:rPr>
          <w:rFonts w:ascii="Times New Roman" w:hAnsi="Times New Roman" w:cs="Times New Roman"/>
          <w:b/>
          <w:lang w:val="es-419"/>
        </w:rPr>
        <w:t>e</w:t>
      </w:r>
      <w:r w:rsidRPr="00485092">
        <w:rPr>
          <w:rFonts w:ascii="Times New Roman" w:hAnsi="Times New Roman" w:cs="Times New Roman"/>
          <w:b/>
          <w:lang w:val="es-419"/>
        </w:rPr>
        <w:t>s</w:t>
      </w:r>
    </w:p>
    <w:p w14:paraId="3464C88D" w14:textId="77777777" w:rsidR="00FE7867" w:rsidRPr="00485092" w:rsidRDefault="00FE7867" w:rsidP="00FE7867">
      <w:pPr>
        <w:ind w:left="4320" w:hanging="4320"/>
        <w:rPr>
          <w:rFonts w:ascii="Times New Roman" w:hAnsi="Times New Roman" w:cs="Times New Roman"/>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0"/>
      </w:tblGrid>
      <w:tr w:rsidR="00FE7867" w:rsidRPr="00C40094" w:rsidDel="004B6DE2" w14:paraId="6B82F01D" w14:textId="77777777" w:rsidTr="00A326BA">
        <w:trPr>
          <w:jc w:val="center"/>
        </w:trPr>
        <w:tc>
          <w:tcPr>
            <w:tcW w:w="4320" w:type="dxa"/>
          </w:tcPr>
          <w:p w14:paraId="196E9594" w14:textId="77777777" w:rsidR="00FE7867" w:rsidRPr="00485092" w:rsidDel="004B6DE2" w:rsidRDefault="00236374" w:rsidP="00A326BA">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Partida</w:t>
            </w:r>
          </w:p>
        </w:tc>
        <w:tc>
          <w:tcPr>
            <w:tcW w:w="3600" w:type="dxa"/>
          </w:tcPr>
          <w:p w14:paraId="426D05C3" w14:textId="77777777" w:rsidR="00FE7867" w:rsidRPr="00485092" w:rsidDel="004B6DE2" w:rsidRDefault="00236374" w:rsidP="00A326BA">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País de origen</w:t>
            </w:r>
          </w:p>
        </w:tc>
      </w:tr>
      <w:tr w:rsidR="00FE7867" w:rsidRPr="00C40094" w:rsidDel="004B6DE2" w14:paraId="25819FA9" w14:textId="77777777" w:rsidTr="00A326BA">
        <w:trPr>
          <w:jc w:val="center"/>
        </w:trPr>
        <w:tc>
          <w:tcPr>
            <w:tcW w:w="4320" w:type="dxa"/>
          </w:tcPr>
          <w:p w14:paraId="1942866B" w14:textId="77777777" w:rsidR="00FE7867" w:rsidRPr="00485092" w:rsidRDefault="00FE7867" w:rsidP="00236374">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Plant</w:t>
            </w:r>
            <w:r w:rsidR="00236374" w:rsidRPr="00485092">
              <w:rPr>
                <w:rFonts w:ascii="Times New Roman" w:hAnsi="Times New Roman" w:cs="Times New Roman"/>
                <w:lang w:val="es-419"/>
              </w:rPr>
              <w:t>a</w:t>
            </w:r>
            <w:r w:rsidRPr="00485092">
              <w:rPr>
                <w:rFonts w:ascii="Times New Roman" w:hAnsi="Times New Roman" w:cs="Times New Roman"/>
                <w:lang w:val="es-419"/>
              </w:rPr>
              <w:t xml:space="preserve"> (list</w:t>
            </w:r>
            <w:r w:rsidR="00236374" w:rsidRPr="00485092">
              <w:rPr>
                <w:rFonts w:ascii="Times New Roman" w:hAnsi="Times New Roman" w:cs="Times New Roman"/>
                <w:lang w:val="es-419"/>
              </w:rPr>
              <w:t>ar todas las partidas principales</w:t>
            </w:r>
            <w:r w:rsidRPr="00485092">
              <w:rPr>
                <w:rFonts w:ascii="Times New Roman" w:hAnsi="Times New Roman" w:cs="Times New Roman"/>
                <w:lang w:val="es-419"/>
              </w:rPr>
              <w:t xml:space="preserve">) </w:t>
            </w:r>
          </w:p>
        </w:tc>
        <w:tc>
          <w:tcPr>
            <w:tcW w:w="3600" w:type="dxa"/>
          </w:tcPr>
          <w:p w14:paraId="282B7058" w14:textId="77777777" w:rsidR="00FE7867" w:rsidRPr="00485092" w:rsidDel="004B6DE2" w:rsidRDefault="00FE7867" w:rsidP="00A326BA">
            <w:pPr>
              <w:spacing w:line="240" w:lineRule="auto"/>
              <w:rPr>
                <w:rFonts w:ascii="Times New Roman" w:hAnsi="Times New Roman" w:cs="Times New Roman"/>
                <w:lang w:val="es-419"/>
              </w:rPr>
            </w:pPr>
          </w:p>
        </w:tc>
      </w:tr>
      <w:tr w:rsidR="00FE7867" w:rsidRPr="00C40094" w:rsidDel="004B6DE2" w14:paraId="45733DE1" w14:textId="77777777" w:rsidTr="00A326BA">
        <w:trPr>
          <w:jc w:val="center"/>
        </w:trPr>
        <w:tc>
          <w:tcPr>
            <w:tcW w:w="4320" w:type="dxa"/>
          </w:tcPr>
          <w:p w14:paraId="78D6D901" w14:textId="77777777"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Material (</w:t>
            </w:r>
            <w:r w:rsidR="00236374" w:rsidRPr="00485092">
              <w:rPr>
                <w:rFonts w:ascii="Times New Roman" w:hAnsi="Times New Roman" w:cs="Times New Roman"/>
                <w:lang w:val="es-419"/>
              </w:rPr>
              <w:t>listar todas las partidas principales</w:t>
            </w:r>
            <w:r w:rsidRPr="00485092">
              <w:rPr>
                <w:rFonts w:ascii="Times New Roman" w:hAnsi="Times New Roman" w:cs="Times New Roman"/>
                <w:lang w:val="es-419"/>
              </w:rPr>
              <w:t>)</w:t>
            </w:r>
          </w:p>
        </w:tc>
        <w:tc>
          <w:tcPr>
            <w:tcW w:w="3600" w:type="dxa"/>
          </w:tcPr>
          <w:p w14:paraId="654FE78F" w14:textId="77777777" w:rsidR="00FE7867" w:rsidRPr="00485092" w:rsidDel="004B6DE2" w:rsidRDefault="00FE7867" w:rsidP="00A326BA">
            <w:pPr>
              <w:spacing w:line="240" w:lineRule="auto"/>
              <w:rPr>
                <w:rFonts w:ascii="Times New Roman" w:hAnsi="Times New Roman" w:cs="Times New Roman"/>
                <w:lang w:val="es-419"/>
              </w:rPr>
            </w:pPr>
          </w:p>
        </w:tc>
      </w:tr>
      <w:tr w:rsidR="00FE7867" w:rsidRPr="00C40094" w:rsidDel="004B6DE2" w14:paraId="6DB767A1" w14:textId="77777777" w:rsidTr="00A326BA">
        <w:trPr>
          <w:jc w:val="center"/>
        </w:trPr>
        <w:tc>
          <w:tcPr>
            <w:tcW w:w="4320" w:type="dxa"/>
          </w:tcPr>
          <w:p w14:paraId="7119ADE9" w14:textId="77777777" w:rsidR="00FE7867" w:rsidRPr="00485092" w:rsidDel="00B95462" w:rsidRDefault="00FE7867" w:rsidP="00236374">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Equip</w:t>
            </w:r>
            <w:r w:rsidR="00236374" w:rsidRPr="00485092">
              <w:rPr>
                <w:rFonts w:ascii="Times New Roman" w:hAnsi="Times New Roman" w:cs="Times New Roman"/>
                <w:lang w:val="es-419"/>
              </w:rPr>
              <w:t xml:space="preserve">o </w:t>
            </w:r>
            <w:r w:rsidRPr="00485092">
              <w:rPr>
                <w:rFonts w:ascii="Times New Roman" w:hAnsi="Times New Roman" w:cs="Times New Roman"/>
                <w:lang w:val="es-419"/>
              </w:rPr>
              <w:t>(</w:t>
            </w:r>
            <w:r w:rsidR="00236374" w:rsidRPr="00485092">
              <w:rPr>
                <w:rFonts w:ascii="Times New Roman" w:hAnsi="Times New Roman" w:cs="Times New Roman"/>
                <w:lang w:val="es-419"/>
              </w:rPr>
              <w:t>listar todas las partidas principales</w:t>
            </w:r>
            <w:r w:rsidRPr="00485092">
              <w:rPr>
                <w:rFonts w:ascii="Times New Roman" w:hAnsi="Times New Roman" w:cs="Times New Roman"/>
                <w:lang w:val="es-419"/>
              </w:rPr>
              <w:t>)</w:t>
            </w:r>
          </w:p>
        </w:tc>
        <w:tc>
          <w:tcPr>
            <w:tcW w:w="3600" w:type="dxa"/>
          </w:tcPr>
          <w:p w14:paraId="0131C74C" w14:textId="77777777" w:rsidR="00FE7867" w:rsidRPr="00485092" w:rsidDel="004B6DE2" w:rsidRDefault="00FE7867" w:rsidP="00A326BA">
            <w:pPr>
              <w:spacing w:line="240" w:lineRule="auto"/>
              <w:rPr>
                <w:rFonts w:ascii="Times New Roman" w:hAnsi="Times New Roman" w:cs="Times New Roman"/>
                <w:lang w:val="es-419"/>
              </w:rPr>
            </w:pPr>
          </w:p>
        </w:tc>
      </w:tr>
      <w:tr w:rsidR="00FE7867" w:rsidRPr="00C40094" w:rsidDel="004B6DE2" w14:paraId="154F311F" w14:textId="77777777" w:rsidTr="00A326BA">
        <w:trPr>
          <w:jc w:val="center"/>
        </w:trPr>
        <w:tc>
          <w:tcPr>
            <w:tcW w:w="4320" w:type="dxa"/>
          </w:tcPr>
          <w:p w14:paraId="300F6E19" w14:textId="77777777" w:rsidR="00FE7867" w:rsidRPr="00485092" w:rsidDel="004B6DE2" w:rsidRDefault="00236374"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 xml:space="preserve">Productos </w:t>
            </w:r>
            <w:r w:rsidR="00FE7867" w:rsidRPr="00485092">
              <w:rPr>
                <w:rFonts w:ascii="Times New Roman" w:hAnsi="Times New Roman" w:cs="Times New Roman"/>
                <w:lang w:val="es-419"/>
              </w:rPr>
              <w:t>(</w:t>
            </w:r>
            <w:r w:rsidRPr="00485092">
              <w:rPr>
                <w:rFonts w:ascii="Times New Roman" w:hAnsi="Times New Roman" w:cs="Times New Roman"/>
                <w:lang w:val="es-419"/>
              </w:rPr>
              <w:t>listar todas las partidas principales</w:t>
            </w:r>
            <w:r w:rsidR="00FE7867" w:rsidRPr="00485092">
              <w:rPr>
                <w:rFonts w:ascii="Times New Roman" w:hAnsi="Times New Roman" w:cs="Times New Roman"/>
                <w:lang w:val="es-419"/>
              </w:rPr>
              <w:t>)</w:t>
            </w:r>
          </w:p>
        </w:tc>
        <w:tc>
          <w:tcPr>
            <w:tcW w:w="3600" w:type="dxa"/>
          </w:tcPr>
          <w:p w14:paraId="5AFF7598" w14:textId="77777777" w:rsidR="00FE7867" w:rsidRPr="00485092" w:rsidDel="004B6DE2" w:rsidRDefault="00FE7867" w:rsidP="00A326BA">
            <w:pPr>
              <w:spacing w:line="240" w:lineRule="auto"/>
              <w:rPr>
                <w:rFonts w:ascii="Times New Roman" w:hAnsi="Times New Roman" w:cs="Times New Roman"/>
                <w:lang w:val="es-419"/>
              </w:rPr>
            </w:pPr>
          </w:p>
        </w:tc>
      </w:tr>
      <w:tr w:rsidR="00FE7867" w:rsidRPr="00C40094" w:rsidDel="004B6DE2" w14:paraId="709C96A6" w14:textId="77777777" w:rsidTr="00A326BA">
        <w:trPr>
          <w:jc w:val="center"/>
        </w:trPr>
        <w:tc>
          <w:tcPr>
            <w:tcW w:w="4320" w:type="dxa"/>
          </w:tcPr>
          <w:p w14:paraId="1A1C3121" w14:textId="77777777" w:rsidR="00FE7867" w:rsidRPr="00485092" w:rsidDel="004B6DE2" w:rsidRDefault="00FE7867" w:rsidP="00236374">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Servic</w:t>
            </w:r>
            <w:r w:rsidR="00236374" w:rsidRPr="00485092">
              <w:rPr>
                <w:rFonts w:ascii="Times New Roman" w:hAnsi="Times New Roman" w:cs="Times New Roman"/>
                <w:lang w:val="es-419"/>
              </w:rPr>
              <w:t xml:space="preserve">ios </w:t>
            </w:r>
            <w:r w:rsidRPr="00485092">
              <w:rPr>
                <w:rFonts w:ascii="Times New Roman" w:hAnsi="Times New Roman" w:cs="Times New Roman"/>
                <w:lang w:val="es-419"/>
              </w:rPr>
              <w:t>(</w:t>
            </w:r>
            <w:r w:rsidR="00236374" w:rsidRPr="00485092">
              <w:rPr>
                <w:rFonts w:ascii="Times New Roman" w:hAnsi="Times New Roman" w:cs="Times New Roman"/>
                <w:lang w:val="es-419"/>
              </w:rPr>
              <w:t>listar todas las partidas principales</w:t>
            </w:r>
            <w:r w:rsidRPr="00485092">
              <w:rPr>
                <w:rFonts w:ascii="Times New Roman" w:hAnsi="Times New Roman" w:cs="Times New Roman"/>
                <w:lang w:val="es-419"/>
              </w:rPr>
              <w:t>)</w:t>
            </w:r>
          </w:p>
        </w:tc>
        <w:tc>
          <w:tcPr>
            <w:tcW w:w="3600" w:type="dxa"/>
          </w:tcPr>
          <w:p w14:paraId="469581AD" w14:textId="77777777" w:rsidR="00FE7867" w:rsidRPr="00485092" w:rsidDel="004B6DE2" w:rsidRDefault="00FE7867" w:rsidP="00A326BA">
            <w:pPr>
              <w:spacing w:line="240" w:lineRule="auto"/>
              <w:rPr>
                <w:rFonts w:ascii="Times New Roman" w:hAnsi="Times New Roman" w:cs="Times New Roman"/>
                <w:lang w:val="es-419"/>
              </w:rPr>
            </w:pPr>
          </w:p>
        </w:tc>
      </w:tr>
    </w:tbl>
    <w:p w14:paraId="424C3F1D" w14:textId="77777777" w:rsidR="00FE7867" w:rsidRPr="00485092" w:rsidRDefault="00FE7867" w:rsidP="00FE7867">
      <w:pPr>
        <w:rPr>
          <w:rFonts w:ascii="Times New Roman" w:hAnsi="Times New Roman" w:cs="Times New Roman"/>
          <w:lang w:val="es-419"/>
        </w:rPr>
      </w:pPr>
    </w:p>
    <w:p w14:paraId="021E0917" w14:textId="77777777" w:rsidR="00FE7867" w:rsidRPr="00485092" w:rsidRDefault="00FE7867" w:rsidP="00FE7867">
      <w:pPr>
        <w:rPr>
          <w:rFonts w:ascii="Times New Roman" w:hAnsi="Times New Roman" w:cs="Times New Roman"/>
          <w:lang w:val="es-419"/>
        </w:rPr>
      </w:pPr>
    </w:p>
    <w:tbl>
      <w:tblPr>
        <w:tblW w:w="0" w:type="auto"/>
        <w:tblLayout w:type="fixed"/>
        <w:tblLook w:val="0000" w:firstRow="0" w:lastRow="0" w:firstColumn="0" w:lastColumn="0" w:noHBand="0" w:noVBand="0"/>
      </w:tblPr>
      <w:tblGrid>
        <w:gridCol w:w="2160"/>
        <w:gridCol w:w="6984"/>
      </w:tblGrid>
      <w:tr w:rsidR="00FE7867" w:rsidRPr="00C40094" w14:paraId="62B35C39" w14:textId="77777777" w:rsidTr="00A326BA">
        <w:trPr>
          <w:trHeight w:val="513"/>
        </w:trPr>
        <w:tc>
          <w:tcPr>
            <w:tcW w:w="2160" w:type="dxa"/>
            <w:tcBorders>
              <w:top w:val="nil"/>
              <w:left w:val="nil"/>
              <w:bottom w:val="nil"/>
              <w:right w:val="nil"/>
            </w:tcBorders>
          </w:tcPr>
          <w:p w14:paraId="554F6AC1" w14:textId="77777777" w:rsidR="00FE7867" w:rsidRPr="00485092" w:rsidRDefault="00A7091F" w:rsidP="00FE7867">
            <w:pPr>
              <w:pStyle w:val="itbleft"/>
              <w:numPr>
                <w:ilvl w:val="0"/>
                <w:numId w:val="82"/>
              </w:numPr>
              <w:rPr>
                <w:lang w:val="es-419"/>
              </w:rPr>
            </w:pPr>
            <w:bookmarkStart w:id="208" w:name="_Toc294292947"/>
            <w:bookmarkStart w:id="209" w:name="_Toc294293064"/>
            <w:r w:rsidRPr="00485092">
              <w:rPr>
                <w:lang w:val="es-419"/>
              </w:rPr>
              <w:t>Ajuste de precios</w:t>
            </w:r>
            <w:bookmarkEnd w:id="208"/>
            <w:bookmarkEnd w:id="209"/>
          </w:p>
        </w:tc>
        <w:tc>
          <w:tcPr>
            <w:tcW w:w="6984" w:type="dxa"/>
            <w:tcBorders>
              <w:top w:val="nil"/>
              <w:left w:val="nil"/>
              <w:bottom w:val="nil"/>
              <w:right w:val="nil"/>
            </w:tcBorders>
          </w:tcPr>
          <w:p w14:paraId="62BF5F2E" w14:textId="42533D3B" w:rsidR="00B50453" w:rsidRPr="00485092" w:rsidRDefault="00A7091F">
            <w:pPr>
              <w:pStyle w:val="itbright"/>
              <w:numPr>
                <w:ilvl w:val="1"/>
                <w:numId w:val="82"/>
              </w:numPr>
              <w:tabs>
                <w:tab w:val="center" w:pos="4680"/>
                <w:tab w:val="right" w:pos="9360"/>
              </w:tabs>
              <w:rPr>
                <w:lang w:val="es-419"/>
              </w:rPr>
            </w:pPr>
            <w:r w:rsidRPr="00485092">
              <w:rPr>
                <w:lang w:val="es-419"/>
              </w:rPr>
              <w:t xml:space="preserve">Los índices y las ponderaciones propuestos que se utilizarán </w:t>
            </w:r>
            <w:r w:rsidR="008F0833" w:rsidRPr="00485092">
              <w:rPr>
                <w:lang w:val="es-419"/>
              </w:rPr>
              <w:t xml:space="preserve">en </w:t>
            </w:r>
            <w:r w:rsidRPr="00485092">
              <w:rPr>
                <w:lang w:val="es-419"/>
              </w:rPr>
              <w:t xml:space="preserve">la fórmula de ajuste de precios de acuerdo con la Cláusula 49 </w:t>
            </w:r>
            <w:r w:rsidR="005958AF" w:rsidRPr="00485092">
              <w:rPr>
                <w:lang w:val="es-419"/>
              </w:rPr>
              <w:t>de las GCC</w:t>
            </w:r>
            <w:r w:rsidR="00FE7867" w:rsidRPr="00485092">
              <w:rPr>
                <w:lang w:val="es-419"/>
              </w:rPr>
              <w:t xml:space="preserve"> </w:t>
            </w:r>
            <w:r w:rsidRPr="00485092">
              <w:rPr>
                <w:lang w:val="es-419"/>
              </w:rPr>
              <w:t>son l</w:t>
            </w:r>
            <w:r w:rsidR="008F0833" w:rsidRPr="00485092">
              <w:rPr>
                <w:lang w:val="es-419"/>
              </w:rPr>
              <w:t>os</w:t>
            </w:r>
            <w:r w:rsidRPr="00485092">
              <w:rPr>
                <w:lang w:val="es-419"/>
              </w:rPr>
              <w:t xml:space="preserve"> siguiente</w:t>
            </w:r>
            <w:r w:rsidR="008F0833" w:rsidRPr="00485092">
              <w:rPr>
                <w:lang w:val="es-419"/>
              </w:rPr>
              <w:t>s</w:t>
            </w:r>
            <w:r w:rsidR="00FE7867" w:rsidRPr="00485092">
              <w:rPr>
                <w:lang w:val="es-419"/>
              </w:rPr>
              <w:t>:</w:t>
            </w:r>
          </w:p>
        </w:tc>
      </w:tr>
    </w:tbl>
    <w:p w14:paraId="15E5E1DB" w14:textId="77777777" w:rsidR="00FE7867" w:rsidRPr="00485092" w:rsidRDefault="00FE7867" w:rsidP="00FE7867">
      <w:pPr>
        <w:rPr>
          <w:rFonts w:ascii="Times New Roman" w:hAnsi="Times New Roman" w:cs="Times New Roman"/>
          <w:lang w:val="es-419"/>
        </w:rPr>
      </w:pPr>
    </w:p>
    <w:p w14:paraId="2F165EA9" w14:textId="77777777" w:rsidR="00FE7867" w:rsidRPr="00485092" w:rsidRDefault="00A7091F" w:rsidP="00FE7867">
      <w:pPr>
        <w:pStyle w:val="SmallHeading"/>
        <w:rPr>
          <w:lang w:val="es-419"/>
        </w:rPr>
      </w:pPr>
      <w:r w:rsidRPr="00485092">
        <w:rPr>
          <w:lang w:val="es-419"/>
        </w:rPr>
        <w:t>Programa de datos de ajustes</w:t>
      </w:r>
    </w:p>
    <w:p w14:paraId="083A338B" w14:textId="77777777" w:rsidR="00FE7867" w:rsidRPr="00485092" w:rsidRDefault="00FE7867" w:rsidP="00FE7867">
      <w:pPr>
        <w:jc w:val="center"/>
        <w:rPr>
          <w:rFonts w:ascii="Times New Roman" w:hAnsi="Times New Roman" w:cs="Times New Roman"/>
          <w:b/>
          <w:lang w:val="es-419"/>
        </w:rPr>
      </w:pPr>
    </w:p>
    <w:tbl>
      <w:tblPr>
        <w:tblW w:w="9317" w:type="dxa"/>
        <w:tblInd w:w="115" w:type="dxa"/>
        <w:tblLayout w:type="fixed"/>
        <w:tblCellMar>
          <w:left w:w="72" w:type="dxa"/>
          <w:right w:w="72" w:type="dxa"/>
        </w:tblCellMar>
        <w:tblLook w:val="0000" w:firstRow="0" w:lastRow="0" w:firstColumn="0" w:lastColumn="0" w:noHBand="0" w:noVBand="0"/>
      </w:tblPr>
      <w:tblGrid>
        <w:gridCol w:w="857"/>
        <w:gridCol w:w="1620"/>
        <w:gridCol w:w="900"/>
        <w:gridCol w:w="1800"/>
        <w:gridCol w:w="1620"/>
        <w:gridCol w:w="1260"/>
        <w:gridCol w:w="1260"/>
      </w:tblGrid>
      <w:tr w:rsidR="00FE7867" w:rsidRPr="00C40094" w14:paraId="450AB4C3" w14:textId="77777777" w:rsidTr="00A326BA">
        <w:tc>
          <w:tcPr>
            <w:tcW w:w="857" w:type="dxa"/>
            <w:tcBorders>
              <w:top w:val="single" w:sz="4" w:space="0" w:color="auto"/>
              <w:left w:val="single" w:sz="4" w:space="0" w:color="auto"/>
            </w:tcBorders>
          </w:tcPr>
          <w:p w14:paraId="3BD80D2D" w14:textId="77777777" w:rsidR="00FE7867" w:rsidRPr="00485092" w:rsidRDefault="00A7091F" w:rsidP="00A326BA">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lastRenderedPageBreak/>
              <w:t>Código de índice</w:t>
            </w:r>
          </w:p>
        </w:tc>
        <w:tc>
          <w:tcPr>
            <w:tcW w:w="1620" w:type="dxa"/>
            <w:tcBorders>
              <w:top w:val="single" w:sz="4" w:space="0" w:color="auto"/>
              <w:left w:val="single" w:sz="6" w:space="0" w:color="auto"/>
            </w:tcBorders>
          </w:tcPr>
          <w:p w14:paraId="6A7E3B3B" w14:textId="77777777" w:rsidR="00FE7867" w:rsidRPr="00485092" w:rsidRDefault="00A7091F" w:rsidP="00A326BA">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Descripción del índice</w:t>
            </w:r>
          </w:p>
        </w:tc>
        <w:tc>
          <w:tcPr>
            <w:tcW w:w="900" w:type="dxa"/>
            <w:tcBorders>
              <w:top w:val="single" w:sz="4" w:space="0" w:color="auto"/>
              <w:left w:val="single" w:sz="6" w:space="0" w:color="auto"/>
            </w:tcBorders>
          </w:tcPr>
          <w:p w14:paraId="07B33601" w14:textId="77777777" w:rsidR="00FE7867" w:rsidRPr="00485092" w:rsidRDefault="00A7091F" w:rsidP="00A326BA">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Fuente del índice</w:t>
            </w:r>
          </w:p>
        </w:tc>
        <w:tc>
          <w:tcPr>
            <w:tcW w:w="1800" w:type="dxa"/>
            <w:tcBorders>
              <w:top w:val="single" w:sz="4" w:space="0" w:color="auto"/>
              <w:left w:val="single" w:sz="6" w:space="0" w:color="auto"/>
            </w:tcBorders>
          </w:tcPr>
          <w:p w14:paraId="012B899A" w14:textId="77777777" w:rsidR="00FE7867" w:rsidRPr="00485092" w:rsidRDefault="00A7091F" w:rsidP="00A326BA">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Valor base y fecha</w:t>
            </w:r>
          </w:p>
        </w:tc>
        <w:tc>
          <w:tcPr>
            <w:tcW w:w="1620" w:type="dxa"/>
            <w:tcBorders>
              <w:top w:val="single" w:sz="4" w:space="0" w:color="auto"/>
              <w:left w:val="single" w:sz="6" w:space="0" w:color="auto"/>
            </w:tcBorders>
          </w:tcPr>
          <w:p w14:paraId="7E4A8620" w14:textId="77777777" w:rsidR="00FE7867" w:rsidRPr="00485092" w:rsidRDefault="00A7091F" w:rsidP="00A7091F">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Moneda fuente relacionada en tipo y cantidad</w:t>
            </w:r>
          </w:p>
        </w:tc>
        <w:tc>
          <w:tcPr>
            <w:tcW w:w="1260" w:type="dxa"/>
            <w:tcBorders>
              <w:top w:val="single" w:sz="4" w:space="0" w:color="auto"/>
              <w:left w:val="single" w:sz="6" w:space="0" w:color="auto"/>
            </w:tcBorders>
          </w:tcPr>
          <w:p w14:paraId="0C0867C6" w14:textId="77777777" w:rsidR="00FE7867" w:rsidRPr="00485092" w:rsidRDefault="00FE7867" w:rsidP="00A7091F">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Equivalent</w:t>
            </w:r>
            <w:r w:rsidR="00A7091F" w:rsidRPr="00485092">
              <w:rPr>
                <w:rFonts w:ascii="Times New Roman" w:hAnsi="Times New Roman" w:cs="Times New Roman"/>
                <w:lang w:val="es-419"/>
              </w:rPr>
              <w:t>e</w:t>
            </w:r>
            <w:r w:rsidRPr="00485092">
              <w:rPr>
                <w:rFonts w:ascii="Times New Roman" w:hAnsi="Times New Roman" w:cs="Times New Roman"/>
                <w:lang w:val="es-419"/>
              </w:rPr>
              <w:t xml:space="preserve"> </w:t>
            </w:r>
            <w:r w:rsidR="00A7091F" w:rsidRPr="00485092">
              <w:rPr>
                <w:rFonts w:ascii="Times New Roman" w:hAnsi="Times New Roman" w:cs="Times New Roman"/>
                <w:lang w:val="es-419"/>
              </w:rPr>
              <w:t>en dólares USD</w:t>
            </w:r>
          </w:p>
        </w:tc>
        <w:tc>
          <w:tcPr>
            <w:tcW w:w="1260" w:type="dxa"/>
            <w:tcBorders>
              <w:top w:val="single" w:sz="4" w:space="0" w:color="auto"/>
              <w:left w:val="single" w:sz="6" w:space="0" w:color="auto"/>
              <w:right w:val="single" w:sz="4" w:space="0" w:color="auto"/>
            </w:tcBorders>
          </w:tcPr>
          <w:p w14:paraId="3981D665" w14:textId="77777777" w:rsidR="00FE7867" w:rsidRPr="00485092" w:rsidRDefault="00A7091F" w:rsidP="00A326BA">
            <w:pPr>
              <w:tabs>
                <w:tab w:val="center" w:pos="4680"/>
                <w:tab w:val="right" w:pos="9360"/>
              </w:tabs>
              <w:spacing w:after="0" w:line="240" w:lineRule="auto"/>
              <w:jc w:val="center"/>
              <w:rPr>
                <w:rFonts w:ascii="Times New Roman" w:hAnsi="Times New Roman" w:cs="Times New Roman"/>
                <w:lang w:val="es-419"/>
              </w:rPr>
            </w:pPr>
            <w:r w:rsidRPr="00485092">
              <w:rPr>
                <w:rFonts w:ascii="Times New Roman" w:hAnsi="Times New Roman" w:cs="Times New Roman"/>
                <w:lang w:val="es-419"/>
              </w:rPr>
              <w:t>Ponderación</w:t>
            </w:r>
          </w:p>
        </w:tc>
      </w:tr>
      <w:tr w:rsidR="00FE7867" w:rsidRPr="00C40094" w14:paraId="2CF9ADB7" w14:textId="77777777" w:rsidTr="00A326BA">
        <w:tc>
          <w:tcPr>
            <w:tcW w:w="857" w:type="dxa"/>
            <w:tcBorders>
              <w:top w:val="single" w:sz="6" w:space="0" w:color="auto"/>
              <w:left w:val="single" w:sz="4" w:space="0" w:color="auto"/>
              <w:bottom w:val="single" w:sz="4" w:space="0" w:color="auto"/>
            </w:tcBorders>
          </w:tcPr>
          <w:p w14:paraId="46C56F09" w14:textId="77777777" w:rsidR="00FE7867" w:rsidRPr="00485092" w:rsidRDefault="00FE7867" w:rsidP="00A326BA">
            <w:pPr>
              <w:spacing w:line="240" w:lineRule="auto"/>
              <w:rPr>
                <w:rFonts w:ascii="Times New Roman" w:hAnsi="Times New Roman" w:cs="Times New Roman"/>
                <w:lang w:val="es-419"/>
              </w:rPr>
            </w:pPr>
          </w:p>
        </w:tc>
        <w:tc>
          <w:tcPr>
            <w:tcW w:w="1620" w:type="dxa"/>
            <w:tcBorders>
              <w:top w:val="single" w:sz="6" w:space="0" w:color="auto"/>
              <w:left w:val="single" w:sz="6" w:space="0" w:color="auto"/>
              <w:bottom w:val="single" w:sz="4" w:space="0" w:color="auto"/>
            </w:tcBorders>
          </w:tcPr>
          <w:p w14:paraId="1F419014" w14:textId="77777777"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No</w:t>
            </w:r>
            <w:r w:rsidR="00A7091F" w:rsidRPr="00485092">
              <w:rPr>
                <w:rFonts w:ascii="Times New Roman" w:hAnsi="Times New Roman" w:cs="Times New Roman"/>
                <w:lang w:val="es-419"/>
              </w:rPr>
              <w:t xml:space="preserve"> a</w:t>
            </w:r>
            <w:r w:rsidRPr="00485092">
              <w:rPr>
                <w:rFonts w:ascii="Times New Roman" w:hAnsi="Times New Roman" w:cs="Times New Roman"/>
                <w:lang w:val="es-419"/>
              </w:rPr>
              <w:t>justable</w:t>
            </w:r>
          </w:p>
          <w:p w14:paraId="314100A5" w14:textId="77777777" w:rsidR="00FE7867" w:rsidRPr="00485092" w:rsidRDefault="00FE7867" w:rsidP="00A326BA">
            <w:pPr>
              <w:spacing w:line="240" w:lineRule="auto"/>
              <w:rPr>
                <w:rFonts w:ascii="Times New Roman" w:hAnsi="Times New Roman" w:cs="Times New Roman"/>
                <w:lang w:val="es-419"/>
              </w:rPr>
            </w:pPr>
          </w:p>
          <w:p w14:paraId="25C28851" w14:textId="77777777" w:rsidR="00FE7867" w:rsidRPr="00485092" w:rsidRDefault="00A7091F"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A</w:t>
            </w:r>
            <w:r w:rsidR="00FE7867" w:rsidRPr="00485092">
              <w:rPr>
                <w:rFonts w:ascii="Times New Roman" w:hAnsi="Times New Roman" w:cs="Times New Roman"/>
                <w:lang w:val="es-419"/>
              </w:rPr>
              <w:t>justable</w:t>
            </w:r>
          </w:p>
        </w:tc>
        <w:tc>
          <w:tcPr>
            <w:tcW w:w="900" w:type="dxa"/>
            <w:tcBorders>
              <w:top w:val="single" w:sz="6" w:space="0" w:color="auto"/>
              <w:left w:val="single" w:sz="6" w:space="0" w:color="auto"/>
              <w:bottom w:val="single" w:sz="4" w:space="0" w:color="auto"/>
            </w:tcBorders>
          </w:tcPr>
          <w:p w14:paraId="32F4651E" w14:textId="77777777"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w:t>
            </w:r>
          </w:p>
          <w:p w14:paraId="64D7F3A2" w14:textId="77777777" w:rsidR="00FE7867" w:rsidRPr="00485092" w:rsidRDefault="00FE7867" w:rsidP="00A326BA">
            <w:pPr>
              <w:spacing w:line="240" w:lineRule="auto"/>
              <w:rPr>
                <w:rFonts w:ascii="Times New Roman" w:hAnsi="Times New Roman" w:cs="Times New Roman"/>
                <w:lang w:val="es-419"/>
              </w:rPr>
            </w:pPr>
          </w:p>
        </w:tc>
        <w:tc>
          <w:tcPr>
            <w:tcW w:w="1800" w:type="dxa"/>
            <w:tcBorders>
              <w:top w:val="single" w:sz="6" w:space="0" w:color="auto"/>
              <w:left w:val="single" w:sz="6" w:space="0" w:color="auto"/>
              <w:bottom w:val="single" w:sz="4" w:space="0" w:color="auto"/>
            </w:tcBorders>
          </w:tcPr>
          <w:p w14:paraId="4BAA6F7C" w14:textId="77777777" w:rsidR="00FE7867" w:rsidRPr="00485092" w:rsidRDefault="00FE7867" w:rsidP="00A326BA">
            <w:pPr>
              <w:rPr>
                <w:rFonts w:ascii="Times New Roman" w:hAnsi="Times New Roman" w:cs="Times New Roman"/>
                <w:lang w:val="es-419"/>
              </w:rPr>
            </w:pPr>
            <w:r w:rsidRPr="00485092">
              <w:rPr>
                <w:rFonts w:ascii="Times New Roman" w:hAnsi="Times New Roman" w:cs="Times New Roman"/>
                <w:lang w:val="es-419"/>
              </w:rPr>
              <w:t>--</w:t>
            </w:r>
          </w:p>
        </w:tc>
        <w:tc>
          <w:tcPr>
            <w:tcW w:w="1620" w:type="dxa"/>
            <w:tcBorders>
              <w:top w:val="single" w:sz="6" w:space="0" w:color="auto"/>
              <w:left w:val="single" w:sz="6" w:space="0" w:color="auto"/>
              <w:bottom w:val="single" w:sz="4" w:space="0" w:color="auto"/>
            </w:tcBorders>
          </w:tcPr>
          <w:p w14:paraId="6483B585" w14:textId="77777777"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w:t>
            </w:r>
          </w:p>
        </w:tc>
        <w:tc>
          <w:tcPr>
            <w:tcW w:w="1260" w:type="dxa"/>
            <w:tcBorders>
              <w:top w:val="single" w:sz="6" w:space="0" w:color="auto"/>
              <w:left w:val="single" w:sz="6" w:space="0" w:color="auto"/>
            </w:tcBorders>
          </w:tcPr>
          <w:p w14:paraId="2BD7A87A" w14:textId="77777777"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w:t>
            </w:r>
          </w:p>
        </w:tc>
        <w:tc>
          <w:tcPr>
            <w:tcW w:w="1260" w:type="dxa"/>
            <w:tcBorders>
              <w:top w:val="single" w:sz="6" w:space="0" w:color="auto"/>
              <w:left w:val="single" w:sz="6" w:space="0" w:color="auto"/>
              <w:right w:val="single" w:sz="4" w:space="0" w:color="auto"/>
            </w:tcBorders>
          </w:tcPr>
          <w:p w14:paraId="0B671F26" w14:textId="02689CE3"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 xml:space="preserve">A:  </w:t>
            </w:r>
            <w:r w:rsidRPr="00485092">
              <w:rPr>
                <w:rFonts w:ascii="Times New Roman" w:hAnsi="Times New Roman" w:cs="Times New Roman"/>
                <w:u w:val="single"/>
                <w:lang w:val="es-419"/>
              </w:rPr>
              <w:t xml:space="preserve">  *</w:t>
            </w:r>
            <w:proofErr w:type="gramStart"/>
            <w:r w:rsidRPr="00485092">
              <w:rPr>
                <w:rFonts w:ascii="Times New Roman" w:hAnsi="Times New Roman" w:cs="Times New Roman"/>
                <w:u w:val="single"/>
                <w:lang w:val="es-419"/>
              </w:rPr>
              <w:t xml:space="preserve">*  </w:t>
            </w:r>
            <w:r w:rsidR="00C40094" w:rsidRPr="00485092">
              <w:rPr>
                <w:rFonts w:ascii="Times New Roman" w:hAnsi="Times New Roman" w:cs="Times New Roman"/>
                <w:u w:val="single"/>
                <w:lang w:val="es-419"/>
              </w:rPr>
              <w:t>.</w:t>
            </w:r>
            <w:proofErr w:type="gramEnd"/>
            <w:r w:rsidR="00C40094" w:rsidRPr="00485092">
              <w:rPr>
                <w:rFonts w:ascii="Times New Roman" w:hAnsi="Times New Roman" w:cs="Times New Roman"/>
                <w:u w:val="single"/>
                <w:lang w:val="es-419"/>
              </w:rPr>
              <w:t xml:space="preserve"> . </w:t>
            </w:r>
            <w:r w:rsidRPr="00485092">
              <w:rPr>
                <w:rFonts w:ascii="Times New Roman" w:hAnsi="Times New Roman" w:cs="Times New Roman"/>
                <w:lang w:val="es-419"/>
              </w:rPr>
              <w:t xml:space="preserve">  </w:t>
            </w:r>
          </w:p>
          <w:p w14:paraId="0E22AB95" w14:textId="77777777" w:rsidR="00FE7867" w:rsidRPr="00485092" w:rsidRDefault="00FE7867" w:rsidP="00A326BA">
            <w:pPr>
              <w:spacing w:line="240" w:lineRule="auto"/>
              <w:rPr>
                <w:rFonts w:ascii="Times New Roman" w:hAnsi="Times New Roman" w:cs="Times New Roman"/>
                <w:lang w:val="es-419"/>
              </w:rPr>
            </w:pPr>
          </w:p>
          <w:p w14:paraId="631D1E23" w14:textId="77777777"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 xml:space="preserve">B:  </w:t>
            </w:r>
            <w:r w:rsidRPr="00485092">
              <w:rPr>
                <w:rFonts w:ascii="Times New Roman" w:hAnsi="Times New Roman" w:cs="Times New Roman"/>
                <w:lang w:val="es-419"/>
              </w:rPr>
              <w:tab/>
            </w:r>
          </w:p>
          <w:p w14:paraId="6F1A0897" w14:textId="77777777" w:rsidR="00FE7867" w:rsidRPr="00485092" w:rsidRDefault="00FE7867" w:rsidP="00A326BA">
            <w:pPr>
              <w:spacing w:line="240" w:lineRule="auto"/>
              <w:rPr>
                <w:rFonts w:ascii="Times New Roman" w:hAnsi="Times New Roman" w:cs="Times New Roman"/>
                <w:lang w:val="es-419"/>
              </w:rPr>
            </w:pPr>
          </w:p>
          <w:p w14:paraId="54C88DED" w14:textId="77777777" w:rsidR="00FE7867" w:rsidRPr="00485092" w:rsidRDefault="00FE7867" w:rsidP="00A326BA">
            <w:pPr>
              <w:spacing w:line="240" w:lineRule="auto"/>
              <w:rPr>
                <w:rFonts w:ascii="Times New Roman" w:hAnsi="Times New Roman" w:cs="Times New Roman"/>
                <w:lang w:val="es-419"/>
              </w:rPr>
            </w:pPr>
          </w:p>
        </w:tc>
      </w:tr>
      <w:tr w:rsidR="00FE7867" w:rsidRPr="00C40094" w14:paraId="5DC232EC" w14:textId="77777777" w:rsidTr="00A326BA">
        <w:tc>
          <w:tcPr>
            <w:tcW w:w="857" w:type="dxa"/>
            <w:tcBorders>
              <w:top w:val="single" w:sz="4" w:space="0" w:color="auto"/>
            </w:tcBorders>
          </w:tcPr>
          <w:p w14:paraId="018A1F8C" w14:textId="77777777" w:rsidR="00FE7867" w:rsidRPr="00485092" w:rsidRDefault="00FE7867" w:rsidP="00A326BA">
            <w:pPr>
              <w:spacing w:line="240" w:lineRule="auto"/>
              <w:rPr>
                <w:rFonts w:ascii="Times New Roman" w:hAnsi="Times New Roman" w:cs="Times New Roman"/>
                <w:lang w:val="es-419"/>
              </w:rPr>
            </w:pPr>
          </w:p>
        </w:tc>
        <w:tc>
          <w:tcPr>
            <w:tcW w:w="1620" w:type="dxa"/>
            <w:tcBorders>
              <w:top w:val="single" w:sz="4" w:space="0" w:color="auto"/>
            </w:tcBorders>
          </w:tcPr>
          <w:p w14:paraId="2AE8FE13" w14:textId="77777777" w:rsidR="00FE7867" w:rsidRPr="00485092" w:rsidRDefault="00FE7867" w:rsidP="00A326BA">
            <w:pPr>
              <w:spacing w:line="240" w:lineRule="auto"/>
              <w:rPr>
                <w:rFonts w:ascii="Times New Roman" w:hAnsi="Times New Roman" w:cs="Times New Roman"/>
                <w:lang w:val="es-419"/>
              </w:rPr>
            </w:pPr>
          </w:p>
        </w:tc>
        <w:tc>
          <w:tcPr>
            <w:tcW w:w="900" w:type="dxa"/>
            <w:tcBorders>
              <w:top w:val="single" w:sz="4" w:space="0" w:color="auto"/>
            </w:tcBorders>
          </w:tcPr>
          <w:p w14:paraId="4767EBEE" w14:textId="77777777" w:rsidR="00FE7867" w:rsidRPr="00485092" w:rsidRDefault="00FE7867" w:rsidP="00A326BA">
            <w:pPr>
              <w:spacing w:line="240" w:lineRule="auto"/>
              <w:rPr>
                <w:rFonts w:ascii="Times New Roman" w:hAnsi="Times New Roman" w:cs="Times New Roman"/>
                <w:lang w:val="es-419"/>
              </w:rPr>
            </w:pPr>
          </w:p>
        </w:tc>
        <w:tc>
          <w:tcPr>
            <w:tcW w:w="1800" w:type="dxa"/>
            <w:tcBorders>
              <w:top w:val="single" w:sz="4" w:space="0" w:color="auto"/>
            </w:tcBorders>
          </w:tcPr>
          <w:p w14:paraId="78D2E44F" w14:textId="77777777" w:rsidR="00FE7867" w:rsidRPr="00485092" w:rsidRDefault="00FE7867" w:rsidP="00A326BA">
            <w:pPr>
              <w:spacing w:line="240" w:lineRule="auto"/>
              <w:rPr>
                <w:rFonts w:ascii="Times New Roman" w:hAnsi="Times New Roman" w:cs="Times New Roman"/>
                <w:lang w:val="es-419"/>
              </w:rPr>
            </w:pPr>
          </w:p>
        </w:tc>
        <w:tc>
          <w:tcPr>
            <w:tcW w:w="1620" w:type="dxa"/>
            <w:tcBorders>
              <w:top w:val="single" w:sz="4" w:space="0" w:color="auto"/>
              <w:right w:val="single" w:sz="4" w:space="0" w:color="auto"/>
            </w:tcBorders>
          </w:tcPr>
          <w:p w14:paraId="4D8DA0F0" w14:textId="77777777"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Total</w:t>
            </w:r>
          </w:p>
        </w:tc>
        <w:tc>
          <w:tcPr>
            <w:tcW w:w="1260" w:type="dxa"/>
            <w:tcBorders>
              <w:top w:val="single" w:sz="4" w:space="0" w:color="auto"/>
              <w:left w:val="single" w:sz="4" w:space="0" w:color="auto"/>
              <w:bottom w:val="single" w:sz="4" w:space="0" w:color="auto"/>
            </w:tcBorders>
          </w:tcPr>
          <w:p w14:paraId="4D63E2F1" w14:textId="77777777" w:rsidR="00FE7867" w:rsidRPr="00485092" w:rsidRDefault="00FE7867" w:rsidP="00A326BA">
            <w:pPr>
              <w:spacing w:line="240" w:lineRule="auto"/>
              <w:rPr>
                <w:rFonts w:ascii="Times New Roman" w:hAnsi="Times New Roman" w:cs="Times New Roman"/>
                <w:lang w:val="es-419"/>
              </w:rPr>
            </w:pPr>
          </w:p>
        </w:tc>
        <w:tc>
          <w:tcPr>
            <w:tcW w:w="1260" w:type="dxa"/>
            <w:tcBorders>
              <w:top w:val="single" w:sz="6" w:space="0" w:color="auto"/>
              <w:left w:val="single" w:sz="6" w:space="0" w:color="auto"/>
              <w:bottom w:val="single" w:sz="4" w:space="0" w:color="auto"/>
              <w:right w:val="single" w:sz="4" w:space="0" w:color="auto"/>
            </w:tcBorders>
          </w:tcPr>
          <w:p w14:paraId="0C060388" w14:textId="77777777" w:rsidR="00FE7867" w:rsidRPr="00485092" w:rsidRDefault="00FE7867" w:rsidP="00A326BA">
            <w:pPr>
              <w:tabs>
                <w:tab w:val="center" w:pos="4680"/>
                <w:tab w:val="right" w:pos="9360"/>
              </w:tabs>
              <w:spacing w:after="0" w:line="240" w:lineRule="auto"/>
              <w:rPr>
                <w:rFonts w:ascii="Times New Roman" w:hAnsi="Times New Roman" w:cs="Times New Roman"/>
                <w:lang w:val="es-419"/>
              </w:rPr>
            </w:pPr>
            <w:r w:rsidRPr="00485092">
              <w:rPr>
                <w:rFonts w:ascii="Times New Roman" w:hAnsi="Times New Roman" w:cs="Times New Roman"/>
                <w:lang w:val="es-419"/>
              </w:rPr>
              <w:t>1.00</w:t>
            </w:r>
          </w:p>
        </w:tc>
      </w:tr>
    </w:tbl>
    <w:p w14:paraId="7E28829D" w14:textId="77777777" w:rsidR="00FE7867" w:rsidRPr="00485092" w:rsidRDefault="00FE7867" w:rsidP="00FE7867">
      <w:pPr>
        <w:rPr>
          <w:rFonts w:ascii="Times New Roman" w:hAnsi="Times New Roman" w:cs="Times New Roman"/>
          <w:lang w:val="es-419"/>
        </w:rPr>
      </w:pPr>
    </w:p>
    <w:p w14:paraId="7327BD0A" w14:textId="77777777" w:rsidR="00FE7867" w:rsidRPr="00485092" w:rsidRDefault="00FE7867" w:rsidP="00FE7867">
      <w:pPr>
        <w:rPr>
          <w:rFonts w:ascii="Times New Roman" w:hAnsi="Times New Roman" w:cs="Times New Roman"/>
          <w:lang w:val="es-419"/>
        </w:rPr>
      </w:pPr>
    </w:p>
    <w:p w14:paraId="568C1A26" w14:textId="77777777" w:rsidR="00FE7867" w:rsidRPr="00485092" w:rsidRDefault="00FE7867" w:rsidP="00FE7867">
      <w:pPr>
        <w:jc w:val="both"/>
        <w:rPr>
          <w:rFonts w:ascii="Times New Roman" w:hAnsi="Times New Roman" w:cs="Times New Roman"/>
          <w:b/>
          <w:iCs/>
          <w:lang w:val="es-419"/>
        </w:rPr>
      </w:pPr>
      <w:r w:rsidRPr="00485092">
        <w:rPr>
          <w:rFonts w:ascii="Times New Roman" w:hAnsi="Times New Roman" w:cs="Times New Roman"/>
          <w:lang w:val="es-419"/>
        </w:rPr>
        <w:br w:type="page"/>
      </w:r>
    </w:p>
    <w:p w14:paraId="57D404D6" w14:textId="02576299" w:rsidR="006155B1" w:rsidRPr="00485092" w:rsidRDefault="00FC74BC" w:rsidP="006155B1">
      <w:pPr>
        <w:suppressAutoHyphens/>
        <w:spacing w:before="60" w:after="60" w:line="240" w:lineRule="auto"/>
        <w:jc w:val="center"/>
        <w:rPr>
          <w:rFonts w:ascii="Times New Roman" w:eastAsia="Times New Roman" w:hAnsi="Times New Roman" w:cs="Times New Roman"/>
          <w:b/>
          <w:bCs/>
          <w:iCs/>
          <w:sz w:val="24"/>
          <w:szCs w:val="24"/>
          <w:lang w:val="es-419"/>
        </w:rPr>
      </w:pPr>
      <w:r w:rsidRPr="00485092">
        <w:rPr>
          <w:rFonts w:ascii="Times New Roman" w:eastAsia="Times New Roman" w:hAnsi="Times New Roman" w:cs="Times New Roman"/>
          <w:b/>
          <w:bCs/>
          <w:iCs/>
          <w:sz w:val="24"/>
          <w:szCs w:val="24"/>
          <w:lang w:val="es-419"/>
        </w:rPr>
        <w:lastRenderedPageBreak/>
        <w:t>B</w:t>
      </w:r>
      <w:r w:rsidR="00C40094" w:rsidRPr="00485092">
        <w:rPr>
          <w:rFonts w:ascii="Times New Roman" w:eastAsia="Times New Roman" w:hAnsi="Times New Roman" w:cs="Times New Roman"/>
          <w:b/>
          <w:bCs/>
          <w:iCs/>
          <w:sz w:val="24"/>
          <w:szCs w:val="24"/>
          <w:lang w:val="es-419"/>
        </w:rPr>
        <w:t xml:space="preserve">. </w:t>
      </w:r>
      <w:r w:rsidRPr="00485092">
        <w:rPr>
          <w:rFonts w:ascii="Times New Roman" w:eastAsia="Times New Roman" w:hAnsi="Times New Roman" w:cs="Times New Roman"/>
          <w:b/>
          <w:bCs/>
          <w:iCs/>
          <w:sz w:val="24"/>
          <w:szCs w:val="24"/>
          <w:lang w:val="es-419"/>
        </w:rPr>
        <w:t>Formularios de Calificaci</w:t>
      </w:r>
      <w:r w:rsidR="00E66ECD" w:rsidRPr="00485092">
        <w:rPr>
          <w:rFonts w:ascii="Times New Roman" w:eastAsia="Times New Roman" w:hAnsi="Times New Roman" w:cs="Times New Roman"/>
          <w:b/>
          <w:bCs/>
          <w:iCs/>
          <w:sz w:val="24"/>
          <w:szCs w:val="24"/>
          <w:lang w:val="es-419"/>
        </w:rPr>
        <w:t>ones</w:t>
      </w:r>
      <w:r w:rsidRPr="00485092">
        <w:rPr>
          <w:rFonts w:ascii="Times New Roman" w:eastAsia="Times New Roman" w:hAnsi="Times New Roman" w:cs="Times New Roman"/>
          <w:b/>
          <w:bCs/>
          <w:iCs/>
          <w:sz w:val="24"/>
          <w:szCs w:val="24"/>
          <w:lang w:val="es-419"/>
        </w:rPr>
        <w:t xml:space="preserve"> de </w:t>
      </w:r>
      <w:bookmarkEnd w:id="199"/>
      <w:r w:rsidR="00405591" w:rsidRPr="00485092">
        <w:rPr>
          <w:rFonts w:ascii="Times New Roman" w:eastAsia="Times New Roman" w:hAnsi="Times New Roman" w:cs="Times New Roman"/>
          <w:b/>
          <w:bCs/>
          <w:iCs/>
          <w:sz w:val="24"/>
          <w:szCs w:val="24"/>
          <w:lang w:val="es-419"/>
        </w:rPr>
        <w:t>Licitante</w:t>
      </w:r>
      <w:r w:rsidRPr="00485092">
        <w:rPr>
          <w:rFonts w:ascii="Times New Roman" w:eastAsia="Times New Roman" w:hAnsi="Times New Roman" w:cs="Times New Roman"/>
          <w:b/>
          <w:bCs/>
          <w:iCs/>
          <w:sz w:val="24"/>
          <w:szCs w:val="24"/>
          <w:lang w:val="es-419"/>
        </w:rPr>
        <w:t>s</w:t>
      </w:r>
    </w:p>
    <w:p w14:paraId="7BCA6832" w14:textId="77777777" w:rsidR="006155B1" w:rsidRPr="00485092" w:rsidRDefault="006155B1" w:rsidP="006155B1">
      <w:pPr>
        <w:spacing w:line="240" w:lineRule="auto"/>
        <w:ind w:left="1440" w:hanging="720"/>
        <w:jc w:val="both"/>
        <w:rPr>
          <w:rFonts w:ascii="Times New Roman" w:eastAsia="Arial Unicode MS" w:hAnsi="Times New Roman" w:cs="Times New Roman"/>
          <w:sz w:val="24"/>
          <w:szCs w:val="24"/>
          <w:lang w:val="es-419"/>
        </w:rPr>
      </w:pPr>
    </w:p>
    <w:p w14:paraId="1F0C39EE" w14:textId="77777777" w:rsidR="006155B1" w:rsidRPr="00485092" w:rsidRDefault="00E66ECD" w:rsidP="006155B1">
      <w:pPr>
        <w:spacing w:before="240" w:after="240" w:line="240" w:lineRule="auto"/>
        <w:ind w:right="288"/>
        <w:jc w:val="both"/>
        <w:rPr>
          <w:rFonts w:ascii="Times New Roman" w:eastAsia="Times New Roman" w:hAnsi="Times New Roman" w:cs="Times New Roman"/>
          <w:bCs/>
          <w:sz w:val="24"/>
          <w:szCs w:val="20"/>
          <w:lang w:val="es-419"/>
        </w:rPr>
      </w:pPr>
      <w:r w:rsidRPr="00485092">
        <w:rPr>
          <w:rFonts w:ascii="Times New Roman" w:eastAsia="Times New Roman" w:hAnsi="Times New Roman" w:cs="Times New Roman"/>
          <w:bCs/>
          <w:sz w:val="24"/>
          <w:szCs w:val="20"/>
          <w:lang w:val="es-419"/>
        </w:rPr>
        <w:t xml:space="preserve">Con el propósito de </w:t>
      </w:r>
      <w:r w:rsidR="00FC74BC" w:rsidRPr="00485092">
        <w:rPr>
          <w:rFonts w:ascii="Times New Roman" w:eastAsia="Times New Roman" w:hAnsi="Times New Roman" w:cs="Times New Roman"/>
          <w:bCs/>
          <w:sz w:val="24"/>
          <w:szCs w:val="20"/>
          <w:lang w:val="es-419"/>
        </w:rPr>
        <w:t>establecer sus calificaciones para realizar el contrato de acuerdo con los requisitos de calificaci</w:t>
      </w:r>
      <w:r w:rsidRPr="00485092">
        <w:rPr>
          <w:rFonts w:ascii="Times New Roman" w:eastAsia="Times New Roman" w:hAnsi="Times New Roman" w:cs="Times New Roman"/>
          <w:bCs/>
          <w:sz w:val="24"/>
          <w:szCs w:val="20"/>
          <w:lang w:val="es-419"/>
        </w:rPr>
        <w:t>ones</w:t>
      </w:r>
      <w:r w:rsidR="00FC74BC" w:rsidRPr="00485092">
        <w:rPr>
          <w:rFonts w:ascii="Times New Roman" w:eastAsia="Times New Roman" w:hAnsi="Times New Roman" w:cs="Times New Roman"/>
          <w:bCs/>
          <w:sz w:val="24"/>
          <w:szCs w:val="20"/>
          <w:lang w:val="es-419"/>
        </w:rPr>
        <w:t xml:space="preserve"> estipulados en la Sección III, Revisión de Oferta</w:t>
      </w:r>
      <w:r w:rsidRPr="00485092">
        <w:rPr>
          <w:rFonts w:ascii="Times New Roman" w:eastAsia="Times New Roman" w:hAnsi="Times New Roman" w:cs="Times New Roman"/>
          <w:bCs/>
          <w:sz w:val="24"/>
          <w:szCs w:val="20"/>
          <w:lang w:val="es-419"/>
        </w:rPr>
        <w:t>s</w:t>
      </w:r>
      <w:r w:rsidR="00FC74BC" w:rsidRPr="00485092">
        <w:rPr>
          <w:rFonts w:ascii="Times New Roman" w:eastAsia="Times New Roman" w:hAnsi="Times New Roman" w:cs="Times New Roman"/>
          <w:bCs/>
          <w:sz w:val="24"/>
          <w:szCs w:val="20"/>
          <w:lang w:val="es-419"/>
        </w:rPr>
        <w:t xml:space="preserve">, Criterios de Evaluación y Requisitos </w:t>
      </w:r>
      <w:r w:rsidRPr="00485092">
        <w:rPr>
          <w:rFonts w:ascii="Times New Roman" w:eastAsia="Times New Roman" w:hAnsi="Times New Roman" w:cs="Times New Roman"/>
          <w:bCs/>
          <w:sz w:val="24"/>
          <w:szCs w:val="20"/>
          <w:lang w:val="es-419"/>
        </w:rPr>
        <w:t xml:space="preserve">de </w:t>
      </w:r>
      <w:r w:rsidR="00FC74BC" w:rsidRPr="00485092">
        <w:rPr>
          <w:rFonts w:ascii="Times New Roman" w:eastAsia="Times New Roman" w:hAnsi="Times New Roman" w:cs="Times New Roman"/>
          <w:bCs/>
          <w:sz w:val="24"/>
          <w:szCs w:val="20"/>
          <w:lang w:val="es-419"/>
        </w:rPr>
        <w:t>Calificaci</w:t>
      </w:r>
      <w:r w:rsidRPr="00485092">
        <w:rPr>
          <w:rFonts w:ascii="Times New Roman" w:eastAsia="Times New Roman" w:hAnsi="Times New Roman" w:cs="Times New Roman"/>
          <w:bCs/>
          <w:sz w:val="24"/>
          <w:szCs w:val="20"/>
          <w:lang w:val="es-419"/>
        </w:rPr>
        <w:t>ones</w:t>
      </w:r>
      <w:r w:rsidR="00FC74BC" w:rsidRPr="00485092">
        <w:rPr>
          <w:rFonts w:ascii="Times New Roman" w:eastAsia="Times New Roman" w:hAnsi="Times New Roman" w:cs="Times New Roman"/>
          <w:bCs/>
          <w:sz w:val="24"/>
          <w:szCs w:val="20"/>
          <w:lang w:val="es-419"/>
        </w:rPr>
        <w:t xml:space="preserve"> de </w:t>
      </w:r>
      <w:r w:rsidR="00405591" w:rsidRPr="00485092">
        <w:rPr>
          <w:rFonts w:ascii="Times New Roman" w:eastAsia="Times New Roman" w:hAnsi="Times New Roman" w:cs="Times New Roman"/>
          <w:bCs/>
          <w:sz w:val="24"/>
          <w:szCs w:val="20"/>
          <w:lang w:val="es-419"/>
        </w:rPr>
        <w:t>Licitante</w:t>
      </w:r>
      <w:r w:rsidR="00FC74BC" w:rsidRPr="00485092">
        <w:rPr>
          <w:rFonts w:ascii="Times New Roman" w:eastAsia="Times New Roman" w:hAnsi="Times New Roman" w:cs="Times New Roman"/>
          <w:bCs/>
          <w:sz w:val="24"/>
          <w:szCs w:val="20"/>
          <w:lang w:val="es-419"/>
        </w:rPr>
        <w:t xml:space="preserve">s, </w:t>
      </w:r>
      <w:r w:rsidRPr="00485092">
        <w:rPr>
          <w:rFonts w:ascii="Times New Roman" w:eastAsia="Times New Roman" w:hAnsi="Times New Roman" w:cs="Times New Roman"/>
          <w:bCs/>
          <w:sz w:val="24"/>
          <w:szCs w:val="20"/>
          <w:lang w:val="es-419"/>
        </w:rPr>
        <w:t xml:space="preserve">el Licitante debe entregar </w:t>
      </w:r>
      <w:r w:rsidR="00FC74BC" w:rsidRPr="00485092">
        <w:rPr>
          <w:rFonts w:ascii="Times New Roman" w:eastAsia="Times New Roman" w:hAnsi="Times New Roman" w:cs="Times New Roman"/>
          <w:bCs/>
          <w:sz w:val="24"/>
          <w:szCs w:val="20"/>
          <w:lang w:val="es-419"/>
        </w:rPr>
        <w:t>la información solicitada en los formularios siguientes.</w:t>
      </w:r>
    </w:p>
    <w:p w14:paraId="33172B5D" w14:textId="77777777" w:rsidR="006155B1" w:rsidRPr="00485092" w:rsidRDefault="006155B1" w:rsidP="006155B1">
      <w:pPr>
        <w:spacing w:after="0" w:line="240" w:lineRule="auto"/>
        <w:jc w:val="both"/>
        <w:rPr>
          <w:rFonts w:ascii="Times New Roman" w:eastAsia="Times New Roman" w:hAnsi="Times New Roman" w:cs="Times New Roman"/>
          <w:sz w:val="28"/>
          <w:szCs w:val="20"/>
          <w:lang w:val="es-419"/>
        </w:rPr>
      </w:pPr>
    </w:p>
    <w:p w14:paraId="1AE768B4" w14:textId="77777777" w:rsidR="006155B1" w:rsidRPr="00485092" w:rsidRDefault="00FC74BC" w:rsidP="006155B1">
      <w:pPr>
        <w:spacing w:after="0" w:line="240" w:lineRule="auto"/>
        <w:jc w:val="both"/>
        <w:rPr>
          <w:rFonts w:ascii="Times New Roman" w:eastAsia="Arial Unicode MS" w:hAnsi="Times New Roman" w:cs="Times New Roman"/>
          <w:sz w:val="24"/>
          <w:szCs w:val="24"/>
          <w:lang w:val="es-419"/>
        </w:rPr>
      </w:pPr>
      <w:r w:rsidRPr="00485092">
        <w:rPr>
          <w:rFonts w:ascii="Times New Roman" w:eastAsia="Times New Roman" w:hAnsi="Times New Roman" w:cs="Times New Roman"/>
          <w:sz w:val="24"/>
          <w:szCs w:val="20"/>
          <w:lang w:val="es-419"/>
        </w:rPr>
        <w:br w:type="page"/>
      </w:r>
    </w:p>
    <w:p w14:paraId="3AA873AB" w14:textId="77777777" w:rsidR="006155B1" w:rsidRPr="00485092" w:rsidRDefault="00FC74BC" w:rsidP="006155B1">
      <w:pPr>
        <w:tabs>
          <w:tab w:val="left" w:pos="342"/>
        </w:tabs>
        <w:spacing w:after="0" w:line="240" w:lineRule="auto"/>
        <w:jc w:val="center"/>
        <w:rPr>
          <w:rFonts w:ascii="Times New Roman" w:eastAsia="Times New Roman" w:hAnsi="Times New Roman" w:cs="Times New Roman"/>
          <w:b/>
          <w:bCs/>
          <w:sz w:val="24"/>
          <w:szCs w:val="24"/>
          <w:lang w:val="es-419"/>
        </w:rPr>
      </w:pPr>
      <w:bookmarkStart w:id="210" w:name="_Toc308967745"/>
      <w:r w:rsidRPr="00485092">
        <w:rPr>
          <w:rFonts w:ascii="Times New Roman" w:eastAsia="Times New Roman" w:hAnsi="Times New Roman" w:cs="Times New Roman"/>
          <w:b/>
          <w:bCs/>
          <w:sz w:val="24"/>
          <w:szCs w:val="24"/>
          <w:lang w:val="es-419"/>
        </w:rPr>
        <w:lastRenderedPageBreak/>
        <w:t xml:space="preserve">Formulario ELI-1: Hoja de Información de </w:t>
      </w:r>
      <w:bookmarkEnd w:id="210"/>
      <w:r w:rsidR="00405591" w:rsidRPr="00485092">
        <w:rPr>
          <w:rFonts w:ascii="Times New Roman" w:eastAsia="Times New Roman" w:hAnsi="Times New Roman" w:cs="Times New Roman"/>
          <w:b/>
          <w:bCs/>
          <w:sz w:val="24"/>
          <w:szCs w:val="24"/>
          <w:lang w:val="es-419"/>
        </w:rPr>
        <w:t>Licitante</w:t>
      </w:r>
      <w:r w:rsidR="00C01588" w:rsidRPr="00485092">
        <w:rPr>
          <w:rFonts w:ascii="Times New Roman" w:eastAsia="Times New Roman" w:hAnsi="Times New Roman" w:cs="Times New Roman"/>
          <w:b/>
          <w:bCs/>
          <w:sz w:val="24"/>
          <w:szCs w:val="24"/>
          <w:lang w:val="es-419"/>
        </w:rPr>
        <w:t>s</w:t>
      </w:r>
    </w:p>
    <w:p w14:paraId="6B6A3C63" w14:textId="77777777" w:rsidR="006155B1" w:rsidRPr="00485092" w:rsidRDefault="006155B1" w:rsidP="006155B1">
      <w:pPr>
        <w:spacing w:before="120" w:after="0" w:line="240" w:lineRule="auto"/>
        <w:ind w:left="720" w:hanging="720"/>
        <w:rPr>
          <w:rFonts w:ascii="Times New Roman" w:eastAsia="Times New Roman" w:hAnsi="Times New Roman" w:cs="Times New Roman"/>
          <w:b/>
          <w:sz w:val="24"/>
          <w:szCs w:val="20"/>
          <w:lang w:val="es-419"/>
        </w:rPr>
      </w:pPr>
    </w:p>
    <w:p w14:paraId="659B96ED" w14:textId="77777777" w:rsidR="006155B1" w:rsidRPr="00485092" w:rsidRDefault="00FC74BC" w:rsidP="006155B1">
      <w:pPr>
        <w:spacing w:before="120" w:after="0" w:line="240" w:lineRule="auto"/>
        <w:ind w:left="720" w:hanging="720"/>
        <w:rPr>
          <w:rFonts w:ascii="Times New Roman" w:eastAsia="Times New Roman" w:hAnsi="Times New Roman" w:cs="Times New Roman"/>
          <w:b/>
          <w:sz w:val="24"/>
          <w:szCs w:val="20"/>
          <w:lang w:val="es-419"/>
        </w:rPr>
      </w:pPr>
      <w:r w:rsidRPr="00485092">
        <w:rPr>
          <w:rFonts w:ascii="Times New Roman" w:eastAsia="Times New Roman" w:hAnsi="Times New Roman" w:cs="Times New Roman"/>
          <w:bCs/>
          <w:iCs/>
          <w:sz w:val="24"/>
          <w:szCs w:val="20"/>
          <w:lang w:val="es-419"/>
        </w:rPr>
        <w:t xml:space="preserve">Cada </w:t>
      </w:r>
      <w:r w:rsidR="00405591" w:rsidRPr="00485092">
        <w:rPr>
          <w:rFonts w:ascii="Times New Roman" w:eastAsia="Times New Roman" w:hAnsi="Times New Roman" w:cs="Times New Roman"/>
          <w:bCs/>
          <w:iCs/>
          <w:sz w:val="24"/>
          <w:szCs w:val="20"/>
          <w:lang w:val="es-419"/>
        </w:rPr>
        <w:t>Licitante</w:t>
      </w:r>
      <w:r w:rsidRPr="00485092">
        <w:rPr>
          <w:rFonts w:ascii="Times New Roman" w:eastAsia="Times New Roman" w:hAnsi="Times New Roman" w:cs="Times New Roman"/>
          <w:bCs/>
          <w:iCs/>
          <w:sz w:val="24"/>
          <w:szCs w:val="20"/>
          <w:lang w:val="es-419"/>
        </w:rPr>
        <w:t xml:space="preserve"> debe </w:t>
      </w:r>
      <w:r w:rsidR="00C01588" w:rsidRPr="00485092">
        <w:rPr>
          <w:rFonts w:ascii="Times New Roman" w:eastAsia="Times New Roman" w:hAnsi="Times New Roman" w:cs="Times New Roman"/>
          <w:bCs/>
          <w:iCs/>
          <w:sz w:val="24"/>
          <w:szCs w:val="20"/>
          <w:lang w:val="es-419"/>
        </w:rPr>
        <w:t>completar</w:t>
      </w:r>
      <w:r w:rsidRPr="00485092">
        <w:rPr>
          <w:rFonts w:ascii="Times New Roman" w:eastAsia="Times New Roman" w:hAnsi="Times New Roman" w:cs="Times New Roman"/>
          <w:bCs/>
          <w:iCs/>
          <w:sz w:val="24"/>
          <w:szCs w:val="20"/>
          <w:lang w:val="es-419"/>
        </w:rPr>
        <w:t xml:space="preserve"> este formulario.</w:t>
      </w:r>
    </w:p>
    <w:p w14:paraId="1CF9F0C5" w14:textId="77777777" w:rsidR="006155B1" w:rsidRPr="00485092" w:rsidRDefault="006155B1" w:rsidP="006155B1">
      <w:pPr>
        <w:spacing w:before="120" w:after="0" w:line="240" w:lineRule="auto"/>
        <w:ind w:left="720" w:hanging="720"/>
        <w:rPr>
          <w:rFonts w:ascii="Times New Roman" w:eastAsia="Times New Roman" w:hAnsi="Times New Roman" w:cs="Times New Roman"/>
          <w:b/>
          <w:sz w:val="24"/>
          <w:szCs w:val="20"/>
          <w:lang w:val="es-419"/>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6155B1" w:rsidRPr="00C40094" w14:paraId="36911FA8" w14:textId="77777777" w:rsidTr="00F758F7">
        <w:trPr>
          <w:cantSplit/>
          <w:trHeight w:val="1097"/>
          <w:jc w:val="center"/>
        </w:trPr>
        <w:tc>
          <w:tcPr>
            <w:tcW w:w="2340" w:type="dxa"/>
            <w:shd w:val="clear" w:color="auto" w:fill="auto"/>
            <w:vAlign w:val="center"/>
          </w:tcPr>
          <w:p w14:paraId="3B9673E8" w14:textId="77777777" w:rsidR="006155B1" w:rsidRPr="00485092" w:rsidRDefault="00FC74BC" w:rsidP="00F758F7">
            <w:pPr>
              <w:suppressAutoHyphens/>
              <w:spacing w:before="60" w:after="60" w:line="240" w:lineRule="auto"/>
              <w:jc w:val="both"/>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pacing w:val="-2"/>
                <w:sz w:val="20"/>
                <w:szCs w:val="20"/>
                <w:lang w:val="es-419"/>
              </w:rPr>
              <w:t xml:space="preserve">Nombre legal del </w:t>
            </w:r>
            <w:r w:rsidR="00405591" w:rsidRPr="00485092">
              <w:rPr>
                <w:rFonts w:ascii="Times New Roman" w:eastAsia="Times New Roman" w:hAnsi="Times New Roman" w:cs="Times New Roman"/>
                <w:b/>
                <w:bCs/>
                <w:spacing w:val="-2"/>
                <w:sz w:val="20"/>
                <w:szCs w:val="20"/>
                <w:lang w:val="es-419"/>
              </w:rPr>
              <w:t>Licitante</w:t>
            </w:r>
            <w:r w:rsidRPr="00485092">
              <w:rPr>
                <w:rFonts w:ascii="Times New Roman" w:eastAsia="Times New Roman" w:hAnsi="Times New Roman" w:cs="Times New Roman"/>
                <w:b/>
                <w:bCs/>
                <w:sz w:val="20"/>
                <w:szCs w:val="20"/>
                <w:lang w:val="es-419"/>
              </w:rPr>
              <w:t xml:space="preserve"> </w:t>
            </w:r>
          </w:p>
        </w:tc>
        <w:tc>
          <w:tcPr>
            <w:tcW w:w="7007" w:type="dxa"/>
            <w:shd w:val="clear" w:color="auto" w:fill="auto"/>
          </w:tcPr>
          <w:p w14:paraId="15E969EB" w14:textId="77777777" w:rsidR="006155B1" w:rsidRPr="00485092" w:rsidRDefault="006155B1" w:rsidP="00F758F7">
            <w:pPr>
              <w:tabs>
                <w:tab w:val="center" w:pos="4680"/>
                <w:tab w:val="right" w:pos="9360"/>
              </w:tabs>
              <w:spacing w:before="60" w:after="60" w:line="240" w:lineRule="auto"/>
              <w:jc w:val="both"/>
              <w:rPr>
                <w:rFonts w:ascii="Times New Roman" w:eastAsia="Times New Roman" w:hAnsi="Times New Roman" w:cs="Times New Roman"/>
                <w:sz w:val="20"/>
                <w:szCs w:val="20"/>
                <w:lang w:val="es-419"/>
              </w:rPr>
            </w:pPr>
          </w:p>
        </w:tc>
      </w:tr>
      <w:tr w:rsidR="006155B1" w:rsidRPr="00C40094" w14:paraId="2F252DA0" w14:textId="77777777" w:rsidTr="00F758F7">
        <w:trPr>
          <w:cantSplit/>
          <w:trHeight w:val="1097"/>
          <w:jc w:val="center"/>
        </w:trPr>
        <w:tc>
          <w:tcPr>
            <w:tcW w:w="2340" w:type="dxa"/>
            <w:shd w:val="clear" w:color="auto" w:fill="auto"/>
            <w:vAlign w:val="center"/>
          </w:tcPr>
          <w:p w14:paraId="78784E37" w14:textId="77777777" w:rsidR="006155B1" w:rsidRPr="00485092" w:rsidRDefault="00FC74BC" w:rsidP="00F758F7">
            <w:pPr>
              <w:suppressAutoHyphens/>
              <w:spacing w:before="60" w:after="60" w:line="240" w:lineRule="auto"/>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En caso de </w:t>
            </w:r>
            <w:r w:rsidR="00C01588" w:rsidRPr="00485092">
              <w:rPr>
                <w:rFonts w:ascii="Times New Roman" w:eastAsia="Times New Roman" w:hAnsi="Times New Roman" w:cs="Times New Roman"/>
                <w:b/>
                <w:bCs/>
                <w:spacing w:val="-2"/>
                <w:sz w:val="20"/>
                <w:szCs w:val="20"/>
                <w:lang w:val="es-419"/>
              </w:rPr>
              <w:t xml:space="preserve">una </w:t>
            </w:r>
            <w:r w:rsidR="001342E9" w:rsidRPr="00485092">
              <w:rPr>
                <w:rFonts w:ascii="Times New Roman" w:eastAsia="Times New Roman" w:hAnsi="Times New Roman" w:cs="Times New Roman"/>
                <w:b/>
                <w:bCs/>
                <w:spacing w:val="-2"/>
                <w:sz w:val="20"/>
                <w:szCs w:val="20"/>
                <w:lang w:val="es-419"/>
              </w:rPr>
              <w:t>Sociedad en Participación</w:t>
            </w:r>
            <w:r w:rsidRPr="00485092">
              <w:rPr>
                <w:rFonts w:ascii="Times New Roman" w:eastAsia="Times New Roman" w:hAnsi="Times New Roman" w:cs="Times New Roman"/>
                <w:b/>
                <w:bCs/>
                <w:spacing w:val="-2"/>
                <w:sz w:val="20"/>
                <w:szCs w:val="20"/>
                <w:lang w:val="es-419"/>
              </w:rPr>
              <w:t xml:space="preserve"> u otra asociación, nombre legal de cada socio</w:t>
            </w:r>
          </w:p>
        </w:tc>
        <w:tc>
          <w:tcPr>
            <w:tcW w:w="7007" w:type="dxa"/>
            <w:shd w:val="clear" w:color="auto" w:fill="auto"/>
          </w:tcPr>
          <w:p w14:paraId="3A5D7A2F"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0"/>
                <w:szCs w:val="20"/>
                <w:lang w:val="es-419"/>
              </w:rPr>
            </w:pPr>
          </w:p>
        </w:tc>
      </w:tr>
      <w:tr w:rsidR="006155B1" w:rsidRPr="00C40094" w14:paraId="76B54506" w14:textId="77777777" w:rsidTr="00F758F7">
        <w:trPr>
          <w:cantSplit/>
          <w:trHeight w:val="1106"/>
          <w:jc w:val="center"/>
        </w:trPr>
        <w:tc>
          <w:tcPr>
            <w:tcW w:w="2340" w:type="dxa"/>
            <w:shd w:val="clear" w:color="auto" w:fill="auto"/>
            <w:vAlign w:val="center"/>
          </w:tcPr>
          <w:p w14:paraId="405410B7" w14:textId="77777777" w:rsidR="006155B1" w:rsidRPr="00485092" w:rsidRDefault="00FC74BC" w:rsidP="00F758F7">
            <w:pPr>
              <w:suppressAutoHyphens/>
              <w:spacing w:before="60" w:after="60" w:line="240" w:lineRule="auto"/>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color w:val="000000"/>
                <w:sz w:val="20"/>
                <w:szCs w:val="20"/>
                <w:lang w:val="es-419"/>
              </w:rPr>
              <w:t xml:space="preserve">País de constitución del </w:t>
            </w:r>
            <w:r w:rsidR="00405591" w:rsidRPr="00485092">
              <w:rPr>
                <w:rFonts w:ascii="Times New Roman" w:eastAsia="Times New Roman" w:hAnsi="Times New Roman" w:cs="Times New Roman"/>
                <w:b/>
                <w:bCs/>
                <w:color w:val="000000"/>
                <w:sz w:val="20"/>
                <w:szCs w:val="20"/>
                <w:lang w:val="es-419"/>
              </w:rPr>
              <w:t>Licitante</w:t>
            </w:r>
          </w:p>
        </w:tc>
        <w:tc>
          <w:tcPr>
            <w:tcW w:w="7007" w:type="dxa"/>
            <w:shd w:val="clear" w:color="auto" w:fill="auto"/>
          </w:tcPr>
          <w:p w14:paraId="74122228"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z w:val="20"/>
                <w:szCs w:val="20"/>
                <w:lang w:val="es-419"/>
              </w:rPr>
            </w:pPr>
          </w:p>
        </w:tc>
      </w:tr>
      <w:tr w:rsidR="006155B1" w:rsidRPr="00C40094" w14:paraId="649B51D0" w14:textId="77777777" w:rsidTr="00F758F7">
        <w:trPr>
          <w:cantSplit/>
          <w:trHeight w:val="980"/>
          <w:jc w:val="center"/>
        </w:trPr>
        <w:tc>
          <w:tcPr>
            <w:tcW w:w="2340" w:type="dxa"/>
            <w:shd w:val="clear" w:color="auto" w:fill="auto"/>
            <w:vAlign w:val="center"/>
          </w:tcPr>
          <w:p w14:paraId="2325F7FC" w14:textId="77777777" w:rsidR="006155B1" w:rsidRPr="00485092" w:rsidRDefault="00C01588" w:rsidP="00C65E5B">
            <w:pPr>
              <w:suppressAutoHyphens/>
              <w:spacing w:before="60" w:after="60" w:line="240" w:lineRule="auto"/>
              <w:rPr>
                <w:rFonts w:ascii="Times New Roman" w:eastAsia="Times New Roman" w:hAnsi="Times New Roman" w:cs="Times New Roman"/>
                <w:b/>
                <w:bCs/>
                <w:color w:val="000000"/>
                <w:sz w:val="20"/>
                <w:szCs w:val="20"/>
                <w:lang w:val="es-419"/>
              </w:rPr>
            </w:pPr>
            <w:r w:rsidRPr="00485092">
              <w:rPr>
                <w:rFonts w:ascii="Times New Roman" w:eastAsia="Times New Roman" w:hAnsi="Times New Roman" w:cs="Times New Roman"/>
                <w:b/>
                <w:bCs/>
                <w:color w:val="000000"/>
                <w:sz w:val="20"/>
                <w:szCs w:val="20"/>
                <w:lang w:val="es-419"/>
              </w:rPr>
              <w:t xml:space="preserve">Año </w:t>
            </w:r>
            <w:r w:rsidR="00FC74BC" w:rsidRPr="00485092">
              <w:rPr>
                <w:rFonts w:ascii="Times New Roman" w:eastAsia="Times New Roman" w:hAnsi="Times New Roman" w:cs="Times New Roman"/>
                <w:b/>
                <w:bCs/>
                <w:color w:val="000000"/>
                <w:sz w:val="20"/>
                <w:szCs w:val="20"/>
                <w:lang w:val="es-419"/>
              </w:rPr>
              <w:t>de constitución de</w:t>
            </w:r>
            <w:r w:rsidR="002F655E" w:rsidRPr="00485092">
              <w:rPr>
                <w:rFonts w:ascii="Times New Roman" w:eastAsia="Times New Roman" w:hAnsi="Times New Roman" w:cs="Times New Roman"/>
                <w:b/>
                <w:bCs/>
                <w:color w:val="000000"/>
                <w:sz w:val="20"/>
                <w:szCs w:val="20"/>
                <w:lang w:val="es-419"/>
              </w:rPr>
              <w:t>l</w:t>
            </w:r>
            <w:r w:rsidR="00FC74BC" w:rsidRPr="00485092">
              <w:rPr>
                <w:rFonts w:ascii="Times New Roman" w:eastAsia="Times New Roman" w:hAnsi="Times New Roman" w:cs="Times New Roman"/>
                <w:b/>
                <w:bCs/>
                <w:color w:val="000000"/>
                <w:sz w:val="20"/>
                <w:szCs w:val="20"/>
                <w:lang w:val="es-419"/>
              </w:rPr>
              <w:t xml:space="preserve"> </w:t>
            </w:r>
            <w:r w:rsidR="00405591" w:rsidRPr="00485092">
              <w:rPr>
                <w:rFonts w:ascii="Times New Roman" w:eastAsia="Times New Roman" w:hAnsi="Times New Roman" w:cs="Times New Roman"/>
                <w:b/>
                <w:bCs/>
                <w:color w:val="000000"/>
                <w:sz w:val="20"/>
                <w:szCs w:val="20"/>
                <w:lang w:val="es-419"/>
              </w:rPr>
              <w:t>Licitante</w:t>
            </w:r>
          </w:p>
        </w:tc>
        <w:tc>
          <w:tcPr>
            <w:tcW w:w="7007" w:type="dxa"/>
            <w:shd w:val="clear" w:color="auto" w:fill="auto"/>
          </w:tcPr>
          <w:p w14:paraId="02A73B51" w14:textId="77777777" w:rsidR="006155B1" w:rsidRPr="00485092" w:rsidRDefault="006155B1" w:rsidP="00F758F7">
            <w:pPr>
              <w:tabs>
                <w:tab w:val="center" w:pos="4680"/>
                <w:tab w:val="right" w:pos="9360"/>
              </w:tabs>
              <w:spacing w:before="60" w:after="60" w:line="240" w:lineRule="auto"/>
              <w:jc w:val="both"/>
              <w:rPr>
                <w:rFonts w:ascii="Times New Roman" w:eastAsia="Times New Roman" w:hAnsi="Times New Roman" w:cs="Times New Roman"/>
                <w:sz w:val="20"/>
                <w:szCs w:val="20"/>
                <w:lang w:val="es-419"/>
              </w:rPr>
            </w:pPr>
          </w:p>
        </w:tc>
      </w:tr>
      <w:tr w:rsidR="006155B1" w:rsidRPr="00C40094" w14:paraId="1D0F59A7" w14:textId="77777777" w:rsidTr="00F758F7">
        <w:trPr>
          <w:cantSplit/>
          <w:trHeight w:val="1160"/>
          <w:jc w:val="center"/>
        </w:trPr>
        <w:tc>
          <w:tcPr>
            <w:tcW w:w="2340" w:type="dxa"/>
            <w:shd w:val="clear" w:color="auto" w:fill="auto"/>
            <w:vAlign w:val="center"/>
          </w:tcPr>
          <w:p w14:paraId="359E8C08" w14:textId="77777777" w:rsidR="006155B1" w:rsidRPr="00485092" w:rsidRDefault="00FC74BC" w:rsidP="00F758F7">
            <w:pPr>
              <w:suppressAutoHyphens/>
              <w:spacing w:before="60" w:after="60" w:line="240" w:lineRule="auto"/>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Dirección legal del </w:t>
            </w:r>
            <w:r w:rsidR="00405591" w:rsidRPr="00485092">
              <w:rPr>
                <w:rFonts w:ascii="Times New Roman" w:eastAsia="Times New Roman" w:hAnsi="Times New Roman" w:cs="Times New Roman"/>
                <w:b/>
                <w:bCs/>
                <w:spacing w:val="-2"/>
                <w:sz w:val="20"/>
                <w:szCs w:val="20"/>
                <w:lang w:val="es-419"/>
              </w:rPr>
              <w:t>Licitante</w:t>
            </w:r>
            <w:r w:rsidRPr="00485092">
              <w:rPr>
                <w:rFonts w:ascii="Times New Roman" w:eastAsia="Times New Roman" w:hAnsi="Times New Roman" w:cs="Times New Roman"/>
                <w:b/>
                <w:bCs/>
                <w:spacing w:val="-2"/>
                <w:sz w:val="20"/>
                <w:szCs w:val="20"/>
                <w:lang w:val="es-419"/>
              </w:rPr>
              <w:t xml:space="preserve"> en el país de constitución</w:t>
            </w:r>
          </w:p>
        </w:tc>
        <w:tc>
          <w:tcPr>
            <w:tcW w:w="7007" w:type="dxa"/>
            <w:shd w:val="clear" w:color="auto" w:fill="auto"/>
          </w:tcPr>
          <w:p w14:paraId="1E6ED5DE"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0"/>
                <w:szCs w:val="20"/>
                <w:lang w:val="es-419"/>
              </w:rPr>
            </w:pPr>
          </w:p>
        </w:tc>
      </w:tr>
      <w:tr w:rsidR="006155B1" w:rsidRPr="00C40094" w14:paraId="691DD567" w14:textId="77777777" w:rsidTr="00F758F7">
        <w:trPr>
          <w:cantSplit/>
          <w:trHeight w:val="1340"/>
          <w:jc w:val="center"/>
        </w:trPr>
        <w:tc>
          <w:tcPr>
            <w:tcW w:w="2340" w:type="dxa"/>
            <w:shd w:val="clear" w:color="auto" w:fill="auto"/>
            <w:vAlign w:val="center"/>
          </w:tcPr>
          <w:p w14:paraId="70EF1164" w14:textId="77777777" w:rsidR="006155B1" w:rsidRPr="00485092" w:rsidRDefault="00FC74BC" w:rsidP="00F758F7">
            <w:pPr>
              <w:suppressAutoHyphens/>
              <w:spacing w:before="60" w:after="60" w:line="240" w:lineRule="auto"/>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Representante autorizado del </w:t>
            </w:r>
            <w:r w:rsidR="00405591" w:rsidRPr="00485092">
              <w:rPr>
                <w:rFonts w:ascii="Times New Roman" w:eastAsia="Times New Roman" w:hAnsi="Times New Roman" w:cs="Times New Roman"/>
                <w:b/>
                <w:bCs/>
                <w:spacing w:val="-2"/>
                <w:sz w:val="20"/>
                <w:szCs w:val="20"/>
                <w:lang w:val="es-419"/>
              </w:rPr>
              <w:t>Licitante</w:t>
            </w:r>
          </w:p>
          <w:p w14:paraId="1E7B0C3C" w14:textId="77777777" w:rsidR="006155B1" w:rsidRPr="00485092" w:rsidRDefault="00FC74BC" w:rsidP="00C01588">
            <w:pPr>
              <w:suppressAutoHyphens/>
              <w:spacing w:before="60" w:after="60" w:line="240" w:lineRule="auto"/>
              <w:rPr>
                <w:rFonts w:ascii="Times New Roman" w:eastAsia="Times New Roman" w:hAnsi="Times New Roman" w:cs="Times New Roman"/>
                <w:spacing w:val="-2"/>
                <w:sz w:val="20"/>
                <w:szCs w:val="20"/>
                <w:lang w:val="es-419"/>
              </w:rPr>
            </w:pPr>
            <w:r w:rsidRPr="00485092">
              <w:rPr>
                <w:rFonts w:ascii="Times New Roman" w:eastAsia="Times New Roman" w:hAnsi="Times New Roman" w:cs="Times New Roman"/>
                <w:spacing w:val="-2"/>
                <w:sz w:val="20"/>
                <w:szCs w:val="20"/>
                <w:lang w:val="es-419"/>
              </w:rPr>
              <w:t>(nombre, dirección, números tel</w:t>
            </w:r>
            <w:r w:rsidR="00C01588" w:rsidRPr="00485092">
              <w:rPr>
                <w:rFonts w:ascii="Times New Roman" w:eastAsia="Times New Roman" w:hAnsi="Times New Roman" w:cs="Times New Roman"/>
                <w:spacing w:val="-2"/>
                <w:sz w:val="20"/>
                <w:szCs w:val="20"/>
                <w:lang w:val="es-419"/>
              </w:rPr>
              <w:t>efónico</w:t>
            </w:r>
            <w:r w:rsidR="00F046C9" w:rsidRPr="00485092">
              <w:rPr>
                <w:rFonts w:ascii="Times New Roman" w:eastAsia="Times New Roman" w:hAnsi="Times New Roman" w:cs="Times New Roman"/>
                <w:spacing w:val="-2"/>
                <w:sz w:val="20"/>
                <w:szCs w:val="20"/>
                <w:lang w:val="es-419"/>
              </w:rPr>
              <w:t>s</w:t>
            </w:r>
            <w:r w:rsidRPr="00485092">
              <w:rPr>
                <w:rFonts w:ascii="Times New Roman" w:eastAsia="Times New Roman" w:hAnsi="Times New Roman" w:cs="Times New Roman"/>
                <w:spacing w:val="-2"/>
                <w:sz w:val="20"/>
                <w:szCs w:val="20"/>
                <w:lang w:val="es-419"/>
              </w:rPr>
              <w:t>, números de fax, dirección de correo electrónico</w:t>
            </w:r>
            <w:r w:rsidRPr="00485092">
              <w:rPr>
                <w:rFonts w:ascii="Times New Roman" w:eastAsia="Times New Roman" w:hAnsi="Times New Roman" w:cs="Times New Roman"/>
                <w:sz w:val="20"/>
                <w:szCs w:val="20"/>
                <w:lang w:val="es-419"/>
              </w:rPr>
              <w:t>)</w:t>
            </w:r>
          </w:p>
        </w:tc>
        <w:tc>
          <w:tcPr>
            <w:tcW w:w="7007" w:type="dxa"/>
            <w:shd w:val="clear" w:color="auto" w:fill="auto"/>
          </w:tcPr>
          <w:p w14:paraId="71912AA4"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z w:val="20"/>
                <w:szCs w:val="20"/>
                <w:lang w:val="es-419"/>
              </w:rPr>
            </w:pPr>
          </w:p>
        </w:tc>
      </w:tr>
      <w:tr w:rsidR="006155B1" w:rsidRPr="00C40094" w14:paraId="47BC2DD1" w14:textId="77777777" w:rsidTr="00F758F7">
        <w:trPr>
          <w:cantSplit/>
          <w:jc w:val="center"/>
        </w:trPr>
        <w:tc>
          <w:tcPr>
            <w:tcW w:w="9347" w:type="dxa"/>
            <w:gridSpan w:val="2"/>
            <w:shd w:val="clear" w:color="auto" w:fill="auto"/>
          </w:tcPr>
          <w:p w14:paraId="3890CC20" w14:textId="3AFB32D6" w:rsidR="006155B1" w:rsidRPr="00485092" w:rsidRDefault="00FC74BC" w:rsidP="00F758F7">
            <w:pPr>
              <w:numPr>
                <w:ilvl w:val="1"/>
                <w:numId w:val="0"/>
              </w:numPr>
              <w:suppressAutoHyphens/>
              <w:spacing w:before="60" w:after="120" w:line="240" w:lineRule="auto"/>
              <w:ind w:left="1440" w:hanging="720"/>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Se adjuntan copias de los siguientes</w:t>
            </w:r>
            <w:r w:rsidR="00B1255B">
              <w:rPr>
                <w:rFonts w:ascii="Times New Roman" w:eastAsia="Times New Roman" w:hAnsi="Times New Roman" w:cs="Times New Roman"/>
                <w:b/>
                <w:bCs/>
                <w:spacing w:val="-2"/>
                <w:sz w:val="20"/>
                <w:szCs w:val="20"/>
                <w:lang w:val="es-419"/>
              </w:rPr>
              <w:t xml:space="preserve"> </w:t>
            </w:r>
            <w:r w:rsidRPr="00485092">
              <w:rPr>
                <w:rFonts w:ascii="Times New Roman" w:eastAsia="Times New Roman" w:hAnsi="Times New Roman" w:cs="Times New Roman"/>
                <w:b/>
                <w:bCs/>
                <w:spacing w:val="-2"/>
                <w:sz w:val="20"/>
                <w:szCs w:val="20"/>
                <w:lang w:val="es-419"/>
              </w:rPr>
              <w:t>documentos originales:</w:t>
            </w:r>
          </w:p>
          <w:p w14:paraId="25F3BD32" w14:textId="77777777" w:rsidR="006155B1" w:rsidRPr="00485092" w:rsidRDefault="00FC74BC" w:rsidP="00C65E5B">
            <w:pPr>
              <w:numPr>
                <w:ilvl w:val="0"/>
                <w:numId w:val="35"/>
              </w:numPr>
              <w:tabs>
                <w:tab w:val="clear" w:pos="360"/>
                <w:tab w:val="num" w:pos="329"/>
                <w:tab w:val="left" w:pos="692"/>
              </w:tabs>
              <w:suppressAutoHyphens/>
              <w:spacing w:after="120" w:line="240" w:lineRule="auto"/>
              <w:ind w:left="689" w:hanging="689"/>
              <w:jc w:val="both"/>
              <w:rPr>
                <w:rFonts w:ascii="Times New Roman" w:eastAsia="Times New Roman" w:hAnsi="Times New Roman" w:cs="Times New Roman"/>
                <w:iCs/>
                <w:spacing w:val="-2"/>
                <w:sz w:val="20"/>
                <w:szCs w:val="20"/>
                <w:lang w:val="es-419"/>
              </w:rPr>
            </w:pPr>
            <w:r w:rsidRPr="00485092">
              <w:rPr>
                <w:rFonts w:ascii="Times New Roman" w:eastAsia="Times New Roman" w:hAnsi="Times New Roman" w:cs="Times New Roman"/>
                <w:iCs/>
                <w:spacing w:val="-2"/>
                <w:sz w:val="20"/>
                <w:szCs w:val="20"/>
                <w:lang w:val="es-419"/>
              </w:rPr>
              <w:t xml:space="preserve">1. </w:t>
            </w:r>
            <w:r w:rsidRPr="00485092">
              <w:rPr>
                <w:rFonts w:ascii="Times New Roman" w:eastAsia="Times New Roman" w:hAnsi="Times New Roman" w:cs="Times New Roman"/>
                <w:iCs/>
                <w:spacing w:val="-2"/>
                <w:sz w:val="20"/>
                <w:szCs w:val="20"/>
                <w:lang w:val="es-419"/>
              </w:rPr>
              <w:tab/>
              <w:t xml:space="preserve">En caso de </w:t>
            </w:r>
            <w:r w:rsidR="00C01588" w:rsidRPr="00485092">
              <w:rPr>
                <w:rFonts w:ascii="Times New Roman" w:eastAsia="Times New Roman" w:hAnsi="Times New Roman" w:cs="Times New Roman"/>
                <w:iCs/>
                <w:spacing w:val="-2"/>
                <w:sz w:val="20"/>
                <w:szCs w:val="20"/>
                <w:lang w:val="es-419"/>
              </w:rPr>
              <w:t xml:space="preserve">una </w:t>
            </w:r>
            <w:r w:rsidRPr="00485092">
              <w:rPr>
                <w:rFonts w:ascii="Times New Roman" w:eastAsia="Times New Roman" w:hAnsi="Times New Roman" w:cs="Times New Roman"/>
                <w:iCs/>
                <w:spacing w:val="-2"/>
                <w:sz w:val="20"/>
                <w:szCs w:val="20"/>
                <w:lang w:val="es-419"/>
              </w:rPr>
              <w:t xml:space="preserve">entidad simple, </w:t>
            </w:r>
            <w:r w:rsidR="00C01588" w:rsidRPr="00485092">
              <w:rPr>
                <w:rFonts w:ascii="Times New Roman" w:eastAsia="Times New Roman" w:hAnsi="Times New Roman" w:cs="Times New Roman"/>
                <w:iCs/>
                <w:spacing w:val="-2"/>
                <w:sz w:val="20"/>
                <w:szCs w:val="20"/>
                <w:lang w:val="es-419"/>
              </w:rPr>
              <w:t xml:space="preserve">escritura </w:t>
            </w:r>
            <w:r w:rsidRPr="00485092">
              <w:rPr>
                <w:rFonts w:ascii="Times New Roman" w:eastAsia="Times New Roman" w:hAnsi="Times New Roman" w:cs="Times New Roman"/>
                <w:iCs/>
                <w:spacing w:val="-2"/>
                <w:sz w:val="20"/>
                <w:szCs w:val="20"/>
                <w:lang w:val="es-419"/>
              </w:rPr>
              <w:t xml:space="preserve">de constitución de la entidad legal mencionada </w:t>
            </w:r>
            <w:r w:rsidR="00C01588" w:rsidRPr="00485092">
              <w:rPr>
                <w:rFonts w:ascii="Times New Roman" w:eastAsia="Times New Roman" w:hAnsi="Times New Roman" w:cs="Times New Roman"/>
                <w:iCs/>
                <w:spacing w:val="-2"/>
                <w:sz w:val="20"/>
                <w:szCs w:val="20"/>
                <w:lang w:val="es-419"/>
              </w:rPr>
              <w:t>anteriormente</w:t>
            </w:r>
            <w:r w:rsidRPr="00485092">
              <w:rPr>
                <w:rFonts w:ascii="Times New Roman" w:eastAsia="Times New Roman" w:hAnsi="Times New Roman" w:cs="Times New Roman"/>
                <w:iCs/>
                <w:spacing w:val="-2"/>
                <w:sz w:val="20"/>
                <w:szCs w:val="20"/>
                <w:lang w:val="es-419"/>
              </w:rPr>
              <w:t>, conforme a ITB 5.</w:t>
            </w:r>
          </w:p>
          <w:p w14:paraId="12ADEB47" w14:textId="77777777" w:rsidR="006155B1" w:rsidRPr="00485092" w:rsidRDefault="00FC74BC" w:rsidP="00F758F7">
            <w:pPr>
              <w:numPr>
                <w:ilvl w:val="0"/>
                <w:numId w:val="35"/>
              </w:numPr>
              <w:tabs>
                <w:tab w:val="clear" w:pos="360"/>
                <w:tab w:val="num" w:pos="329"/>
                <w:tab w:val="left" w:pos="692"/>
              </w:tabs>
              <w:suppressAutoHyphens/>
              <w:spacing w:after="120" w:line="240" w:lineRule="auto"/>
              <w:ind w:left="689" w:hanging="689"/>
              <w:jc w:val="both"/>
              <w:rPr>
                <w:rFonts w:ascii="Times New Roman" w:eastAsia="Times New Roman" w:hAnsi="Times New Roman" w:cs="Times New Roman"/>
                <w:iCs/>
                <w:spacing w:val="-2"/>
                <w:sz w:val="20"/>
                <w:szCs w:val="20"/>
                <w:lang w:val="es-419"/>
              </w:rPr>
            </w:pPr>
            <w:r w:rsidRPr="00485092">
              <w:rPr>
                <w:rFonts w:ascii="Times New Roman" w:eastAsia="Times New Roman" w:hAnsi="Times New Roman" w:cs="Times New Roman"/>
                <w:iCs/>
                <w:spacing w:val="-2"/>
                <w:sz w:val="20"/>
                <w:szCs w:val="20"/>
                <w:lang w:val="es-419"/>
              </w:rPr>
              <w:t xml:space="preserve">2. </w:t>
            </w:r>
            <w:r w:rsidRPr="00485092">
              <w:rPr>
                <w:rFonts w:ascii="Times New Roman" w:eastAsia="Times New Roman" w:hAnsi="Times New Roman" w:cs="Times New Roman"/>
                <w:iCs/>
                <w:spacing w:val="-2"/>
                <w:sz w:val="20"/>
                <w:szCs w:val="20"/>
                <w:lang w:val="es-419"/>
              </w:rPr>
              <w:tab/>
              <w:t xml:space="preserve">Autorización para representar a la </w:t>
            </w:r>
            <w:r w:rsidR="00C01588" w:rsidRPr="00485092">
              <w:rPr>
                <w:rFonts w:ascii="Times New Roman" w:eastAsia="Times New Roman" w:hAnsi="Times New Roman" w:cs="Times New Roman"/>
                <w:iCs/>
                <w:spacing w:val="-2"/>
                <w:sz w:val="20"/>
                <w:szCs w:val="20"/>
                <w:lang w:val="es-419"/>
              </w:rPr>
              <w:t xml:space="preserve">asociación </w:t>
            </w:r>
            <w:r w:rsidRPr="00485092">
              <w:rPr>
                <w:rFonts w:ascii="Times New Roman" w:eastAsia="Times New Roman" w:hAnsi="Times New Roman" w:cs="Times New Roman"/>
                <w:iCs/>
                <w:spacing w:val="-2"/>
                <w:sz w:val="20"/>
                <w:szCs w:val="20"/>
                <w:lang w:val="es-419"/>
              </w:rPr>
              <w:t xml:space="preserve">o </w:t>
            </w:r>
            <w:r w:rsidR="00C01588" w:rsidRPr="00485092">
              <w:rPr>
                <w:rFonts w:ascii="Times New Roman" w:eastAsia="Times New Roman" w:hAnsi="Times New Roman" w:cs="Times New Roman"/>
                <w:iCs/>
                <w:spacing w:val="-2"/>
                <w:sz w:val="20"/>
                <w:szCs w:val="20"/>
                <w:lang w:val="es-419"/>
              </w:rPr>
              <w:t>s</w:t>
            </w:r>
            <w:r w:rsidR="001342E9" w:rsidRPr="00485092">
              <w:rPr>
                <w:rFonts w:ascii="Times New Roman" w:eastAsia="Times New Roman" w:hAnsi="Times New Roman" w:cs="Times New Roman"/>
                <w:iCs/>
                <w:spacing w:val="-2"/>
                <w:sz w:val="20"/>
                <w:szCs w:val="20"/>
                <w:lang w:val="es-419"/>
              </w:rPr>
              <w:t xml:space="preserve">ociedad en </w:t>
            </w:r>
            <w:r w:rsidRPr="00485092">
              <w:rPr>
                <w:rFonts w:ascii="Times New Roman" w:eastAsia="Times New Roman" w:hAnsi="Times New Roman" w:cs="Times New Roman"/>
                <w:iCs/>
                <w:spacing w:val="-2"/>
                <w:sz w:val="20"/>
                <w:szCs w:val="20"/>
                <w:lang w:val="es-419"/>
              </w:rPr>
              <w:t xml:space="preserve">participación mencionada </w:t>
            </w:r>
            <w:r w:rsidR="00C01588" w:rsidRPr="00485092">
              <w:rPr>
                <w:rFonts w:ascii="Times New Roman" w:eastAsia="Times New Roman" w:hAnsi="Times New Roman" w:cs="Times New Roman"/>
                <w:iCs/>
                <w:spacing w:val="-2"/>
                <w:sz w:val="20"/>
                <w:szCs w:val="20"/>
                <w:lang w:val="es-419"/>
              </w:rPr>
              <w:t>anteriormente</w:t>
            </w:r>
            <w:r w:rsidRPr="00485092">
              <w:rPr>
                <w:rFonts w:ascii="Times New Roman" w:eastAsia="Times New Roman" w:hAnsi="Times New Roman" w:cs="Times New Roman"/>
                <w:iCs/>
                <w:spacing w:val="-2"/>
                <w:sz w:val="20"/>
                <w:szCs w:val="20"/>
                <w:lang w:val="es-419"/>
              </w:rPr>
              <w:t>, conforme a ITB 21.2 y 21.3.</w:t>
            </w:r>
          </w:p>
          <w:p w14:paraId="3527BA8A" w14:textId="77777777" w:rsidR="006155B1" w:rsidRPr="00485092" w:rsidRDefault="00FC74BC" w:rsidP="00F758F7">
            <w:pPr>
              <w:numPr>
                <w:ilvl w:val="0"/>
                <w:numId w:val="35"/>
              </w:numPr>
              <w:tabs>
                <w:tab w:val="clear" w:pos="360"/>
                <w:tab w:val="num" w:pos="329"/>
                <w:tab w:val="left" w:pos="692"/>
              </w:tabs>
              <w:suppressAutoHyphens/>
              <w:spacing w:after="120" w:line="240" w:lineRule="auto"/>
              <w:ind w:left="689" w:hanging="689"/>
              <w:jc w:val="both"/>
              <w:rPr>
                <w:rFonts w:ascii="Times New Roman" w:eastAsia="Times New Roman" w:hAnsi="Times New Roman" w:cs="Times New Roman"/>
                <w:iCs/>
                <w:spacing w:val="-2"/>
                <w:sz w:val="20"/>
                <w:szCs w:val="20"/>
                <w:lang w:val="es-419"/>
              </w:rPr>
            </w:pPr>
            <w:r w:rsidRPr="00485092">
              <w:rPr>
                <w:rFonts w:ascii="Times New Roman" w:eastAsia="Times New Roman" w:hAnsi="Times New Roman" w:cs="Times New Roman"/>
                <w:iCs/>
                <w:spacing w:val="-2"/>
                <w:sz w:val="20"/>
                <w:szCs w:val="20"/>
                <w:lang w:val="es-419"/>
              </w:rPr>
              <w:t>3.</w:t>
            </w:r>
            <w:r w:rsidRPr="00485092">
              <w:rPr>
                <w:rFonts w:ascii="Times New Roman" w:eastAsia="Times New Roman" w:hAnsi="Times New Roman" w:cs="Times New Roman"/>
                <w:iCs/>
                <w:spacing w:val="-2"/>
                <w:sz w:val="20"/>
                <w:szCs w:val="20"/>
                <w:lang w:val="es-419"/>
              </w:rPr>
              <w:tab/>
              <w:t xml:space="preserve">En caso de </w:t>
            </w:r>
            <w:r w:rsidR="00C01588" w:rsidRPr="00485092">
              <w:rPr>
                <w:rFonts w:ascii="Times New Roman" w:eastAsia="Times New Roman" w:hAnsi="Times New Roman" w:cs="Times New Roman"/>
                <w:iCs/>
                <w:spacing w:val="-2"/>
                <w:sz w:val="20"/>
                <w:szCs w:val="20"/>
                <w:lang w:val="es-419"/>
              </w:rPr>
              <w:t>una s</w:t>
            </w:r>
            <w:r w:rsidR="001342E9" w:rsidRPr="00485092">
              <w:rPr>
                <w:rFonts w:ascii="Times New Roman" w:eastAsia="Times New Roman" w:hAnsi="Times New Roman" w:cs="Times New Roman"/>
                <w:iCs/>
                <w:spacing w:val="-2"/>
                <w:sz w:val="20"/>
                <w:szCs w:val="20"/>
                <w:lang w:val="es-419"/>
              </w:rPr>
              <w:t xml:space="preserve">ociedad en </w:t>
            </w:r>
            <w:r w:rsidRPr="00485092">
              <w:rPr>
                <w:rFonts w:ascii="Times New Roman" w:eastAsia="Times New Roman" w:hAnsi="Times New Roman" w:cs="Times New Roman"/>
                <w:iCs/>
                <w:spacing w:val="-2"/>
                <w:sz w:val="20"/>
                <w:szCs w:val="20"/>
                <w:lang w:val="es-419"/>
              </w:rPr>
              <w:t xml:space="preserve">participación u otra asociación, carta de intención para formar </w:t>
            </w:r>
            <w:r w:rsidR="00C01588" w:rsidRPr="00485092">
              <w:rPr>
                <w:rFonts w:ascii="Times New Roman" w:eastAsia="Times New Roman" w:hAnsi="Times New Roman" w:cs="Times New Roman"/>
                <w:iCs/>
                <w:spacing w:val="-2"/>
                <w:sz w:val="20"/>
                <w:szCs w:val="20"/>
                <w:lang w:val="es-419"/>
              </w:rPr>
              <w:t>la s</w:t>
            </w:r>
            <w:r w:rsidR="001342E9" w:rsidRPr="00485092">
              <w:rPr>
                <w:rFonts w:ascii="Times New Roman" w:eastAsia="Times New Roman" w:hAnsi="Times New Roman" w:cs="Times New Roman"/>
                <w:iCs/>
                <w:spacing w:val="-2"/>
                <w:sz w:val="20"/>
                <w:szCs w:val="20"/>
                <w:lang w:val="es-419"/>
              </w:rPr>
              <w:t xml:space="preserve">ociedad en </w:t>
            </w:r>
            <w:r w:rsidRPr="00485092">
              <w:rPr>
                <w:rFonts w:ascii="Times New Roman" w:eastAsia="Times New Roman" w:hAnsi="Times New Roman" w:cs="Times New Roman"/>
                <w:iCs/>
                <w:spacing w:val="-2"/>
                <w:sz w:val="20"/>
                <w:szCs w:val="20"/>
                <w:lang w:val="es-419"/>
              </w:rPr>
              <w:t xml:space="preserve">participación u otra asociación o acuerdo de </w:t>
            </w:r>
            <w:r w:rsidR="00C01588" w:rsidRPr="00485092">
              <w:rPr>
                <w:rFonts w:ascii="Times New Roman" w:eastAsia="Times New Roman" w:hAnsi="Times New Roman" w:cs="Times New Roman"/>
                <w:iCs/>
                <w:spacing w:val="-2"/>
                <w:sz w:val="20"/>
                <w:szCs w:val="20"/>
                <w:lang w:val="es-419"/>
              </w:rPr>
              <w:t>la s</w:t>
            </w:r>
            <w:r w:rsidR="001342E9" w:rsidRPr="00485092">
              <w:rPr>
                <w:rFonts w:ascii="Times New Roman" w:eastAsia="Times New Roman" w:hAnsi="Times New Roman" w:cs="Times New Roman"/>
                <w:iCs/>
                <w:spacing w:val="-2"/>
                <w:sz w:val="20"/>
                <w:szCs w:val="20"/>
                <w:lang w:val="es-419"/>
              </w:rPr>
              <w:t xml:space="preserve">ociedad en </w:t>
            </w:r>
            <w:r w:rsidRPr="00485092">
              <w:rPr>
                <w:rFonts w:ascii="Times New Roman" w:eastAsia="Times New Roman" w:hAnsi="Times New Roman" w:cs="Times New Roman"/>
                <w:iCs/>
                <w:spacing w:val="-2"/>
                <w:sz w:val="20"/>
                <w:szCs w:val="20"/>
                <w:lang w:val="es-419"/>
              </w:rPr>
              <w:t>participación</w:t>
            </w:r>
            <w:r w:rsidR="00C01588" w:rsidRPr="00485092">
              <w:rPr>
                <w:rFonts w:ascii="Times New Roman" w:eastAsia="Times New Roman" w:hAnsi="Times New Roman" w:cs="Times New Roman"/>
                <w:iCs/>
                <w:spacing w:val="-2"/>
                <w:sz w:val="20"/>
                <w:szCs w:val="20"/>
                <w:lang w:val="es-419"/>
              </w:rPr>
              <w:t xml:space="preserve"> o </w:t>
            </w:r>
            <w:r w:rsidRPr="00485092">
              <w:rPr>
                <w:rFonts w:ascii="Times New Roman" w:eastAsia="Times New Roman" w:hAnsi="Times New Roman" w:cs="Times New Roman"/>
                <w:iCs/>
                <w:spacing w:val="-2"/>
                <w:sz w:val="20"/>
                <w:szCs w:val="20"/>
                <w:lang w:val="es-419"/>
              </w:rPr>
              <w:t>asociación conforme a ITB 5.2.</w:t>
            </w:r>
          </w:p>
          <w:p w14:paraId="502C1F5E" w14:textId="77777777" w:rsidR="006155B1" w:rsidRPr="00485092" w:rsidRDefault="00FC74BC" w:rsidP="00F758F7">
            <w:pPr>
              <w:numPr>
                <w:ilvl w:val="0"/>
                <w:numId w:val="35"/>
              </w:numPr>
              <w:tabs>
                <w:tab w:val="clear" w:pos="360"/>
                <w:tab w:val="num" w:pos="329"/>
                <w:tab w:val="left" w:pos="692"/>
              </w:tabs>
              <w:suppressAutoHyphens/>
              <w:spacing w:after="120" w:line="240" w:lineRule="auto"/>
              <w:ind w:left="689" w:hanging="689"/>
              <w:jc w:val="both"/>
              <w:rPr>
                <w:rFonts w:ascii="Times New Roman" w:eastAsia="Times New Roman" w:hAnsi="Times New Roman" w:cs="Times New Roman"/>
                <w:i/>
                <w:spacing w:val="-2"/>
                <w:sz w:val="20"/>
                <w:szCs w:val="20"/>
                <w:lang w:val="es-419"/>
              </w:rPr>
            </w:pPr>
            <w:r w:rsidRPr="00485092">
              <w:rPr>
                <w:rFonts w:ascii="Times New Roman" w:eastAsia="Times New Roman" w:hAnsi="Times New Roman" w:cs="Times New Roman"/>
                <w:iCs/>
                <w:spacing w:val="-2"/>
                <w:sz w:val="20"/>
                <w:szCs w:val="20"/>
                <w:lang w:val="es-419"/>
              </w:rPr>
              <w:t>4.</w:t>
            </w:r>
            <w:r w:rsidRPr="00485092">
              <w:rPr>
                <w:rFonts w:ascii="Times New Roman" w:eastAsia="Times New Roman" w:hAnsi="Times New Roman" w:cs="Times New Roman"/>
                <w:iCs/>
                <w:spacing w:val="-2"/>
                <w:sz w:val="20"/>
                <w:szCs w:val="20"/>
                <w:lang w:val="es-419"/>
              </w:rPr>
              <w:tab/>
              <w:t>Formulario [ELI-3] de Certificación de Empresa</w:t>
            </w:r>
            <w:r w:rsidR="00C01588" w:rsidRPr="00485092">
              <w:rPr>
                <w:rFonts w:ascii="Times New Roman" w:eastAsia="Times New Roman" w:hAnsi="Times New Roman" w:cs="Times New Roman"/>
                <w:iCs/>
                <w:spacing w:val="-2"/>
                <w:sz w:val="20"/>
                <w:szCs w:val="20"/>
                <w:lang w:val="es-419"/>
              </w:rPr>
              <w:t>s</w:t>
            </w:r>
            <w:r w:rsidRPr="00485092">
              <w:rPr>
                <w:rFonts w:ascii="Times New Roman" w:eastAsia="Times New Roman" w:hAnsi="Times New Roman" w:cs="Times New Roman"/>
                <w:iCs/>
                <w:spacing w:val="-2"/>
                <w:sz w:val="20"/>
                <w:szCs w:val="20"/>
                <w:lang w:val="es-419"/>
              </w:rPr>
              <w:t xml:space="preserve"> </w:t>
            </w:r>
            <w:r w:rsidR="00C01588" w:rsidRPr="00485092">
              <w:rPr>
                <w:rFonts w:ascii="Times New Roman" w:eastAsia="Times New Roman" w:hAnsi="Times New Roman" w:cs="Times New Roman"/>
                <w:iCs/>
                <w:spacing w:val="-2"/>
                <w:sz w:val="20"/>
                <w:szCs w:val="20"/>
                <w:lang w:val="es-419"/>
              </w:rPr>
              <w:t xml:space="preserve">en </w:t>
            </w:r>
            <w:r w:rsidRPr="00485092">
              <w:rPr>
                <w:rFonts w:ascii="Times New Roman" w:eastAsia="Times New Roman" w:hAnsi="Times New Roman" w:cs="Times New Roman"/>
                <w:iCs/>
                <w:spacing w:val="-2"/>
                <w:sz w:val="20"/>
                <w:szCs w:val="20"/>
                <w:lang w:val="es-419"/>
              </w:rPr>
              <w:t xml:space="preserve">propiedad del gobierno </w:t>
            </w:r>
          </w:p>
        </w:tc>
      </w:tr>
    </w:tbl>
    <w:p w14:paraId="19368E82" w14:textId="77777777" w:rsidR="006155B1" w:rsidRPr="00485092" w:rsidRDefault="006155B1" w:rsidP="006155B1">
      <w:pPr>
        <w:spacing w:after="0" w:line="240" w:lineRule="auto"/>
        <w:jc w:val="both"/>
        <w:rPr>
          <w:rFonts w:ascii="Times New Roman" w:eastAsia="Times New Roman" w:hAnsi="Times New Roman" w:cs="Times New Roman"/>
          <w:sz w:val="20"/>
          <w:szCs w:val="20"/>
          <w:lang w:val="es-419"/>
        </w:rPr>
      </w:pPr>
    </w:p>
    <w:p w14:paraId="5D05D410" w14:textId="77777777" w:rsidR="006155B1" w:rsidRPr="00485092" w:rsidRDefault="00FC74BC" w:rsidP="006155B1">
      <w:pPr>
        <w:spacing w:after="0" w:line="240" w:lineRule="auto"/>
        <w:jc w:val="both"/>
        <w:rPr>
          <w:rFonts w:ascii="Times New Roman" w:eastAsia="Arial Unicode MS" w:hAnsi="Times New Roman" w:cs="Times New Roman"/>
          <w:sz w:val="24"/>
          <w:szCs w:val="24"/>
          <w:lang w:val="es-419"/>
        </w:rPr>
      </w:pPr>
      <w:r w:rsidRPr="00485092">
        <w:rPr>
          <w:rFonts w:ascii="Times New Roman" w:eastAsia="Times New Roman" w:hAnsi="Times New Roman" w:cs="Times New Roman"/>
          <w:sz w:val="24"/>
          <w:szCs w:val="20"/>
          <w:lang w:val="es-419"/>
        </w:rPr>
        <w:br w:type="page"/>
      </w:r>
    </w:p>
    <w:p w14:paraId="43A5448D" w14:textId="77777777" w:rsidR="006155B1" w:rsidRPr="00485092" w:rsidRDefault="00FC74BC" w:rsidP="006155B1">
      <w:pPr>
        <w:tabs>
          <w:tab w:val="left" w:pos="342"/>
        </w:tabs>
        <w:spacing w:after="0" w:line="240" w:lineRule="auto"/>
        <w:jc w:val="center"/>
        <w:rPr>
          <w:rFonts w:ascii="Times New Roman" w:eastAsia="Times New Roman" w:hAnsi="Times New Roman" w:cs="Times New Roman"/>
          <w:b/>
          <w:bCs/>
          <w:sz w:val="24"/>
          <w:szCs w:val="24"/>
          <w:lang w:val="es-419"/>
        </w:rPr>
      </w:pPr>
      <w:bookmarkStart w:id="211" w:name="_Toc308967746"/>
      <w:r w:rsidRPr="00485092">
        <w:rPr>
          <w:rFonts w:ascii="Times New Roman" w:eastAsia="Times New Roman" w:hAnsi="Times New Roman" w:cs="Times New Roman"/>
          <w:b/>
          <w:bCs/>
          <w:sz w:val="24"/>
          <w:szCs w:val="24"/>
          <w:lang w:val="es-419"/>
        </w:rPr>
        <w:lastRenderedPageBreak/>
        <w:t xml:space="preserve">Formulario ELI-2: Hoja de Información de </w:t>
      </w:r>
      <w:r w:rsidR="001342E9" w:rsidRPr="00485092">
        <w:rPr>
          <w:rFonts w:ascii="Times New Roman" w:eastAsia="Times New Roman" w:hAnsi="Times New Roman" w:cs="Times New Roman"/>
          <w:b/>
          <w:bCs/>
          <w:sz w:val="24"/>
          <w:szCs w:val="24"/>
          <w:lang w:val="es-419"/>
        </w:rPr>
        <w:t>Sociedad</w:t>
      </w:r>
      <w:r w:rsidR="00C01588" w:rsidRPr="00485092">
        <w:rPr>
          <w:rFonts w:ascii="Times New Roman" w:eastAsia="Times New Roman" w:hAnsi="Times New Roman" w:cs="Times New Roman"/>
          <w:b/>
          <w:bCs/>
          <w:sz w:val="24"/>
          <w:szCs w:val="24"/>
          <w:lang w:val="es-419"/>
        </w:rPr>
        <w:t>es</w:t>
      </w:r>
      <w:r w:rsidR="001342E9" w:rsidRPr="00485092">
        <w:rPr>
          <w:rFonts w:ascii="Times New Roman" w:eastAsia="Times New Roman" w:hAnsi="Times New Roman" w:cs="Times New Roman"/>
          <w:b/>
          <w:bCs/>
          <w:sz w:val="24"/>
          <w:szCs w:val="24"/>
          <w:lang w:val="es-419"/>
        </w:rPr>
        <w:t xml:space="preserve"> en Participación</w:t>
      </w:r>
      <w:r w:rsidR="00C01588" w:rsidRPr="00485092">
        <w:rPr>
          <w:rFonts w:ascii="Times New Roman" w:eastAsia="Times New Roman" w:hAnsi="Times New Roman" w:cs="Times New Roman"/>
          <w:b/>
          <w:bCs/>
          <w:sz w:val="24"/>
          <w:szCs w:val="24"/>
          <w:lang w:val="es-419"/>
        </w:rPr>
        <w:t xml:space="preserve">, </w:t>
      </w:r>
      <w:r w:rsidRPr="00485092">
        <w:rPr>
          <w:rFonts w:ascii="Times New Roman" w:eastAsia="Times New Roman" w:hAnsi="Times New Roman" w:cs="Times New Roman"/>
          <w:b/>
          <w:bCs/>
          <w:sz w:val="24"/>
          <w:szCs w:val="24"/>
          <w:lang w:val="es-419"/>
        </w:rPr>
        <w:t>Asociaci</w:t>
      </w:r>
      <w:r w:rsidR="00C01588" w:rsidRPr="00485092">
        <w:rPr>
          <w:rFonts w:ascii="Times New Roman" w:eastAsia="Times New Roman" w:hAnsi="Times New Roman" w:cs="Times New Roman"/>
          <w:b/>
          <w:bCs/>
          <w:sz w:val="24"/>
          <w:szCs w:val="24"/>
          <w:lang w:val="es-419"/>
        </w:rPr>
        <w:t xml:space="preserve">ones y </w:t>
      </w:r>
      <w:r w:rsidRPr="00485092">
        <w:rPr>
          <w:rFonts w:ascii="Times New Roman" w:eastAsia="Times New Roman" w:hAnsi="Times New Roman" w:cs="Times New Roman"/>
          <w:b/>
          <w:bCs/>
          <w:sz w:val="24"/>
          <w:szCs w:val="24"/>
          <w:lang w:val="es-419"/>
        </w:rPr>
        <w:t>Subcontratista</w:t>
      </w:r>
      <w:bookmarkEnd w:id="211"/>
      <w:r w:rsidR="00C01588" w:rsidRPr="00485092">
        <w:rPr>
          <w:rFonts w:ascii="Times New Roman" w:eastAsia="Times New Roman" w:hAnsi="Times New Roman" w:cs="Times New Roman"/>
          <w:b/>
          <w:bCs/>
          <w:sz w:val="24"/>
          <w:szCs w:val="24"/>
          <w:lang w:val="es-419"/>
        </w:rPr>
        <w:t>s</w:t>
      </w:r>
    </w:p>
    <w:p w14:paraId="3643ADCA" w14:textId="77777777" w:rsidR="006155B1" w:rsidRPr="00485092" w:rsidRDefault="006155B1" w:rsidP="006155B1">
      <w:pPr>
        <w:spacing w:before="120" w:after="0" w:line="240" w:lineRule="auto"/>
        <w:ind w:left="180" w:hanging="720"/>
        <w:rPr>
          <w:rFonts w:ascii="Times New Roman" w:eastAsia="Times New Roman" w:hAnsi="Times New Roman" w:cs="Times New Roman"/>
          <w:b/>
          <w:sz w:val="24"/>
          <w:szCs w:val="24"/>
          <w:lang w:val="es-419"/>
        </w:rPr>
      </w:pPr>
    </w:p>
    <w:p w14:paraId="5D6EECAE" w14:textId="77777777" w:rsidR="006155B1" w:rsidRPr="00485092" w:rsidRDefault="00FC74BC" w:rsidP="006155B1">
      <w:pPr>
        <w:spacing w:after="0" w:line="240" w:lineRule="auto"/>
        <w:jc w:val="both"/>
        <w:rPr>
          <w:rFonts w:ascii="Times New Roman" w:eastAsia="Times New Roman" w:hAnsi="Times New Roman" w:cs="Times New Roman"/>
          <w:bCs/>
          <w:iCs/>
          <w:sz w:val="24"/>
          <w:szCs w:val="20"/>
          <w:lang w:val="es-419"/>
        </w:rPr>
      </w:pPr>
      <w:r w:rsidRPr="00485092">
        <w:rPr>
          <w:rFonts w:ascii="Times New Roman" w:eastAsia="Times New Roman" w:hAnsi="Times New Roman" w:cs="Times New Roman"/>
          <w:bCs/>
          <w:iCs/>
          <w:sz w:val="24"/>
          <w:szCs w:val="20"/>
          <w:lang w:val="es-419"/>
        </w:rPr>
        <w:t xml:space="preserve">Cada miembro de una </w:t>
      </w:r>
      <w:r w:rsidR="00C01588" w:rsidRPr="00485092">
        <w:rPr>
          <w:rFonts w:ascii="Times New Roman" w:eastAsia="Times New Roman" w:hAnsi="Times New Roman" w:cs="Times New Roman"/>
          <w:bCs/>
          <w:iCs/>
          <w:sz w:val="24"/>
          <w:szCs w:val="20"/>
          <w:lang w:val="es-419"/>
        </w:rPr>
        <w:t>s</w:t>
      </w:r>
      <w:r w:rsidR="001342E9" w:rsidRPr="00485092">
        <w:rPr>
          <w:rFonts w:ascii="Times New Roman" w:eastAsia="Times New Roman" w:hAnsi="Times New Roman" w:cs="Times New Roman"/>
          <w:bCs/>
          <w:iCs/>
          <w:sz w:val="24"/>
          <w:szCs w:val="20"/>
          <w:lang w:val="es-419"/>
        </w:rPr>
        <w:t xml:space="preserve">ociedad en </w:t>
      </w:r>
      <w:r w:rsidR="00C01588" w:rsidRPr="00485092">
        <w:rPr>
          <w:rFonts w:ascii="Times New Roman" w:eastAsia="Times New Roman" w:hAnsi="Times New Roman" w:cs="Times New Roman"/>
          <w:bCs/>
          <w:iCs/>
          <w:sz w:val="24"/>
          <w:szCs w:val="20"/>
          <w:lang w:val="es-419"/>
        </w:rPr>
        <w:t>p</w:t>
      </w:r>
      <w:r w:rsidR="001342E9" w:rsidRPr="00485092">
        <w:rPr>
          <w:rFonts w:ascii="Times New Roman" w:eastAsia="Times New Roman" w:hAnsi="Times New Roman" w:cs="Times New Roman"/>
          <w:bCs/>
          <w:iCs/>
          <w:sz w:val="24"/>
          <w:szCs w:val="20"/>
          <w:lang w:val="es-419"/>
        </w:rPr>
        <w:t>articipación</w:t>
      </w:r>
      <w:r w:rsidR="00C01588" w:rsidRPr="00485092">
        <w:rPr>
          <w:rFonts w:ascii="Times New Roman" w:eastAsia="Times New Roman" w:hAnsi="Times New Roman" w:cs="Times New Roman"/>
          <w:bCs/>
          <w:iCs/>
          <w:sz w:val="24"/>
          <w:szCs w:val="20"/>
          <w:lang w:val="es-419"/>
        </w:rPr>
        <w:t xml:space="preserve"> o </w:t>
      </w:r>
      <w:r w:rsidRPr="00485092">
        <w:rPr>
          <w:rFonts w:ascii="Times New Roman" w:eastAsia="Times New Roman" w:hAnsi="Times New Roman" w:cs="Times New Roman"/>
          <w:bCs/>
          <w:iCs/>
          <w:sz w:val="24"/>
          <w:szCs w:val="20"/>
          <w:lang w:val="es-419"/>
        </w:rPr>
        <w:t xml:space="preserve">asociación que constituya un </w:t>
      </w:r>
      <w:r w:rsidR="00405591" w:rsidRPr="00485092">
        <w:rPr>
          <w:rFonts w:ascii="Times New Roman" w:eastAsia="Times New Roman" w:hAnsi="Times New Roman" w:cs="Times New Roman"/>
          <w:bCs/>
          <w:iCs/>
          <w:sz w:val="24"/>
          <w:szCs w:val="20"/>
          <w:lang w:val="es-419"/>
        </w:rPr>
        <w:t>Licitante</w:t>
      </w:r>
      <w:r w:rsidRPr="00485092">
        <w:rPr>
          <w:rFonts w:ascii="Times New Roman" w:eastAsia="Times New Roman" w:hAnsi="Times New Roman" w:cs="Times New Roman"/>
          <w:bCs/>
          <w:iCs/>
          <w:sz w:val="24"/>
          <w:szCs w:val="20"/>
          <w:lang w:val="es-419"/>
        </w:rPr>
        <w:t xml:space="preserve"> y cada subcontratista conocido tienen que </w:t>
      </w:r>
      <w:r w:rsidR="00C01588" w:rsidRPr="00485092">
        <w:rPr>
          <w:rFonts w:ascii="Times New Roman" w:eastAsia="Times New Roman" w:hAnsi="Times New Roman" w:cs="Times New Roman"/>
          <w:bCs/>
          <w:iCs/>
          <w:sz w:val="24"/>
          <w:szCs w:val="20"/>
          <w:lang w:val="es-419"/>
        </w:rPr>
        <w:t>completar</w:t>
      </w:r>
      <w:r w:rsidRPr="00485092">
        <w:rPr>
          <w:rFonts w:ascii="Times New Roman" w:eastAsia="Times New Roman" w:hAnsi="Times New Roman" w:cs="Times New Roman"/>
          <w:bCs/>
          <w:iCs/>
          <w:sz w:val="24"/>
          <w:szCs w:val="20"/>
          <w:lang w:val="es-419"/>
        </w:rPr>
        <w:t xml:space="preserve"> este Formulario.</w:t>
      </w:r>
    </w:p>
    <w:p w14:paraId="037AC84D" w14:textId="77777777" w:rsidR="006155B1" w:rsidRPr="00485092" w:rsidRDefault="006155B1" w:rsidP="006155B1">
      <w:pPr>
        <w:spacing w:after="0" w:line="240" w:lineRule="auto"/>
        <w:jc w:val="both"/>
        <w:rPr>
          <w:rFonts w:ascii="Times New Roman" w:eastAsia="Times New Roman" w:hAnsi="Times New Roman" w:cs="Times New Roman"/>
          <w:bCs/>
          <w:iCs/>
          <w:sz w:val="24"/>
          <w:szCs w:val="20"/>
          <w:lang w:val="es-419"/>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52"/>
        <w:gridCol w:w="6808"/>
      </w:tblGrid>
      <w:tr w:rsidR="006155B1" w:rsidRPr="00C40094" w14:paraId="22575D7D" w14:textId="77777777" w:rsidTr="00C65E5B">
        <w:trPr>
          <w:cantSplit/>
          <w:trHeight w:val="240"/>
          <w:jc w:val="center"/>
        </w:trPr>
        <w:tc>
          <w:tcPr>
            <w:tcW w:w="9360" w:type="dxa"/>
            <w:gridSpan w:val="2"/>
            <w:shd w:val="clear" w:color="auto" w:fill="auto"/>
          </w:tcPr>
          <w:p w14:paraId="1862D378" w14:textId="77777777" w:rsidR="006155B1" w:rsidRPr="00485092" w:rsidRDefault="00FC74BC" w:rsidP="00C01588">
            <w:pPr>
              <w:suppressAutoHyphens/>
              <w:spacing w:before="20" w:after="20" w:line="240" w:lineRule="auto"/>
              <w:ind w:left="1440" w:hanging="720"/>
              <w:jc w:val="center"/>
              <w:outlineLvl w:val="4"/>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Información de </w:t>
            </w:r>
            <w:r w:rsidR="00C01588" w:rsidRPr="00485092">
              <w:rPr>
                <w:rFonts w:ascii="Times New Roman" w:eastAsia="Times New Roman" w:hAnsi="Times New Roman" w:cs="Times New Roman"/>
                <w:b/>
                <w:bCs/>
                <w:spacing w:val="-2"/>
                <w:sz w:val="20"/>
                <w:szCs w:val="20"/>
                <w:lang w:val="es-419"/>
              </w:rPr>
              <w:t>s</w:t>
            </w:r>
            <w:r w:rsidR="001342E9" w:rsidRPr="00485092">
              <w:rPr>
                <w:rFonts w:ascii="Times New Roman" w:eastAsia="Times New Roman" w:hAnsi="Times New Roman" w:cs="Times New Roman"/>
                <w:b/>
                <w:bCs/>
                <w:spacing w:val="-2"/>
                <w:sz w:val="20"/>
                <w:szCs w:val="20"/>
                <w:lang w:val="es-419"/>
              </w:rPr>
              <w:t>ociedad</w:t>
            </w:r>
            <w:r w:rsidR="00C01588" w:rsidRPr="00485092">
              <w:rPr>
                <w:rFonts w:ascii="Times New Roman" w:eastAsia="Times New Roman" w:hAnsi="Times New Roman" w:cs="Times New Roman"/>
                <w:b/>
                <w:bCs/>
                <w:spacing w:val="-2"/>
                <w:sz w:val="20"/>
                <w:szCs w:val="20"/>
                <w:lang w:val="es-419"/>
              </w:rPr>
              <w:t>es</w:t>
            </w:r>
            <w:r w:rsidR="001342E9" w:rsidRPr="00485092">
              <w:rPr>
                <w:rFonts w:ascii="Times New Roman" w:eastAsia="Times New Roman" w:hAnsi="Times New Roman" w:cs="Times New Roman"/>
                <w:b/>
                <w:bCs/>
                <w:spacing w:val="-2"/>
                <w:sz w:val="20"/>
                <w:szCs w:val="20"/>
                <w:lang w:val="es-419"/>
              </w:rPr>
              <w:t xml:space="preserve"> en </w:t>
            </w:r>
            <w:r w:rsidR="00C01588" w:rsidRPr="00485092">
              <w:rPr>
                <w:rFonts w:ascii="Times New Roman" w:eastAsia="Times New Roman" w:hAnsi="Times New Roman" w:cs="Times New Roman"/>
                <w:b/>
                <w:bCs/>
                <w:spacing w:val="-2"/>
                <w:sz w:val="20"/>
                <w:szCs w:val="20"/>
                <w:lang w:val="es-419"/>
              </w:rPr>
              <w:t>p</w:t>
            </w:r>
            <w:r w:rsidRPr="00485092">
              <w:rPr>
                <w:rFonts w:ascii="Times New Roman" w:eastAsia="Times New Roman" w:hAnsi="Times New Roman" w:cs="Times New Roman"/>
                <w:b/>
                <w:bCs/>
                <w:spacing w:val="-2"/>
                <w:sz w:val="20"/>
                <w:szCs w:val="20"/>
                <w:lang w:val="es-419"/>
              </w:rPr>
              <w:t>articipación</w:t>
            </w:r>
            <w:r w:rsidR="00C01588" w:rsidRPr="00485092">
              <w:rPr>
                <w:rFonts w:ascii="Times New Roman" w:eastAsia="Times New Roman" w:hAnsi="Times New Roman" w:cs="Times New Roman"/>
                <w:b/>
                <w:bCs/>
                <w:spacing w:val="-2"/>
                <w:sz w:val="20"/>
                <w:szCs w:val="20"/>
                <w:lang w:val="es-419"/>
              </w:rPr>
              <w:t xml:space="preserve">, </w:t>
            </w:r>
            <w:r w:rsidRPr="00485092">
              <w:rPr>
                <w:rFonts w:ascii="Times New Roman" w:eastAsia="Times New Roman" w:hAnsi="Times New Roman" w:cs="Times New Roman"/>
                <w:b/>
                <w:bCs/>
                <w:spacing w:val="-2"/>
                <w:sz w:val="20"/>
                <w:szCs w:val="20"/>
                <w:lang w:val="es-419"/>
              </w:rPr>
              <w:t>asociaci</w:t>
            </w:r>
            <w:r w:rsidR="00C01588" w:rsidRPr="00485092">
              <w:rPr>
                <w:rFonts w:ascii="Times New Roman" w:eastAsia="Times New Roman" w:hAnsi="Times New Roman" w:cs="Times New Roman"/>
                <w:b/>
                <w:bCs/>
                <w:spacing w:val="-2"/>
                <w:sz w:val="20"/>
                <w:szCs w:val="20"/>
                <w:lang w:val="es-419"/>
              </w:rPr>
              <w:t xml:space="preserve">ones y </w:t>
            </w:r>
            <w:r w:rsidRPr="00485092">
              <w:rPr>
                <w:rFonts w:ascii="Times New Roman" w:eastAsia="Times New Roman" w:hAnsi="Times New Roman" w:cs="Times New Roman"/>
                <w:b/>
                <w:bCs/>
                <w:spacing w:val="-2"/>
                <w:sz w:val="20"/>
                <w:szCs w:val="20"/>
                <w:lang w:val="es-419"/>
              </w:rPr>
              <w:t>subcontratista</w:t>
            </w:r>
            <w:r w:rsidR="00C01588" w:rsidRPr="00485092">
              <w:rPr>
                <w:rFonts w:ascii="Times New Roman" w:eastAsia="Times New Roman" w:hAnsi="Times New Roman" w:cs="Times New Roman"/>
                <w:b/>
                <w:bCs/>
                <w:spacing w:val="-2"/>
                <w:sz w:val="20"/>
                <w:szCs w:val="20"/>
                <w:lang w:val="es-419"/>
              </w:rPr>
              <w:t>s</w:t>
            </w:r>
          </w:p>
        </w:tc>
      </w:tr>
      <w:tr w:rsidR="006155B1" w:rsidRPr="00C40094" w14:paraId="4C78FE06" w14:textId="77777777" w:rsidTr="00C65E5B">
        <w:trPr>
          <w:cantSplit/>
          <w:trHeight w:val="1097"/>
          <w:jc w:val="center"/>
        </w:trPr>
        <w:tc>
          <w:tcPr>
            <w:tcW w:w="2552" w:type="dxa"/>
            <w:shd w:val="clear" w:color="auto" w:fill="auto"/>
            <w:vAlign w:val="center"/>
          </w:tcPr>
          <w:p w14:paraId="0CAA5569" w14:textId="77777777" w:rsidR="006155B1" w:rsidRPr="00485092" w:rsidRDefault="00FC74BC" w:rsidP="00F758F7">
            <w:pPr>
              <w:suppressAutoHyphens/>
              <w:spacing w:before="60" w:after="60" w:line="240" w:lineRule="auto"/>
              <w:jc w:val="both"/>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Nombre legal del </w:t>
            </w:r>
            <w:r w:rsidR="00405591" w:rsidRPr="00485092">
              <w:rPr>
                <w:rFonts w:ascii="Times New Roman" w:eastAsia="Times New Roman" w:hAnsi="Times New Roman" w:cs="Times New Roman"/>
                <w:b/>
                <w:bCs/>
                <w:spacing w:val="-2"/>
                <w:sz w:val="20"/>
                <w:szCs w:val="20"/>
                <w:lang w:val="es-419"/>
              </w:rPr>
              <w:t>Licitante</w:t>
            </w:r>
          </w:p>
        </w:tc>
        <w:tc>
          <w:tcPr>
            <w:tcW w:w="6808" w:type="dxa"/>
            <w:shd w:val="clear" w:color="auto" w:fill="auto"/>
          </w:tcPr>
          <w:p w14:paraId="7D9B5E2E" w14:textId="77777777" w:rsidR="006155B1" w:rsidRPr="00485092" w:rsidRDefault="006155B1" w:rsidP="00F758F7">
            <w:pPr>
              <w:tabs>
                <w:tab w:val="center" w:pos="4680"/>
                <w:tab w:val="right" w:pos="9360"/>
              </w:tabs>
              <w:spacing w:before="60" w:after="60" w:line="240" w:lineRule="auto"/>
              <w:jc w:val="both"/>
              <w:rPr>
                <w:rFonts w:ascii="Times New Roman" w:eastAsia="Times New Roman" w:hAnsi="Times New Roman" w:cs="Times New Roman"/>
                <w:sz w:val="20"/>
                <w:szCs w:val="20"/>
                <w:lang w:val="es-419"/>
              </w:rPr>
            </w:pPr>
          </w:p>
        </w:tc>
      </w:tr>
      <w:tr w:rsidR="006155B1" w:rsidRPr="00C40094" w14:paraId="12EFC930" w14:textId="77777777" w:rsidTr="00C65E5B">
        <w:trPr>
          <w:cantSplit/>
          <w:trHeight w:val="1160"/>
          <w:jc w:val="center"/>
        </w:trPr>
        <w:tc>
          <w:tcPr>
            <w:tcW w:w="2552" w:type="dxa"/>
            <w:shd w:val="clear" w:color="auto" w:fill="auto"/>
            <w:vAlign w:val="center"/>
          </w:tcPr>
          <w:p w14:paraId="58B61AFF" w14:textId="0BD6DE6B" w:rsidR="006155B1" w:rsidRPr="00485092" w:rsidRDefault="00FC74BC" w:rsidP="00C01588">
            <w:pPr>
              <w:spacing w:before="60" w:after="60" w:line="240" w:lineRule="auto"/>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pacing w:val="-2"/>
                <w:sz w:val="20"/>
                <w:szCs w:val="20"/>
                <w:lang w:val="es-419"/>
              </w:rPr>
              <w:t xml:space="preserve">Nombre legal </w:t>
            </w:r>
            <w:r w:rsidR="00C01588" w:rsidRPr="00485092">
              <w:rPr>
                <w:rFonts w:ascii="Times New Roman" w:eastAsia="Times New Roman" w:hAnsi="Times New Roman" w:cs="Times New Roman"/>
                <w:b/>
                <w:bCs/>
                <w:spacing w:val="-2"/>
                <w:sz w:val="20"/>
                <w:szCs w:val="20"/>
                <w:lang w:val="es-419"/>
              </w:rPr>
              <w:t xml:space="preserve">de la sociedad en participación </w:t>
            </w:r>
            <w:r w:rsidRPr="00485092">
              <w:rPr>
                <w:rFonts w:ascii="Times New Roman" w:eastAsia="Times New Roman" w:hAnsi="Times New Roman" w:cs="Times New Roman"/>
                <w:b/>
                <w:bCs/>
                <w:spacing w:val="-2"/>
                <w:sz w:val="20"/>
                <w:szCs w:val="20"/>
                <w:lang w:val="es-419"/>
              </w:rPr>
              <w:t>del</w:t>
            </w:r>
            <w:r w:rsidR="00B1255B">
              <w:rPr>
                <w:rFonts w:ascii="Times New Roman" w:eastAsia="Times New Roman" w:hAnsi="Times New Roman" w:cs="Times New Roman"/>
                <w:b/>
                <w:bCs/>
                <w:spacing w:val="-2"/>
                <w:sz w:val="20"/>
                <w:szCs w:val="20"/>
                <w:lang w:val="es-419"/>
              </w:rPr>
              <w:t xml:space="preserve"> </w:t>
            </w:r>
            <w:r w:rsidRPr="00485092">
              <w:rPr>
                <w:rFonts w:ascii="Times New Roman" w:eastAsia="Times New Roman" w:hAnsi="Times New Roman" w:cs="Times New Roman"/>
                <w:b/>
                <w:bCs/>
                <w:spacing w:val="-2"/>
                <w:sz w:val="20"/>
                <w:szCs w:val="20"/>
                <w:lang w:val="es-419"/>
              </w:rPr>
              <w:t xml:space="preserve">socio </w:t>
            </w:r>
            <w:r w:rsidR="00C01588" w:rsidRPr="00485092">
              <w:rPr>
                <w:rFonts w:ascii="Times New Roman" w:eastAsia="Times New Roman" w:hAnsi="Times New Roman" w:cs="Times New Roman"/>
                <w:b/>
                <w:bCs/>
                <w:spacing w:val="-2"/>
                <w:sz w:val="20"/>
                <w:szCs w:val="20"/>
                <w:lang w:val="es-419"/>
              </w:rPr>
              <w:t xml:space="preserve">o subcontratista </w:t>
            </w:r>
          </w:p>
        </w:tc>
        <w:tc>
          <w:tcPr>
            <w:tcW w:w="6808" w:type="dxa"/>
            <w:shd w:val="clear" w:color="auto" w:fill="auto"/>
          </w:tcPr>
          <w:p w14:paraId="5D369B47" w14:textId="77777777" w:rsidR="006155B1" w:rsidRPr="00485092" w:rsidRDefault="006155B1" w:rsidP="00F758F7">
            <w:pPr>
              <w:tabs>
                <w:tab w:val="center" w:pos="4680"/>
                <w:tab w:val="right" w:pos="9360"/>
              </w:tabs>
              <w:spacing w:before="60" w:after="60" w:line="240" w:lineRule="auto"/>
              <w:jc w:val="both"/>
              <w:rPr>
                <w:rFonts w:ascii="Times New Roman" w:eastAsia="Times New Roman" w:hAnsi="Times New Roman" w:cs="Times New Roman"/>
                <w:sz w:val="20"/>
                <w:szCs w:val="20"/>
                <w:lang w:val="es-419"/>
              </w:rPr>
            </w:pPr>
          </w:p>
        </w:tc>
      </w:tr>
      <w:tr w:rsidR="006155B1" w:rsidRPr="00C40094" w14:paraId="368A6170" w14:textId="77777777" w:rsidTr="00C65E5B">
        <w:trPr>
          <w:cantSplit/>
          <w:trHeight w:val="1160"/>
          <w:jc w:val="center"/>
        </w:trPr>
        <w:tc>
          <w:tcPr>
            <w:tcW w:w="2552" w:type="dxa"/>
            <w:shd w:val="clear" w:color="auto" w:fill="auto"/>
            <w:vAlign w:val="center"/>
          </w:tcPr>
          <w:p w14:paraId="1405FA7A" w14:textId="77777777" w:rsidR="006155B1" w:rsidRPr="00485092" w:rsidRDefault="00FC74BC" w:rsidP="00C01588">
            <w:pPr>
              <w:spacing w:before="60" w:after="60" w:line="240" w:lineRule="auto"/>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País de constitución de </w:t>
            </w:r>
            <w:r w:rsidR="00C01588" w:rsidRPr="00485092">
              <w:rPr>
                <w:rFonts w:ascii="Times New Roman" w:eastAsia="Times New Roman" w:hAnsi="Times New Roman" w:cs="Times New Roman"/>
                <w:b/>
                <w:bCs/>
                <w:spacing w:val="-2"/>
                <w:sz w:val="20"/>
                <w:szCs w:val="20"/>
                <w:lang w:val="es-419"/>
              </w:rPr>
              <w:t>la s</w:t>
            </w:r>
            <w:r w:rsidR="001342E9" w:rsidRPr="00485092">
              <w:rPr>
                <w:rFonts w:ascii="Times New Roman" w:eastAsia="Times New Roman" w:hAnsi="Times New Roman" w:cs="Times New Roman"/>
                <w:b/>
                <w:bCs/>
                <w:spacing w:val="-2"/>
                <w:sz w:val="20"/>
                <w:szCs w:val="20"/>
                <w:lang w:val="es-419"/>
              </w:rPr>
              <w:t xml:space="preserve">ociedad en </w:t>
            </w:r>
            <w:r w:rsidR="00C01588" w:rsidRPr="00485092">
              <w:rPr>
                <w:rFonts w:ascii="Times New Roman" w:eastAsia="Times New Roman" w:hAnsi="Times New Roman" w:cs="Times New Roman"/>
                <w:b/>
                <w:bCs/>
                <w:spacing w:val="-2"/>
                <w:sz w:val="20"/>
                <w:szCs w:val="20"/>
                <w:lang w:val="es-419"/>
              </w:rPr>
              <w:t>p</w:t>
            </w:r>
            <w:r w:rsidR="001342E9" w:rsidRPr="00485092">
              <w:rPr>
                <w:rFonts w:ascii="Times New Roman" w:eastAsia="Times New Roman" w:hAnsi="Times New Roman" w:cs="Times New Roman"/>
                <w:b/>
                <w:bCs/>
                <w:spacing w:val="-2"/>
                <w:sz w:val="20"/>
                <w:szCs w:val="20"/>
                <w:lang w:val="es-419"/>
              </w:rPr>
              <w:t>articipación</w:t>
            </w:r>
            <w:r w:rsidRPr="00485092">
              <w:rPr>
                <w:rFonts w:ascii="Times New Roman" w:eastAsia="Times New Roman" w:hAnsi="Times New Roman" w:cs="Times New Roman"/>
                <w:b/>
                <w:bCs/>
                <w:spacing w:val="-2"/>
                <w:sz w:val="20"/>
                <w:szCs w:val="20"/>
                <w:lang w:val="es-419"/>
              </w:rPr>
              <w:t xml:space="preserve"> de</w:t>
            </w:r>
            <w:r w:rsidR="00C01588" w:rsidRPr="00485092">
              <w:rPr>
                <w:rFonts w:ascii="Times New Roman" w:eastAsia="Times New Roman" w:hAnsi="Times New Roman" w:cs="Times New Roman"/>
                <w:b/>
                <w:bCs/>
                <w:spacing w:val="-2"/>
                <w:sz w:val="20"/>
                <w:szCs w:val="20"/>
                <w:lang w:val="es-419"/>
              </w:rPr>
              <w:t>l</w:t>
            </w:r>
            <w:r w:rsidRPr="00485092">
              <w:rPr>
                <w:rFonts w:ascii="Times New Roman" w:eastAsia="Times New Roman" w:hAnsi="Times New Roman" w:cs="Times New Roman"/>
                <w:b/>
                <w:bCs/>
                <w:spacing w:val="-2"/>
                <w:sz w:val="20"/>
                <w:szCs w:val="20"/>
                <w:lang w:val="es-419"/>
              </w:rPr>
              <w:t xml:space="preserve"> socio o subcontratista </w:t>
            </w:r>
          </w:p>
        </w:tc>
        <w:tc>
          <w:tcPr>
            <w:tcW w:w="6808" w:type="dxa"/>
            <w:shd w:val="clear" w:color="auto" w:fill="auto"/>
          </w:tcPr>
          <w:p w14:paraId="4466CB19" w14:textId="77777777" w:rsidR="006155B1" w:rsidRPr="00485092" w:rsidRDefault="006155B1" w:rsidP="00F758F7">
            <w:pPr>
              <w:tabs>
                <w:tab w:val="center" w:pos="4680"/>
                <w:tab w:val="right" w:pos="9360"/>
              </w:tabs>
              <w:spacing w:before="60" w:after="60" w:line="240" w:lineRule="auto"/>
              <w:jc w:val="both"/>
              <w:rPr>
                <w:rFonts w:ascii="Times New Roman" w:eastAsia="Times New Roman" w:hAnsi="Times New Roman" w:cs="Times New Roman"/>
                <w:sz w:val="20"/>
                <w:szCs w:val="20"/>
                <w:lang w:val="es-419"/>
              </w:rPr>
            </w:pPr>
          </w:p>
        </w:tc>
      </w:tr>
      <w:tr w:rsidR="006155B1" w:rsidRPr="00C40094" w14:paraId="25F11CF6" w14:textId="77777777" w:rsidTr="00C65E5B">
        <w:trPr>
          <w:cantSplit/>
          <w:trHeight w:val="1178"/>
          <w:jc w:val="center"/>
        </w:trPr>
        <w:tc>
          <w:tcPr>
            <w:tcW w:w="2552" w:type="dxa"/>
            <w:shd w:val="clear" w:color="auto" w:fill="auto"/>
            <w:vAlign w:val="center"/>
          </w:tcPr>
          <w:p w14:paraId="75C8D9FB" w14:textId="77777777" w:rsidR="006155B1" w:rsidRPr="00485092" w:rsidRDefault="00FC74BC" w:rsidP="00C01588">
            <w:pPr>
              <w:spacing w:before="60" w:after="60" w:line="240" w:lineRule="auto"/>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Año de constitución de </w:t>
            </w:r>
            <w:r w:rsidR="00C01588" w:rsidRPr="00485092">
              <w:rPr>
                <w:rFonts w:ascii="Times New Roman" w:eastAsia="Times New Roman" w:hAnsi="Times New Roman" w:cs="Times New Roman"/>
                <w:b/>
                <w:bCs/>
                <w:spacing w:val="-2"/>
                <w:sz w:val="20"/>
                <w:szCs w:val="20"/>
                <w:lang w:val="es-419"/>
              </w:rPr>
              <w:t>la s</w:t>
            </w:r>
            <w:r w:rsidR="001342E9" w:rsidRPr="00485092">
              <w:rPr>
                <w:rFonts w:ascii="Times New Roman" w:eastAsia="Times New Roman" w:hAnsi="Times New Roman" w:cs="Times New Roman"/>
                <w:b/>
                <w:bCs/>
                <w:spacing w:val="-2"/>
                <w:sz w:val="20"/>
                <w:szCs w:val="20"/>
                <w:lang w:val="es-419"/>
              </w:rPr>
              <w:t xml:space="preserve">ociedad en </w:t>
            </w:r>
            <w:r w:rsidR="00C01588" w:rsidRPr="00485092">
              <w:rPr>
                <w:rFonts w:ascii="Times New Roman" w:eastAsia="Times New Roman" w:hAnsi="Times New Roman" w:cs="Times New Roman"/>
                <w:b/>
                <w:bCs/>
                <w:spacing w:val="-2"/>
                <w:sz w:val="20"/>
                <w:szCs w:val="20"/>
                <w:lang w:val="es-419"/>
              </w:rPr>
              <w:t>p</w:t>
            </w:r>
            <w:r w:rsidR="001342E9" w:rsidRPr="00485092">
              <w:rPr>
                <w:rFonts w:ascii="Times New Roman" w:eastAsia="Times New Roman" w:hAnsi="Times New Roman" w:cs="Times New Roman"/>
                <w:b/>
                <w:bCs/>
                <w:spacing w:val="-2"/>
                <w:sz w:val="20"/>
                <w:szCs w:val="20"/>
                <w:lang w:val="es-419"/>
              </w:rPr>
              <w:t>articipación</w:t>
            </w:r>
            <w:r w:rsidRPr="00485092">
              <w:rPr>
                <w:rFonts w:ascii="Times New Roman" w:eastAsia="Times New Roman" w:hAnsi="Times New Roman" w:cs="Times New Roman"/>
                <w:b/>
                <w:bCs/>
                <w:spacing w:val="-2"/>
                <w:sz w:val="20"/>
                <w:szCs w:val="20"/>
                <w:lang w:val="es-419"/>
              </w:rPr>
              <w:t xml:space="preserve"> de</w:t>
            </w:r>
            <w:r w:rsidR="00C01588" w:rsidRPr="00485092">
              <w:rPr>
                <w:rFonts w:ascii="Times New Roman" w:eastAsia="Times New Roman" w:hAnsi="Times New Roman" w:cs="Times New Roman"/>
                <w:b/>
                <w:bCs/>
                <w:spacing w:val="-2"/>
                <w:sz w:val="20"/>
                <w:szCs w:val="20"/>
                <w:lang w:val="es-419"/>
              </w:rPr>
              <w:t>l</w:t>
            </w:r>
            <w:r w:rsidRPr="00485092">
              <w:rPr>
                <w:rFonts w:ascii="Times New Roman" w:eastAsia="Times New Roman" w:hAnsi="Times New Roman" w:cs="Times New Roman"/>
                <w:b/>
                <w:bCs/>
                <w:spacing w:val="-2"/>
                <w:sz w:val="20"/>
                <w:szCs w:val="20"/>
                <w:lang w:val="es-419"/>
              </w:rPr>
              <w:t xml:space="preserve"> socio o subcontratista </w:t>
            </w:r>
          </w:p>
        </w:tc>
        <w:tc>
          <w:tcPr>
            <w:tcW w:w="6808" w:type="dxa"/>
            <w:shd w:val="clear" w:color="auto" w:fill="auto"/>
          </w:tcPr>
          <w:p w14:paraId="355F5949" w14:textId="77777777" w:rsidR="006155B1" w:rsidRPr="00485092" w:rsidRDefault="006155B1" w:rsidP="00F758F7">
            <w:pPr>
              <w:tabs>
                <w:tab w:val="center" w:pos="4680"/>
                <w:tab w:val="right" w:pos="9360"/>
              </w:tabs>
              <w:spacing w:before="60" w:after="60" w:line="240" w:lineRule="auto"/>
              <w:jc w:val="both"/>
              <w:rPr>
                <w:rFonts w:ascii="Times New Roman" w:eastAsia="Times New Roman" w:hAnsi="Times New Roman" w:cs="Times New Roman"/>
                <w:sz w:val="20"/>
                <w:szCs w:val="20"/>
                <w:lang w:val="es-419"/>
              </w:rPr>
            </w:pPr>
          </w:p>
        </w:tc>
      </w:tr>
      <w:tr w:rsidR="006155B1" w:rsidRPr="00C40094" w14:paraId="33ACB1E9" w14:textId="77777777" w:rsidTr="00C65E5B">
        <w:trPr>
          <w:cantSplit/>
          <w:trHeight w:val="1232"/>
          <w:jc w:val="center"/>
        </w:trPr>
        <w:tc>
          <w:tcPr>
            <w:tcW w:w="2552" w:type="dxa"/>
            <w:shd w:val="clear" w:color="auto" w:fill="auto"/>
            <w:vAlign w:val="center"/>
          </w:tcPr>
          <w:p w14:paraId="2DF0E23C" w14:textId="2C935277" w:rsidR="006155B1" w:rsidRPr="00485092" w:rsidRDefault="00FC74BC" w:rsidP="00C65E5B">
            <w:pPr>
              <w:spacing w:before="60" w:after="60" w:line="240" w:lineRule="auto"/>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Dirección legal de </w:t>
            </w:r>
            <w:r w:rsidR="00C01588" w:rsidRPr="00485092">
              <w:rPr>
                <w:rFonts w:ascii="Times New Roman" w:eastAsia="Times New Roman" w:hAnsi="Times New Roman" w:cs="Times New Roman"/>
                <w:b/>
                <w:bCs/>
                <w:spacing w:val="-2"/>
                <w:sz w:val="20"/>
                <w:szCs w:val="20"/>
                <w:lang w:val="es-419"/>
              </w:rPr>
              <w:t>la sociedad en</w:t>
            </w:r>
            <w:r w:rsidRPr="00485092">
              <w:rPr>
                <w:rFonts w:ascii="Times New Roman" w:eastAsia="Times New Roman" w:hAnsi="Times New Roman" w:cs="Times New Roman"/>
                <w:b/>
                <w:bCs/>
                <w:spacing w:val="-2"/>
                <w:sz w:val="20"/>
                <w:szCs w:val="20"/>
                <w:lang w:val="es-419"/>
              </w:rPr>
              <w:t xml:space="preserve"> participación del subcontratista o socio</w:t>
            </w:r>
            <w:r w:rsidR="00B1255B">
              <w:rPr>
                <w:rFonts w:ascii="Times New Roman" w:eastAsia="Times New Roman" w:hAnsi="Times New Roman" w:cs="Times New Roman"/>
                <w:b/>
                <w:bCs/>
                <w:spacing w:val="-2"/>
                <w:sz w:val="20"/>
                <w:szCs w:val="20"/>
                <w:lang w:val="es-419"/>
              </w:rPr>
              <w:t xml:space="preserve"> </w:t>
            </w:r>
            <w:r w:rsidRPr="00485092">
              <w:rPr>
                <w:rFonts w:ascii="Times New Roman" w:eastAsia="Times New Roman" w:hAnsi="Times New Roman" w:cs="Times New Roman"/>
                <w:b/>
                <w:bCs/>
                <w:spacing w:val="-2"/>
                <w:sz w:val="20"/>
                <w:szCs w:val="20"/>
                <w:lang w:val="es-419"/>
              </w:rPr>
              <w:t xml:space="preserve">en </w:t>
            </w:r>
            <w:r w:rsidR="00C01588" w:rsidRPr="00485092">
              <w:rPr>
                <w:rFonts w:ascii="Times New Roman" w:eastAsia="Times New Roman" w:hAnsi="Times New Roman" w:cs="Times New Roman"/>
                <w:b/>
                <w:bCs/>
                <w:spacing w:val="-2"/>
                <w:sz w:val="20"/>
                <w:szCs w:val="20"/>
                <w:lang w:val="es-419"/>
              </w:rPr>
              <w:t xml:space="preserve">el </w:t>
            </w:r>
            <w:r w:rsidRPr="00485092">
              <w:rPr>
                <w:rFonts w:ascii="Times New Roman" w:eastAsia="Times New Roman" w:hAnsi="Times New Roman" w:cs="Times New Roman"/>
                <w:b/>
                <w:bCs/>
                <w:spacing w:val="-2"/>
                <w:sz w:val="20"/>
                <w:szCs w:val="20"/>
                <w:lang w:val="es-419"/>
              </w:rPr>
              <w:t>país de constitución</w:t>
            </w:r>
          </w:p>
        </w:tc>
        <w:tc>
          <w:tcPr>
            <w:tcW w:w="6808" w:type="dxa"/>
            <w:shd w:val="clear" w:color="auto" w:fill="auto"/>
          </w:tcPr>
          <w:p w14:paraId="0D23DB9C" w14:textId="77777777" w:rsidR="006155B1" w:rsidRPr="00485092" w:rsidRDefault="006155B1" w:rsidP="00F758F7">
            <w:pPr>
              <w:tabs>
                <w:tab w:val="center" w:pos="4680"/>
                <w:tab w:val="right" w:pos="9360"/>
              </w:tabs>
              <w:spacing w:before="60" w:after="60" w:line="240" w:lineRule="auto"/>
              <w:jc w:val="both"/>
              <w:rPr>
                <w:rFonts w:ascii="Times New Roman" w:eastAsia="Times New Roman" w:hAnsi="Times New Roman" w:cs="Times New Roman"/>
                <w:sz w:val="20"/>
                <w:szCs w:val="20"/>
                <w:lang w:val="es-419"/>
              </w:rPr>
            </w:pPr>
          </w:p>
        </w:tc>
      </w:tr>
      <w:tr w:rsidR="006155B1" w:rsidRPr="00C40094" w14:paraId="676F9D6A" w14:textId="77777777" w:rsidTr="00C65E5B">
        <w:trPr>
          <w:cantSplit/>
          <w:trHeight w:val="1440"/>
          <w:jc w:val="center"/>
        </w:trPr>
        <w:tc>
          <w:tcPr>
            <w:tcW w:w="2552" w:type="dxa"/>
            <w:shd w:val="clear" w:color="auto" w:fill="auto"/>
            <w:vAlign w:val="center"/>
          </w:tcPr>
          <w:p w14:paraId="03320101" w14:textId="77777777" w:rsidR="006155B1" w:rsidRPr="00485092" w:rsidRDefault="00FC74BC" w:rsidP="00F758F7">
            <w:pPr>
              <w:spacing w:before="60" w:after="120" w:line="240" w:lineRule="auto"/>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Información de</w:t>
            </w:r>
            <w:r w:rsidR="00F046C9" w:rsidRPr="00485092">
              <w:rPr>
                <w:rFonts w:ascii="Times New Roman" w:eastAsia="Times New Roman" w:hAnsi="Times New Roman" w:cs="Times New Roman"/>
                <w:b/>
                <w:bCs/>
                <w:spacing w:val="-2"/>
                <w:sz w:val="20"/>
                <w:szCs w:val="20"/>
                <w:lang w:val="es-419"/>
              </w:rPr>
              <w:t>l</w:t>
            </w:r>
            <w:r w:rsidRPr="00485092">
              <w:rPr>
                <w:rFonts w:ascii="Times New Roman" w:eastAsia="Times New Roman" w:hAnsi="Times New Roman" w:cs="Times New Roman"/>
                <w:b/>
                <w:bCs/>
                <w:spacing w:val="-2"/>
                <w:sz w:val="20"/>
                <w:szCs w:val="20"/>
                <w:lang w:val="es-419"/>
              </w:rPr>
              <w:t xml:space="preserve"> representante autorizado de</w:t>
            </w:r>
            <w:r w:rsidR="00F046C9" w:rsidRPr="00485092">
              <w:rPr>
                <w:rFonts w:ascii="Times New Roman" w:eastAsia="Times New Roman" w:hAnsi="Times New Roman" w:cs="Times New Roman"/>
                <w:b/>
                <w:bCs/>
                <w:spacing w:val="-2"/>
                <w:sz w:val="20"/>
                <w:szCs w:val="20"/>
                <w:lang w:val="es-419"/>
              </w:rPr>
              <w:t>l</w:t>
            </w:r>
            <w:r w:rsidRPr="00485092">
              <w:rPr>
                <w:rFonts w:ascii="Times New Roman" w:eastAsia="Times New Roman" w:hAnsi="Times New Roman" w:cs="Times New Roman"/>
                <w:b/>
                <w:bCs/>
                <w:spacing w:val="-2"/>
                <w:sz w:val="20"/>
                <w:szCs w:val="20"/>
                <w:lang w:val="es-419"/>
              </w:rPr>
              <w:t xml:space="preserve"> socio </w:t>
            </w:r>
            <w:r w:rsidR="00F046C9" w:rsidRPr="00485092">
              <w:rPr>
                <w:rFonts w:ascii="Times New Roman" w:eastAsia="Times New Roman" w:hAnsi="Times New Roman" w:cs="Times New Roman"/>
                <w:b/>
                <w:bCs/>
                <w:spacing w:val="-2"/>
                <w:sz w:val="20"/>
                <w:szCs w:val="20"/>
                <w:lang w:val="es-419"/>
              </w:rPr>
              <w:t xml:space="preserve">o subcontratista </w:t>
            </w:r>
            <w:r w:rsidRPr="00485092">
              <w:rPr>
                <w:rFonts w:ascii="Times New Roman" w:eastAsia="Times New Roman" w:hAnsi="Times New Roman" w:cs="Times New Roman"/>
                <w:b/>
                <w:bCs/>
                <w:spacing w:val="-2"/>
                <w:sz w:val="20"/>
                <w:szCs w:val="20"/>
                <w:lang w:val="es-419"/>
              </w:rPr>
              <w:t>de</w:t>
            </w:r>
            <w:r w:rsidR="00F046C9" w:rsidRPr="00485092">
              <w:rPr>
                <w:rFonts w:ascii="Times New Roman" w:eastAsia="Times New Roman" w:hAnsi="Times New Roman" w:cs="Times New Roman"/>
                <w:b/>
                <w:bCs/>
                <w:spacing w:val="-2"/>
                <w:sz w:val="20"/>
                <w:szCs w:val="20"/>
                <w:lang w:val="es-419"/>
              </w:rPr>
              <w:t xml:space="preserve"> la</w:t>
            </w:r>
            <w:r w:rsidRPr="00485092">
              <w:rPr>
                <w:rFonts w:ascii="Times New Roman" w:eastAsia="Times New Roman" w:hAnsi="Times New Roman" w:cs="Times New Roman"/>
                <w:b/>
                <w:bCs/>
                <w:spacing w:val="-2"/>
                <w:sz w:val="20"/>
                <w:szCs w:val="20"/>
                <w:lang w:val="es-419"/>
              </w:rPr>
              <w:t xml:space="preserve"> </w:t>
            </w:r>
            <w:r w:rsidR="00F046C9" w:rsidRPr="00485092">
              <w:rPr>
                <w:rFonts w:ascii="Times New Roman" w:eastAsia="Times New Roman" w:hAnsi="Times New Roman" w:cs="Times New Roman"/>
                <w:b/>
                <w:bCs/>
                <w:spacing w:val="-2"/>
                <w:sz w:val="20"/>
                <w:szCs w:val="20"/>
                <w:lang w:val="es-419"/>
              </w:rPr>
              <w:t>s</w:t>
            </w:r>
            <w:r w:rsidR="001342E9" w:rsidRPr="00485092">
              <w:rPr>
                <w:rFonts w:ascii="Times New Roman" w:eastAsia="Times New Roman" w:hAnsi="Times New Roman" w:cs="Times New Roman"/>
                <w:b/>
                <w:bCs/>
                <w:spacing w:val="-2"/>
                <w:sz w:val="20"/>
                <w:szCs w:val="20"/>
                <w:lang w:val="es-419"/>
              </w:rPr>
              <w:t xml:space="preserve">ociedad en </w:t>
            </w:r>
            <w:r w:rsidR="00F046C9" w:rsidRPr="00485092">
              <w:rPr>
                <w:rFonts w:ascii="Times New Roman" w:eastAsia="Times New Roman" w:hAnsi="Times New Roman" w:cs="Times New Roman"/>
                <w:b/>
                <w:bCs/>
                <w:spacing w:val="-2"/>
                <w:sz w:val="20"/>
                <w:szCs w:val="20"/>
                <w:lang w:val="es-419"/>
              </w:rPr>
              <w:t>p</w:t>
            </w:r>
            <w:r w:rsidR="001342E9" w:rsidRPr="00485092">
              <w:rPr>
                <w:rFonts w:ascii="Times New Roman" w:eastAsia="Times New Roman" w:hAnsi="Times New Roman" w:cs="Times New Roman"/>
                <w:b/>
                <w:bCs/>
                <w:spacing w:val="-2"/>
                <w:sz w:val="20"/>
                <w:szCs w:val="20"/>
                <w:lang w:val="es-419"/>
              </w:rPr>
              <w:t>articipación</w:t>
            </w:r>
            <w:r w:rsidRPr="00485092">
              <w:rPr>
                <w:rFonts w:ascii="Times New Roman" w:eastAsia="Times New Roman" w:hAnsi="Times New Roman" w:cs="Times New Roman"/>
                <w:b/>
                <w:bCs/>
                <w:spacing w:val="-2"/>
                <w:sz w:val="20"/>
                <w:szCs w:val="20"/>
                <w:lang w:val="es-419"/>
              </w:rPr>
              <w:t xml:space="preserve"> </w:t>
            </w:r>
          </w:p>
          <w:p w14:paraId="305D302C" w14:textId="77777777" w:rsidR="006155B1" w:rsidRPr="00485092" w:rsidRDefault="00FC74BC" w:rsidP="00F046C9">
            <w:pPr>
              <w:spacing w:before="60" w:after="60" w:line="240" w:lineRule="auto"/>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(nombre, dirección, números </w:t>
            </w:r>
            <w:r w:rsidR="00F046C9" w:rsidRPr="00485092">
              <w:rPr>
                <w:rFonts w:ascii="Times New Roman" w:eastAsia="Times New Roman" w:hAnsi="Times New Roman" w:cs="Times New Roman"/>
                <w:b/>
                <w:bCs/>
                <w:spacing w:val="-2"/>
                <w:sz w:val="20"/>
                <w:szCs w:val="20"/>
                <w:lang w:val="es-419"/>
              </w:rPr>
              <w:t>telefónicos</w:t>
            </w:r>
            <w:r w:rsidRPr="00485092">
              <w:rPr>
                <w:rFonts w:ascii="Times New Roman" w:eastAsia="Times New Roman" w:hAnsi="Times New Roman" w:cs="Times New Roman"/>
                <w:b/>
                <w:bCs/>
                <w:spacing w:val="-2"/>
                <w:sz w:val="20"/>
                <w:szCs w:val="20"/>
                <w:lang w:val="es-419"/>
              </w:rPr>
              <w:t xml:space="preserve">, números de fax, dirección de correo </w:t>
            </w:r>
            <w:proofErr w:type="gramStart"/>
            <w:r w:rsidRPr="00485092">
              <w:rPr>
                <w:rFonts w:ascii="Times New Roman" w:eastAsia="Times New Roman" w:hAnsi="Times New Roman" w:cs="Times New Roman"/>
                <w:b/>
                <w:bCs/>
                <w:spacing w:val="-2"/>
                <w:sz w:val="20"/>
                <w:szCs w:val="20"/>
                <w:lang w:val="es-419"/>
              </w:rPr>
              <w:t>electrónico )</w:t>
            </w:r>
            <w:proofErr w:type="gramEnd"/>
          </w:p>
        </w:tc>
        <w:tc>
          <w:tcPr>
            <w:tcW w:w="6808" w:type="dxa"/>
            <w:shd w:val="clear" w:color="auto" w:fill="auto"/>
          </w:tcPr>
          <w:p w14:paraId="020DD34B" w14:textId="77777777" w:rsidR="006155B1" w:rsidRPr="00485092" w:rsidRDefault="006155B1" w:rsidP="00F758F7">
            <w:pPr>
              <w:tabs>
                <w:tab w:val="center" w:pos="4680"/>
                <w:tab w:val="right" w:pos="9360"/>
              </w:tabs>
              <w:spacing w:before="60" w:after="60" w:line="240" w:lineRule="auto"/>
              <w:jc w:val="both"/>
              <w:rPr>
                <w:rFonts w:ascii="Times New Roman" w:eastAsia="Times New Roman" w:hAnsi="Times New Roman" w:cs="Times New Roman"/>
                <w:sz w:val="20"/>
                <w:szCs w:val="20"/>
                <w:lang w:val="es-419"/>
              </w:rPr>
            </w:pPr>
          </w:p>
        </w:tc>
      </w:tr>
      <w:tr w:rsidR="006155B1" w:rsidRPr="00C40094" w14:paraId="1EB83249" w14:textId="77777777" w:rsidTr="00C65E5B">
        <w:trPr>
          <w:cantSplit/>
          <w:jc w:val="center"/>
        </w:trPr>
        <w:tc>
          <w:tcPr>
            <w:tcW w:w="9360" w:type="dxa"/>
            <w:gridSpan w:val="2"/>
            <w:shd w:val="clear" w:color="auto" w:fill="auto"/>
          </w:tcPr>
          <w:p w14:paraId="3FF6DC0E" w14:textId="300F1F9E" w:rsidR="006155B1" w:rsidRPr="00485092" w:rsidRDefault="00FC74BC" w:rsidP="00F758F7">
            <w:pPr>
              <w:numPr>
                <w:ilvl w:val="1"/>
                <w:numId w:val="0"/>
              </w:numPr>
              <w:suppressAutoHyphens/>
              <w:spacing w:before="60" w:after="120" w:line="240" w:lineRule="auto"/>
              <w:ind w:left="1440" w:hanging="720"/>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Se adjuntan copias de los siguientes</w:t>
            </w:r>
            <w:r w:rsidR="00B1255B">
              <w:rPr>
                <w:rFonts w:ascii="Times New Roman" w:eastAsia="Times New Roman" w:hAnsi="Times New Roman" w:cs="Times New Roman"/>
                <w:b/>
                <w:bCs/>
                <w:spacing w:val="-2"/>
                <w:sz w:val="20"/>
                <w:szCs w:val="20"/>
                <w:lang w:val="es-419"/>
              </w:rPr>
              <w:t xml:space="preserve"> </w:t>
            </w:r>
            <w:r w:rsidRPr="00485092">
              <w:rPr>
                <w:rFonts w:ascii="Times New Roman" w:eastAsia="Times New Roman" w:hAnsi="Times New Roman" w:cs="Times New Roman"/>
                <w:b/>
                <w:bCs/>
                <w:spacing w:val="-2"/>
                <w:sz w:val="20"/>
                <w:szCs w:val="20"/>
                <w:lang w:val="es-419"/>
              </w:rPr>
              <w:t>documentos originales:</w:t>
            </w:r>
          </w:p>
          <w:p w14:paraId="7C64C8D1" w14:textId="77777777" w:rsidR="006155B1" w:rsidRPr="00485092" w:rsidRDefault="00FC74BC" w:rsidP="00C65E5B">
            <w:pPr>
              <w:numPr>
                <w:ilvl w:val="0"/>
                <w:numId w:val="36"/>
              </w:numPr>
              <w:tabs>
                <w:tab w:val="clear" w:pos="360"/>
                <w:tab w:val="left" w:pos="335"/>
              </w:tabs>
              <w:suppressAutoHyphens/>
              <w:spacing w:before="60" w:after="60" w:line="240" w:lineRule="auto"/>
              <w:ind w:left="720" w:hanging="720"/>
              <w:jc w:val="both"/>
              <w:rPr>
                <w:rFonts w:ascii="Times New Roman" w:eastAsia="Times New Roman" w:hAnsi="Times New Roman" w:cs="Times New Roman"/>
                <w:iCs/>
                <w:spacing w:val="-2"/>
                <w:sz w:val="20"/>
                <w:szCs w:val="20"/>
                <w:lang w:val="es-419"/>
              </w:rPr>
            </w:pPr>
            <w:r w:rsidRPr="00485092">
              <w:rPr>
                <w:rFonts w:ascii="Times New Roman" w:eastAsia="Times New Roman" w:hAnsi="Times New Roman" w:cs="Times New Roman"/>
                <w:iCs/>
                <w:spacing w:val="-2"/>
                <w:sz w:val="20"/>
                <w:szCs w:val="20"/>
                <w:lang w:val="es-419"/>
              </w:rPr>
              <w:t>1.</w:t>
            </w:r>
            <w:r w:rsidRPr="00485092">
              <w:rPr>
                <w:rFonts w:ascii="Times New Roman" w:eastAsia="Times New Roman" w:hAnsi="Times New Roman" w:cs="Times New Roman"/>
                <w:iCs/>
                <w:spacing w:val="-2"/>
                <w:sz w:val="20"/>
                <w:szCs w:val="20"/>
                <w:lang w:val="es-419"/>
              </w:rPr>
              <w:tab/>
            </w:r>
            <w:r w:rsidR="00F046C9" w:rsidRPr="00485092">
              <w:rPr>
                <w:rFonts w:ascii="Times New Roman" w:eastAsia="Times New Roman" w:hAnsi="Times New Roman" w:cs="Times New Roman"/>
                <w:iCs/>
                <w:spacing w:val="-2"/>
                <w:sz w:val="20"/>
                <w:szCs w:val="20"/>
                <w:lang w:val="es-419"/>
              </w:rPr>
              <w:t>Escritura</w:t>
            </w:r>
            <w:r w:rsidRPr="00485092">
              <w:rPr>
                <w:rFonts w:ascii="Times New Roman" w:eastAsia="Times New Roman" w:hAnsi="Times New Roman" w:cs="Times New Roman"/>
                <w:iCs/>
                <w:spacing w:val="-2"/>
                <w:sz w:val="20"/>
                <w:szCs w:val="20"/>
                <w:lang w:val="es-419"/>
              </w:rPr>
              <w:t xml:space="preserve"> de constitución de la entidad legal mencionada </w:t>
            </w:r>
            <w:r w:rsidR="00F046C9" w:rsidRPr="00485092">
              <w:rPr>
                <w:rFonts w:ascii="Times New Roman" w:eastAsia="Times New Roman" w:hAnsi="Times New Roman" w:cs="Times New Roman"/>
                <w:iCs/>
                <w:spacing w:val="-2"/>
                <w:sz w:val="20"/>
                <w:szCs w:val="20"/>
                <w:lang w:val="es-419"/>
              </w:rPr>
              <w:t>anteriormente</w:t>
            </w:r>
            <w:r w:rsidRPr="00485092">
              <w:rPr>
                <w:rFonts w:ascii="Times New Roman" w:eastAsia="Times New Roman" w:hAnsi="Times New Roman" w:cs="Times New Roman"/>
                <w:iCs/>
                <w:spacing w:val="-2"/>
                <w:sz w:val="20"/>
                <w:szCs w:val="20"/>
                <w:lang w:val="es-419"/>
              </w:rPr>
              <w:t>, conforme a ITB 5.</w:t>
            </w:r>
          </w:p>
          <w:p w14:paraId="417901EC" w14:textId="77777777" w:rsidR="006155B1" w:rsidRPr="00485092" w:rsidRDefault="00FC74BC" w:rsidP="00F758F7">
            <w:pPr>
              <w:numPr>
                <w:ilvl w:val="0"/>
                <w:numId w:val="36"/>
              </w:numPr>
              <w:tabs>
                <w:tab w:val="clear" w:pos="360"/>
                <w:tab w:val="left" w:pos="335"/>
              </w:tabs>
              <w:suppressAutoHyphens/>
              <w:spacing w:before="60" w:after="60" w:line="240" w:lineRule="auto"/>
              <w:ind w:left="720" w:hanging="720"/>
              <w:jc w:val="both"/>
              <w:rPr>
                <w:rFonts w:ascii="Times New Roman" w:eastAsia="Times New Roman" w:hAnsi="Times New Roman" w:cs="Times New Roman"/>
                <w:spacing w:val="-2"/>
                <w:sz w:val="20"/>
                <w:szCs w:val="20"/>
                <w:lang w:val="es-419"/>
              </w:rPr>
            </w:pPr>
            <w:r w:rsidRPr="00485092">
              <w:rPr>
                <w:rFonts w:ascii="Times New Roman" w:eastAsia="Times New Roman" w:hAnsi="Times New Roman" w:cs="Times New Roman"/>
                <w:iCs/>
                <w:spacing w:val="-2"/>
                <w:sz w:val="20"/>
                <w:szCs w:val="20"/>
                <w:lang w:val="es-419"/>
              </w:rPr>
              <w:t>2.</w:t>
            </w:r>
            <w:r w:rsidRPr="00485092">
              <w:rPr>
                <w:rFonts w:ascii="Times New Roman" w:eastAsia="Times New Roman" w:hAnsi="Times New Roman" w:cs="Times New Roman"/>
                <w:iCs/>
                <w:spacing w:val="-2"/>
                <w:sz w:val="20"/>
                <w:szCs w:val="20"/>
                <w:lang w:val="es-419"/>
              </w:rPr>
              <w:tab/>
              <w:t xml:space="preserve">Autorización para representar a la </w:t>
            </w:r>
            <w:r w:rsidR="00F046C9" w:rsidRPr="00485092">
              <w:rPr>
                <w:rFonts w:ascii="Times New Roman" w:eastAsia="Times New Roman" w:hAnsi="Times New Roman" w:cs="Times New Roman"/>
                <w:iCs/>
                <w:spacing w:val="-2"/>
                <w:sz w:val="20"/>
                <w:szCs w:val="20"/>
                <w:lang w:val="es-419"/>
              </w:rPr>
              <w:t>asociación</w:t>
            </w:r>
            <w:r w:rsidRPr="00485092">
              <w:rPr>
                <w:rFonts w:ascii="Times New Roman" w:eastAsia="Times New Roman" w:hAnsi="Times New Roman" w:cs="Times New Roman"/>
                <w:iCs/>
                <w:spacing w:val="-2"/>
                <w:sz w:val="20"/>
                <w:szCs w:val="20"/>
                <w:lang w:val="es-419"/>
              </w:rPr>
              <w:t xml:space="preserve"> mencionada </w:t>
            </w:r>
            <w:r w:rsidR="00F046C9" w:rsidRPr="00485092">
              <w:rPr>
                <w:rFonts w:ascii="Times New Roman" w:eastAsia="Times New Roman" w:hAnsi="Times New Roman" w:cs="Times New Roman"/>
                <w:iCs/>
                <w:spacing w:val="-2"/>
                <w:sz w:val="20"/>
                <w:szCs w:val="20"/>
                <w:lang w:val="es-419"/>
              </w:rPr>
              <w:t>anteriormente</w:t>
            </w:r>
            <w:r w:rsidRPr="00485092">
              <w:rPr>
                <w:rFonts w:ascii="Times New Roman" w:eastAsia="Times New Roman" w:hAnsi="Times New Roman" w:cs="Times New Roman"/>
                <w:iCs/>
                <w:spacing w:val="-2"/>
                <w:sz w:val="20"/>
                <w:szCs w:val="20"/>
                <w:lang w:val="es-419"/>
              </w:rPr>
              <w:t>, conforme a ITB 21.2 y 21.3.</w:t>
            </w:r>
          </w:p>
          <w:p w14:paraId="5A4B8849" w14:textId="77777777" w:rsidR="006155B1" w:rsidRPr="00485092" w:rsidRDefault="00FC74BC" w:rsidP="00F758F7">
            <w:pPr>
              <w:numPr>
                <w:ilvl w:val="0"/>
                <w:numId w:val="36"/>
              </w:numPr>
              <w:tabs>
                <w:tab w:val="clear" w:pos="360"/>
                <w:tab w:val="left" w:pos="335"/>
              </w:tabs>
              <w:suppressAutoHyphens/>
              <w:spacing w:before="60" w:after="60" w:line="240" w:lineRule="auto"/>
              <w:ind w:left="720" w:hanging="720"/>
              <w:jc w:val="both"/>
              <w:rPr>
                <w:rFonts w:ascii="Times New Roman" w:eastAsia="Times New Roman" w:hAnsi="Times New Roman" w:cs="Times New Roman"/>
                <w:i/>
                <w:spacing w:val="-2"/>
                <w:sz w:val="20"/>
                <w:szCs w:val="20"/>
                <w:lang w:val="es-419"/>
              </w:rPr>
            </w:pPr>
            <w:r w:rsidRPr="00485092">
              <w:rPr>
                <w:rFonts w:ascii="Times New Roman" w:eastAsia="Times New Roman" w:hAnsi="Times New Roman" w:cs="Times New Roman"/>
                <w:iCs/>
                <w:spacing w:val="-2"/>
                <w:sz w:val="20"/>
                <w:szCs w:val="20"/>
                <w:lang w:val="es-419"/>
              </w:rPr>
              <w:t>3.</w:t>
            </w:r>
            <w:r w:rsidRPr="00485092">
              <w:rPr>
                <w:rFonts w:ascii="Times New Roman" w:eastAsia="Times New Roman" w:hAnsi="Times New Roman" w:cs="Times New Roman"/>
                <w:iCs/>
                <w:spacing w:val="-2"/>
                <w:sz w:val="20"/>
                <w:szCs w:val="20"/>
                <w:lang w:val="es-419"/>
              </w:rPr>
              <w:tab/>
              <w:t>Formulario [ELI-3] de certificación de empresa</w:t>
            </w:r>
            <w:r w:rsidR="00F046C9" w:rsidRPr="00485092">
              <w:rPr>
                <w:rFonts w:ascii="Times New Roman" w:eastAsia="Times New Roman" w:hAnsi="Times New Roman" w:cs="Times New Roman"/>
                <w:iCs/>
                <w:spacing w:val="-2"/>
                <w:sz w:val="20"/>
                <w:szCs w:val="20"/>
                <w:lang w:val="es-419"/>
              </w:rPr>
              <w:t>s en</w:t>
            </w:r>
            <w:r w:rsidRPr="00485092">
              <w:rPr>
                <w:rFonts w:ascii="Times New Roman" w:eastAsia="Times New Roman" w:hAnsi="Times New Roman" w:cs="Times New Roman"/>
                <w:iCs/>
                <w:spacing w:val="-2"/>
                <w:sz w:val="20"/>
                <w:szCs w:val="20"/>
                <w:lang w:val="es-419"/>
              </w:rPr>
              <w:t xml:space="preserve"> propiedad del gobierno </w:t>
            </w:r>
          </w:p>
        </w:tc>
      </w:tr>
    </w:tbl>
    <w:p w14:paraId="1B6DE53A" w14:textId="77777777" w:rsidR="006155B1" w:rsidRPr="00485092" w:rsidRDefault="00FC74BC" w:rsidP="006155B1">
      <w:pPr>
        <w:spacing w:after="0" w:line="240" w:lineRule="auto"/>
        <w:jc w:val="both"/>
        <w:rPr>
          <w:rFonts w:ascii="Times New Roman" w:eastAsia="Times New Roman" w:hAnsi="Times New Roman" w:cs="Times New Roman"/>
          <w:b/>
          <w:sz w:val="28"/>
          <w:szCs w:val="20"/>
          <w:lang w:val="es-419"/>
        </w:rPr>
      </w:pPr>
      <w:r w:rsidRPr="00485092">
        <w:rPr>
          <w:rFonts w:ascii="Times New Roman" w:eastAsia="Times New Roman" w:hAnsi="Times New Roman" w:cs="Times New Roman"/>
          <w:sz w:val="24"/>
          <w:szCs w:val="20"/>
          <w:lang w:val="es-419"/>
        </w:rPr>
        <w:br w:type="page"/>
      </w:r>
    </w:p>
    <w:p w14:paraId="61FF9937" w14:textId="77777777" w:rsidR="006155B1" w:rsidRPr="00485092" w:rsidRDefault="00FC74BC" w:rsidP="006155B1">
      <w:pPr>
        <w:spacing w:before="120" w:line="240" w:lineRule="auto"/>
        <w:ind w:left="-144" w:right="1152" w:firstLine="864"/>
        <w:jc w:val="center"/>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lastRenderedPageBreak/>
        <w:t>ELI-3: Formulario de Certificación de Empresa</w:t>
      </w:r>
      <w:r w:rsidR="00FB10FB" w:rsidRPr="00485092">
        <w:rPr>
          <w:rFonts w:ascii="Times New Roman" w:eastAsia="Times New Roman" w:hAnsi="Times New Roman" w:cs="Times New Roman"/>
          <w:b/>
          <w:sz w:val="24"/>
          <w:szCs w:val="24"/>
          <w:lang w:val="es-419"/>
        </w:rPr>
        <w:t>s en</w:t>
      </w:r>
      <w:r w:rsidRPr="00485092">
        <w:rPr>
          <w:rFonts w:ascii="Times New Roman" w:eastAsia="Times New Roman" w:hAnsi="Times New Roman" w:cs="Times New Roman"/>
          <w:b/>
          <w:sz w:val="24"/>
          <w:szCs w:val="24"/>
          <w:lang w:val="es-419"/>
        </w:rPr>
        <w:t xml:space="preserve"> Propiedad del Gobierno</w:t>
      </w:r>
    </w:p>
    <w:p w14:paraId="25A5C732" w14:textId="07DFD5AA" w:rsidR="006155B1" w:rsidRPr="00485092" w:rsidRDefault="00FC74BC">
      <w:pPr>
        <w:spacing w:before="12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Las empresas </w:t>
      </w:r>
      <w:r w:rsidR="00FB10FB" w:rsidRPr="00485092">
        <w:rPr>
          <w:rFonts w:ascii="Times New Roman" w:eastAsia="Times New Roman" w:hAnsi="Times New Roman" w:cs="Times New Roman"/>
          <w:sz w:val="24"/>
          <w:szCs w:val="24"/>
          <w:lang w:val="es-419"/>
        </w:rPr>
        <w:t xml:space="preserve">en </w:t>
      </w:r>
      <w:r w:rsidRPr="00485092">
        <w:rPr>
          <w:rFonts w:ascii="Times New Roman" w:eastAsia="Times New Roman" w:hAnsi="Times New Roman" w:cs="Times New Roman"/>
          <w:sz w:val="24"/>
          <w:szCs w:val="24"/>
          <w:lang w:val="es-419"/>
        </w:rPr>
        <w:t>propiedad del gobierno (“GOE”, por sus siglas en inglés) no son elegibles para competir por contratos financiados por MCC</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En consecuencia, </w:t>
      </w:r>
      <w:r w:rsidR="00FB10FB" w:rsidRPr="00485092">
        <w:rPr>
          <w:rFonts w:ascii="Times New Roman" w:eastAsia="Times New Roman" w:hAnsi="Times New Roman" w:cs="Times New Roman"/>
          <w:sz w:val="24"/>
          <w:szCs w:val="24"/>
          <w:lang w:val="es-419"/>
        </w:rPr>
        <w:t xml:space="preserve">las </w:t>
      </w:r>
      <w:r w:rsidRPr="00485092">
        <w:rPr>
          <w:rFonts w:ascii="Times New Roman" w:eastAsia="Times New Roman" w:hAnsi="Times New Roman" w:cs="Times New Roman"/>
          <w:sz w:val="24"/>
          <w:szCs w:val="24"/>
          <w:lang w:val="es-419"/>
        </w:rPr>
        <w:t xml:space="preserve">GOE (i) no pueden ser parte de ningún contrato financiado por MCC para bienes, obras o servicios </w:t>
      </w:r>
      <w:r w:rsidR="0075327B" w:rsidRPr="00485092">
        <w:rPr>
          <w:rFonts w:ascii="Times New Roman" w:eastAsia="Times New Roman" w:hAnsi="Times New Roman" w:cs="Times New Roman"/>
          <w:sz w:val="24"/>
          <w:szCs w:val="24"/>
          <w:lang w:val="es-419"/>
        </w:rPr>
        <w:t>adquiridos</w:t>
      </w:r>
      <w:r w:rsidR="00B1255B">
        <w:rPr>
          <w:rFonts w:ascii="Times New Roman" w:eastAsia="Times New Roman" w:hAnsi="Times New Roman" w:cs="Times New Roman"/>
          <w:sz w:val="24"/>
          <w:szCs w:val="24"/>
          <w:lang w:val="es-419"/>
        </w:rPr>
        <w:t xml:space="preserve"> </w:t>
      </w:r>
      <w:r w:rsidR="00FB10FB" w:rsidRPr="00485092">
        <w:rPr>
          <w:rFonts w:ascii="Times New Roman" w:eastAsia="Times New Roman" w:hAnsi="Times New Roman" w:cs="Times New Roman"/>
          <w:sz w:val="24"/>
          <w:szCs w:val="24"/>
          <w:lang w:val="es-419"/>
        </w:rPr>
        <w:t>por medio de</w:t>
      </w:r>
      <w:r w:rsidRPr="00485092">
        <w:rPr>
          <w:rFonts w:ascii="Times New Roman" w:eastAsia="Times New Roman" w:hAnsi="Times New Roman" w:cs="Times New Roman"/>
          <w:sz w:val="24"/>
          <w:szCs w:val="24"/>
          <w:lang w:val="es-419"/>
        </w:rPr>
        <w:t xml:space="preserve"> un proceso abierto de adquisición, licitación limitada, contratación directa o fuente </w:t>
      </w:r>
      <w:r w:rsidR="00FB10FB" w:rsidRPr="00485092">
        <w:rPr>
          <w:rFonts w:ascii="Times New Roman" w:eastAsia="Times New Roman" w:hAnsi="Times New Roman" w:cs="Times New Roman"/>
          <w:sz w:val="24"/>
          <w:szCs w:val="24"/>
          <w:lang w:val="es-419"/>
        </w:rPr>
        <w:t xml:space="preserve">única </w:t>
      </w:r>
      <w:r w:rsidRPr="00485092">
        <w:rPr>
          <w:rFonts w:ascii="Times New Roman" w:eastAsia="Times New Roman" w:hAnsi="Times New Roman" w:cs="Times New Roman"/>
          <w:sz w:val="24"/>
          <w:szCs w:val="24"/>
          <w:lang w:val="es-419"/>
        </w:rPr>
        <w:t>de selección; y (ii) no puede</w:t>
      </w:r>
      <w:r w:rsidR="00FB10FB" w:rsidRPr="00485092">
        <w:rPr>
          <w:rFonts w:ascii="Times New Roman" w:eastAsia="Times New Roman" w:hAnsi="Times New Roman" w:cs="Times New Roman"/>
          <w:sz w:val="24"/>
          <w:szCs w:val="24"/>
          <w:lang w:val="es-419"/>
        </w:rPr>
        <w:t>n</w:t>
      </w:r>
      <w:r w:rsidRPr="00485092">
        <w:rPr>
          <w:rFonts w:ascii="Times New Roman" w:eastAsia="Times New Roman" w:hAnsi="Times New Roman" w:cs="Times New Roman"/>
          <w:sz w:val="24"/>
          <w:szCs w:val="24"/>
          <w:lang w:val="es-419"/>
        </w:rPr>
        <w:t xml:space="preserve"> ser precalificad</w:t>
      </w:r>
      <w:r w:rsidR="00FB10FB" w:rsidRPr="00485092">
        <w:rPr>
          <w:rFonts w:ascii="Times New Roman" w:eastAsia="Times New Roman" w:hAnsi="Times New Roman" w:cs="Times New Roman"/>
          <w:sz w:val="24"/>
          <w:szCs w:val="24"/>
          <w:lang w:val="es-419"/>
        </w:rPr>
        <w:t>as</w:t>
      </w:r>
      <w:r w:rsidRPr="00485092">
        <w:rPr>
          <w:rFonts w:ascii="Times New Roman" w:eastAsia="Times New Roman" w:hAnsi="Times New Roman" w:cs="Times New Roman"/>
          <w:sz w:val="24"/>
          <w:szCs w:val="24"/>
          <w:lang w:val="es-419"/>
        </w:rPr>
        <w:t xml:space="preserve"> o preseleccionad</w:t>
      </w:r>
      <w:r w:rsidR="00FB10FB" w:rsidRPr="00485092">
        <w:rPr>
          <w:rFonts w:ascii="Times New Roman" w:eastAsia="Times New Roman" w:hAnsi="Times New Roman" w:cs="Times New Roman"/>
          <w:sz w:val="24"/>
          <w:szCs w:val="24"/>
          <w:lang w:val="es-419"/>
        </w:rPr>
        <w:t>as</w:t>
      </w:r>
      <w:r w:rsidRPr="00485092">
        <w:rPr>
          <w:rFonts w:ascii="Times New Roman" w:eastAsia="Times New Roman" w:hAnsi="Times New Roman" w:cs="Times New Roman"/>
          <w:sz w:val="24"/>
          <w:szCs w:val="24"/>
          <w:lang w:val="es-419"/>
        </w:rPr>
        <w:t xml:space="preserve"> </w:t>
      </w:r>
      <w:r w:rsidR="00F9559D" w:rsidRPr="00485092">
        <w:rPr>
          <w:rFonts w:ascii="Times New Roman" w:eastAsia="Times New Roman" w:hAnsi="Times New Roman" w:cs="Times New Roman"/>
          <w:sz w:val="24"/>
          <w:szCs w:val="24"/>
          <w:lang w:val="es-419"/>
        </w:rPr>
        <w:t>en</w:t>
      </w:r>
      <w:r w:rsidRPr="00485092">
        <w:rPr>
          <w:rFonts w:ascii="Times New Roman" w:eastAsia="Times New Roman" w:hAnsi="Times New Roman" w:cs="Times New Roman"/>
          <w:sz w:val="24"/>
          <w:szCs w:val="24"/>
          <w:lang w:val="es-419"/>
        </w:rPr>
        <w:t xml:space="preserve"> ningún contrato financiado por MCC anticipado </w:t>
      </w:r>
      <w:r w:rsidR="0075327B" w:rsidRPr="00485092">
        <w:rPr>
          <w:rFonts w:ascii="Times New Roman" w:eastAsia="Times New Roman" w:hAnsi="Times New Roman" w:cs="Times New Roman"/>
          <w:sz w:val="24"/>
          <w:szCs w:val="24"/>
          <w:lang w:val="es-419"/>
        </w:rPr>
        <w:t xml:space="preserve">que se adquirirá </w:t>
      </w:r>
      <w:r w:rsidRPr="00485092">
        <w:rPr>
          <w:rFonts w:ascii="Times New Roman" w:eastAsia="Times New Roman" w:hAnsi="Times New Roman" w:cs="Times New Roman"/>
          <w:sz w:val="24"/>
          <w:szCs w:val="24"/>
          <w:lang w:val="es-419"/>
        </w:rPr>
        <w:t>por estos medios.</w:t>
      </w:r>
    </w:p>
    <w:p w14:paraId="63D79870" w14:textId="1C5B6177" w:rsidR="006155B1" w:rsidRPr="00485092" w:rsidRDefault="00FC74BC">
      <w:pPr>
        <w:spacing w:before="12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Esta prohibición no es válida para unidades </w:t>
      </w:r>
      <w:r w:rsidR="0075327B" w:rsidRPr="00485092">
        <w:rPr>
          <w:rFonts w:ascii="Times New Roman" w:eastAsia="Times New Roman" w:hAnsi="Times New Roman" w:cs="Times New Roman"/>
          <w:sz w:val="24"/>
          <w:szCs w:val="24"/>
          <w:lang w:val="es-419"/>
        </w:rPr>
        <w:t xml:space="preserve">por administración en propiedad </w:t>
      </w:r>
      <w:r w:rsidRPr="00485092">
        <w:rPr>
          <w:rFonts w:ascii="Times New Roman" w:eastAsia="Times New Roman" w:hAnsi="Times New Roman" w:cs="Times New Roman"/>
          <w:sz w:val="24"/>
          <w:szCs w:val="24"/>
          <w:lang w:val="es-419"/>
        </w:rPr>
        <w:t>del gobierno del país de la entidad MCA o centros de investigación e instituciones educa</w:t>
      </w:r>
      <w:r w:rsidR="0075327B" w:rsidRPr="00485092">
        <w:rPr>
          <w:rFonts w:ascii="Times New Roman" w:eastAsia="Times New Roman" w:hAnsi="Times New Roman" w:cs="Times New Roman"/>
          <w:sz w:val="24"/>
          <w:szCs w:val="24"/>
          <w:lang w:val="es-419"/>
        </w:rPr>
        <w:t>tiv</w:t>
      </w:r>
      <w:r w:rsidR="00F9559D" w:rsidRPr="00485092">
        <w:rPr>
          <w:rFonts w:ascii="Times New Roman" w:eastAsia="Times New Roman" w:hAnsi="Times New Roman" w:cs="Times New Roman"/>
          <w:sz w:val="24"/>
          <w:szCs w:val="24"/>
          <w:lang w:val="es-419"/>
        </w:rPr>
        <w:t>a</w:t>
      </w:r>
      <w:r w:rsidR="0075327B" w:rsidRPr="00485092">
        <w:rPr>
          <w:rFonts w:ascii="Times New Roman" w:eastAsia="Times New Roman" w:hAnsi="Times New Roman" w:cs="Times New Roman"/>
          <w:sz w:val="24"/>
          <w:szCs w:val="24"/>
          <w:lang w:val="es-419"/>
        </w:rPr>
        <w:t xml:space="preserve">s en </w:t>
      </w:r>
      <w:r w:rsidRPr="00485092">
        <w:rPr>
          <w:rFonts w:ascii="Times New Roman" w:eastAsia="Times New Roman" w:hAnsi="Times New Roman" w:cs="Times New Roman"/>
          <w:sz w:val="24"/>
          <w:szCs w:val="24"/>
          <w:lang w:val="es-419"/>
        </w:rPr>
        <w:t xml:space="preserve">propiedad del gobierno o cualquier otra entidad técnica estadística o cartográfica no </w:t>
      </w:r>
      <w:r w:rsidR="0075327B" w:rsidRPr="00485092">
        <w:rPr>
          <w:rFonts w:ascii="Times New Roman" w:eastAsia="Times New Roman" w:hAnsi="Times New Roman" w:cs="Times New Roman"/>
          <w:sz w:val="24"/>
          <w:szCs w:val="24"/>
          <w:lang w:val="es-419"/>
        </w:rPr>
        <w:t xml:space="preserve">constituidas principalmente </w:t>
      </w:r>
      <w:r w:rsidRPr="00485092">
        <w:rPr>
          <w:rFonts w:ascii="Times New Roman" w:eastAsia="Times New Roman" w:hAnsi="Times New Roman" w:cs="Times New Roman"/>
          <w:sz w:val="24"/>
          <w:szCs w:val="24"/>
          <w:lang w:val="es-419"/>
        </w:rPr>
        <w:t xml:space="preserve">para fines comerciales o de negocios o donde se haya otorgado una dispensa por MCC conforme a la Parte 7 de las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de </w:t>
      </w:r>
      <w:r w:rsidR="0075327B" w:rsidRPr="00485092">
        <w:rPr>
          <w:rFonts w:ascii="Times New Roman" w:eastAsia="Times New Roman" w:hAnsi="Times New Roman" w:cs="Times New Roman"/>
          <w:sz w:val="24"/>
          <w:szCs w:val="24"/>
          <w:lang w:val="es-419"/>
        </w:rPr>
        <w:t xml:space="preserve">Adquisición </w:t>
      </w:r>
      <w:r w:rsidRPr="00485092">
        <w:rPr>
          <w:rFonts w:ascii="Times New Roman" w:eastAsia="Times New Roman" w:hAnsi="Times New Roman" w:cs="Times New Roman"/>
          <w:sz w:val="24"/>
          <w:szCs w:val="24"/>
          <w:lang w:val="es-419"/>
        </w:rPr>
        <w:t xml:space="preserve">del Programa de MCC. La política está disponible en su totalidad para su revisión en la página de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de </w:t>
      </w:r>
      <w:r w:rsidR="0075327B" w:rsidRPr="00485092">
        <w:rPr>
          <w:rFonts w:ascii="Times New Roman" w:eastAsia="Times New Roman" w:hAnsi="Times New Roman" w:cs="Times New Roman"/>
          <w:sz w:val="24"/>
          <w:szCs w:val="24"/>
          <w:lang w:val="es-419"/>
        </w:rPr>
        <w:t xml:space="preserve">Adquisición del </w:t>
      </w:r>
      <w:r w:rsidRPr="00485092">
        <w:rPr>
          <w:rFonts w:ascii="Times New Roman" w:eastAsia="Times New Roman" w:hAnsi="Times New Roman" w:cs="Times New Roman"/>
          <w:sz w:val="24"/>
          <w:szCs w:val="24"/>
          <w:lang w:val="es-419"/>
        </w:rPr>
        <w:t>Compact</w:t>
      </w:r>
      <w:r w:rsidR="0075327B" w:rsidRPr="00485092">
        <w:rPr>
          <w:rFonts w:ascii="Times New Roman" w:eastAsia="Times New Roman" w:hAnsi="Times New Roman" w:cs="Times New Roman"/>
          <w:sz w:val="24"/>
          <w:szCs w:val="24"/>
          <w:lang w:val="es-419"/>
        </w:rPr>
        <w:t>o</w:t>
      </w:r>
      <w:r w:rsidRPr="00485092">
        <w:rPr>
          <w:rFonts w:ascii="Times New Roman" w:eastAsia="Times New Roman" w:hAnsi="Times New Roman" w:cs="Times New Roman"/>
          <w:sz w:val="24"/>
          <w:szCs w:val="24"/>
          <w:lang w:val="es-419"/>
        </w:rPr>
        <w:t xml:space="preserve"> en el sitio web de MCC (www.mcc.gov)</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Como parte de la verificación de elegibilidad </w:t>
      </w:r>
      <w:r w:rsidR="00F9559D" w:rsidRPr="00485092">
        <w:rPr>
          <w:rFonts w:ascii="Times New Roman" w:eastAsia="Times New Roman" w:hAnsi="Times New Roman" w:cs="Times New Roman"/>
          <w:sz w:val="24"/>
          <w:szCs w:val="24"/>
          <w:lang w:val="es-419"/>
        </w:rPr>
        <w:t>en</w:t>
      </w:r>
      <w:r w:rsidRPr="00485092">
        <w:rPr>
          <w:rFonts w:ascii="Times New Roman" w:eastAsia="Times New Roman" w:hAnsi="Times New Roman" w:cs="Times New Roman"/>
          <w:sz w:val="24"/>
          <w:szCs w:val="24"/>
          <w:lang w:val="es-419"/>
        </w:rPr>
        <w:t xml:space="preserve"> est</w:t>
      </w:r>
      <w:r w:rsidR="0075327B" w:rsidRPr="00485092">
        <w:rPr>
          <w:rFonts w:ascii="Times New Roman" w:eastAsia="Times New Roman" w:hAnsi="Times New Roman" w:cs="Times New Roman"/>
          <w:sz w:val="24"/>
          <w:szCs w:val="24"/>
          <w:lang w:val="es-419"/>
        </w:rPr>
        <w:t>a</w:t>
      </w:r>
      <w:r w:rsidRPr="00485092">
        <w:rPr>
          <w:rFonts w:ascii="Times New Roman" w:eastAsia="Times New Roman" w:hAnsi="Times New Roman" w:cs="Times New Roman"/>
          <w:sz w:val="24"/>
          <w:szCs w:val="24"/>
          <w:lang w:val="es-419"/>
        </w:rPr>
        <w:t xml:space="preserve"> </w:t>
      </w:r>
      <w:r w:rsidR="0075327B" w:rsidRPr="00485092">
        <w:rPr>
          <w:rFonts w:ascii="Times New Roman" w:eastAsia="Times New Roman" w:hAnsi="Times New Roman" w:cs="Times New Roman"/>
          <w:sz w:val="24"/>
          <w:szCs w:val="24"/>
          <w:lang w:val="es-419"/>
        </w:rPr>
        <w:t>adquisición</w:t>
      </w:r>
      <w:r w:rsidRPr="00485092">
        <w:rPr>
          <w:rFonts w:ascii="Times New Roman" w:eastAsia="Times New Roman" w:hAnsi="Times New Roman" w:cs="Times New Roman"/>
          <w:sz w:val="24"/>
          <w:szCs w:val="24"/>
          <w:lang w:val="es-419"/>
        </w:rPr>
        <w:t xml:space="preserve">, </w:t>
      </w:r>
      <w:r w:rsidR="0075327B" w:rsidRPr="00485092">
        <w:rPr>
          <w:rFonts w:ascii="Times New Roman" w:eastAsia="Times New Roman" w:hAnsi="Times New Roman" w:cs="Times New Roman"/>
          <w:sz w:val="24"/>
          <w:szCs w:val="24"/>
          <w:lang w:val="es-419"/>
        </w:rPr>
        <w:t xml:space="preserve">complete </w:t>
      </w:r>
      <w:r w:rsidRPr="00485092">
        <w:rPr>
          <w:rFonts w:ascii="Times New Roman" w:eastAsia="Times New Roman" w:hAnsi="Times New Roman" w:cs="Times New Roman"/>
          <w:sz w:val="24"/>
          <w:szCs w:val="24"/>
          <w:lang w:val="es-419"/>
        </w:rPr>
        <w:t xml:space="preserve">el </w:t>
      </w:r>
      <w:r w:rsidR="0075327B" w:rsidRPr="00485092">
        <w:rPr>
          <w:rFonts w:ascii="Times New Roman" w:eastAsia="Times New Roman" w:hAnsi="Times New Roman" w:cs="Times New Roman"/>
          <w:sz w:val="24"/>
          <w:szCs w:val="24"/>
          <w:lang w:val="es-419"/>
        </w:rPr>
        <w:t xml:space="preserve">siguiente </w:t>
      </w:r>
      <w:r w:rsidRPr="00485092">
        <w:rPr>
          <w:rFonts w:ascii="Times New Roman" w:eastAsia="Times New Roman" w:hAnsi="Times New Roman" w:cs="Times New Roman"/>
          <w:sz w:val="24"/>
          <w:szCs w:val="24"/>
          <w:lang w:val="es-419"/>
        </w:rPr>
        <w:t>Formulario para indicar el estatus de su entidad.</w:t>
      </w:r>
    </w:p>
    <w:p w14:paraId="60FFE145" w14:textId="77777777" w:rsidR="006155B1" w:rsidRPr="00485092" w:rsidRDefault="00FC74BC">
      <w:pPr>
        <w:spacing w:before="12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Para fines de este formulario, el término “Gobierno” significa uno o más gobiernos, incluyendo cualquier </w:t>
      </w:r>
      <w:r w:rsidR="00F9559D" w:rsidRPr="00485092">
        <w:rPr>
          <w:rFonts w:ascii="Times New Roman" w:eastAsia="Times New Roman" w:hAnsi="Times New Roman" w:cs="Times New Roman"/>
          <w:sz w:val="24"/>
          <w:szCs w:val="24"/>
          <w:lang w:val="es-419"/>
        </w:rPr>
        <w:t>dependencia</w:t>
      </w:r>
      <w:r w:rsidRPr="00485092">
        <w:rPr>
          <w:rFonts w:ascii="Times New Roman" w:eastAsia="Times New Roman" w:hAnsi="Times New Roman" w:cs="Times New Roman"/>
          <w:sz w:val="24"/>
          <w:szCs w:val="24"/>
          <w:lang w:val="es-419"/>
        </w:rPr>
        <w:t xml:space="preserve">, </w:t>
      </w:r>
      <w:r w:rsidR="0075327B" w:rsidRPr="00485092">
        <w:rPr>
          <w:rFonts w:ascii="Times New Roman" w:eastAsia="Times New Roman" w:hAnsi="Times New Roman" w:cs="Times New Roman"/>
          <w:sz w:val="24"/>
          <w:szCs w:val="24"/>
          <w:lang w:val="es-419"/>
        </w:rPr>
        <w:t>organismo</w:t>
      </w:r>
      <w:r w:rsidRPr="00485092">
        <w:rPr>
          <w:rFonts w:ascii="Times New Roman" w:eastAsia="Times New Roman" w:hAnsi="Times New Roman" w:cs="Times New Roman"/>
          <w:sz w:val="24"/>
          <w:szCs w:val="24"/>
          <w:lang w:val="es-419"/>
        </w:rPr>
        <w:t>, subdivisión u otra unidad de gobierno a cualquier nivel de jurisdicción (nacional e internacional).</w:t>
      </w:r>
    </w:p>
    <w:p w14:paraId="5371F313" w14:textId="77777777" w:rsidR="006155B1" w:rsidRPr="00485092" w:rsidRDefault="00FC74BC" w:rsidP="006155B1">
      <w:pPr>
        <w:spacing w:before="120" w:line="240" w:lineRule="auto"/>
        <w:jc w:val="center"/>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CERTIFICACIÓN</w:t>
      </w:r>
    </w:p>
    <w:p w14:paraId="55870607" w14:textId="77777777" w:rsidR="006155B1" w:rsidRPr="00485092" w:rsidRDefault="006155B1" w:rsidP="006155B1">
      <w:pPr>
        <w:spacing w:before="120" w:line="240" w:lineRule="auto"/>
        <w:rPr>
          <w:rFonts w:ascii="Times New Roman" w:eastAsia="Times New Roman" w:hAnsi="Times New Roman" w:cs="Times New Roman"/>
          <w:sz w:val="24"/>
          <w:szCs w:val="24"/>
          <w:lang w:val="es-419"/>
        </w:rPr>
      </w:pPr>
    </w:p>
    <w:p w14:paraId="37FF2A7D"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Nombre legal completo del </w:t>
      </w:r>
      <w:r w:rsidR="0075327B" w:rsidRPr="00485092">
        <w:rPr>
          <w:rFonts w:ascii="Times New Roman" w:eastAsia="Times New Roman" w:hAnsi="Times New Roman" w:cs="Times New Roman"/>
          <w:sz w:val="24"/>
          <w:szCs w:val="24"/>
          <w:lang w:val="es-419"/>
        </w:rPr>
        <w:t>L</w:t>
      </w:r>
      <w:r w:rsidR="006334C6" w:rsidRPr="00485092">
        <w:rPr>
          <w:rFonts w:ascii="Times New Roman" w:eastAsia="Times New Roman" w:hAnsi="Times New Roman" w:cs="Times New Roman"/>
          <w:sz w:val="24"/>
          <w:szCs w:val="24"/>
          <w:lang w:val="es-419"/>
        </w:rPr>
        <w:t>icitante</w:t>
      </w:r>
      <w:r w:rsidRPr="00485092">
        <w:rPr>
          <w:rFonts w:ascii="Times New Roman" w:eastAsia="Times New Roman" w:hAnsi="Times New Roman" w:cs="Times New Roman"/>
          <w:sz w:val="24"/>
          <w:szCs w:val="24"/>
          <w:lang w:val="es-419"/>
        </w:rPr>
        <w:t>: ______________________________________________________________________</w:t>
      </w:r>
    </w:p>
    <w:p w14:paraId="530DBF1F"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Nombre legal completo del </w:t>
      </w:r>
      <w:r w:rsidR="0075327B" w:rsidRPr="00485092">
        <w:rPr>
          <w:rFonts w:ascii="Times New Roman" w:eastAsia="Times New Roman" w:hAnsi="Times New Roman" w:cs="Times New Roman"/>
          <w:sz w:val="24"/>
          <w:szCs w:val="24"/>
          <w:lang w:val="es-419"/>
        </w:rPr>
        <w:t>L</w:t>
      </w:r>
      <w:r w:rsidR="006334C6" w:rsidRPr="00485092">
        <w:rPr>
          <w:rFonts w:ascii="Times New Roman" w:eastAsia="Times New Roman" w:hAnsi="Times New Roman" w:cs="Times New Roman"/>
          <w:sz w:val="24"/>
          <w:szCs w:val="24"/>
          <w:lang w:val="es-419"/>
        </w:rPr>
        <w:t>icitante</w:t>
      </w:r>
      <w:r w:rsidRPr="00485092">
        <w:rPr>
          <w:rFonts w:ascii="Times New Roman" w:eastAsia="Times New Roman" w:hAnsi="Times New Roman" w:cs="Times New Roman"/>
          <w:sz w:val="24"/>
          <w:szCs w:val="24"/>
          <w:lang w:val="es-419"/>
        </w:rPr>
        <w:t xml:space="preserve"> en el Idioma y Forma de Redacción del País de Formación (si difiere del mencionado arriba):</w:t>
      </w:r>
    </w:p>
    <w:p w14:paraId="5169ED90"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______________________________________________________________________________</w:t>
      </w:r>
    </w:p>
    <w:p w14:paraId="67CB9D54" w14:textId="4018F29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Dirección del lugar de negocios u oficina ejecutiva</w:t>
      </w:r>
      <w:r w:rsidR="00B1255B">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principal del </w:t>
      </w:r>
      <w:r w:rsidR="0075327B" w:rsidRPr="00485092">
        <w:rPr>
          <w:rFonts w:ascii="Times New Roman" w:eastAsia="Times New Roman" w:hAnsi="Times New Roman" w:cs="Times New Roman"/>
          <w:sz w:val="24"/>
          <w:szCs w:val="24"/>
          <w:lang w:val="es-419"/>
        </w:rPr>
        <w:t>L</w:t>
      </w:r>
      <w:r w:rsidR="006334C6" w:rsidRPr="00485092">
        <w:rPr>
          <w:rFonts w:ascii="Times New Roman" w:eastAsia="Times New Roman" w:hAnsi="Times New Roman" w:cs="Times New Roman"/>
          <w:sz w:val="24"/>
          <w:szCs w:val="24"/>
          <w:lang w:val="es-419"/>
        </w:rPr>
        <w:t>icitante</w:t>
      </w:r>
      <w:r w:rsidRPr="00485092">
        <w:rPr>
          <w:rFonts w:ascii="Times New Roman" w:eastAsia="Times New Roman" w:hAnsi="Times New Roman" w:cs="Times New Roman"/>
          <w:sz w:val="24"/>
          <w:szCs w:val="24"/>
          <w:lang w:val="es-419"/>
        </w:rPr>
        <w:t>:</w:t>
      </w:r>
    </w:p>
    <w:p w14:paraId="095F8E90"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______________________________________________________________________________</w:t>
      </w:r>
    </w:p>
    <w:p w14:paraId="31ECE522"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______________________________________________________________________________</w:t>
      </w:r>
    </w:p>
    <w:p w14:paraId="681F1361"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Nombres completos de tres (3) funcionarios </w:t>
      </w:r>
      <w:r w:rsidR="0075327B" w:rsidRPr="00485092">
        <w:rPr>
          <w:rFonts w:ascii="Times New Roman" w:eastAsia="Times New Roman" w:hAnsi="Times New Roman" w:cs="Times New Roman"/>
          <w:sz w:val="24"/>
          <w:szCs w:val="24"/>
          <w:lang w:val="es-419"/>
        </w:rPr>
        <w:t xml:space="preserve">ejecutivos </w:t>
      </w:r>
      <w:r w:rsidRPr="00485092">
        <w:rPr>
          <w:rFonts w:ascii="Times New Roman" w:eastAsia="Times New Roman" w:hAnsi="Times New Roman" w:cs="Times New Roman"/>
          <w:sz w:val="24"/>
          <w:szCs w:val="24"/>
          <w:lang w:val="es-419"/>
        </w:rPr>
        <w:t xml:space="preserve">del </w:t>
      </w:r>
      <w:r w:rsidR="0075327B" w:rsidRPr="00485092">
        <w:rPr>
          <w:rFonts w:ascii="Times New Roman" w:eastAsia="Times New Roman" w:hAnsi="Times New Roman" w:cs="Times New Roman"/>
          <w:sz w:val="24"/>
          <w:szCs w:val="24"/>
          <w:lang w:val="es-419"/>
        </w:rPr>
        <w:t>L</w:t>
      </w:r>
      <w:r w:rsidR="006334C6" w:rsidRPr="00485092">
        <w:rPr>
          <w:rFonts w:ascii="Times New Roman" w:eastAsia="Times New Roman" w:hAnsi="Times New Roman" w:cs="Times New Roman"/>
          <w:sz w:val="24"/>
          <w:szCs w:val="24"/>
          <w:lang w:val="es-419"/>
        </w:rPr>
        <w:t>icitante</w:t>
      </w:r>
      <w:r w:rsidRPr="00485092">
        <w:rPr>
          <w:rFonts w:ascii="Times New Roman" w:eastAsia="Times New Roman" w:hAnsi="Times New Roman" w:cs="Times New Roman"/>
          <w:sz w:val="24"/>
          <w:szCs w:val="24"/>
          <w:lang w:val="es-419"/>
        </w:rPr>
        <w:t xml:space="preserve"> (para cualquier </w:t>
      </w:r>
      <w:r w:rsidR="006334C6" w:rsidRPr="00485092">
        <w:rPr>
          <w:rFonts w:ascii="Times New Roman" w:eastAsia="Times New Roman" w:hAnsi="Times New Roman" w:cs="Times New Roman"/>
          <w:sz w:val="24"/>
          <w:szCs w:val="24"/>
          <w:lang w:val="es-419"/>
        </w:rPr>
        <w:t>licitante</w:t>
      </w:r>
      <w:r w:rsidRPr="00485092">
        <w:rPr>
          <w:rFonts w:ascii="Times New Roman" w:eastAsia="Times New Roman" w:hAnsi="Times New Roman" w:cs="Times New Roman"/>
          <w:sz w:val="24"/>
          <w:szCs w:val="24"/>
          <w:lang w:val="es-419"/>
        </w:rPr>
        <w:t xml:space="preserve"> que constituya una entidad):</w:t>
      </w:r>
    </w:p>
    <w:p w14:paraId="0B375BC4"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w:t>
      </w:r>
    </w:p>
    <w:p w14:paraId="65C8146A"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w:t>
      </w:r>
    </w:p>
    <w:p w14:paraId="47C418C6"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w:t>
      </w:r>
    </w:p>
    <w:p w14:paraId="48F73DD8" w14:textId="77777777" w:rsidR="006155B1" w:rsidRPr="00485092" w:rsidRDefault="00FC74BC" w:rsidP="006155B1">
      <w:pPr>
        <w:keepNext/>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lastRenderedPageBreak/>
        <w:t xml:space="preserve">Nombre(s) legal(es) completo(s) de </w:t>
      </w:r>
      <w:r w:rsidR="0075327B" w:rsidRPr="00485092">
        <w:rPr>
          <w:rFonts w:ascii="Times New Roman" w:eastAsia="Times New Roman" w:hAnsi="Times New Roman" w:cs="Times New Roman"/>
          <w:sz w:val="24"/>
          <w:szCs w:val="24"/>
          <w:lang w:val="es-419"/>
        </w:rPr>
        <w:t xml:space="preserve">cualquier </w:t>
      </w:r>
      <w:r w:rsidRPr="00485092">
        <w:rPr>
          <w:rFonts w:ascii="Times New Roman" w:eastAsia="Times New Roman" w:hAnsi="Times New Roman" w:cs="Times New Roman"/>
          <w:sz w:val="24"/>
          <w:szCs w:val="24"/>
          <w:lang w:val="es-419"/>
        </w:rPr>
        <w:t xml:space="preserve">entidad matriz o entidades matrices del </w:t>
      </w:r>
      <w:r w:rsidR="0075327B" w:rsidRPr="00485092">
        <w:rPr>
          <w:rFonts w:ascii="Times New Roman" w:eastAsia="Times New Roman" w:hAnsi="Times New Roman" w:cs="Times New Roman"/>
          <w:sz w:val="24"/>
          <w:szCs w:val="24"/>
          <w:lang w:val="es-419"/>
        </w:rPr>
        <w:t>L</w:t>
      </w:r>
      <w:r w:rsidRPr="00485092">
        <w:rPr>
          <w:rFonts w:ascii="Times New Roman" w:eastAsia="Times New Roman" w:hAnsi="Times New Roman" w:cs="Times New Roman"/>
          <w:sz w:val="24"/>
          <w:szCs w:val="24"/>
          <w:lang w:val="es-419"/>
        </w:rPr>
        <w:t xml:space="preserve">icitante (si </w:t>
      </w:r>
      <w:proofErr w:type="gramStart"/>
      <w:r w:rsidRPr="00485092">
        <w:rPr>
          <w:rFonts w:ascii="Times New Roman" w:eastAsia="Times New Roman" w:hAnsi="Times New Roman" w:cs="Times New Roman"/>
          <w:sz w:val="24"/>
          <w:szCs w:val="24"/>
          <w:lang w:val="es-419"/>
        </w:rPr>
        <w:t>procede ;</w:t>
      </w:r>
      <w:proofErr w:type="gramEnd"/>
      <w:r w:rsidRPr="00485092">
        <w:rPr>
          <w:rFonts w:ascii="Times New Roman" w:eastAsia="Times New Roman" w:hAnsi="Times New Roman" w:cs="Times New Roman"/>
          <w:sz w:val="24"/>
          <w:szCs w:val="24"/>
          <w:lang w:val="es-419"/>
        </w:rPr>
        <w:t xml:space="preserve"> si el </w:t>
      </w:r>
      <w:r w:rsidR="0075327B" w:rsidRPr="00485092">
        <w:rPr>
          <w:rFonts w:ascii="Times New Roman" w:eastAsia="Times New Roman" w:hAnsi="Times New Roman" w:cs="Times New Roman"/>
          <w:sz w:val="24"/>
          <w:szCs w:val="24"/>
          <w:lang w:val="es-419"/>
        </w:rPr>
        <w:t>L</w:t>
      </w:r>
      <w:r w:rsidRPr="00485092">
        <w:rPr>
          <w:rFonts w:ascii="Times New Roman" w:eastAsia="Times New Roman" w:hAnsi="Times New Roman" w:cs="Times New Roman"/>
          <w:sz w:val="24"/>
          <w:szCs w:val="24"/>
          <w:lang w:val="es-419"/>
        </w:rPr>
        <w:t>icitante no posee matri</w:t>
      </w:r>
      <w:r w:rsidR="0075327B" w:rsidRPr="00485092">
        <w:rPr>
          <w:rFonts w:ascii="Times New Roman" w:eastAsia="Times New Roman" w:hAnsi="Times New Roman" w:cs="Times New Roman"/>
          <w:sz w:val="24"/>
          <w:szCs w:val="24"/>
          <w:lang w:val="es-419"/>
        </w:rPr>
        <w:t>ces</w:t>
      </w:r>
      <w:r w:rsidRPr="00485092">
        <w:rPr>
          <w:rFonts w:ascii="Times New Roman" w:eastAsia="Times New Roman" w:hAnsi="Times New Roman" w:cs="Times New Roman"/>
          <w:sz w:val="24"/>
          <w:szCs w:val="24"/>
          <w:lang w:val="es-419"/>
        </w:rPr>
        <w:t>, por favor indíquelo):</w:t>
      </w:r>
    </w:p>
    <w:p w14:paraId="500C601C"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______________________________________________________________________________</w:t>
      </w:r>
    </w:p>
    <w:p w14:paraId="05CFE772"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Nombre(s) legal(es) completo(s) de</w:t>
      </w:r>
      <w:r w:rsidR="0075327B" w:rsidRPr="00485092">
        <w:rPr>
          <w:rFonts w:ascii="Times New Roman" w:eastAsia="Times New Roman" w:hAnsi="Times New Roman" w:cs="Times New Roman"/>
          <w:sz w:val="24"/>
          <w:szCs w:val="24"/>
          <w:lang w:val="es-419"/>
        </w:rPr>
        <w:t xml:space="preserve"> cualquier</w:t>
      </w:r>
      <w:r w:rsidRPr="00485092">
        <w:rPr>
          <w:rFonts w:ascii="Times New Roman" w:eastAsia="Times New Roman" w:hAnsi="Times New Roman" w:cs="Times New Roman"/>
          <w:sz w:val="24"/>
          <w:szCs w:val="24"/>
          <w:lang w:val="es-419"/>
        </w:rPr>
        <w:t xml:space="preserve"> entidad matriz o entidades matrices del </w:t>
      </w:r>
      <w:r w:rsidR="0075327B" w:rsidRPr="00485092">
        <w:rPr>
          <w:rFonts w:ascii="Times New Roman" w:eastAsia="Times New Roman" w:hAnsi="Times New Roman" w:cs="Times New Roman"/>
          <w:sz w:val="24"/>
          <w:szCs w:val="24"/>
          <w:lang w:val="es-419"/>
        </w:rPr>
        <w:t>L</w:t>
      </w:r>
      <w:r w:rsidRPr="00485092">
        <w:rPr>
          <w:rFonts w:ascii="Times New Roman" w:eastAsia="Times New Roman" w:hAnsi="Times New Roman" w:cs="Times New Roman"/>
          <w:sz w:val="24"/>
          <w:szCs w:val="24"/>
          <w:lang w:val="es-419"/>
        </w:rPr>
        <w:t>icitante en el idioma y forma de redacción del país de formación (si procede y es diferente del que aparece arriba):</w:t>
      </w:r>
    </w:p>
    <w:p w14:paraId="13EEA8A7"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______________________________________________________________________________</w:t>
      </w:r>
    </w:p>
    <w:p w14:paraId="45C8D6E6"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Dirección(es) del lugar principal de negocios u oficina ejecutiva principal de la entidad </w:t>
      </w:r>
      <w:r w:rsidR="0075327B" w:rsidRPr="00485092">
        <w:rPr>
          <w:rFonts w:ascii="Times New Roman" w:eastAsia="Times New Roman" w:hAnsi="Times New Roman" w:cs="Times New Roman"/>
          <w:sz w:val="24"/>
          <w:szCs w:val="24"/>
          <w:lang w:val="es-419"/>
        </w:rPr>
        <w:t xml:space="preserve">matriz </w:t>
      </w:r>
      <w:r w:rsidRPr="00485092">
        <w:rPr>
          <w:rFonts w:ascii="Times New Roman" w:eastAsia="Times New Roman" w:hAnsi="Times New Roman" w:cs="Times New Roman"/>
          <w:sz w:val="24"/>
          <w:szCs w:val="24"/>
          <w:lang w:val="es-419"/>
        </w:rPr>
        <w:t xml:space="preserve">o entidades matrices del </w:t>
      </w:r>
      <w:r w:rsidR="006334C6" w:rsidRPr="00485092">
        <w:rPr>
          <w:rFonts w:ascii="Times New Roman" w:eastAsia="Times New Roman" w:hAnsi="Times New Roman" w:cs="Times New Roman"/>
          <w:sz w:val="24"/>
          <w:szCs w:val="24"/>
          <w:lang w:val="es-419"/>
        </w:rPr>
        <w:t>licitante</w:t>
      </w:r>
      <w:r w:rsidRPr="00485092">
        <w:rPr>
          <w:rFonts w:ascii="Times New Roman" w:eastAsia="Times New Roman" w:hAnsi="Times New Roman" w:cs="Times New Roman"/>
          <w:sz w:val="24"/>
          <w:szCs w:val="24"/>
          <w:lang w:val="es-419"/>
        </w:rPr>
        <w:t xml:space="preserve"> (si procede):</w:t>
      </w:r>
    </w:p>
    <w:p w14:paraId="44E9134A"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______________________________________________________________________________</w:t>
      </w:r>
    </w:p>
    <w:p w14:paraId="3C95E0A4"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______________________________________________________________________________</w:t>
      </w:r>
    </w:p>
    <w:p w14:paraId="5CD7B67D"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1)</w:t>
      </w:r>
      <w:r w:rsidRPr="00485092">
        <w:rPr>
          <w:rFonts w:ascii="Times New Roman" w:eastAsia="Times New Roman" w:hAnsi="Times New Roman" w:cs="Times New Roman"/>
          <w:sz w:val="24"/>
          <w:szCs w:val="24"/>
          <w:lang w:val="es-419"/>
        </w:rPr>
        <w:tab/>
        <w:t>¿E</w:t>
      </w:r>
      <w:r w:rsidR="00AF6427" w:rsidRPr="00485092">
        <w:rPr>
          <w:rFonts w:ascii="Times New Roman" w:eastAsia="Times New Roman" w:hAnsi="Times New Roman" w:cs="Times New Roman"/>
          <w:sz w:val="24"/>
          <w:szCs w:val="24"/>
          <w:lang w:val="es-419"/>
        </w:rPr>
        <w:t xml:space="preserve">l gobierno </w:t>
      </w:r>
      <w:r w:rsidRPr="00485092">
        <w:rPr>
          <w:rFonts w:ascii="Times New Roman" w:eastAsia="Times New Roman" w:hAnsi="Times New Roman" w:cs="Times New Roman"/>
          <w:sz w:val="24"/>
          <w:szCs w:val="24"/>
          <w:lang w:val="es-419"/>
        </w:rPr>
        <w:t xml:space="preserve">es propietario de una mayoría o </w:t>
      </w:r>
      <w:r w:rsidR="00AF6427" w:rsidRPr="00485092">
        <w:rPr>
          <w:rFonts w:ascii="Times New Roman" w:eastAsia="Times New Roman" w:hAnsi="Times New Roman" w:cs="Times New Roman"/>
          <w:sz w:val="24"/>
          <w:szCs w:val="24"/>
          <w:lang w:val="es-419"/>
        </w:rPr>
        <w:t xml:space="preserve">del </w:t>
      </w:r>
      <w:r w:rsidRPr="00485092">
        <w:rPr>
          <w:rFonts w:ascii="Times New Roman" w:eastAsia="Times New Roman" w:hAnsi="Times New Roman" w:cs="Times New Roman"/>
          <w:sz w:val="24"/>
          <w:szCs w:val="24"/>
          <w:lang w:val="es-419"/>
        </w:rPr>
        <w:t>interés controlador (</w:t>
      </w:r>
      <w:r w:rsidR="00AF6427" w:rsidRPr="00485092">
        <w:rPr>
          <w:rFonts w:ascii="Times New Roman" w:eastAsia="Times New Roman" w:hAnsi="Times New Roman" w:cs="Times New Roman"/>
          <w:sz w:val="24"/>
          <w:szCs w:val="24"/>
          <w:lang w:val="es-419"/>
        </w:rPr>
        <w:t xml:space="preserve">ya sea </w:t>
      </w:r>
      <w:r w:rsidRPr="00485092">
        <w:rPr>
          <w:rFonts w:ascii="Times New Roman" w:eastAsia="Times New Roman" w:hAnsi="Times New Roman" w:cs="Times New Roman"/>
          <w:sz w:val="24"/>
          <w:szCs w:val="24"/>
          <w:lang w:val="es-419"/>
        </w:rPr>
        <w:t xml:space="preserve">por valor o </w:t>
      </w:r>
      <w:r w:rsidR="00AF6427" w:rsidRPr="00485092">
        <w:rPr>
          <w:rFonts w:ascii="Times New Roman" w:eastAsia="Times New Roman" w:hAnsi="Times New Roman" w:cs="Times New Roman"/>
          <w:sz w:val="24"/>
          <w:szCs w:val="24"/>
          <w:lang w:val="es-419"/>
        </w:rPr>
        <w:t xml:space="preserve">con derecho de </w:t>
      </w:r>
      <w:r w:rsidRPr="00485092">
        <w:rPr>
          <w:rFonts w:ascii="Times New Roman" w:eastAsia="Times New Roman" w:hAnsi="Times New Roman" w:cs="Times New Roman"/>
          <w:sz w:val="24"/>
          <w:szCs w:val="24"/>
          <w:lang w:val="es-419"/>
        </w:rPr>
        <w:t xml:space="preserve">voto) de sus acciones u otro interés </w:t>
      </w:r>
      <w:r w:rsidR="00AF6427" w:rsidRPr="00485092">
        <w:rPr>
          <w:rFonts w:ascii="Times New Roman" w:eastAsia="Times New Roman" w:hAnsi="Times New Roman" w:cs="Times New Roman"/>
          <w:sz w:val="24"/>
          <w:szCs w:val="24"/>
          <w:lang w:val="es-419"/>
        </w:rPr>
        <w:t xml:space="preserve">accionario </w:t>
      </w:r>
      <w:r w:rsidRPr="00485092">
        <w:rPr>
          <w:rFonts w:ascii="Times New Roman" w:eastAsia="Times New Roman" w:hAnsi="Times New Roman" w:cs="Times New Roman"/>
          <w:sz w:val="24"/>
          <w:szCs w:val="24"/>
          <w:lang w:val="es-419"/>
        </w:rPr>
        <w:t>(</w:t>
      </w:r>
      <w:proofErr w:type="gramStart"/>
      <w:r w:rsidR="00AF6427" w:rsidRPr="00485092">
        <w:rPr>
          <w:rFonts w:ascii="Times New Roman" w:eastAsia="Times New Roman" w:hAnsi="Times New Roman" w:cs="Times New Roman"/>
          <w:sz w:val="24"/>
          <w:szCs w:val="24"/>
          <w:lang w:val="es-419"/>
        </w:rPr>
        <w:t xml:space="preserve">ya sea </w:t>
      </w:r>
      <w:r w:rsidRPr="00485092">
        <w:rPr>
          <w:rFonts w:ascii="Times New Roman" w:eastAsia="Times New Roman" w:hAnsi="Times New Roman" w:cs="Times New Roman"/>
          <w:sz w:val="24"/>
          <w:szCs w:val="24"/>
          <w:lang w:val="es-419"/>
        </w:rPr>
        <w:t>directa</w:t>
      </w:r>
      <w:r w:rsidR="00AF6427" w:rsidRPr="00485092">
        <w:rPr>
          <w:rFonts w:ascii="Times New Roman" w:eastAsia="Times New Roman" w:hAnsi="Times New Roman" w:cs="Times New Roman"/>
          <w:sz w:val="24"/>
          <w:szCs w:val="24"/>
          <w:lang w:val="es-419"/>
        </w:rPr>
        <w:t xml:space="preserve"> o indirecta</w:t>
      </w:r>
      <w:r w:rsidRPr="00485092">
        <w:rPr>
          <w:rFonts w:ascii="Times New Roman" w:eastAsia="Times New Roman" w:hAnsi="Times New Roman" w:cs="Times New Roman"/>
          <w:sz w:val="24"/>
          <w:szCs w:val="24"/>
          <w:lang w:val="es-419"/>
        </w:rPr>
        <w:t xml:space="preserve">mente </w:t>
      </w:r>
      <w:r w:rsidR="00AF6427" w:rsidRPr="00485092">
        <w:rPr>
          <w:rFonts w:ascii="Times New Roman" w:eastAsia="Times New Roman" w:hAnsi="Times New Roman" w:cs="Times New Roman"/>
          <w:sz w:val="24"/>
          <w:szCs w:val="24"/>
          <w:lang w:val="es-419"/>
        </w:rPr>
        <w:t xml:space="preserve">y ya sea por medio </w:t>
      </w:r>
      <w:r w:rsidRPr="00485092">
        <w:rPr>
          <w:rFonts w:ascii="Times New Roman" w:eastAsia="Times New Roman" w:hAnsi="Times New Roman" w:cs="Times New Roman"/>
          <w:sz w:val="24"/>
          <w:szCs w:val="24"/>
          <w:lang w:val="es-419"/>
        </w:rPr>
        <w:t>de fiduciarias, agentes u otros medios?</w:t>
      </w:r>
      <w:proofErr w:type="gramEnd"/>
      <w:r w:rsidRPr="00485092">
        <w:rPr>
          <w:rFonts w:ascii="Times New Roman" w:eastAsia="Times New Roman" w:hAnsi="Times New Roman" w:cs="Times New Roman"/>
          <w:sz w:val="24"/>
          <w:szCs w:val="24"/>
          <w:lang w:val="es-419"/>
        </w:rPr>
        <w:t xml:space="preserve">   </w:t>
      </w:r>
    </w:p>
    <w:p w14:paraId="5A80BB1E"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w:t>
      </w:r>
    </w:p>
    <w:p w14:paraId="17974258"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2)</w:t>
      </w:r>
      <w:r w:rsidRPr="00485092">
        <w:rPr>
          <w:rFonts w:ascii="Times New Roman" w:eastAsia="Times New Roman" w:hAnsi="Times New Roman" w:cs="Times New Roman"/>
          <w:sz w:val="24"/>
          <w:szCs w:val="24"/>
          <w:lang w:val="es-419"/>
        </w:rPr>
        <w:tab/>
        <w:t xml:space="preserve">Si </w:t>
      </w:r>
      <w:r w:rsidR="00AF6427" w:rsidRPr="00485092">
        <w:rPr>
          <w:rFonts w:ascii="Times New Roman" w:eastAsia="Times New Roman" w:hAnsi="Times New Roman" w:cs="Times New Roman"/>
          <w:sz w:val="24"/>
          <w:szCs w:val="24"/>
          <w:lang w:val="es-419"/>
        </w:rPr>
        <w:t>la</w:t>
      </w:r>
      <w:r w:rsidRPr="00485092">
        <w:rPr>
          <w:rFonts w:ascii="Times New Roman" w:eastAsia="Times New Roman" w:hAnsi="Times New Roman" w:cs="Times New Roman"/>
          <w:sz w:val="24"/>
          <w:szCs w:val="24"/>
          <w:lang w:val="es-419"/>
        </w:rPr>
        <w:t xml:space="preserve"> respuesta a la pregunta 1 fue Sí, ¿es usted</w:t>
      </w:r>
      <w:r w:rsidR="00AF6427" w:rsidRPr="00485092">
        <w:rPr>
          <w:rFonts w:ascii="Times New Roman" w:eastAsia="Times New Roman" w:hAnsi="Times New Roman" w:cs="Times New Roman"/>
          <w:sz w:val="24"/>
          <w:szCs w:val="24"/>
          <w:lang w:val="es-419"/>
        </w:rPr>
        <w:t xml:space="preserve"> un(a)</w:t>
      </w:r>
      <w:r w:rsidRPr="00485092">
        <w:rPr>
          <w:rFonts w:ascii="Times New Roman" w:eastAsia="Times New Roman" w:hAnsi="Times New Roman" w:cs="Times New Roman"/>
          <w:sz w:val="24"/>
          <w:szCs w:val="24"/>
          <w:lang w:val="es-419"/>
        </w:rPr>
        <w:t xml:space="preserve">:  </w:t>
      </w:r>
    </w:p>
    <w:p w14:paraId="20D8F8A5" w14:textId="77777777" w:rsidR="006155B1" w:rsidRPr="00485092" w:rsidRDefault="00FC74BC" w:rsidP="006155B1">
      <w:pPr>
        <w:numPr>
          <w:ilvl w:val="0"/>
          <w:numId w:val="38"/>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Institución educa</w:t>
      </w:r>
      <w:r w:rsidR="00AF6427" w:rsidRPr="00485092">
        <w:rPr>
          <w:rFonts w:ascii="Times New Roman" w:eastAsia="Times New Roman" w:hAnsi="Times New Roman" w:cs="Times New Roman"/>
          <w:sz w:val="24"/>
          <w:szCs w:val="24"/>
          <w:lang w:val="es-419"/>
        </w:rPr>
        <w:t>tiva</w:t>
      </w:r>
      <w:r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ab/>
      </w:r>
      <w:r w:rsidRPr="00485092">
        <w:rPr>
          <w:rFonts w:ascii="Times New Roman" w:eastAsia="Times New Roman" w:hAnsi="Times New Roman" w:cs="Times New Roman"/>
          <w:sz w:val="24"/>
          <w:szCs w:val="24"/>
          <w:lang w:val="es-419"/>
        </w:rPr>
        <w:tab/>
      </w:r>
      <w:r w:rsidRPr="00485092">
        <w:rPr>
          <w:rFonts w:ascii="Times New Roman" w:eastAsia="Times New Roman" w:hAnsi="Times New Roman" w:cs="Times New Roman"/>
          <w:sz w:val="24"/>
          <w:szCs w:val="24"/>
          <w:lang w:val="es-419"/>
        </w:rPr>
        <w:tab/>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w:t>
      </w:r>
    </w:p>
    <w:p w14:paraId="3EC7A124" w14:textId="77777777" w:rsidR="006155B1" w:rsidRPr="00485092" w:rsidRDefault="00FC74BC" w:rsidP="006155B1">
      <w:pPr>
        <w:numPr>
          <w:ilvl w:val="0"/>
          <w:numId w:val="38"/>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Centro de Investigación</w:t>
      </w:r>
      <w:proofErr w:type="gramStart"/>
      <w:r w:rsidRPr="00485092">
        <w:rPr>
          <w:rFonts w:ascii="Times New Roman" w:eastAsia="Times New Roman" w:hAnsi="Times New Roman" w:cs="Times New Roman"/>
          <w:sz w:val="24"/>
          <w:szCs w:val="24"/>
          <w:lang w:val="es-419"/>
        </w:rPr>
        <w:tab/>
        <w:t xml:space="preserve">  </w:t>
      </w:r>
      <w:r w:rsidRPr="00485092">
        <w:rPr>
          <w:rFonts w:ascii="Times New Roman" w:eastAsia="Times New Roman" w:hAnsi="Times New Roman" w:cs="Times New Roman"/>
          <w:sz w:val="24"/>
          <w:szCs w:val="24"/>
          <w:lang w:val="es-419"/>
        </w:rPr>
        <w:tab/>
      </w:r>
      <w:proofErr w:type="gramEnd"/>
      <w:r w:rsidRPr="00485092">
        <w:rPr>
          <w:rFonts w:ascii="Times New Roman" w:eastAsia="Times New Roman" w:hAnsi="Times New Roman" w:cs="Times New Roman"/>
          <w:sz w:val="24"/>
          <w:szCs w:val="24"/>
          <w:lang w:val="es-419"/>
        </w:rPr>
        <w:tab/>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w:t>
      </w:r>
    </w:p>
    <w:p w14:paraId="0B7DBBB2" w14:textId="77777777" w:rsidR="006155B1" w:rsidRPr="00485092" w:rsidRDefault="00FC74BC" w:rsidP="006155B1">
      <w:pPr>
        <w:numPr>
          <w:ilvl w:val="0"/>
          <w:numId w:val="38"/>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Entidad estadística</w:t>
      </w:r>
      <w:proofErr w:type="gramStart"/>
      <w:r w:rsidRPr="00485092">
        <w:rPr>
          <w:rFonts w:ascii="Times New Roman" w:eastAsia="Times New Roman" w:hAnsi="Times New Roman" w:cs="Times New Roman"/>
          <w:sz w:val="24"/>
          <w:szCs w:val="24"/>
          <w:lang w:val="es-419"/>
        </w:rPr>
        <w:tab/>
        <w:t xml:space="preserve">  </w:t>
      </w:r>
      <w:r w:rsidRPr="00485092">
        <w:rPr>
          <w:rFonts w:ascii="Times New Roman" w:eastAsia="Times New Roman" w:hAnsi="Times New Roman" w:cs="Times New Roman"/>
          <w:sz w:val="24"/>
          <w:szCs w:val="24"/>
          <w:lang w:val="es-419"/>
        </w:rPr>
        <w:tab/>
      </w:r>
      <w:proofErr w:type="gramEnd"/>
      <w:r w:rsidRPr="00485092">
        <w:rPr>
          <w:rFonts w:ascii="Times New Roman" w:eastAsia="Times New Roman" w:hAnsi="Times New Roman" w:cs="Times New Roman"/>
          <w:sz w:val="24"/>
          <w:szCs w:val="24"/>
          <w:lang w:val="es-419"/>
        </w:rPr>
        <w:tab/>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w:t>
      </w:r>
    </w:p>
    <w:p w14:paraId="7196586E" w14:textId="77777777" w:rsidR="006155B1" w:rsidRPr="00485092" w:rsidRDefault="00FC74BC" w:rsidP="006155B1">
      <w:pPr>
        <w:numPr>
          <w:ilvl w:val="0"/>
          <w:numId w:val="38"/>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Entidad </w:t>
      </w:r>
      <w:r w:rsidR="00AF6427" w:rsidRPr="00485092">
        <w:rPr>
          <w:rFonts w:ascii="Times New Roman" w:eastAsia="Times New Roman" w:hAnsi="Times New Roman" w:cs="Times New Roman"/>
          <w:sz w:val="24"/>
          <w:szCs w:val="24"/>
          <w:lang w:val="es-419"/>
        </w:rPr>
        <w:t>cartográfica</w:t>
      </w:r>
      <w:proofErr w:type="gramStart"/>
      <w:r w:rsidRPr="00485092">
        <w:rPr>
          <w:rFonts w:ascii="Times New Roman" w:eastAsia="Times New Roman" w:hAnsi="Times New Roman" w:cs="Times New Roman"/>
          <w:sz w:val="24"/>
          <w:szCs w:val="24"/>
          <w:lang w:val="es-419"/>
        </w:rPr>
        <w:tab/>
        <w:t xml:space="preserve">  </w:t>
      </w:r>
      <w:r w:rsidRPr="00485092">
        <w:rPr>
          <w:rFonts w:ascii="Times New Roman" w:eastAsia="Times New Roman" w:hAnsi="Times New Roman" w:cs="Times New Roman"/>
          <w:sz w:val="24"/>
          <w:szCs w:val="24"/>
          <w:lang w:val="es-419"/>
        </w:rPr>
        <w:tab/>
      </w:r>
      <w:proofErr w:type="gramEnd"/>
      <w:r w:rsidRPr="00485092">
        <w:rPr>
          <w:rFonts w:ascii="Times New Roman" w:eastAsia="Times New Roman" w:hAnsi="Times New Roman" w:cs="Times New Roman"/>
          <w:sz w:val="24"/>
          <w:szCs w:val="24"/>
          <w:lang w:val="es-419"/>
        </w:rPr>
        <w:tab/>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w:t>
      </w:r>
    </w:p>
    <w:p w14:paraId="2FCB59B7" w14:textId="77777777" w:rsidR="006155B1" w:rsidRPr="00485092" w:rsidRDefault="00FC74BC" w:rsidP="006155B1">
      <w:pPr>
        <w:numPr>
          <w:ilvl w:val="0"/>
          <w:numId w:val="38"/>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Otras entidades técnicas no constituidas </w:t>
      </w:r>
      <w:r w:rsidR="00AF6427" w:rsidRPr="00485092">
        <w:rPr>
          <w:rFonts w:ascii="Times New Roman" w:eastAsia="Times New Roman" w:hAnsi="Times New Roman" w:cs="Times New Roman"/>
          <w:sz w:val="24"/>
          <w:szCs w:val="24"/>
          <w:lang w:val="es-419"/>
        </w:rPr>
        <w:t>principalmente</w:t>
      </w:r>
      <w:r w:rsidRPr="00485092">
        <w:rPr>
          <w:rFonts w:ascii="Times New Roman" w:eastAsia="Times New Roman" w:hAnsi="Times New Roman" w:cs="Times New Roman"/>
          <w:sz w:val="24"/>
          <w:szCs w:val="24"/>
          <w:lang w:val="es-419"/>
        </w:rPr>
        <w:t xml:space="preserve"> para un propósito comercial o de negocio</w:t>
      </w:r>
      <w:r w:rsidR="00F9559D"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ab/>
      </w:r>
      <w:r w:rsidRPr="00485092">
        <w:rPr>
          <w:rFonts w:ascii="Times New Roman" w:eastAsia="Times New Roman" w:hAnsi="Times New Roman" w:cs="Times New Roman"/>
          <w:sz w:val="24"/>
          <w:szCs w:val="24"/>
          <w:lang w:val="es-419"/>
        </w:rPr>
        <w:tab/>
      </w:r>
      <w:r w:rsidRPr="00485092">
        <w:rPr>
          <w:rFonts w:ascii="Times New Roman" w:eastAsia="Times New Roman" w:hAnsi="Times New Roman" w:cs="Times New Roman"/>
          <w:sz w:val="24"/>
          <w:szCs w:val="24"/>
          <w:lang w:val="es-419"/>
        </w:rPr>
        <w:tab/>
      </w:r>
      <w:r w:rsidRPr="00485092">
        <w:rPr>
          <w:rFonts w:ascii="Times New Roman" w:eastAsia="Times New Roman" w:hAnsi="Times New Roman" w:cs="Times New Roman"/>
          <w:sz w:val="24"/>
          <w:szCs w:val="24"/>
          <w:lang w:val="es-419"/>
        </w:rPr>
        <w:tab/>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w:t>
      </w:r>
      <w:r w:rsidRPr="00485092">
        <w:rPr>
          <w:rFonts w:ascii="Times New Roman" w:eastAsia="Times New Roman" w:hAnsi="Times New Roman" w:cs="Times New Roman"/>
          <w:sz w:val="24"/>
          <w:szCs w:val="24"/>
          <w:lang w:val="es-419"/>
        </w:rPr>
        <w:tab/>
      </w:r>
    </w:p>
    <w:p w14:paraId="273D8EBC" w14:textId="77777777" w:rsidR="006155B1" w:rsidRPr="00485092" w:rsidRDefault="00AF6427" w:rsidP="006155B1">
      <w:p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 </w:t>
      </w:r>
      <w:r w:rsidR="00FC74BC" w:rsidRPr="00485092">
        <w:rPr>
          <w:rFonts w:ascii="Times New Roman" w:eastAsia="Times New Roman" w:hAnsi="Times New Roman" w:cs="Times New Roman"/>
          <w:sz w:val="24"/>
          <w:szCs w:val="24"/>
          <w:lang w:val="es-419"/>
        </w:rPr>
        <w:t xml:space="preserve">propiedad del gobierno?    </w:t>
      </w:r>
    </w:p>
    <w:p w14:paraId="7F99802F"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    </w:t>
      </w:r>
    </w:p>
    <w:p w14:paraId="3ED78CA0"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3)</w:t>
      </w:r>
      <w:r w:rsidRPr="00485092">
        <w:rPr>
          <w:rFonts w:ascii="Times New Roman" w:eastAsia="Times New Roman" w:hAnsi="Times New Roman" w:cs="Times New Roman"/>
          <w:sz w:val="24"/>
          <w:szCs w:val="24"/>
          <w:lang w:val="es-419"/>
        </w:rPr>
        <w:tab/>
        <w:t>Independientemente de cómo haya respondido a la pregunta 1, responda lo siguiente:</w:t>
      </w:r>
    </w:p>
    <w:p w14:paraId="6E3AB236" w14:textId="77777777" w:rsidR="006155B1" w:rsidRPr="00485092" w:rsidRDefault="00FC74BC" w:rsidP="006155B1">
      <w:pPr>
        <w:numPr>
          <w:ilvl w:val="0"/>
          <w:numId w:val="39"/>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¿Recibe usted algún subsidio o pago (incluyendo cualquier forma de crédito subsidiado) o </w:t>
      </w:r>
      <w:r w:rsidR="00AF6427" w:rsidRPr="00485092">
        <w:rPr>
          <w:rFonts w:ascii="Times New Roman" w:eastAsia="Times New Roman" w:hAnsi="Times New Roman" w:cs="Times New Roman"/>
          <w:sz w:val="24"/>
          <w:szCs w:val="24"/>
          <w:lang w:val="es-419"/>
        </w:rPr>
        <w:t>cualquier</w:t>
      </w:r>
      <w:r w:rsidRPr="00485092">
        <w:rPr>
          <w:rFonts w:ascii="Times New Roman" w:eastAsia="Times New Roman" w:hAnsi="Times New Roman" w:cs="Times New Roman"/>
          <w:sz w:val="24"/>
          <w:szCs w:val="24"/>
          <w:lang w:val="es-419"/>
        </w:rPr>
        <w:t xml:space="preserve"> otra forma de asistencia (financiera o de otro tipo) de un gobierno?    </w:t>
      </w:r>
    </w:p>
    <w:p w14:paraId="5CD3A485" w14:textId="77777777" w:rsidR="006155B1" w:rsidRPr="00485092" w:rsidRDefault="00FC74BC" w:rsidP="006155B1">
      <w:pPr>
        <w:spacing w:after="0" w:line="240" w:lineRule="auto"/>
        <w:ind w:left="108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 xml:space="preserve">   </w:t>
      </w:r>
    </w:p>
    <w:p w14:paraId="3E5B7987" w14:textId="77777777" w:rsidR="006155B1" w:rsidRPr="00485092" w:rsidRDefault="00FC74BC" w:rsidP="006155B1">
      <w:pPr>
        <w:spacing w:before="120" w:line="240" w:lineRule="auto"/>
        <w:ind w:left="720"/>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Si la respuesta es Sí, descr</w:t>
      </w:r>
      <w:r w:rsidR="00AF6427" w:rsidRPr="00485092">
        <w:rPr>
          <w:rFonts w:ascii="Times New Roman" w:eastAsia="Times New Roman" w:hAnsi="Times New Roman" w:cs="Times New Roman"/>
          <w:sz w:val="24"/>
          <w:szCs w:val="24"/>
          <w:lang w:val="es-419"/>
        </w:rPr>
        <w:t>i</w:t>
      </w:r>
      <w:r w:rsidRPr="00485092">
        <w:rPr>
          <w:rFonts w:ascii="Times New Roman" w:eastAsia="Times New Roman" w:hAnsi="Times New Roman" w:cs="Times New Roman"/>
          <w:sz w:val="24"/>
          <w:szCs w:val="24"/>
          <w:lang w:val="es-419"/>
        </w:rPr>
        <w:t>ba: _________________________________________________________</w:t>
      </w:r>
    </w:p>
    <w:p w14:paraId="56520982" w14:textId="77777777" w:rsidR="006155B1" w:rsidRPr="00485092" w:rsidRDefault="00FC74BC" w:rsidP="006155B1">
      <w:pPr>
        <w:numPr>
          <w:ilvl w:val="0"/>
          <w:numId w:val="39"/>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w:t>
      </w:r>
      <w:r w:rsidR="0081715B" w:rsidRPr="00485092">
        <w:rPr>
          <w:rFonts w:ascii="Times New Roman" w:eastAsia="Times New Roman" w:hAnsi="Times New Roman" w:cs="Times New Roman"/>
          <w:sz w:val="24"/>
          <w:szCs w:val="24"/>
          <w:lang w:val="es-419"/>
        </w:rPr>
        <w:t xml:space="preserve">Algún gobierno le ha otorgado </w:t>
      </w:r>
      <w:r w:rsidRPr="00485092">
        <w:rPr>
          <w:rFonts w:ascii="Times New Roman" w:eastAsia="Times New Roman" w:hAnsi="Times New Roman" w:cs="Times New Roman"/>
          <w:sz w:val="24"/>
          <w:szCs w:val="24"/>
          <w:lang w:val="es-419"/>
        </w:rPr>
        <w:t xml:space="preserve">algún derecho o beneficio </w:t>
      </w:r>
      <w:r w:rsidR="0081715B" w:rsidRPr="00485092">
        <w:rPr>
          <w:rFonts w:ascii="Times New Roman" w:eastAsia="Times New Roman" w:hAnsi="Times New Roman" w:cs="Times New Roman"/>
          <w:sz w:val="24"/>
          <w:szCs w:val="24"/>
          <w:lang w:val="es-419"/>
        </w:rPr>
        <w:t xml:space="preserve">legal o económico </w:t>
      </w:r>
      <w:r w:rsidRPr="00485092">
        <w:rPr>
          <w:rFonts w:ascii="Times New Roman" w:eastAsia="Times New Roman" w:hAnsi="Times New Roman" w:cs="Times New Roman"/>
          <w:sz w:val="24"/>
          <w:szCs w:val="24"/>
          <w:lang w:val="es-419"/>
        </w:rPr>
        <w:t xml:space="preserve">que pudiera alterar la competitividad de sus productos, trabajos o servicios o influir de otro modo en sus decisiones de negocio?   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 xml:space="preserve">   </w:t>
      </w:r>
    </w:p>
    <w:p w14:paraId="2443956C" w14:textId="77777777" w:rsidR="006155B1" w:rsidRPr="00485092" w:rsidRDefault="00FC74BC" w:rsidP="006155B1">
      <w:pPr>
        <w:spacing w:before="120" w:line="240" w:lineRule="auto"/>
        <w:ind w:left="720"/>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lastRenderedPageBreak/>
        <w:t>Si la respuesta es Sí, descr</w:t>
      </w:r>
      <w:r w:rsidR="0081715B" w:rsidRPr="00485092">
        <w:rPr>
          <w:rFonts w:ascii="Times New Roman" w:eastAsia="Times New Roman" w:hAnsi="Times New Roman" w:cs="Times New Roman"/>
          <w:sz w:val="24"/>
          <w:szCs w:val="24"/>
          <w:lang w:val="es-419"/>
        </w:rPr>
        <w:t>iba</w:t>
      </w:r>
      <w:r w:rsidRPr="00485092">
        <w:rPr>
          <w:rFonts w:ascii="Times New Roman" w:eastAsia="Times New Roman" w:hAnsi="Times New Roman" w:cs="Times New Roman"/>
          <w:sz w:val="24"/>
          <w:szCs w:val="24"/>
          <w:lang w:val="es-419"/>
        </w:rPr>
        <w:t>: _________________________________________________________</w:t>
      </w:r>
    </w:p>
    <w:p w14:paraId="4FC817DD" w14:textId="77777777" w:rsidR="006155B1" w:rsidRPr="00485092" w:rsidRDefault="00FC74BC" w:rsidP="006155B1">
      <w:pPr>
        <w:numPr>
          <w:ilvl w:val="0"/>
          <w:numId w:val="39"/>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¿Tiene el gobierno la capacidad</w:t>
      </w:r>
      <w:r w:rsidR="0081715B" w:rsidRPr="00485092">
        <w:rPr>
          <w:rFonts w:ascii="Times New Roman" w:eastAsia="Times New Roman" w:hAnsi="Times New Roman" w:cs="Times New Roman"/>
          <w:sz w:val="24"/>
          <w:szCs w:val="24"/>
          <w:lang w:val="es-419"/>
        </w:rPr>
        <w:t>, con</w:t>
      </w:r>
      <w:r w:rsidRPr="00485092">
        <w:rPr>
          <w:rFonts w:ascii="Times New Roman" w:eastAsia="Times New Roman" w:hAnsi="Times New Roman" w:cs="Times New Roman"/>
          <w:sz w:val="24"/>
          <w:szCs w:val="24"/>
          <w:lang w:val="es-419"/>
        </w:rPr>
        <w:t xml:space="preserve"> </w:t>
      </w:r>
      <w:r w:rsidR="0081715B" w:rsidRPr="00485092">
        <w:rPr>
          <w:rFonts w:ascii="Times New Roman" w:eastAsia="Times New Roman" w:hAnsi="Times New Roman" w:cs="Times New Roman"/>
          <w:sz w:val="24"/>
          <w:szCs w:val="24"/>
          <w:lang w:val="es-419"/>
        </w:rPr>
        <w:t>respecto a usted</w:t>
      </w:r>
      <w:r w:rsidRPr="00485092">
        <w:rPr>
          <w:rFonts w:ascii="Times New Roman" w:eastAsia="Times New Roman" w:hAnsi="Times New Roman" w:cs="Times New Roman"/>
          <w:sz w:val="24"/>
          <w:szCs w:val="24"/>
          <w:lang w:val="es-419"/>
        </w:rPr>
        <w:t xml:space="preserve">, de dirigir o decidir </w:t>
      </w:r>
      <w:r w:rsidR="0081715B" w:rsidRPr="00485092">
        <w:rPr>
          <w:rFonts w:ascii="Times New Roman" w:eastAsia="Times New Roman" w:hAnsi="Times New Roman" w:cs="Times New Roman"/>
          <w:sz w:val="24"/>
          <w:szCs w:val="24"/>
          <w:lang w:val="es-419"/>
        </w:rPr>
        <w:t xml:space="preserve">en cualquiera </w:t>
      </w:r>
      <w:r w:rsidRPr="00485092">
        <w:rPr>
          <w:rFonts w:ascii="Times New Roman" w:eastAsia="Times New Roman" w:hAnsi="Times New Roman" w:cs="Times New Roman"/>
          <w:sz w:val="24"/>
          <w:szCs w:val="24"/>
          <w:lang w:val="es-419"/>
        </w:rPr>
        <w:t xml:space="preserve">de lo siguiente:  </w:t>
      </w:r>
    </w:p>
    <w:p w14:paraId="4A486C00" w14:textId="77777777" w:rsidR="006155B1" w:rsidRPr="00485092" w:rsidRDefault="00FC74BC" w:rsidP="006155B1">
      <w:pPr>
        <w:numPr>
          <w:ilvl w:val="0"/>
          <w:numId w:val="40"/>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alguna reorganización, fusión o disolución de usted o la formación o adquisición de alguna subsidiaria u otr</w:t>
      </w:r>
      <w:r w:rsidR="0081715B" w:rsidRPr="00485092">
        <w:rPr>
          <w:rFonts w:ascii="Times New Roman" w:eastAsia="Times New Roman" w:hAnsi="Times New Roman" w:cs="Times New Roman"/>
          <w:sz w:val="24"/>
          <w:szCs w:val="24"/>
          <w:lang w:val="es-419"/>
        </w:rPr>
        <w:t xml:space="preserve">a filial </w:t>
      </w:r>
      <w:r w:rsidRPr="00485092">
        <w:rPr>
          <w:rFonts w:ascii="Times New Roman" w:eastAsia="Times New Roman" w:hAnsi="Times New Roman" w:cs="Times New Roman"/>
          <w:sz w:val="24"/>
          <w:szCs w:val="24"/>
          <w:lang w:val="es-419"/>
        </w:rPr>
        <w:t xml:space="preserve">por usted?   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 xml:space="preserve">   </w:t>
      </w:r>
    </w:p>
    <w:p w14:paraId="5764195C" w14:textId="77777777" w:rsidR="006155B1" w:rsidRPr="00485092" w:rsidRDefault="00FC74BC" w:rsidP="006155B1">
      <w:pPr>
        <w:numPr>
          <w:ilvl w:val="0"/>
          <w:numId w:val="40"/>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alguna venta, arrendamiento, hipoteca, compromiso u otra transferencia o alguno de sus activos principales, sea</w:t>
      </w:r>
      <w:r w:rsidR="0081715B" w:rsidRPr="00485092">
        <w:rPr>
          <w:rFonts w:ascii="Times New Roman" w:eastAsia="Times New Roman" w:hAnsi="Times New Roman" w:cs="Times New Roman"/>
          <w:sz w:val="24"/>
          <w:szCs w:val="24"/>
          <w:lang w:val="es-419"/>
        </w:rPr>
        <w:t>n</w:t>
      </w:r>
      <w:r w:rsidRPr="00485092">
        <w:rPr>
          <w:rFonts w:ascii="Times New Roman" w:eastAsia="Times New Roman" w:hAnsi="Times New Roman" w:cs="Times New Roman"/>
          <w:sz w:val="24"/>
          <w:szCs w:val="24"/>
          <w:lang w:val="es-419"/>
        </w:rPr>
        <w:t xml:space="preserve"> tangible</w:t>
      </w:r>
      <w:r w:rsidR="0081715B"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o intangible</w:t>
      </w:r>
      <w:r w:rsidR="0081715B"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y esté o no en el curso ordinario de</w:t>
      </w:r>
      <w:r w:rsidR="0081715B" w:rsidRPr="00485092">
        <w:rPr>
          <w:rFonts w:ascii="Times New Roman" w:eastAsia="Times New Roman" w:hAnsi="Times New Roman" w:cs="Times New Roman"/>
          <w:sz w:val="24"/>
          <w:szCs w:val="24"/>
          <w:lang w:val="es-419"/>
        </w:rPr>
        <w:t>l</w:t>
      </w:r>
      <w:r w:rsidRPr="00485092">
        <w:rPr>
          <w:rFonts w:ascii="Times New Roman" w:eastAsia="Times New Roman" w:hAnsi="Times New Roman" w:cs="Times New Roman"/>
          <w:sz w:val="24"/>
          <w:szCs w:val="24"/>
          <w:lang w:val="es-419"/>
        </w:rPr>
        <w:t xml:space="preserve"> negocio?   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w:t>
      </w:r>
    </w:p>
    <w:p w14:paraId="362DC4B3" w14:textId="77777777" w:rsidR="006155B1" w:rsidRPr="00485092" w:rsidRDefault="00FC74BC" w:rsidP="006155B1">
      <w:pPr>
        <w:numPr>
          <w:ilvl w:val="0"/>
          <w:numId w:val="40"/>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el cierre, </w:t>
      </w:r>
      <w:r w:rsidR="006404CD" w:rsidRPr="00485092">
        <w:rPr>
          <w:rFonts w:ascii="Times New Roman" w:eastAsia="Times New Roman" w:hAnsi="Times New Roman" w:cs="Times New Roman"/>
          <w:sz w:val="24"/>
          <w:szCs w:val="24"/>
          <w:lang w:val="es-419"/>
        </w:rPr>
        <w:t xml:space="preserve">la </w:t>
      </w:r>
      <w:r w:rsidRPr="00485092">
        <w:rPr>
          <w:rFonts w:ascii="Times New Roman" w:eastAsia="Times New Roman" w:hAnsi="Times New Roman" w:cs="Times New Roman"/>
          <w:sz w:val="24"/>
          <w:szCs w:val="24"/>
          <w:lang w:val="es-419"/>
        </w:rPr>
        <w:t xml:space="preserve">reubicación o </w:t>
      </w:r>
      <w:r w:rsidR="006404CD" w:rsidRPr="00485092">
        <w:rPr>
          <w:rFonts w:ascii="Times New Roman" w:eastAsia="Times New Roman" w:hAnsi="Times New Roman" w:cs="Times New Roman"/>
          <w:sz w:val="24"/>
          <w:szCs w:val="24"/>
          <w:lang w:val="es-419"/>
        </w:rPr>
        <w:t xml:space="preserve">la </w:t>
      </w:r>
      <w:r w:rsidRPr="00485092">
        <w:rPr>
          <w:rFonts w:ascii="Times New Roman" w:eastAsia="Times New Roman" w:hAnsi="Times New Roman" w:cs="Times New Roman"/>
          <w:sz w:val="24"/>
          <w:szCs w:val="24"/>
          <w:lang w:val="es-419"/>
        </w:rPr>
        <w:t xml:space="preserve">modificación material de la producción, </w:t>
      </w:r>
      <w:r w:rsidR="006404CD" w:rsidRPr="00485092">
        <w:rPr>
          <w:rFonts w:ascii="Times New Roman" w:eastAsia="Times New Roman" w:hAnsi="Times New Roman" w:cs="Times New Roman"/>
          <w:sz w:val="24"/>
          <w:szCs w:val="24"/>
          <w:lang w:val="es-419"/>
        </w:rPr>
        <w:t xml:space="preserve">la </w:t>
      </w:r>
      <w:r w:rsidRPr="00485092">
        <w:rPr>
          <w:rFonts w:ascii="Times New Roman" w:eastAsia="Times New Roman" w:hAnsi="Times New Roman" w:cs="Times New Roman"/>
          <w:sz w:val="24"/>
          <w:szCs w:val="24"/>
          <w:lang w:val="es-419"/>
        </w:rPr>
        <w:t xml:space="preserve">operación u otras actividades sustanciales de su negocio?   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w:t>
      </w:r>
    </w:p>
    <w:p w14:paraId="14DFDE8C" w14:textId="77777777" w:rsidR="006155B1" w:rsidRPr="00485092" w:rsidRDefault="006404CD" w:rsidP="006155B1">
      <w:pPr>
        <w:numPr>
          <w:ilvl w:val="0"/>
          <w:numId w:val="40"/>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la</w:t>
      </w:r>
      <w:r w:rsidR="00FC74BC" w:rsidRPr="00485092">
        <w:rPr>
          <w:rFonts w:ascii="Times New Roman" w:eastAsia="Times New Roman" w:hAnsi="Times New Roman" w:cs="Times New Roman"/>
          <w:sz w:val="24"/>
          <w:szCs w:val="24"/>
          <w:lang w:val="es-419"/>
        </w:rPr>
        <w:t xml:space="preserve"> ejecución, </w:t>
      </w:r>
      <w:r w:rsidRPr="00485092">
        <w:rPr>
          <w:rFonts w:ascii="Times New Roman" w:eastAsia="Times New Roman" w:hAnsi="Times New Roman" w:cs="Times New Roman"/>
          <w:sz w:val="24"/>
          <w:szCs w:val="24"/>
          <w:lang w:val="es-419"/>
        </w:rPr>
        <w:t xml:space="preserve">la </w:t>
      </w:r>
      <w:r w:rsidR="00FC74BC" w:rsidRPr="00485092">
        <w:rPr>
          <w:rFonts w:ascii="Times New Roman" w:eastAsia="Times New Roman" w:hAnsi="Times New Roman" w:cs="Times New Roman"/>
          <w:sz w:val="24"/>
          <w:szCs w:val="24"/>
          <w:lang w:val="es-419"/>
        </w:rPr>
        <w:t xml:space="preserve">terminación o </w:t>
      </w:r>
      <w:r w:rsidRPr="00485092">
        <w:rPr>
          <w:rFonts w:ascii="Times New Roman" w:eastAsia="Times New Roman" w:hAnsi="Times New Roman" w:cs="Times New Roman"/>
          <w:sz w:val="24"/>
          <w:szCs w:val="24"/>
          <w:lang w:val="es-419"/>
        </w:rPr>
        <w:t>el in</w:t>
      </w:r>
      <w:r w:rsidR="00FC74BC" w:rsidRPr="00485092">
        <w:rPr>
          <w:rFonts w:ascii="Times New Roman" w:eastAsia="Times New Roman" w:hAnsi="Times New Roman" w:cs="Times New Roman"/>
          <w:sz w:val="24"/>
          <w:szCs w:val="24"/>
          <w:lang w:val="es-419"/>
        </w:rPr>
        <w:t xml:space="preserve">cumplimiento de contratos materiales?   </w:t>
      </w:r>
    </w:p>
    <w:p w14:paraId="6B695A54" w14:textId="77777777" w:rsidR="006155B1" w:rsidRPr="00485092" w:rsidRDefault="00FC74BC" w:rsidP="006155B1">
      <w:pPr>
        <w:spacing w:after="0" w:line="240" w:lineRule="auto"/>
        <w:ind w:left="144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w:t>
      </w:r>
    </w:p>
    <w:p w14:paraId="43BB2E91" w14:textId="77777777" w:rsidR="006155B1" w:rsidRPr="00485092" w:rsidRDefault="00FC74BC" w:rsidP="006155B1">
      <w:pPr>
        <w:numPr>
          <w:ilvl w:val="0"/>
          <w:numId w:val="40"/>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el nombramiento o </w:t>
      </w:r>
      <w:r w:rsidR="006404CD" w:rsidRPr="00485092">
        <w:rPr>
          <w:rFonts w:ascii="Times New Roman" w:eastAsia="Times New Roman" w:hAnsi="Times New Roman" w:cs="Times New Roman"/>
          <w:sz w:val="24"/>
          <w:szCs w:val="24"/>
          <w:lang w:val="es-419"/>
        </w:rPr>
        <w:t xml:space="preserve">el </w:t>
      </w:r>
      <w:r w:rsidRPr="00485092">
        <w:rPr>
          <w:rFonts w:ascii="Times New Roman" w:eastAsia="Times New Roman" w:hAnsi="Times New Roman" w:cs="Times New Roman"/>
          <w:sz w:val="24"/>
          <w:szCs w:val="24"/>
          <w:lang w:val="es-419"/>
        </w:rPr>
        <w:t xml:space="preserve">despido de sus administradores, directores, funcionarios o personal </w:t>
      </w:r>
      <w:r w:rsidR="006404CD" w:rsidRPr="00485092">
        <w:rPr>
          <w:rFonts w:ascii="Times New Roman" w:eastAsia="Times New Roman" w:hAnsi="Times New Roman" w:cs="Times New Roman"/>
          <w:sz w:val="24"/>
          <w:szCs w:val="24"/>
          <w:lang w:val="es-419"/>
        </w:rPr>
        <w:t xml:space="preserve">de alto rango </w:t>
      </w:r>
      <w:r w:rsidRPr="00485092">
        <w:rPr>
          <w:rFonts w:ascii="Times New Roman" w:eastAsia="Times New Roman" w:hAnsi="Times New Roman" w:cs="Times New Roman"/>
          <w:sz w:val="24"/>
          <w:szCs w:val="24"/>
          <w:lang w:val="es-419"/>
        </w:rPr>
        <w:t xml:space="preserve">o participar de otra forma en </w:t>
      </w:r>
      <w:r w:rsidR="006404CD" w:rsidRPr="00485092">
        <w:rPr>
          <w:rFonts w:ascii="Times New Roman" w:eastAsia="Times New Roman" w:hAnsi="Times New Roman" w:cs="Times New Roman"/>
          <w:sz w:val="24"/>
          <w:szCs w:val="24"/>
          <w:lang w:val="es-419"/>
        </w:rPr>
        <w:t xml:space="preserve">la administración o el </w:t>
      </w:r>
      <w:r w:rsidRPr="00485092">
        <w:rPr>
          <w:rFonts w:ascii="Times New Roman" w:eastAsia="Times New Roman" w:hAnsi="Times New Roman" w:cs="Times New Roman"/>
          <w:sz w:val="24"/>
          <w:szCs w:val="24"/>
          <w:lang w:val="es-419"/>
        </w:rPr>
        <w:t xml:space="preserve">control de su negocio?   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 xml:space="preserve">    </w:t>
      </w:r>
    </w:p>
    <w:p w14:paraId="7EF659CC"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4)</w:t>
      </w:r>
      <w:r w:rsidRPr="00485092">
        <w:rPr>
          <w:rFonts w:ascii="Times New Roman" w:eastAsia="Times New Roman" w:hAnsi="Times New Roman" w:cs="Times New Roman"/>
          <w:sz w:val="24"/>
          <w:szCs w:val="24"/>
          <w:lang w:val="es-419"/>
        </w:rPr>
        <w:tab/>
      </w:r>
      <w:r w:rsidR="006404CD" w:rsidRPr="00485092">
        <w:rPr>
          <w:rFonts w:ascii="Times New Roman" w:eastAsia="Times New Roman" w:hAnsi="Times New Roman" w:cs="Times New Roman"/>
          <w:sz w:val="24"/>
          <w:szCs w:val="24"/>
          <w:lang w:val="es-419"/>
        </w:rPr>
        <w:t>A</w:t>
      </w:r>
      <w:r w:rsidRPr="00485092">
        <w:rPr>
          <w:rFonts w:ascii="Times New Roman" w:eastAsia="Times New Roman" w:hAnsi="Times New Roman" w:cs="Times New Roman"/>
          <w:sz w:val="24"/>
          <w:szCs w:val="24"/>
          <w:lang w:val="es-419"/>
        </w:rPr>
        <w:t xml:space="preserve">lguna vez </w:t>
      </w:r>
      <w:r w:rsidR="006404CD" w:rsidRPr="00485092">
        <w:rPr>
          <w:rFonts w:ascii="Times New Roman" w:eastAsia="Times New Roman" w:hAnsi="Times New Roman" w:cs="Times New Roman"/>
          <w:sz w:val="24"/>
          <w:szCs w:val="24"/>
          <w:lang w:val="es-419"/>
        </w:rPr>
        <w:t>h</w:t>
      </w:r>
      <w:r w:rsidRPr="00485092">
        <w:rPr>
          <w:rFonts w:ascii="Times New Roman" w:eastAsia="Times New Roman" w:hAnsi="Times New Roman" w:cs="Times New Roman"/>
          <w:sz w:val="24"/>
          <w:szCs w:val="24"/>
          <w:lang w:val="es-419"/>
        </w:rPr>
        <w:t xml:space="preserve">a </w:t>
      </w:r>
      <w:r w:rsidR="006404CD" w:rsidRPr="00485092">
        <w:rPr>
          <w:rFonts w:ascii="Times New Roman" w:eastAsia="Times New Roman" w:hAnsi="Times New Roman" w:cs="Times New Roman"/>
          <w:sz w:val="24"/>
          <w:szCs w:val="24"/>
          <w:lang w:val="es-419"/>
        </w:rPr>
        <w:t xml:space="preserve">estado en </w:t>
      </w:r>
      <w:r w:rsidRPr="00485092">
        <w:rPr>
          <w:rFonts w:ascii="Times New Roman" w:eastAsia="Times New Roman" w:hAnsi="Times New Roman" w:cs="Times New Roman"/>
          <w:sz w:val="24"/>
          <w:szCs w:val="24"/>
          <w:lang w:val="es-419"/>
        </w:rPr>
        <w:t xml:space="preserve">propiedad </w:t>
      </w:r>
      <w:r w:rsidR="006404CD" w:rsidRPr="00485092">
        <w:rPr>
          <w:rFonts w:ascii="Times New Roman" w:eastAsia="Times New Roman" w:hAnsi="Times New Roman" w:cs="Times New Roman"/>
          <w:sz w:val="24"/>
          <w:szCs w:val="24"/>
          <w:lang w:val="es-419"/>
        </w:rPr>
        <w:t xml:space="preserve">o en control </w:t>
      </w:r>
      <w:r w:rsidRPr="00485092">
        <w:rPr>
          <w:rFonts w:ascii="Times New Roman" w:eastAsia="Times New Roman" w:hAnsi="Times New Roman" w:cs="Times New Roman"/>
          <w:sz w:val="24"/>
          <w:szCs w:val="24"/>
          <w:lang w:val="es-419"/>
        </w:rPr>
        <w:t xml:space="preserve">del gobierno?   </w:t>
      </w:r>
      <w:r w:rsidRPr="00485092">
        <w:rPr>
          <w:rFonts w:ascii="Times New Roman" w:eastAsia="Times New Roman" w:hAnsi="Times New Roman" w:cs="Times New Roman"/>
          <w:sz w:val="24"/>
          <w:szCs w:val="24"/>
          <w:lang w:val="es-419"/>
        </w:rPr>
        <w:tab/>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 xml:space="preserve">   </w:t>
      </w:r>
    </w:p>
    <w:p w14:paraId="4BDFE13E"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5)</w:t>
      </w:r>
      <w:r w:rsidRPr="00485092">
        <w:rPr>
          <w:rFonts w:ascii="Times New Roman" w:eastAsia="Times New Roman" w:hAnsi="Times New Roman" w:cs="Times New Roman"/>
          <w:sz w:val="24"/>
          <w:szCs w:val="24"/>
          <w:lang w:val="es-419"/>
        </w:rPr>
        <w:tab/>
        <w:t xml:space="preserve">Si </w:t>
      </w:r>
      <w:r w:rsidR="006404CD" w:rsidRPr="00485092">
        <w:rPr>
          <w:rFonts w:ascii="Times New Roman" w:eastAsia="Times New Roman" w:hAnsi="Times New Roman" w:cs="Times New Roman"/>
          <w:sz w:val="24"/>
          <w:szCs w:val="24"/>
          <w:lang w:val="es-419"/>
        </w:rPr>
        <w:t>la</w:t>
      </w:r>
      <w:r w:rsidRPr="00485092">
        <w:rPr>
          <w:rFonts w:ascii="Times New Roman" w:eastAsia="Times New Roman" w:hAnsi="Times New Roman" w:cs="Times New Roman"/>
          <w:sz w:val="24"/>
          <w:szCs w:val="24"/>
          <w:lang w:val="es-419"/>
        </w:rPr>
        <w:t xml:space="preserve"> respuesta a la pregunta 4 fue Sí, conteste las siguientes preguntas:</w:t>
      </w:r>
    </w:p>
    <w:p w14:paraId="66D0E45C" w14:textId="77777777" w:rsidR="006155B1" w:rsidRPr="00485092" w:rsidRDefault="00FC74BC" w:rsidP="006155B1">
      <w:pPr>
        <w:numPr>
          <w:ilvl w:val="0"/>
          <w:numId w:val="41"/>
        </w:numPr>
        <w:spacing w:before="120" w:after="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w:t>
      </w:r>
      <w:r w:rsidR="006404CD" w:rsidRPr="00485092">
        <w:rPr>
          <w:rFonts w:ascii="Times New Roman" w:eastAsia="Times New Roman" w:hAnsi="Times New Roman" w:cs="Times New Roman"/>
          <w:sz w:val="24"/>
          <w:szCs w:val="24"/>
          <w:lang w:val="es-419"/>
        </w:rPr>
        <w:t>C</w:t>
      </w:r>
      <w:r w:rsidRPr="00485092">
        <w:rPr>
          <w:rFonts w:ascii="Times New Roman" w:eastAsia="Times New Roman" w:hAnsi="Times New Roman" w:cs="Times New Roman"/>
          <w:sz w:val="24"/>
          <w:szCs w:val="24"/>
          <w:lang w:val="es-419"/>
        </w:rPr>
        <w:t xml:space="preserve">uánto tiempo </w:t>
      </w:r>
      <w:r w:rsidR="006404CD" w:rsidRPr="00485092">
        <w:rPr>
          <w:rFonts w:ascii="Times New Roman" w:eastAsia="Times New Roman" w:hAnsi="Times New Roman" w:cs="Times New Roman"/>
          <w:sz w:val="24"/>
          <w:szCs w:val="24"/>
          <w:lang w:val="es-419"/>
        </w:rPr>
        <w:t xml:space="preserve">estuvo en </w:t>
      </w:r>
      <w:r w:rsidRPr="00485092">
        <w:rPr>
          <w:rFonts w:ascii="Times New Roman" w:eastAsia="Times New Roman" w:hAnsi="Times New Roman" w:cs="Times New Roman"/>
          <w:sz w:val="24"/>
          <w:szCs w:val="24"/>
          <w:lang w:val="es-419"/>
        </w:rPr>
        <w:t>propiedad del gobierno?   ________________________________________________</w:t>
      </w:r>
      <w:r w:rsidRPr="00485092">
        <w:rPr>
          <w:rFonts w:ascii="Times New Roman" w:eastAsia="Times New Roman" w:hAnsi="Times New Roman" w:cs="Times New Roman"/>
          <w:sz w:val="24"/>
          <w:szCs w:val="24"/>
          <w:lang w:val="es-419"/>
        </w:rPr>
        <w:tab/>
        <w:t xml:space="preserve"> </w:t>
      </w:r>
    </w:p>
    <w:p w14:paraId="76D57948" w14:textId="77777777" w:rsidR="006155B1" w:rsidRPr="00485092" w:rsidRDefault="00FC74BC" w:rsidP="006155B1">
      <w:pPr>
        <w:numPr>
          <w:ilvl w:val="0"/>
          <w:numId w:val="41"/>
        </w:numPr>
        <w:spacing w:before="120" w:after="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¿Cuándo fue privatizado?  ___________________________________________________________ </w:t>
      </w:r>
      <w:r w:rsidRPr="00485092">
        <w:rPr>
          <w:rFonts w:ascii="Times New Roman" w:eastAsia="Times New Roman" w:hAnsi="Times New Roman" w:cs="Times New Roman"/>
          <w:sz w:val="24"/>
          <w:szCs w:val="24"/>
          <w:lang w:val="es-419"/>
        </w:rPr>
        <w:tab/>
      </w:r>
      <w:r w:rsidRPr="00485092">
        <w:rPr>
          <w:rFonts w:ascii="Times New Roman" w:eastAsia="Times New Roman" w:hAnsi="Times New Roman" w:cs="Times New Roman"/>
          <w:sz w:val="24"/>
          <w:szCs w:val="24"/>
          <w:lang w:val="es-419"/>
        </w:rPr>
        <w:tab/>
        <w:t xml:space="preserve"> </w:t>
      </w:r>
    </w:p>
    <w:p w14:paraId="769AB384" w14:textId="77777777" w:rsidR="006155B1" w:rsidRPr="00485092" w:rsidRDefault="00FC74BC" w:rsidP="006155B1">
      <w:pPr>
        <w:numPr>
          <w:ilvl w:val="0"/>
          <w:numId w:val="41"/>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¿Recibe usted algún subsidio o pago (incluyendo cualquier forma de crédito subsidiado) o cualquier otra forma de asistencia (financiera o de otro tipo) de un gobierno?    </w:t>
      </w:r>
    </w:p>
    <w:p w14:paraId="27E5D29B" w14:textId="77777777" w:rsidR="006155B1" w:rsidRPr="00485092" w:rsidRDefault="00FC74BC" w:rsidP="006155B1">
      <w:pPr>
        <w:spacing w:after="0" w:line="240" w:lineRule="auto"/>
        <w:ind w:left="108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 xml:space="preserve">   </w:t>
      </w:r>
    </w:p>
    <w:p w14:paraId="36CD3D54" w14:textId="77777777" w:rsidR="006155B1" w:rsidRPr="00485092" w:rsidRDefault="00FC74BC" w:rsidP="006155B1">
      <w:pPr>
        <w:spacing w:before="120" w:line="240" w:lineRule="auto"/>
        <w:ind w:left="720"/>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Si la respuesta es Sí, describa: ________________________________________________________________________</w:t>
      </w:r>
    </w:p>
    <w:p w14:paraId="7AB6A21E" w14:textId="77777777" w:rsidR="006155B1" w:rsidRPr="00485092" w:rsidRDefault="00FC74BC" w:rsidP="006155B1">
      <w:pPr>
        <w:numPr>
          <w:ilvl w:val="0"/>
          <w:numId w:val="41"/>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Aunque no mayoritariamente o en control, ¿</w:t>
      </w:r>
      <w:r w:rsidR="006404CD" w:rsidRPr="00485092">
        <w:rPr>
          <w:rFonts w:ascii="Times New Roman" w:eastAsia="Times New Roman" w:hAnsi="Times New Roman" w:cs="Times New Roman"/>
          <w:sz w:val="24"/>
          <w:szCs w:val="24"/>
          <w:lang w:val="es-419"/>
        </w:rPr>
        <w:t xml:space="preserve">algún </w:t>
      </w:r>
      <w:r w:rsidRPr="00485092">
        <w:rPr>
          <w:rFonts w:ascii="Times New Roman" w:eastAsia="Times New Roman" w:hAnsi="Times New Roman" w:cs="Times New Roman"/>
          <w:sz w:val="24"/>
          <w:szCs w:val="24"/>
          <w:lang w:val="es-419"/>
        </w:rPr>
        <w:t xml:space="preserve">gobierno </w:t>
      </w:r>
      <w:r w:rsidR="006404CD" w:rsidRPr="00485092">
        <w:rPr>
          <w:rFonts w:ascii="Times New Roman" w:eastAsia="Times New Roman" w:hAnsi="Times New Roman" w:cs="Times New Roman"/>
          <w:sz w:val="24"/>
          <w:szCs w:val="24"/>
          <w:lang w:val="es-419"/>
        </w:rPr>
        <w:t xml:space="preserve">continúa </w:t>
      </w:r>
      <w:r w:rsidRPr="00485092">
        <w:rPr>
          <w:rFonts w:ascii="Times New Roman" w:eastAsia="Times New Roman" w:hAnsi="Times New Roman" w:cs="Times New Roman"/>
          <w:sz w:val="24"/>
          <w:szCs w:val="24"/>
          <w:lang w:val="es-419"/>
        </w:rPr>
        <w:t xml:space="preserve">conservando algún interés </w:t>
      </w:r>
      <w:r w:rsidR="006404CD" w:rsidRPr="00485092">
        <w:rPr>
          <w:rFonts w:ascii="Times New Roman" w:eastAsia="Times New Roman" w:hAnsi="Times New Roman" w:cs="Times New Roman"/>
          <w:sz w:val="24"/>
          <w:szCs w:val="24"/>
          <w:lang w:val="es-419"/>
        </w:rPr>
        <w:t xml:space="preserve">accionario </w:t>
      </w:r>
      <w:r w:rsidRPr="00485092">
        <w:rPr>
          <w:rFonts w:ascii="Times New Roman" w:eastAsia="Times New Roman" w:hAnsi="Times New Roman" w:cs="Times New Roman"/>
          <w:sz w:val="24"/>
          <w:szCs w:val="24"/>
          <w:lang w:val="es-419"/>
        </w:rPr>
        <w:t xml:space="preserve">o </w:t>
      </w:r>
      <w:r w:rsidR="006404CD" w:rsidRPr="00485092">
        <w:rPr>
          <w:rFonts w:ascii="Times New Roman" w:eastAsia="Times New Roman" w:hAnsi="Times New Roman" w:cs="Times New Roman"/>
          <w:sz w:val="24"/>
          <w:szCs w:val="24"/>
          <w:lang w:val="es-419"/>
        </w:rPr>
        <w:t xml:space="preserve">alguna </w:t>
      </w:r>
      <w:r w:rsidRPr="00485092">
        <w:rPr>
          <w:rFonts w:ascii="Times New Roman" w:eastAsia="Times New Roman" w:hAnsi="Times New Roman" w:cs="Times New Roman"/>
          <w:sz w:val="24"/>
          <w:szCs w:val="24"/>
          <w:lang w:val="es-419"/>
        </w:rPr>
        <w:t xml:space="preserve">autoridad en la toma de decisiones en usted o </w:t>
      </w:r>
      <w:r w:rsidR="006404CD" w:rsidRPr="00485092">
        <w:rPr>
          <w:rFonts w:ascii="Times New Roman" w:eastAsia="Times New Roman" w:hAnsi="Times New Roman" w:cs="Times New Roman"/>
          <w:sz w:val="24"/>
          <w:szCs w:val="24"/>
          <w:lang w:val="es-419"/>
        </w:rPr>
        <w:t xml:space="preserve">en </w:t>
      </w:r>
      <w:r w:rsidRPr="00485092">
        <w:rPr>
          <w:rFonts w:ascii="Times New Roman" w:eastAsia="Times New Roman" w:hAnsi="Times New Roman" w:cs="Times New Roman"/>
          <w:sz w:val="24"/>
          <w:szCs w:val="24"/>
          <w:lang w:val="es-419"/>
        </w:rPr>
        <w:t xml:space="preserve">sus negocios?             </w:t>
      </w:r>
    </w:p>
    <w:p w14:paraId="4B765A99" w14:textId="77777777" w:rsidR="006155B1" w:rsidRPr="00485092" w:rsidRDefault="00FC74BC" w:rsidP="006155B1">
      <w:pPr>
        <w:spacing w:after="0" w:line="240" w:lineRule="auto"/>
        <w:ind w:left="108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 xml:space="preserve">   </w:t>
      </w:r>
    </w:p>
    <w:p w14:paraId="167E899C" w14:textId="77777777" w:rsidR="006155B1" w:rsidRPr="00485092" w:rsidRDefault="00FC74BC" w:rsidP="006155B1">
      <w:pPr>
        <w:spacing w:before="120" w:line="240" w:lineRule="auto"/>
        <w:ind w:left="720"/>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Si la respuesta es Sí, describa: ________________________________________________________________________</w:t>
      </w:r>
    </w:p>
    <w:p w14:paraId="0F71D9FA" w14:textId="1BC20F9F" w:rsidR="006155B1" w:rsidRPr="00485092" w:rsidRDefault="00FC74BC" w:rsidP="006155B1">
      <w:pPr>
        <w:numPr>
          <w:ilvl w:val="0"/>
          <w:numId w:val="42"/>
        </w:numPr>
        <w:spacing w:before="120" w:after="0" w:line="240" w:lineRule="auto"/>
        <w:ind w:left="1080"/>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¿Envía fondos a </w:t>
      </w:r>
      <w:r w:rsidR="006404CD" w:rsidRPr="00485092">
        <w:rPr>
          <w:rFonts w:ascii="Times New Roman" w:eastAsia="Times New Roman" w:hAnsi="Times New Roman" w:cs="Times New Roman"/>
          <w:sz w:val="24"/>
          <w:szCs w:val="24"/>
          <w:lang w:val="es-419"/>
        </w:rPr>
        <w:t>algún</w:t>
      </w:r>
      <w:r w:rsidRPr="00485092">
        <w:rPr>
          <w:rFonts w:ascii="Times New Roman" w:eastAsia="Times New Roman" w:hAnsi="Times New Roman" w:cs="Times New Roman"/>
          <w:sz w:val="24"/>
          <w:szCs w:val="24"/>
          <w:lang w:val="es-419"/>
        </w:rPr>
        <w:t xml:space="preserve"> gobierno que no sean impuestos y cuotas en el curso ordinario de</w:t>
      </w:r>
      <w:r w:rsidR="006404CD" w:rsidRPr="00485092">
        <w:rPr>
          <w:rFonts w:ascii="Times New Roman" w:eastAsia="Times New Roman" w:hAnsi="Times New Roman" w:cs="Times New Roman"/>
          <w:sz w:val="24"/>
          <w:szCs w:val="24"/>
          <w:lang w:val="es-419"/>
        </w:rPr>
        <w:t>l</w:t>
      </w:r>
      <w:r w:rsidRPr="00485092">
        <w:rPr>
          <w:rFonts w:ascii="Times New Roman" w:eastAsia="Times New Roman" w:hAnsi="Times New Roman" w:cs="Times New Roman"/>
          <w:sz w:val="24"/>
          <w:szCs w:val="24"/>
          <w:lang w:val="es-419"/>
        </w:rPr>
        <w:t xml:space="preserve"> negocio en porcentajes y cantidades equivalentes a otras empresas no </w:t>
      </w:r>
      <w:r w:rsidR="006404CD" w:rsidRPr="00485092">
        <w:rPr>
          <w:rFonts w:ascii="Times New Roman" w:eastAsia="Times New Roman" w:hAnsi="Times New Roman" w:cs="Times New Roman"/>
          <w:sz w:val="24"/>
          <w:szCs w:val="24"/>
          <w:lang w:val="es-419"/>
        </w:rPr>
        <w:t xml:space="preserve">en </w:t>
      </w:r>
      <w:r w:rsidRPr="00485092">
        <w:rPr>
          <w:rFonts w:ascii="Times New Roman" w:eastAsia="Times New Roman" w:hAnsi="Times New Roman" w:cs="Times New Roman"/>
          <w:sz w:val="24"/>
          <w:szCs w:val="24"/>
          <w:lang w:val="es-419"/>
        </w:rPr>
        <w:t xml:space="preserve">propiedad del gobierno en su país que </w:t>
      </w:r>
      <w:r w:rsidR="006404CD" w:rsidRPr="00485092">
        <w:rPr>
          <w:rFonts w:ascii="Times New Roman" w:eastAsia="Times New Roman" w:hAnsi="Times New Roman" w:cs="Times New Roman"/>
          <w:sz w:val="24"/>
          <w:szCs w:val="24"/>
          <w:lang w:val="es-419"/>
        </w:rPr>
        <w:t xml:space="preserve">participen </w:t>
      </w:r>
      <w:r w:rsidRPr="00485092">
        <w:rPr>
          <w:rFonts w:ascii="Times New Roman" w:eastAsia="Times New Roman" w:hAnsi="Times New Roman" w:cs="Times New Roman"/>
          <w:sz w:val="24"/>
          <w:szCs w:val="24"/>
          <w:lang w:val="es-419"/>
        </w:rPr>
        <w:t>en el mismo sector o</w:t>
      </w:r>
      <w:r w:rsidR="00B1255B">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industria?  Sí </w:t>
      </w:r>
      <w:r w:rsidRPr="00485092">
        <w:rPr>
          <w:rFonts w:ascii="Times New Roman" w:eastAsia="Times New Roman" w:hAnsi="Times New Roman" w:cs="Times New Roman"/>
          <w:sz w:val="24"/>
          <w:szCs w:val="24"/>
          <w:lang w:val="es-419"/>
        </w:rPr>
        <w:t xml:space="preserve">   No </w:t>
      </w:r>
      <w:r w:rsidRPr="00485092">
        <w:rPr>
          <w:rFonts w:ascii="Times New Roman" w:eastAsia="Times New Roman" w:hAnsi="Times New Roman" w:cs="Times New Roman"/>
          <w:sz w:val="24"/>
          <w:szCs w:val="24"/>
          <w:lang w:val="es-419"/>
        </w:rPr>
        <w:t xml:space="preserve">   </w:t>
      </w:r>
    </w:p>
    <w:p w14:paraId="1DC3F70E" w14:textId="77777777" w:rsidR="006155B1" w:rsidRPr="00485092" w:rsidRDefault="00FC74BC" w:rsidP="006155B1">
      <w:pPr>
        <w:spacing w:before="120" w:line="240" w:lineRule="auto"/>
        <w:ind w:left="720"/>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Si la respuesta es Sí, describa: ________________________________________________________________________</w:t>
      </w:r>
    </w:p>
    <w:p w14:paraId="01E9A683"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lastRenderedPageBreak/>
        <w:t xml:space="preserve">Los participantes deben tener en cuenta que: </w:t>
      </w:r>
    </w:p>
    <w:p w14:paraId="7BA59B92" w14:textId="1683A5A9" w:rsidR="006155B1" w:rsidRPr="00485092" w:rsidRDefault="00FC74BC">
      <w:pPr>
        <w:numPr>
          <w:ilvl w:val="0"/>
          <w:numId w:val="43"/>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Antes de anunciar al </w:t>
      </w:r>
      <w:r w:rsidR="00405591" w:rsidRPr="00485092">
        <w:rPr>
          <w:rFonts w:ascii="Times New Roman" w:eastAsia="Times New Roman" w:hAnsi="Times New Roman" w:cs="Times New Roman"/>
          <w:sz w:val="24"/>
          <w:szCs w:val="24"/>
          <w:lang w:val="es-419"/>
        </w:rPr>
        <w:t>Licitante</w:t>
      </w:r>
      <w:r w:rsidRPr="00485092">
        <w:rPr>
          <w:rFonts w:ascii="Times New Roman" w:eastAsia="Times New Roman" w:hAnsi="Times New Roman" w:cs="Times New Roman"/>
          <w:sz w:val="24"/>
          <w:szCs w:val="24"/>
          <w:lang w:val="es-419"/>
        </w:rPr>
        <w:t xml:space="preserve"> o consultor </w:t>
      </w:r>
      <w:r w:rsidR="00AA7F04" w:rsidRPr="00485092">
        <w:rPr>
          <w:rFonts w:ascii="Times New Roman" w:eastAsia="Times New Roman" w:hAnsi="Times New Roman" w:cs="Times New Roman"/>
          <w:sz w:val="24"/>
          <w:szCs w:val="24"/>
          <w:lang w:val="es-419"/>
        </w:rPr>
        <w:t>favorecido</w:t>
      </w:r>
      <w:r w:rsidRPr="00485092">
        <w:rPr>
          <w:rFonts w:ascii="Times New Roman" w:eastAsia="Times New Roman" w:hAnsi="Times New Roman" w:cs="Times New Roman"/>
          <w:sz w:val="24"/>
          <w:szCs w:val="24"/>
          <w:lang w:val="es-419"/>
        </w:rPr>
        <w:t xml:space="preserve"> o cualquier lista de </w:t>
      </w:r>
      <w:r w:rsidR="00405591" w:rsidRPr="00485092">
        <w:rPr>
          <w:rFonts w:ascii="Times New Roman" w:eastAsia="Times New Roman" w:hAnsi="Times New Roman" w:cs="Times New Roman"/>
          <w:sz w:val="24"/>
          <w:szCs w:val="24"/>
          <w:lang w:val="es-419"/>
        </w:rPr>
        <w:t>Licitantes</w:t>
      </w:r>
      <w:r w:rsidRPr="00485092">
        <w:rPr>
          <w:rFonts w:ascii="Times New Roman" w:eastAsia="Times New Roman" w:hAnsi="Times New Roman" w:cs="Times New Roman"/>
          <w:sz w:val="24"/>
          <w:szCs w:val="24"/>
          <w:lang w:val="es-419"/>
        </w:rPr>
        <w:t xml:space="preserve"> precalificados o consultores seleccionados para esta adquisición, la </w:t>
      </w:r>
      <w:r w:rsidR="006404CD" w:rsidRPr="00485092">
        <w:rPr>
          <w:rFonts w:ascii="Times New Roman" w:eastAsia="Times New Roman" w:hAnsi="Times New Roman" w:cs="Times New Roman"/>
          <w:sz w:val="24"/>
          <w:szCs w:val="24"/>
          <w:lang w:val="es-419"/>
        </w:rPr>
        <w:t>E</w:t>
      </w:r>
      <w:r w:rsidRPr="00485092">
        <w:rPr>
          <w:rFonts w:ascii="Times New Roman" w:eastAsia="Times New Roman" w:hAnsi="Times New Roman" w:cs="Times New Roman"/>
          <w:sz w:val="24"/>
          <w:szCs w:val="24"/>
          <w:lang w:val="es-419"/>
        </w:rPr>
        <w:t xml:space="preserve">ntidad MCA verificará la elegibilidad de tales </w:t>
      </w:r>
      <w:r w:rsidR="00405591" w:rsidRPr="00485092">
        <w:rPr>
          <w:rFonts w:ascii="Times New Roman" w:eastAsia="Times New Roman" w:hAnsi="Times New Roman" w:cs="Times New Roman"/>
          <w:sz w:val="24"/>
          <w:szCs w:val="24"/>
          <w:lang w:val="es-419"/>
        </w:rPr>
        <w:t>Licitante</w:t>
      </w:r>
      <w:r w:rsidRPr="00485092">
        <w:rPr>
          <w:rFonts w:ascii="Times New Roman" w:eastAsia="Times New Roman" w:hAnsi="Times New Roman" w:cs="Times New Roman"/>
          <w:sz w:val="24"/>
          <w:szCs w:val="24"/>
          <w:lang w:val="es-419"/>
        </w:rPr>
        <w:t xml:space="preserve">s o consultores </w:t>
      </w:r>
      <w:r w:rsidR="006404CD" w:rsidRPr="00485092">
        <w:rPr>
          <w:rFonts w:ascii="Times New Roman" w:eastAsia="Times New Roman" w:hAnsi="Times New Roman" w:cs="Times New Roman"/>
          <w:sz w:val="24"/>
          <w:szCs w:val="24"/>
          <w:lang w:val="es-419"/>
        </w:rPr>
        <w:t xml:space="preserve">para </w:t>
      </w:r>
      <w:r w:rsidRPr="00485092">
        <w:rPr>
          <w:rFonts w:ascii="Times New Roman" w:eastAsia="Times New Roman" w:hAnsi="Times New Roman" w:cs="Times New Roman"/>
          <w:sz w:val="24"/>
          <w:szCs w:val="24"/>
          <w:lang w:val="es-419"/>
        </w:rPr>
        <w:t>MCC</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MCC mantendrá una base de datos (internamente, </w:t>
      </w:r>
      <w:r w:rsidR="006404CD" w:rsidRPr="00485092">
        <w:rPr>
          <w:rFonts w:ascii="Times New Roman" w:eastAsia="Times New Roman" w:hAnsi="Times New Roman" w:cs="Times New Roman"/>
          <w:sz w:val="24"/>
          <w:szCs w:val="24"/>
          <w:lang w:val="es-419"/>
        </w:rPr>
        <w:t xml:space="preserve">por medio </w:t>
      </w:r>
      <w:r w:rsidRPr="00485092">
        <w:rPr>
          <w:rFonts w:ascii="Times New Roman" w:eastAsia="Times New Roman" w:hAnsi="Times New Roman" w:cs="Times New Roman"/>
          <w:sz w:val="24"/>
          <w:szCs w:val="24"/>
          <w:lang w:val="es-419"/>
        </w:rPr>
        <w:t>de servicios de suscripción o ambos) de GOE conocid</w:t>
      </w:r>
      <w:r w:rsidR="006404CD" w:rsidRPr="00485092">
        <w:rPr>
          <w:rFonts w:ascii="Times New Roman" w:eastAsia="Times New Roman" w:hAnsi="Times New Roman" w:cs="Times New Roman"/>
          <w:sz w:val="24"/>
          <w:szCs w:val="24"/>
          <w:lang w:val="es-419"/>
        </w:rPr>
        <w:t>a</w:t>
      </w:r>
      <w:r w:rsidRPr="00485092">
        <w:rPr>
          <w:rFonts w:ascii="Times New Roman" w:eastAsia="Times New Roman" w:hAnsi="Times New Roman" w:cs="Times New Roman"/>
          <w:sz w:val="24"/>
          <w:szCs w:val="24"/>
          <w:lang w:val="es-419"/>
        </w:rPr>
        <w:t xml:space="preserve">s y cada </w:t>
      </w:r>
      <w:r w:rsidR="00405591" w:rsidRPr="00485092">
        <w:rPr>
          <w:rFonts w:ascii="Times New Roman" w:eastAsia="Times New Roman" w:hAnsi="Times New Roman" w:cs="Times New Roman"/>
          <w:sz w:val="24"/>
          <w:szCs w:val="24"/>
          <w:lang w:val="es-419"/>
        </w:rPr>
        <w:t>Licitante</w:t>
      </w:r>
      <w:r w:rsidRPr="00485092">
        <w:rPr>
          <w:rFonts w:ascii="Times New Roman" w:eastAsia="Times New Roman" w:hAnsi="Times New Roman" w:cs="Times New Roman"/>
          <w:sz w:val="24"/>
          <w:szCs w:val="24"/>
          <w:lang w:val="es-419"/>
        </w:rPr>
        <w:t xml:space="preserve"> </w:t>
      </w:r>
      <w:r w:rsidR="00AA7F04" w:rsidRPr="00485092">
        <w:rPr>
          <w:rFonts w:ascii="Times New Roman" w:eastAsia="Times New Roman" w:hAnsi="Times New Roman" w:cs="Times New Roman"/>
          <w:sz w:val="24"/>
          <w:szCs w:val="24"/>
          <w:lang w:val="es-419"/>
        </w:rPr>
        <w:t>favorecido</w:t>
      </w:r>
      <w:r w:rsidRPr="00485092">
        <w:rPr>
          <w:rFonts w:ascii="Times New Roman" w:eastAsia="Times New Roman" w:hAnsi="Times New Roman" w:cs="Times New Roman"/>
          <w:sz w:val="24"/>
          <w:szCs w:val="24"/>
          <w:lang w:val="es-419"/>
        </w:rPr>
        <w:t xml:space="preserve"> o precalificado y consultor </w:t>
      </w:r>
      <w:r w:rsidR="00AA7F04" w:rsidRPr="00485092">
        <w:rPr>
          <w:rFonts w:ascii="Times New Roman" w:eastAsia="Times New Roman" w:hAnsi="Times New Roman" w:cs="Times New Roman"/>
          <w:sz w:val="24"/>
          <w:szCs w:val="24"/>
          <w:lang w:val="es-419"/>
        </w:rPr>
        <w:t>favorecido</w:t>
      </w:r>
      <w:r w:rsidRPr="00485092">
        <w:rPr>
          <w:rFonts w:ascii="Times New Roman" w:eastAsia="Times New Roman" w:hAnsi="Times New Roman" w:cs="Times New Roman"/>
          <w:sz w:val="24"/>
          <w:szCs w:val="24"/>
          <w:lang w:val="es-419"/>
        </w:rPr>
        <w:t xml:space="preserve"> o seleccionado sujeto a esta disposición será comparado con la base de datos y sujeto a otras </w:t>
      </w:r>
      <w:r w:rsidR="006313C5" w:rsidRPr="00485092">
        <w:rPr>
          <w:rFonts w:ascii="Times New Roman" w:eastAsia="Times New Roman" w:hAnsi="Times New Roman" w:cs="Times New Roman"/>
          <w:sz w:val="24"/>
          <w:szCs w:val="24"/>
          <w:lang w:val="es-419"/>
        </w:rPr>
        <w:t>revisiones debidas de informaci</w:t>
      </w:r>
      <w:r w:rsidR="00F9559D" w:rsidRPr="00485092">
        <w:rPr>
          <w:rFonts w:ascii="Times New Roman" w:eastAsia="Times New Roman" w:hAnsi="Times New Roman" w:cs="Times New Roman"/>
          <w:sz w:val="24"/>
          <w:szCs w:val="24"/>
          <w:lang w:val="es-419"/>
        </w:rPr>
        <w:t>ón</w:t>
      </w:r>
      <w:r w:rsidR="006313C5" w:rsidRPr="00485092">
        <w:rPr>
          <w:rFonts w:ascii="Times New Roman" w:eastAsia="Times New Roman" w:hAnsi="Times New Roman" w:cs="Times New Roman"/>
          <w:sz w:val="24"/>
          <w:szCs w:val="24"/>
          <w:lang w:val="es-419"/>
        </w:rPr>
        <w:t xml:space="preserve"> </w:t>
      </w:r>
      <w:r w:rsidR="00F9559D" w:rsidRPr="00485092">
        <w:rPr>
          <w:rFonts w:ascii="Times New Roman" w:eastAsia="Times New Roman" w:hAnsi="Times New Roman" w:cs="Times New Roman"/>
          <w:sz w:val="24"/>
          <w:szCs w:val="24"/>
          <w:lang w:val="es-419"/>
        </w:rPr>
        <w:t xml:space="preserve">que </w:t>
      </w:r>
      <w:r w:rsidRPr="00485092">
        <w:rPr>
          <w:rFonts w:ascii="Times New Roman" w:eastAsia="Times New Roman" w:hAnsi="Times New Roman" w:cs="Times New Roman"/>
          <w:sz w:val="24"/>
          <w:szCs w:val="24"/>
          <w:lang w:val="es-419"/>
        </w:rPr>
        <w:t>MCC pueda determinar necesarias dadas las circunstancias.</w:t>
      </w:r>
    </w:p>
    <w:p w14:paraId="1B4E21C9" w14:textId="77777777" w:rsidR="006155B1" w:rsidRPr="00485092" w:rsidRDefault="00FC74BC">
      <w:pPr>
        <w:numPr>
          <w:ilvl w:val="0"/>
          <w:numId w:val="43"/>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Cualquier </w:t>
      </w:r>
      <w:r w:rsidR="006313C5" w:rsidRPr="00485092">
        <w:rPr>
          <w:rFonts w:ascii="Times New Roman" w:eastAsia="Times New Roman" w:hAnsi="Times New Roman" w:cs="Times New Roman"/>
          <w:sz w:val="24"/>
          <w:szCs w:val="24"/>
          <w:lang w:val="es-419"/>
        </w:rPr>
        <w:t xml:space="preserve">falsedad </w:t>
      </w:r>
      <w:r w:rsidRPr="00485092">
        <w:rPr>
          <w:rFonts w:ascii="Times New Roman" w:eastAsia="Times New Roman" w:hAnsi="Times New Roman" w:cs="Times New Roman"/>
          <w:sz w:val="24"/>
          <w:szCs w:val="24"/>
          <w:lang w:val="es-419"/>
        </w:rPr>
        <w:t xml:space="preserve">por parte de alguna entidad </w:t>
      </w:r>
      <w:r w:rsidR="006313C5" w:rsidRPr="00485092">
        <w:rPr>
          <w:rFonts w:ascii="Times New Roman" w:eastAsia="Times New Roman" w:hAnsi="Times New Roman" w:cs="Times New Roman"/>
          <w:sz w:val="24"/>
          <w:szCs w:val="24"/>
          <w:lang w:val="es-419"/>
        </w:rPr>
        <w:t xml:space="preserve">que presente </w:t>
      </w:r>
      <w:r w:rsidRPr="00485092">
        <w:rPr>
          <w:rFonts w:ascii="Times New Roman" w:eastAsia="Times New Roman" w:hAnsi="Times New Roman" w:cs="Times New Roman"/>
          <w:sz w:val="24"/>
          <w:szCs w:val="24"/>
          <w:lang w:val="es-419"/>
        </w:rPr>
        <w:t xml:space="preserve">una oferta o propuesta para </w:t>
      </w:r>
      <w:r w:rsidR="00F9559D" w:rsidRPr="00485092">
        <w:rPr>
          <w:rFonts w:ascii="Times New Roman" w:eastAsia="Times New Roman" w:hAnsi="Times New Roman" w:cs="Times New Roman"/>
          <w:sz w:val="24"/>
          <w:szCs w:val="24"/>
          <w:lang w:val="es-419"/>
        </w:rPr>
        <w:t xml:space="preserve">fines de </w:t>
      </w:r>
      <w:r w:rsidRPr="00485092">
        <w:rPr>
          <w:rFonts w:ascii="Times New Roman" w:eastAsia="Times New Roman" w:hAnsi="Times New Roman" w:cs="Times New Roman"/>
          <w:sz w:val="24"/>
          <w:szCs w:val="24"/>
          <w:lang w:val="es-419"/>
        </w:rPr>
        <w:t>esta adquisición pu</w:t>
      </w:r>
      <w:r w:rsidR="00F9559D" w:rsidRPr="00485092">
        <w:rPr>
          <w:rFonts w:ascii="Times New Roman" w:eastAsia="Times New Roman" w:hAnsi="Times New Roman" w:cs="Times New Roman"/>
          <w:sz w:val="24"/>
          <w:szCs w:val="24"/>
          <w:lang w:val="es-419"/>
        </w:rPr>
        <w:t>ede</w:t>
      </w:r>
      <w:r w:rsidRPr="00485092">
        <w:rPr>
          <w:rFonts w:ascii="Times New Roman" w:eastAsia="Times New Roman" w:hAnsi="Times New Roman" w:cs="Times New Roman"/>
          <w:sz w:val="24"/>
          <w:szCs w:val="24"/>
          <w:lang w:val="es-419"/>
        </w:rPr>
        <w:t xml:space="preserve"> ser considerada una “práctica fraudulenta” respecto a </w:t>
      </w:r>
      <w:r w:rsidR="006313C5" w:rsidRPr="00485092">
        <w:rPr>
          <w:rFonts w:ascii="Times New Roman" w:eastAsia="Times New Roman" w:hAnsi="Times New Roman" w:cs="Times New Roman"/>
          <w:sz w:val="24"/>
          <w:szCs w:val="24"/>
          <w:lang w:val="es-419"/>
        </w:rPr>
        <w:t xml:space="preserve">las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de Adquisición del Programa de MCC y cualquier otra política o </w:t>
      </w:r>
      <w:r w:rsidR="006313C5" w:rsidRPr="00485092">
        <w:rPr>
          <w:rFonts w:ascii="Times New Roman" w:eastAsia="Times New Roman" w:hAnsi="Times New Roman" w:cs="Times New Roman"/>
          <w:sz w:val="24"/>
          <w:szCs w:val="24"/>
          <w:lang w:val="es-419"/>
        </w:rPr>
        <w:t xml:space="preserve">directriz </w:t>
      </w:r>
      <w:r w:rsidRPr="00485092">
        <w:rPr>
          <w:rFonts w:ascii="Times New Roman" w:eastAsia="Times New Roman" w:hAnsi="Times New Roman" w:cs="Times New Roman"/>
          <w:sz w:val="24"/>
          <w:szCs w:val="24"/>
          <w:lang w:val="es-419"/>
        </w:rPr>
        <w:t xml:space="preserve">aplicable de MCC, incluyendo la Política de MCC sobre Prevención, Detección y </w:t>
      </w:r>
      <w:r w:rsidR="006313C5" w:rsidRPr="00485092">
        <w:rPr>
          <w:rFonts w:ascii="Times New Roman" w:eastAsia="Times New Roman" w:hAnsi="Times New Roman" w:cs="Times New Roman"/>
          <w:sz w:val="24"/>
          <w:szCs w:val="24"/>
          <w:lang w:val="es-419"/>
        </w:rPr>
        <w:t>Corrección</w:t>
      </w:r>
      <w:r w:rsidRPr="00485092">
        <w:rPr>
          <w:rFonts w:ascii="Times New Roman" w:eastAsia="Times New Roman" w:hAnsi="Times New Roman" w:cs="Times New Roman"/>
          <w:sz w:val="24"/>
          <w:szCs w:val="24"/>
          <w:lang w:val="es-419"/>
        </w:rPr>
        <w:t xml:space="preserve"> de Fraude</w:t>
      </w:r>
      <w:r w:rsidR="006313C5"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y Corrupci</w:t>
      </w:r>
      <w:r w:rsidR="006313C5" w:rsidRPr="00485092">
        <w:rPr>
          <w:rFonts w:ascii="Times New Roman" w:eastAsia="Times New Roman" w:hAnsi="Times New Roman" w:cs="Times New Roman"/>
          <w:sz w:val="24"/>
          <w:szCs w:val="24"/>
          <w:lang w:val="es-419"/>
        </w:rPr>
        <w:t>o</w:t>
      </w:r>
      <w:r w:rsidRPr="00485092">
        <w:rPr>
          <w:rFonts w:ascii="Times New Roman" w:eastAsia="Times New Roman" w:hAnsi="Times New Roman" w:cs="Times New Roman"/>
          <w:sz w:val="24"/>
          <w:szCs w:val="24"/>
          <w:lang w:val="es-419"/>
        </w:rPr>
        <w:t>n</w:t>
      </w:r>
      <w:r w:rsidR="006313C5" w:rsidRPr="00485092">
        <w:rPr>
          <w:rFonts w:ascii="Times New Roman" w:eastAsia="Times New Roman" w:hAnsi="Times New Roman" w:cs="Times New Roman"/>
          <w:sz w:val="24"/>
          <w:szCs w:val="24"/>
          <w:lang w:val="es-419"/>
        </w:rPr>
        <w:t>es</w:t>
      </w:r>
      <w:r w:rsidRPr="00485092">
        <w:rPr>
          <w:rFonts w:ascii="Times New Roman" w:eastAsia="Times New Roman" w:hAnsi="Times New Roman" w:cs="Times New Roman"/>
          <w:sz w:val="24"/>
          <w:szCs w:val="24"/>
          <w:lang w:val="es-419"/>
        </w:rPr>
        <w:t xml:space="preserve"> en Operaciones de MCC.</w:t>
      </w:r>
    </w:p>
    <w:p w14:paraId="1F72DC3C" w14:textId="0E60E524" w:rsidR="006155B1" w:rsidRPr="00485092" w:rsidRDefault="00FC74BC">
      <w:pPr>
        <w:numPr>
          <w:ilvl w:val="0"/>
          <w:numId w:val="43"/>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Cualquier entidad que MCC determine </w:t>
      </w:r>
      <w:r w:rsidR="006313C5" w:rsidRPr="00485092">
        <w:rPr>
          <w:rFonts w:ascii="Times New Roman" w:eastAsia="Times New Roman" w:hAnsi="Times New Roman" w:cs="Times New Roman"/>
          <w:sz w:val="24"/>
          <w:szCs w:val="24"/>
          <w:lang w:val="es-419"/>
        </w:rPr>
        <w:t xml:space="preserve">que </w:t>
      </w:r>
      <w:r w:rsidRPr="00485092">
        <w:rPr>
          <w:rFonts w:ascii="Times New Roman" w:eastAsia="Times New Roman" w:hAnsi="Times New Roman" w:cs="Times New Roman"/>
          <w:sz w:val="24"/>
          <w:szCs w:val="24"/>
          <w:lang w:val="es-419"/>
        </w:rPr>
        <w:t xml:space="preserve">se ha organizado por sí misma, </w:t>
      </w:r>
      <w:r w:rsidR="006313C5" w:rsidRPr="00485092">
        <w:rPr>
          <w:rFonts w:ascii="Times New Roman" w:eastAsia="Times New Roman" w:hAnsi="Times New Roman" w:cs="Times New Roman"/>
          <w:sz w:val="24"/>
          <w:szCs w:val="24"/>
          <w:lang w:val="es-419"/>
        </w:rPr>
        <w:t xml:space="preserve">ha </w:t>
      </w:r>
      <w:r w:rsidRPr="00485092">
        <w:rPr>
          <w:rFonts w:ascii="Times New Roman" w:eastAsia="Times New Roman" w:hAnsi="Times New Roman" w:cs="Times New Roman"/>
          <w:sz w:val="24"/>
          <w:szCs w:val="24"/>
          <w:lang w:val="es-419"/>
        </w:rPr>
        <w:t xml:space="preserve">subcontratado </w:t>
      </w:r>
      <w:r w:rsidR="00F9559D" w:rsidRPr="00485092">
        <w:rPr>
          <w:rFonts w:ascii="Times New Roman" w:eastAsia="Times New Roman" w:hAnsi="Times New Roman" w:cs="Times New Roman"/>
          <w:sz w:val="24"/>
          <w:szCs w:val="24"/>
          <w:lang w:val="es-419"/>
        </w:rPr>
        <w:t>alguna</w:t>
      </w:r>
      <w:r w:rsidRPr="00485092">
        <w:rPr>
          <w:rFonts w:ascii="Times New Roman" w:eastAsia="Times New Roman" w:hAnsi="Times New Roman" w:cs="Times New Roman"/>
          <w:sz w:val="24"/>
          <w:szCs w:val="24"/>
          <w:lang w:val="es-419"/>
        </w:rPr>
        <w:t xml:space="preserve"> parte de su contrato financiado por MCC o </w:t>
      </w:r>
      <w:r w:rsidR="006313C5" w:rsidRPr="00485092">
        <w:rPr>
          <w:rFonts w:ascii="Times New Roman" w:eastAsia="Times New Roman" w:hAnsi="Times New Roman" w:cs="Times New Roman"/>
          <w:sz w:val="24"/>
          <w:szCs w:val="24"/>
          <w:lang w:val="es-419"/>
        </w:rPr>
        <w:t xml:space="preserve">de otro modo </w:t>
      </w:r>
      <w:r w:rsidRPr="00485092">
        <w:rPr>
          <w:rFonts w:ascii="Times New Roman" w:eastAsia="Times New Roman" w:hAnsi="Times New Roman" w:cs="Times New Roman"/>
          <w:sz w:val="24"/>
          <w:szCs w:val="24"/>
          <w:lang w:val="es-419"/>
        </w:rPr>
        <w:t xml:space="preserve">se haya asociado con cualquier otra entidad con el propósito o efecto </w:t>
      </w:r>
      <w:r w:rsidR="006313C5" w:rsidRPr="00485092">
        <w:rPr>
          <w:rFonts w:ascii="Times New Roman" w:eastAsia="Times New Roman" w:hAnsi="Times New Roman" w:cs="Times New Roman"/>
          <w:sz w:val="24"/>
          <w:szCs w:val="24"/>
          <w:lang w:val="es-419"/>
        </w:rPr>
        <w:t xml:space="preserve">real o </w:t>
      </w:r>
      <w:r w:rsidRPr="00485092">
        <w:rPr>
          <w:rFonts w:ascii="Times New Roman" w:eastAsia="Times New Roman" w:hAnsi="Times New Roman" w:cs="Times New Roman"/>
          <w:sz w:val="24"/>
          <w:szCs w:val="24"/>
          <w:lang w:val="es-419"/>
        </w:rPr>
        <w:t xml:space="preserve">potencial de evitar o subvertir las </w:t>
      </w:r>
      <w:r w:rsidR="00584692" w:rsidRPr="00485092">
        <w:rPr>
          <w:rFonts w:ascii="Times New Roman" w:eastAsia="Times New Roman" w:hAnsi="Times New Roman" w:cs="Times New Roman"/>
          <w:sz w:val="24"/>
          <w:szCs w:val="24"/>
          <w:lang w:val="es-419"/>
        </w:rPr>
        <w:t>estipulaciones</w:t>
      </w:r>
      <w:r w:rsidRPr="00485092">
        <w:rPr>
          <w:rFonts w:ascii="Times New Roman" w:eastAsia="Times New Roman" w:hAnsi="Times New Roman" w:cs="Times New Roman"/>
          <w:sz w:val="24"/>
          <w:szCs w:val="24"/>
          <w:lang w:val="es-419"/>
        </w:rPr>
        <w:t xml:space="preserve"> de las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de Adquisición del Programa de MCC </w:t>
      </w:r>
      <w:r w:rsidR="006313C5" w:rsidRPr="00485092">
        <w:rPr>
          <w:rFonts w:ascii="Times New Roman" w:eastAsia="Times New Roman" w:hAnsi="Times New Roman" w:cs="Times New Roman"/>
          <w:sz w:val="24"/>
          <w:szCs w:val="24"/>
          <w:lang w:val="es-419"/>
        </w:rPr>
        <w:t xml:space="preserve">puede </w:t>
      </w:r>
      <w:r w:rsidRPr="00485092">
        <w:rPr>
          <w:rFonts w:ascii="Times New Roman" w:eastAsia="Times New Roman" w:hAnsi="Times New Roman" w:cs="Times New Roman"/>
          <w:sz w:val="24"/>
          <w:szCs w:val="24"/>
          <w:lang w:val="es-419"/>
        </w:rPr>
        <w:t xml:space="preserve">ser considerada como una GOE </w:t>
      </w:r>
      <w:r w:rsidR="006313C5" w:rsidRPr="00485092">
        <w:rPr>
          <w:rFonts w:ascii="Times New Roman" w:eastAsia="Times New Roman" w:hAnsi="Times New Roman" w:cs="Times New Roman"/>
          <w:sz w:val="24"/>
          <w:szCs w:val="24"/>
          <w:lang w:val="es-419"/>
        </w:rPr>
        <w:t xml:space="preserve">para los fines de </w:t>
      </w:r>
      <w:r w:rsidRPr="00485092">
        <w:rPr>
          <w:rFonts w:ascii="Times New Roman" w:eastAsia="Times New Roman" w:hAnsi="Times New Roman" w:cs="Times New Roman"/>
          <w:sz w:val="24"/>
          <w:szCs w:val="24"/>
          <w:lang w:val="es-419"/>
        </w:rPr>
        <w:t xml:space="preserve">esas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w:t>
      </w:r>
    </w:p>
    <w:p w14:paraId="1477B6D3" w14:textId="537711CB" w:rsidR="006155B1" w:rsidRPr="00485092" w:rsidRDefault="00FC74BC" w:rsidP="006155B1">
      <w:pPr>
        <w:numPr>
          <w:ilvl w:val="0"/>
          <w:numId w:val="43"/>
        </w:numPr>
        <w:spacing w:before="120"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Cualquier acusación creíble de que alguna entidad </w:t>
      </w:r>
      <w:r w:rsidR="006313C5" w:rsidRPr="00485092">
        <w:rPr>
          <w:rFonts w:ascii="Times New Roman" w:eastAsia="Times New Roman" w:hAnsi="Times New Roman" w:cs="Times New Roman"/>
          <w:sz w:val="24"/>
          <w:szCs w:val="24"/>
          <w:lang w:val="es-419"/>
        </w:rPr>
        <w:t xml:space="preserve">que </w:t>
      </w:r>
      <w:r w:rsidRPr="00485092">
        <w:rPr>
          <w:rFonts w:ascii="Times New Roman" w:eastAsia="Times New Roman" w:hAnsi="Times New Roman" w:cs="Times New Roman"/>
          <w:sz w:val="24"/>
          <w:szCs w:val="24"/>
          <w:lang w:val="es-419"/>
        </w:rPr>
        <w:t>presenta</w:t>
      </w:r>
      <w:r w:rsidR="006313C5"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una oferta o propuesta para esta adquisición es una GOE inelegible para presentar oferta</w:t>
      </w:r>
      <w:r w:rsidR="006313C5"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o propuesta</w:t>
      </w:r>
      <w:r w:rsidR="006313C5"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conforme a las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de Adquisición del Programa de MCC será sujeta a revisión en una impugnación de oferta conforme a dichas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y el Sistema de Impugnación de Oferta</w:t>
      </w:r>
      <w:r w:rsidR="006313C5"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de la Entidad MCA.</w:t>
      </w:r>
    </w:p>
    <w:p w14:paraId="4FAD8C00" w14:textId="08415D1F" w:rsidR="006155B1" w:rsidRPr="00485092" w:rsidRDefault="00FC74BC" w:rsidP="000B5D9E">
      <w:pPr>
        <w:spacing w:before="12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Por este medio certifico que la información ofrecida </w:t>
      </w:r>
      <w:r w:rsidR="006313C5" w:rsidRPr="00485092">
        <w:rPr>
          <w:rFonts w:ascii="Times New Roman" w:eastAsia="Times New Roman" w:hAnsi="Times New Roman" w:cs="Times New Roman"/>
          <w:sz w:val="24"/>
          <w:szCs w:val="24"/>
          <w:lang w:val="es-419"/>
        </w:rPr>
        <w:t xml:space="preserve">anteriormente </w:t>
      </w:r>
      <w:r w:rsidRPr="00485092">
        <w:rPr>
          <w:rFonts w:ascii="Times New Roman" w:eastAsia="Times New Roman" w:hAnsi="Times New Roman" w:cs="Times New Roman"/>
          <w:sz w:val="24"/>
          <w:szCs w:val="24"/>
          <w:lang w:val="es-419"/>
        </w:rPr>
        <w:t xml:space="preserve">es cierta y correcta en todos sus aspectos sustanciales y entiendo que cualquier declaración errónea, </w:t>
      </w:r>
      <w:r w:rsidR="006313C5" w:rsidRPr="00485092">
        <w:rPr>
          <w:rFonts w:ascii="Times New Roman" w:eastAsia="Times New Roman" w:hAnsi="Times New Roman" w:cs="Times New Roman"/>
          <w:sz w:val="24"/>
          <w:szCs w:val="24"/>
          <w:lang w:val="es-419"/>
        </w:rPr>
        <w:t xml:space="preserve">falsedad u omisión </w:t>
      </w:r>
      <w:r w:rsidRPr="00485092">
        <w:rPr>
          <w:rFonts w:ascii="Times New Roman" w:eastAsia="Times New Roman" w:hAnsi="Times New Roman" w:cs="Times New Roman"/>
          <w:sz w:val="24"/>
          <w:szCs w:val="24"/>
          <w:lang w:val="es-419"/>
        </w:rPr>
        <w:t xml:space="preserve">en ofrecer la información requerida en esta certificación </w:t>
      </w:r>
      <w:r w:rsidR="006313C5" w:rsidRPr="00485092">
        <w:rPr>
          <w:rFonts w:ascii="Times New Roman" w:eastAsia="Times New Roman" w:hAnsi="Times New Roman" w:cs="Times New Roman"/>
          <w:sz w:val="24"/>
          <w:szCs w:val="24"/>
          <w:lang w:val="es-419"/>
        </w:rPr>
        <w:t>puede</w:t>
      </w:r>
      <w:r w:rsidRPr="00485092">
        <w:rPr>
          <w:rFonts w:ascii="Times New Roman" w:eastAsia="Times New Roman" w:hAnsi="Times New Roman" w:cs="Times New Roman"/>
          <w:sz w:val="24"/>
          <w:szCs w:val="24"/>
          <w:lang w:val="es-419"/>
        </w:rPr>
        <w:t xml:space="preserve"> ser considerada una “práctica fraudulenta” </w:t>
      </w:r>
      <w:r w:rsidR="006313C5" w:rsidRPr="00485092">
        <w:rPr>
          <w:rFonts w:ascii="Times New Roman" w:eastAsia="Times New Roman" w:hAnsi="Times New Roman" w:cs="Times New Roman"/>
          <w:sz w:val="24"/>
          <w:szCs w:val="24"/>
          <w:lang w:val="es-419"/>
        </w:rPr>
        <w:t>para los fines</w:t>
      </w:r>
      <w:r w:rsidRPr="00485092">
        <w:rPr>
          <w:rFonts w:ascii="Times New Roman" w:eastAsia="Times New Roman" w:hAnsi="Times New Roman" w:cs="Times New Roman"/>
          <w:sz w:val="24"/>
          <w:szCs w:val="24"/>
          <w:lang w:val="es-419"/>
        </w:rPr>
        <w:t xml:space="preserve"> de las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de Adquisición del Programa de MCC y otras </w:t>
      </w:r>
      <w:r w:rsidR="006313C5" w:rsidRPr="00485092">
        <w:rPr>
          <w:rFonts w:ascii="Times New Roman" w:eastAsia="Times New Roman" w:hAnsi="Times New Roman" w:cs="Times New Roman"/>
          <w:sz w:val="24"/>
          <w:szCs w:val="24"/>
          <w:lang w:val="es-419"/>
        </w:rPr>
        <w:t>directrices</w:t>
      </w:r>
      <w:r w:rsidRPr="00485092">
        <w:rPr>
          <w:rFonts w:ascii="Times New Roman" w:eastAsia="Times New Roman" w:hAnsi="Times New Roman" w:cs="Times New Roman"/>
          <w:sz w:val="24"/>
          <w:szCs w:val="24"/>
          <w:lang w:val="es-419"/>
        </w:rPr>
        <w:t xml:space="preserve"> o política</w:t>
      </w:r>
      <w:r w:rsidR="006313C5"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de MCC, incluyendo la Política de MCC sobre Prevención, Detección y </w:t>
      </w:r>
      <w:r w:rsidR="00673D22" w:rsidRPr="00485092">
        <w:rPr>
          <w:rFonts w:ascii="Times New Roman" w:eastAsia="Times New Roman" w:hAnsi="Times New Roman" w:cs="Times New Roman"/>
          <w:sz w:val="24"/>
          <w:szCs w:val="24"/>
          <w:lang w:val="es-419"/>
        </w:rPr>
        <w:t>Corrección</w:t>
      </w:r>
      <w:r w:rsidRPr="00485092">
        <w:rPr>
          <w:rFonts w:ascii="Times New Roman" w:eastAsia="Times New Roman" w:hAnsi="Times New Roman" w:cs="Times New Roman"/>
          <w:sz w:val="24"/>
          <w:szCs w:val="24"/>
          <w:lang w:val="es-419"/>
        </w:rPr>
        <w:t xml:space="preserve"> de Fraude</w:t>
      </w:r>
      <w:r w:rsidR="00673D22"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xml:space="preserve"> y Corrupci</w:t>
      </w:r>
      <w:r w:rsidR="00673D22" w:rsidRPr="00485092">
        <w:rPr>
          <w:rFonts w:ascii="Times New Roman" w:eastAsia="Times New Roman" w:hAnsi="Times New Roman" w:cs="Times New Roman"/>
          <w:sz w:val="24"/>
          <w:szCs w:val="24"/>
          <w:lang w:val="es-419"/>
        </w:rPr>
        <w:t>ones</w:t>
      </w:r>
      <w:r w:rsidRPr="00485092">
        <w:rPr>
          <w:rFonts w:ascii="Times New Roman" w:eastAsia="Times New Roman" w:hAnsi="Times New Roman" w:cs="Times New Roman"/>
          <w:sz w:val="24"/>
          <w:szCs w:val="24"/>
          <w:lang w:val="es-419"/>
        </w:rPr>
        <w:t xml:space="preserve"> en</w:t>
      </w:r>
      <w:r w:rsidR="00B1255B">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las Operaciones de MCC.</w:t>
      </w:r>
    </w:p>
    <w:p w14:paraId="4FE0C38D" w14:textId="77777777" w:rsidR="006155B1" w:rsidRPr="00485092" w:rsidRDefault="006155B1" w:rsidP="006155B1">
      <w:pPr>
        <w:spacing w:before="120" w:line="240" w:lineRule="auto"/>
        <w:rPr>
          <w:rFonts w:ascii="Times New Roman" w:eastAsia="Times New Roman" w:hAnsi="Times New Roman" w:cs="Times New Roman"/>
          <w:sz w:val="24"/>
          <w:szCs w:val="24"/>
          <w:lang w:val="es-419"/>
        </w:rPr>
      </w:pPr>
    </w:p>
    <w:p w14:paraId="7CBAD31B"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Firma autorizada:  __________________________________</w:t>
      </w:r>
      <w:proofErr w:type="gramStart"/>
      <w:r w:rsidRPr="00485092">
        <w:rPr>
          <w:rFonts w:ascii="Times New Roman" w:eastAsia="Times New Roman" w:hAnsi="Times New Roman" w:cs="Times New Roman"/>
          <w:sz w:val="24"/>
          <w:szCs w:val="24"/>
          <w:lang w:val="es-419"/>
        </w:rPr>
        <w:t>_  Fecha</w:t>
      </w:r>
      <w:proofErr w:type="gramEnd"/>
      <w:r w:rsidRPr="00485092">
        <w:rPr>
          <w:rFonts w:ascii="Times New Roman" w:eastAsia="Times New Roman" w:hAnsi="Times New Roman" w:cs="Times New Roman"/>
          <w:sz w:val="24"/>
          <w:szCs w:val="24"/>
          <w:lang w:val="es-419"/>
        </w:rPr>
        <w:t>:  _________________</w:t>
      </w:r>
    </w:p>
    <w:p w14:paraId="2641BFAD"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Nombre en letra de imprenta del signatario: </w:t>
      </w:r>
    </w:p>
    <w:p w14:paraId="436315E8" w14:textId="77777777" w:rsidR="006155B1" w:rsidRPr="00485092" w:rsidRDefault="00FC74BC" w:rsidP="006155B1">
      <w:pPr>
        <w:spacing w:before="120" w:line="240" w:lineRule="auto"/>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______________________________________________________________________</w:t>
      </w:r>
    </w:p>
    <w:p w14:paraId="4B4C38C0" w14:textId="77777777" w:rsidR="006155B1" w:rsidRPr="00485092" w:rsidRDefault="00FC74BC" w:rsidP="006155B1">
      <w:pPr>
        <w:spacing w:after="0" w:line="240" w:lineRule="auto"/>
        <w:jc w:val="both"/>
        <w:rPr>
          <w:rFonts w:ascii="Times New Roman" w:eastAsia="Arial Unicode MS" w:hAnsi="Times New Roman" w:cs="Times New Roman"/>
          <w:sz w:val="24"/>
          <w:szCs w:val="24"/>
          <w:lang w:val="es-419"/>
        </w:rPr>
      </w:pPr>
      <w:r w:rsidRPr="00485092">
        <w:rPr>
          <w:rFonts w:ascii="Times New Roman" w:eastAsia="Times New Roman" w:hAnsi="Times New Roman" w:cs="Times New Roman"/>
          <w:sz w:val="24"/>
          <w:szCs w:val="20"/>
          <w:lang w:val="es-419"/>
        </w:rPr>
        <w:br w:type="page"/>
      </w:r>
    </w:p>
    <w:p w14:paraId="462A04ED" w14:textId="77777777" w:rsidR="006155B1" w:rsidRPr="00485092" w:rsidRDefault="00FC74BC" w:rsidP="006155B1">
      <w:pPr>
        <w:widowControl w:val="0"/>
        <w:tabs>
          <w:tab w:val="left" w:leader="dot" w:pos="8748"/>
        </w:tabs>
        <w:autoSpaceDE w:val="0"/>
        <w:autoSpaceDN w:val="0"/>
        <w:spacing w:before="40" w:after="240" w:line="240" w:lineRule="auto"/>
        <w:jc w:val="center"/>
        <w:rPr>
          <w:rFonts w:ascii="Times New Roman" w:eastAsia="Times New Roman" w:hAnsi="Times New Roman" w:cs="Times New Roman"/>
          <w:b/>
          <w:sz w:val="24"/>
          <w:szCs w:val="24"/>
          <w:lang w:val="es-419"/>
        </w:rPr>
      </w:pPr>
      <w:bookmarkStart w:id="212" w:name="_Toc207701150"/>
      <w:r w:rsidRPr="00485092">
        <w:rPr>
          <w:rFonts w:ascii="Times New Roman" w:eastAsia="Times New Roman" w:hAnsi="Times New Roman" w:cs="Times New Roman"/>
          <w:b/>
          <w:sz w:val="24"/>
          <w:szCs w:val="24"/>
          <w:lang w:val="es-419"/>
        </w:rPr>
        <w:lastRenderedPageBreak/>
        <w:t>Formulario CON–1</w:t>
      </w:r>
      <w:r w:rsidRPr="00485092">
        <w:rPr>
          <w:rFonts w:ascii="Times New Roman" w:eastAsia="Times New Roman" w:hAnsi="Times New Roman" w:cs="Times New Roman"/>
          <w:b/>
          <w:sz w:val="24"/>
          <w:szCs w:val="24"/>
          <w:lang w:val="es-419"/>
        </w:rPr>
        <w:br/>
      </w:r>
      <w:r w:rsidR="008D5C2F" w:rsidRPr="00485092">
        <w:rPr>
          <w:rFonts w:ascii="Times New Roman" w:eastAsia="Times New Roman" w:hAnsi="Times New Roman" w:cs="Times New Roman"/>
          <w:b/>
          <w:sz w:val="24"/>
          <w:szCs w:val="24"/>
          <w:lang w:val="es-419"/>
        </w:rPr>
        <w:t xml:space="preserve">Historial de </w:t>
      </w:r>
      <w:r w:rsidRPr="00485092">
        <w:rPr>
          <w:rFonts w:ascii="Times New Roman" w:eastAsia="Times New Roman" w:hAnsi="Times New Roman" w:cs="Times New Roman"/>
          <w:b/>
          <w:sz w:val="24"/>
          <w:szCs w:val="24"/>
          <w:lang w:val="es-419"/>
        </w:rPr>
        <w:t>Incumplimiento</w:t>
      </w:r>
      <w:r w:rsidR="008D5C2F" w:rsidRPr="00485092">
        <w:rPr>
          <w:rFonts w:ascii="Times New Roman" w:eastAsia="Times New Roman" w:hAnsi="Times New Roman" w:cs="Times New Roman"/>
          <w:b/>
          <w:sz w:val="24"/>
          <w:szCs w:val="24"/>
          <w:lang w:val="es-419"/>
        </w:rPr>
        <w:t>s</w:t>
      </w:r>
      <w:r w:rsidRPr="00485092">
        <w:rPr>
          <w:rFonts w:ascii="Times New Roman" w:eastAsia="Times New Roman" w:hAnsi="Times New Roman" w:cs="Times New Roman"/>
          <w:b/>
          <w:sz w:val="24"/>
          <w:szCs w:val="24"/>
          <w:lang w:val="es-419"/>
        </w:rPr>
        <w:t xml:space="preserve"> de Contrato</w:t>
      </w:r>
      <w:bookmarkEnd w:id="212"/>
      <w:r w:rsidR="008D5C2F" w:rsidRPr="00485092">
        <w:rPr>
          <w:rFonts w:ascii="Times New Roman" w:eastAsia="Times New Roman" w:hAnsi="Times New Roman" w:cs="Times New Roman"/>
          <w:b/>
          <w:sz w:val="24"/>
          <w:szCs w:val="24"/>
          <w:lang w:val="es-419"/>
        </w:rPr>
        <w:t>s</w:t>
      </w:r>
    </w:p>
    <w:p w14:paraId="550BD682" w14:textId="77777777" w:rsidR="006155B1" w:rsidRPr="00485092" w:rsidRDefault="00FC74BC" w:rsidP="006155B1">
      <w:pPr>
        <w:spacing w:before="216"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La siguiente tabla debe ser completada por el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y por cada miembro de una </w:t>
      </w:r>
      <w:r w:rsidR="008D5C2F" w:rsidRPr="00485092">
        <w:rPr>
          <w:rFonts w:ascii="Times New Roman" w:eastAsia="Times New Roman" w:hAnsi="Times New Roman" w:cs="Times New Roman"/>
          <w:sz w:val="24"/>
          <w:szCs w:val="20"/>
          <w:lang w:val="es-419"/>
        </w:rPr>
        <w:t>s</w:t>
      </w:r>
      <w:r w:rsidR="001342E9" w:rsidRPr="00485092">
        <w:rPr>
          <w:rFonts w:ascii="Times New Roman" w:eastAsia="Times New Roman" w:hAnsi="Times New Roman" w:cs="Times New Roman"/>
          <w:sz w:val="24"/>
          <w:szCs w:val="20"/>
          <w:lang w:val="es-419"/>
        </w:rPr>
        <w:t xml:space="preserve">ociedad en </w:t>
      </w:r>
      <w:r w:rsidR="008D5C2F" w:rsidRPr="00485092">
        <w:rPr>
          <w:rFonts w:ascii="Times New Roman" w:eastAsia="Times New Roman" w:hAnsi="Times New Roman" w:cs="Times New Roman"/>
          <w:sz w:val="24"/>
          <w:szCs w:val="20"/>
          <w:lang w:val="es-419"/>
        </w:rPr>
        <w:t>p</w:t>
      </w:r>
      <w:r w:rsidRPr="00485092">
        <w:rPr>
          <w:rFonts w:ascii="Times New Roman" w:eastAsia="Times New Roman" w:hAnsi="Times New Roman" w:cs="Times New Roman"/>
          <w:sz w:val="24"/>
          <w:szCs w:val="20"/>
          <w:lang w:val="es-419"/>
        </w:rPr>
        <w:t xml:space="preserve">articipación u otra asociación que sea parte del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w:t>
      </w:r>
    </w:p>
    <w:p w14:paraId="42310DF8" w14:textId="77777777" w:rsidR="006155B1" w:rsidRPr="00485092" w:rsidRDefault="00FC74BC" w:rsidP="006155B1">
      <w:pPr>
        <w:spacing w:before="120" w:after="0" w:line="240" w:lineRule="auto"/>
        <w:jc w:val="right"/>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Nombre Legal del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
          <w:sz w:val="24"/>
          <w:szCs w:val="20"/>
          <w:lang w:val="es-419"/>
        </w:rPr>
        <w:t>[insertar nombre completo</w:t>
      </w:r>
      <w:r w:rsidRPr="00485092">
        <w:rPr>
          <w:rFonts w:ascii="Times New Roman" w:eastAsia="Times New Roman" w:hAnsi="Times New Roman" w:cs="Times New Roman"/>
          <w:sz w:val="24"/>
          <w:szCs w:val="20"/>
          <w:lang w:val="es-419"/>
        </w:rPr>
        <w:t>]</w:t>
      </w:r>
    </w:p>
    <w:p w14:paraId="6EF1CDA4" w14:textId="77777777" w:rsidR="006155B1" w:rsidRPr="00485092" w:rsidRDefault="00FC74BC" w:rsidP="006155B1">
      <w:pPr>
        <w:spacing w:before="120" w:after="0" w:line="240" w:lineRule="auto"/>
        <w:jc w:val="right"/>
        <w:rPr>
          <w:rFonts w:ascii="Times New Roman" w:eastAsia="Times New Roman" w:hAnsi="Times New Roman" w:cs="Times New Roman"/>
          <w:i/>
          <w:sz w:val="24"/>
          <w:szCs w:val="20"/>
          <w:lang w:val="es-419"/>
        </w:rPr>
      </w:pPr>
      <w:r w:rsidRPr="00485092">
        <w:rPr>
          <w:rFonts w:ascii="Times New Roman" w:eastAsia="Times New Roman" w:hAnsi="Times New Roman" w:cs="Times New Roman"/>
          <w:sz w:val="24"/>
          <w:szCs w:val="20"/>
          <w:lang w:val="es-419"/>
        </w:rPr>
        <w:t xml:space="preserve">Fecha: </w:t>
      </w:r>
      <w:r w:rsidRPr="00485092">
        <w:rPr>
          <w:rFonts w:ascii="Times New Roman" w:eastAsia="Times New Roman" w:hAnsi="Times New Roman" w:cs="Times New Roman"/>
          <w:b/>
          <w:sz w:val="24"/>
          <w:szCs w:val="20"/>
          <w:lang w:val="es-419"/>
        </w:rPr>
        <w:t>[insertar día, mes, año]</w:t>
      </w:r>
    </w:p>
    <w:p w14:paraId="4D6AF1A8" w14:textId="77777777" w:rsidR="006155B1" w:rsidRPr="00485092" w:rsidRDefault="00FC74BC" w:rsidP="006155B1">
      <w:pPr>
        <w:spacing w:before="120" w:after="0" w:line="240" w:lineRule="auto"/>
        <w:jc w:val="right"/>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Nombre Legal de </w:t>
      </w:r>
      <w:r w:rsidR="008D5C2F"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Parte del </w:t>
      </w:r>
      <w:r w:rsidR="00405591" w:rsidRPr="00485092">
        <w:rPr>
          <w:rFonts w:ascii="Times New Roman" w:eastAsia="Times New Roman" w:hAnsi="Times New Roman" w:cs="Times New Roman"/>
          <w:sz w:val="24"/>
          <w:szCs w:val="20"/>
          <w:lang w:val="es-419"/>
        </w:rPr>
        <w:t>Licitante</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b/>
          <w:sz w:val="24"/>
          <w:szCs w:val="20"/>
          <w:lang w:val="es-419"/>
        </w:rPr>
        <w:t>[insertar nombre completo]</w:t>
      </w:r>
    </w:p>
    <w:p w14:paraId="1AC59539" w14:textId="77777777" w:rsidR="006155B1" w:rsidRPr="00485092" w:rsidRDefault="00FC74BC" w:rsidP="006155B1">
      <w:pPr>
        <w:spacing w:before="120" w:after="0" w:line="240" w:lineRule="auto"/>
        <w:jc w:val="right"/>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Página </w:t>
      </w:r>
      <w:r w:rsidRPr="00485092">
        <w:rPr>
          <w:rFonts w:ascii="Times New Roman" w:eastAsia="Times New Roman" w:hAnsi="Times New Roman" w:cs="Times New Roman"/>
          <w:b/>
          <w:sz w:val="24"/>
          <w:szCs w:val="20"/>
          <w:lang w:val="es-419"/>
        </w:rPr>
        <w:t>[insertar número de página]</w:t>
      </w:r>
      <w:r w:rsidRPr="00485092">
        <w:rPr>
          <w:rFonts w:ascii="Times New Roman" w:eastAsia="Times New Roman" w:hAnsi="Times New Roman" w:cs="Times New Roman"/>
          <w:sz w:val="24"/>
          <w:szCs w:val="20"/>
          <w:lang w:val="es-419"/>
        </w:rPr>
        <w:t xml:space="preserve"> de </w:t>
      </w:r>
      <w:r w:rsidRPr="00485092">
        <w:rPr>
          <w:rFonts w:ascii="Times New Roman" w:eastAsia="Times New Roman" w:hAnsi="Times New Roman" w:cs="Times New Roman"/>
          <w:b/>
          <w:sz w:val="24"/>
          <w:szCs w:val="20"/>
          <w:lang w:val="es-419"/>
        </w:rPr>
        <w:t>[insertar número total]</w:t>
      </w:r>
      <w:r w:rsidRPr="00485092">
        <w:rPr>
          <w:rFonts w:ascii="Times New Roman" w:eastAsia="Times New Roman" w:hAnsi="Times New Roman" w:cs="Times New Roman"/>
          <w:sz w:val="24"/>
          <w:szCs w:val="20"/>
          <w:lang w:val="es-419"/>
        </w:rPr>
        <w:t xml:space="preserve"> páginas</w:t>
      </w:r>
    </w:p>
    <w:p w14:paraId="28FA615C" w14:textId="77777777" w:rsidR="006155B1" w:rsidRPr="00485092" w:rsidRDefault="006155B1" w:rsidP="006155B1">
      <w:pPr>
        <w:spacing w:before="120" w:after="0" w:line="240" w:lineRule="auto"/>
        <w:jc w:val="right"/>
        <w:rPr>
          <w:rFonts w:ascii="Times New Roman" w:eastAsia="Times New Roman" w:hAnsi="Times New Roman" w:cs="Times New Roman"/>
          <w:sz w:val="24"/>
          <w:szCs w:val="20"/>
          <w:lang w:val="es-419"/>
        </w:rPr>
      </w:pPr>
    </w:p>
    <w:p w14:paraId="2875BBFF" w14:textId="77777777" w:rsidR="006155B1" w:rsidRPr="00485092" w:rsidRDefault="006155B1" w:rsidP="006155B1">
      <w:pPr>
        <w:spacing w:before="120" w:after="0" w:line="240" w:lineRule="auto"/>
        <w:jc w:val="right"/>
        <w:rPr>
          <w:rFonts w:ascii="Times New Roman" w:eastAsia="Times New Roman" w:hAnsi="Times New Roman" w:cs="Times New Roman"/>
          <w:sz w:val="24"/>
          <w:szCs w:val="20"/>
          <w:lang w:val="es-419"/>
        </w:rPr>
      </w:pPr>
    </w:p>
    <w:p w14:paraId="47B9FA9B" w14:textId="77777777" w:rsidR="006155B1" w:rsidRPr="00485092" w:rsidRDefault="006155B1" w:rsidP="006155B1">
      <w:pPr>
        <w:spacing w:before="120" w:after="0" w:line="240" w:lineRule="auto"/>
        <w:jc w:val="right"/>
        <w:rPr>
          <w:rFonts w:ascii="Times New Roman" w:eastAsia="Times New Roman" w:hAnsi="Times New Roman" w:cs="Times New Roman"/>
          <w:sz w:val="24"/>
          <w:szCs w:val="20"/>
          <w:lang w:val="es-419"/>
        </w:rPr>
      </w:pPr>
    </w:p>
    <w:tbl>
      <w:tblPr>
        <w:tblW w:w="9389" w:type="dxa"/>
        <w:tblInd w:w="3" w:type="dxa"/>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63"/>
      </w:tblGrid>
      <w:tr w:rsidR="006155B1" w:rsidRPr="00C40094" w14:paraId="76A052C4" w14:textId="77777777" w:rsidTr="00F758F7">
        <w:trPr>
          <w:cantSplit/>
        </w:trPr>
        <w:tc>
          <w:tcPr>
            <w:tcW w:w="9389" w:type="dxa"/>
            <w:gridSpan w:val="4"/>
            <w:tcBorders>
              <w:top w:val="single" w:sz="2" w:space="0" w:color="auto"/>
              <w:left w:val="single" w:sz="2" w:space="0" w:color="auto"/>
              <w:bottom w:val="single" w:sz="2" w:space="0" w:color="auto"/>
              <w:right w:val="single" w:sz="2" w:space="0" w:color="auto"/>
            </w:tcBorders>
            <w:vAlign w:val="center"/>
          </w:tcPr>
          <w:p w14:paraId="44CFE566" w14:textId="33C10081" w:rsidR="006155B1" w:rsidRPr="00485092" w:rsidRDefault="00FC74BC" w:rsidP="008D5C2F">
            <w:pPr>
              <w:spacing w:after="0" w:line="240" w:lineRule="auto"/>
              <w:jc w:val="center"/>
              <w:rPr>
                <w:rFonts w:ascii="Times New Roman" w:eastAsia="Times New Roman" w:hAnsi="Times New Roman" w:cs="Times New Roman"/>
                <w:b/>
                <w:spacing w:val="-4"/>
                <w:sz w:val="20"/>
                <w:szCs w:val="20"/>
                <w:lang w:val="es-419"/>
              </w:rPr>
            </w:pPr>
            <w:r w:rsidRPr="00485092">
              <w:rPr>
                <w:rFonts w:ascii="Times New Roman" w:eastAsia="Times New Roman" w:hAnsi="Times New Roman" w:cs="Times New Roman"/>
                <w:b/>
                <w:spacing w:val="-4"/>
                <w:sz w:val="20"/>
                <w:szCs w:val="20"/>
                <w:lang w:val="es-419"/>
              </w:rPr>
              <w:t>Incumplimiento de Contrato</w:t>
            </w:r>
            <w:r w:rsidR="008D5C2F" w:rsidRPr="00485092">
              <w:rPr>
                <w:rFonts w:ascii="Times New Roman" w:eastAsia="Times New Roman" w:hAnsi="Times New Roman" w:cs="Times New Roman"/>
                <w:b/>
                <w:spacing w:val="-4"/>
                <w:sz w:val="20"/>
                <w:szCs w:val="20"/>
                <w:lang w:val="es-419"/>
              </w:rPr>
              <w:t>s</w:t>
            </w:r>
            <w:r w:rsidRPr="00485092">
              <w:rPr>
                <w:rFonts w:ascii="Times New Roman" w:eastAsia="Times New Roman" w:hAnsi="Times New Roman" w:cs="Times New Roman"/>
                <w:b/>
                <w:spacing w:val="-4"/>
                <w:sz w:val="20"/>
                <w:szCs w:val="20"/>
                <w:lang w:val="es-419"/>
              </w:rPr>
              <w:t xml:space="preserve"> conforme a la </w:t>
            </w:r>
            <w:r w:rsidRPr="00485092">
              <w:rPr>
                <w:rFonts w:ascii="Times New Roman" w:eastAsia="Times New Roman" w:hAnsi="Times New Roman" w:cs="Times New Roman"/>
                <w:b/>
                <w:bCs/>
                <w:sz w:val="20"/>
                <w:szCs w:val="20"/>
                <w:lang w:val="es-419"/>
              </w:rPr>
              <w:t>Sección III, Revisión de Oferta</w:t>
            </w:r>
            <w:r w:rsidR="008D5C2F" w:rsidRPr="00485092">
              <w:rPr>
                <w:rFonts w:ascii="Times New Roman" w:eastAsia="Times New Roman" w:hAnsi="Times New Roman" w:cs="Times New Roman"/>
                <w:b/>
                <w:bCs/>
                <w:sz w:val="20"/>
                <w:szCs w:val="20"/>
                <w:lang w:val="es-419"/>
              </w:rPr>
              <w:t>s</w:t>
            </w:r>
            <w:r w:rsidRPr="00485092">
              <w:rPr>
                <w:rFonts w:ascii="Times New Roman" w:eastAsia="Times New Roman" w:hAnsi="Times New Roman" w:cs="Times New Roman"/>
                <w:b/>
                <w:bCs/>
                <w:sz w:val="20"/>
                <w:szCs w:val="20"/>
                <w:lang w:val="es-419"/>
              </w:rPr>
              <w:t>,</w:t>
            </w:r>
            <w:r w:rsidR="00B1255B">
              <w:rPr>
                <w:rFonts w:ascii="Times New Roman" w:eastAsia="Times New Roman" w:hAnsi="Times New Roman" w:cs="Times New Roman"/>
                <w:b/>
                <w:bCs/>
                <w:sz w:val="20"/>
                <w:szCs w:val="20"/>
                <w:lang w:val="es-419"/>
              </w:rPr>
              <w:t xml:space="preserve"> </w:t>
            </w:r>
            <w:r w:rsidRPr="00485092">
              <w:rPr>
                <w:rFonts w:ascii="Times New Roman" w:eastAsia="Times New Roman" w:hAnsi="Times New Roman" w:cs="Times New Roman"/>
                <w:b/>
                <w:bCs/>
                <w:sz w:val="20"/>
                <w:szCs w:val="20"/>
                <w:lang w:val="es-419"/>
              </w:rPr>
              <w:t xml:space="preserve">Criterios de Evaluación y Requisitos </w:t>
            </w:r>
            <w:r w:rsidR="008D5C2F" w:rsidRPr="00485092">
              <w:rPr>
                <w:rFonts w:ascii="Times New Roman" w:eastAsia="Times New Roman" w:hAnsi="Times New Roman" w:cs="Times New Roman"/>
                <w:b/>
                <w:bCs/>
                <w:sz w:val="20"/>
                <w:szCs w:val="20"/>
                <w:lang w:val="es-419"/>
              </w:rPr>
              <w:t xml:space="preserve">de </w:t>
            </w:r>
            <w:r w:rsidRPr="00485092">
              <w:rPr>
                <w:rFonts w:ascii="Times New Roman" w:eastAsia="Times New Roman" w:hAnsi="Times New Roman" w:cs="Times New Roman"/>
                <w:b/>
                <w:bCs/>
                <w:sz w:val="20"/>
                <w:szCs w:val="20"/>
                <w:lang w:val="es-419"/>
              </w:rPr>
              <w:t>Calificaci</w:t>
            </w:r>
            <w:r w:rsidR="008D5C2F" w:rsidRPr="00485092">
              <w:rPr>
                <w:rFonts w:ascii="Times New Roman" w:eastAsia="Times New Roman" w:hAnsi="Times New Roman" w:cs="Times New Roman"/>
                <w:b/>
                <w:bCs/>
                <w:sz w:val="20"/>
                <w:szCs w:val="20"/>
                <w:lang w:val="es-419"/>
              </w:rPr>
              <w:t>ones</w:t>
            </w:r>
            <w:r w:rsidRPr="00485092">
              <w:rPr>
                <w:rFonts w:ascii="Times New Roman" w:eastAsia="Times New Roman" w:hAnsi="Times New Roman" w:cs="Times New Roman"/>
                <w:b/>
                <w:bCs/>
                <w:sz w:val="20"/>
                <w:szCs w:val="20"/>
                <w:lang w:val="es-419"/>
              </w:rPr>
              <w:t xml:space="preserve"> de </w:t>
            </w:r>
            <w:r w:rsidR="00405591" w:rsidRPr="00485092">
              <w:rPr>
                <w:rFonts w:ascii="Times New Roman" w:eastAsia="Times New Roman" w:hAnsi="Times New Roman" w:cs="Times New Roman"/>
                <w:b/>
                <w:bCs/>
                <w:sz w:val="20"/>
                <w:szCs w:val="20"/>
                <w:lang w:val="es-419"/>
              </w:rPr>
              <w:t>Licitante</w:t>
            </w:r>
            <w:r w:rsidR="008D5C2F" w:rsidRPr="00485092">
              <w:rPr>
                <w:rFonts w:ascii="Times New Roman" w:eastAsia="Times New Roman" w:hAnsi="Times New Roman" w:cs="Times New Roman"/>
                <w:b/>
                <w:bCs/>
                <w:sz w:val="20"/>
                <w:szCs w:val="20"/>
                <w:lang w:val="es-419"/>
              </w:rPr>
              <w:t>s</w:t>
            </w:r>
          </w:p>
        </w:tc>
      </w:tr>
      <w:tr w:rsidR="006155B1" w:rsidRPr="00C40094" w14:paraId="6CF69AF4" w14:textId="77777777" w:rsidTr="00F758F7">
        <w:trPr>
          <w:cantSplit/>
        </w:trPr>
        <w:tc>
          <w:tcPr>
            <w:tcW w:w="9389" w:type="dxa"/>
            <w:gridSpan w:val="4"/>
            <w:tcBorders>
              <w:top w:val="single" w:sz="2" w:space="0" w:color="auto"/>
              <w:left w:val="single" w:sz="2" w:space="0" w:color="auto"/>
              <w:bottom w:val="single" w:sz="2" w:space="0" w:color="auto"/>
              <w:right w:val="single" w:sz="2" w:space="0" w:color="auto"/>
            </w:tcBorders>
          </w:tcPr>
          <w:p w14:paraId="7F942BCD" w14:textId="49E9FB39" w:rsidR="006155B1" w:rsidRPr="00485092" w:rsidRDefault="00FC74BC" w:rsidP="00C65E5B">
            <w:pPr>
              <w:spacing w:after="0" w:line="240" w:lineRule="auto"/>
              <w:ind w:left="540" w:hanging="441"/>
              <w:jc w:val="both"/>
              <w:rPr>
                <w:rFonts w:ascii="Times New Roman" w:eastAsia="Times New Roman" w:hAnsi="Times New Roman" w:cs="Times New Roman"/>
                <w:spacing w:val="-4"/>
                <w:sz w:val="20"/>
                <w:szCs w:val="20"/>
                <w:lang w:val="es-419"/>
              </w:rPr>
            </w:pPr>
            <w:r w:rsidRPr="00485092">
              <w:rPr>
                <w:rFonts w:ascii="Times New Roman" w:eastAsia="MS Mincho" w:hAnsi="Times New Roman" w:cs="Times New Roman"/>
                <w:sz w:val="20"/>
                <w:szCs w:val="20"/>
                <w:lang w:val="es-419"/>
              </w:rPr>
              <w:sym w:font="Wingdings" w:char="F0A8"/>
            </w:r>
            <w:r w:rsidRPr="00485092">
              <w:rPr>
                <w:rFonts w:ascii="Times New Roman" w:eastAsia="MS Mincho" w:hAnsi="Times New Roman" w:cs="Times New Roman"/>
                <w:sz w:val="20"/>
                <w:szCs w:val="20"/>
                <w:lang w:val="es-419"/>
              </w:rPr>
              <w:tab/>
              <w:t xml:space="preserve">No </w:t>
            </w:r>
            <w:r w:rsidR="00D32DD3" w:rsidRPr="00485092">
              <w:rPr>
                <w:rFonts w:ascii="Times New Roman" w:eastAsia="MS Mincho" w:hAnsi="Times New Roman" w:cs="Times New Roman"/>
                <w:sz w:val="20"/>
                <w:szCs w:val="20"/>
                <w:lang w:val="es-419"/>
              </w:rPr>
              <w:t>ocurrió</w:t>
            </w:r>
            <w:r w:rsidRPr="00485092">
              <w:rPr>
                <w:rFonts w:ascii="Times New Roman" w:eastAsia="MS Mincho" w:hAnsi="Times New Roman" w:cs="Times New Roman"/>
                <w:sz w:val="20"/>
                <w:szCs w:val="20"/>
                <w:lang w:val="es-419"/>
              </w:rPr>
              <w:t xml:space="preserve"> </w:t>
            </w:r>
            <w:r w:rsidR="008D5C2F" w:rsidRPr="00485092">
              <w:rPr>
                <w:rFonts w:ascii="Times New Roman" w:eastAsia="MS Mincho" w:hAnsi="Times New Roman" w:cs="Times New Roman"/>
                <w:sz w:val="20"/>
                <w:szCs w:val="20"/>
                <w:lang w:val="es-419"/>
              </w:rPr>
              <w:t xml:space="preserve">ningún </w:t>
            </w:r>
            <w:r w:rsidRPr="00485092">
              <w:rPr>
                <w:rFonts w:ascii="Times New Roman" w:eastAsia="MS Mincho" w:hAnsi="Times New Roman" w:cs="Times New Roman"/>
                <w:sz w:val="20"/>
                <w:szCs w:val="20"/>
                <w:lang w:val="es-419"/>
              </w:rPr>
              <w:t xml:space="preserve">incumplimiento de contrato </w:t>
            </w:r>
            <w:r w:rsidR="008D5C2F" w:rsidRPr="00485092">
              <w:rPr>
                <w:rFonts w:ascii="Times New Roman" w:eastAsia="MS Mincho" w:hAnsi="Times New Roman" w:cs="Times New Roman"/>
                <w:sz w:val="20"/>
                <w:szCs w:val="20"/>
                <w:lang w:val="es-419"/>
              </w:rPr>
              <w:t xml:space="preserve">durante </w:t>
            </w:r>
            <w:r w:rsidRPr="00485092">
              <w:rPr>
                <w:rFonts w:ascii="Times New Roman" w:eastAsia="MS Mincho" w:hAnsi="Times New Roman" w:cs="Times New Roman"/>
                <w:sz w:val="20"/>
                <w:szCs w:val="20"/>
                <w:lang w:val="es-419"/>
              </w:rPr>
              <w:t xml:space="preserve">los </w:t>
            </w:r>
            <w:r w:rsidR="008D5C2F" w:rsidRPr="00485092">
              <w:rPr>
                <w:rFonts w:ascii="Times New Roman" w:eastAsia="MS Mincho" w:hAnsi="Times New Roman" w:cs="Times New Roman"/>
                <w:sz w:val="20"/>
                <w:szCs w:val="20"/>
                <w:lang w:val="es-419"/>
              </w:rPr>
              <w:t xml:space="preserve">últimos </w:t>
            </w:r>
            <w:r w:rsidR="00D32DD3" w:rsidRPr="00485092">
              <w:rPr>
                <w:rFonts w:ascii="Times New Roman" w:eastAsia="MS Mincho" w:hAnsi="Times New Roman" w:cs="Times New Roman"/>
                <w:sz w:val="20"/>
                <w:szCs w:val="20"/>
                <w:lang w:val="es-419"/>
              </w:rPr>
              <w:t>cinco</w:t>
            </w:r>
            <w:r w:rsidRPr="00485092">
              <w:rPr>
                <w:rFonts w:ascii="Times New Roman" w:eastAsia="MS Mincho" w:hAnsi="Times New Roman" w:cs="Times New Roman"/>
                <w:sz w:val="20"/>
                <w:szCs w:val="20"/>
                <w:lang w:val="es-419"/>
              </w:rPr>
              <w:t xml:space="preserve"> años previos a la fecha </w:t>
            </w:r>
            <w:r w:rsidR="008D5C2F" w:rsidRPr="00485092">
              <w:rPr>
                <w:rFonts w:ascii="Times New Roman" w:eastAsia="MS Mincho" w:hAnsi="Times New Roman" w:cs="Times New Roman"/>
                <w:sz w:val="20"/>
                <w:szCs w:val="20"/>
                <w:lang w:val="es-419"/>
              </w:rPr>
              <w:t xml:space="preserve">límite </w:t>
            </w:r>
            <w:r w:rsidR="002B4AA1" w:rsidRPr="00485092">
              <w:rPr>
                <w:rFonts w:ascii="Times New Roman" w:eastAsia="MS Mincho" w:hAnsi="Times New Roman" w:cs="Times New Roman"/>
                <w:sz w:val="20"/>
                <w:szCs w:val="20"/>
                <w:lang w:val="es-419"/>
              </w:rPr>
              <w:t>de</w:t>
            </w:r>
            <w:r w:rsidRPr="00485092">
              <w:rPr>
                <w:rFonts w:ascii="Times New Roman" w:eastAsia="MS Mincho" w:hAnsi="Times New Roman" w:cs="Times New Roman"/>
                <w:sz w:val="20"/>
                <w:szCs w:val="20"/>
                <w:lang w:val="es-419"/>
              </w:rPr>
              <w:t xml:space="preserve"> presentación de la Oferta</w:t>
            </w:r>
            <w:r w:rsidRPr="00485092">
              <w:rPr>
                <w:rFonts w:ascii="Times New Roman" w:eastAsia="Times New Roman" w:hAnsi="Times New Roman" w:cs="Times New Roman"/>
                <w:spacing w:val="-4"/>
                <w:sz w:val="20"/>
                <w:szCs w:val="20"/>
                <w:lang w:val="es-419"/>
              </w:rPr>
              <w:t xml:space="preserve"> conforme a la </w:t>
            </w:r>
            <w:r w:rsidRPr="00485092">
              <w:rPr>
                <w:rFonts w:ascii="Times New Roman" w:eastAsia="Times New Roman" w:hAnsi="Times New Roman" w:cs="Times New Roman"/>
                <w:b/>
                <w:bCs/>
                <w:sz w:val="20"/>
                <w:szCs w:val="20"/>
                <w:lang w:val="es-419"/>
              </w:rPr>
              <w:t>Sección III, Revisión de Oferta</w:t>
            </w:r>
            <w:r w:rsidR="008D5C2F" w:rsidRPr="00485092">
              <w:rPr>
                <w:rFonts w:ascii="Times New Roman" w:eastAsia="Times New Roman" w:hAnsi="Times New Roman" w:cs="Times New Roman"/>
                <w:b/>
                <w:bCs/>
                <w:sz w:val="20"/>
                <w:szCs w:val="20"/>
                <w:lang w:val="es-419"/>
              </w:rPr>
              <w:t>s</w:t>
            </w:r>
            <w:r w:rsidRPr="00485092">
              <w:rPr>
                <w:rFonts w:ascii="Times New Roman" w:eastAsia="Times New Roman" w:hAnsi="Times New Roman" w:cs="Times New Roman"/>
                <w:b/>
                <w:bCs/>
                <w:sz w:val="20"/>
                <w:szCs w:val="20"/>
                <w:lang w:val="es-419"/>
              </w:rPr>
              <w:t>,</w:t>
            </w:r>
            <w:r w:rsidR="00B1255B">
              <w:rPr>
                <w:rFonts w:ascii="Times New Roman" w:eastAsia="Times New Roman" w:hAnsi="Times New Roman" w:cs="Times New Roman"/>
                <w:b/>
                <w:bCs/>
                <w:sz w:val="20"/>
                <w:szCs w:val="20"/>
                <w:lang w:val="es-419"/>
              </w:rPr>
              <w:t xml:space="preserve"> </w:t>
            </w:r>
            <w:r w:rsidRPr="00485092">
              <w:rPr>
                <w:rFonts w:ascii="Times New Roman" w:eastAsia="Times New Roman" w:hAnsi="Times New Roman" w:cs="Times New Roman"/>
                <w:b/>
                <w:bCs/>
                <w:sz w:val="20"/>
                <w:szCs w:val="20"/>
                <w:lang w:val="es-419"/>
              </w:rPr>
              <w:t xml:space="preserve">Criterios de Evaluación y Requisitos </w:t>
            </w:r>
            <w:r w:rsidR="008D5C2F" w:rsidRPr="00485092">
              <w:rPr>
                <w:rFonts w:ascii="Times New Roman" w:eastAsia="Times New Roman" w:hAnsi="Times New Roman" w:cs="Times New Roman"/>
                <w:b/>
                <w:bCs/>
                <w:sz w:val="20"/>
                <w:szCs w:val="20"/>
                <w:lang w:val="es-419"/>
              </w:rPr>
              <w:t xml:space="preserve">de </w:t>
            </w:r>
            <w:r w:rsidRPr="00485092">
              <w:rPr>
                <w:rFonts w:ascii="Times New Roman" w:eastAsia="Times New Roman" w:hAnsi="Times New Roman" w:cs="Times New Roman"/>
                <w:b/>
                <w:bCs/>
                <w:sz w:val="20"/>
                <w:szCs w:val="20"/>
                <w:lang w:val="es-419"/>
              </w:rPr>
              <w:t>Calificaci</w:t>
            </w:r>
            <w:r w:rsidR="008D5C2F" w:rsidRPr="00485092">
              <w:rPr>
                <w:rFonts w:ascii="Times New Roman" w:eastAsia="Times New Roman" w:hAnsi="Times New Roman" w:cs="Times New Roman"/>
                <w:b/>
                <w:bCs/>
                <w:sz w:val="20"/>
                <w:szCs w:val="20"/>
                <w:lang w:val="es-419"/>
              </w:rPr>
              <w:t>ones</w:t>
            </w:r>
            <w:r w:rsidRPr="00485092">
              <w:rPr>
                <w:rFonts w:ascii="Times New Roman" w:eastAsia="Times New Roman" w:hAnsi="Times New Roman" w:cs="Times New Roman"/>
                <w:b/>
                <w:bCs/>
                <w:sz w:val="20"/>
                <w:szCs w:val="20"/>
                <w:lang w:val="es-419"/>
              </w:rPr>
              <w:t xml:space="preserve"> de </w:t>
            </w:r>
            <w:r w:rsidR="00405591" w:rsidRPr="00485092">
              <w:rPr>
                <w:rFonts w:ascii="Times New Roman" w:eastAsia="Times New Roman" w:hAnsi="Times New Roman" w:cs="Times New Roman"/>
                <w:b/>
                <w:bCs/>
                <w:sz w:val="20"/>
                <w:szCs w:val="20"/>
                <w:lang w:val="es-419"/>
              </w:rPr>
              <w:t>Licitante</w:t>
            </w:r>
            <w:r w:rsidR="008D5C2F" w:rsidRPr="00485092">
              <w:rPr>
                <w:rFonts w:ascii="Times New Roman" w:eastAsia="Times New Roman" w:hAnsi="Times New Roman" w:cs="Times New Roman"/>
                <w:b/>
                <w:bCs/>
                <w:sz w:val="20"/>
                <w:szCs w:val="20"/>
                <w:lang w:val="es-419"/>
              </w:rPr>
              <w:t>s</w:t>
            </w:r>
            <w:r w:rsidRPr="00485092">
              <w:rPr>
                <w:rFonts w:ascii="Times New Roman" w:eastAsia="Times New Roman" w:hAnsi="Times New Roman" w:cs="Times New Roman"/>
                <w:spacing w:val="-7"/>
                <w:sz w:val="20"/>
                <w:szCs w:val="20"/>
                <w:lang w:val="es-419"/>
              </w:rPr>
              <w:t xml:space="preserve">, Subfactor </w:t>
            </w:r>
            <w:r w:rsidRPr="00485092">
              <w:rPr>
                <w:rFonts w:ascii="Times New Roman" w:eastAsia="Times New Roman" w:hAnsi="Times New Roman" w:cs="Times New Roman"/>
                <w:spacing w:val="-4"/>
                <w:sz w:val="20"/>
                <w:szCs w:val="20"/>
                <w:lang w:val="es-419"/>
              </w:rPr>
              <w:t>2.2.1.</w:t>
            </w:r>
          </w:p>
          <w:p w14:paraId="72614863" w14:textId="77777777" w:rsidR="006155B1" w:rsidRPr="00485092" w:rsidRDefault="00FC74BC" w:rsidP="00F758F7">
            <w:pPr>
              <w:spacing w:after="0" w:line="240" w:lineRule="auto"/>
              <w:ind w:left="540" w:hanging="441"/>
              <w:jc w:val="both"/>
              <w:rPr>
                <w:rFonts w:ascii="Times New Roman" w:eastAsia="Times New Roman" w:hAnsi="Times New Roman" w:cs="Times New Roman"/>
                <w:b/>
                <w:spacing w:val="-4"/>
                <w:sz w:val="20"/>
                <w:szCs w:val="20"/>
                <w:lang w:val="es-419"/>
              </w:rPr>
            </w:pPr>
            <w:r w:rsidRPr="00485092">
              <w:rPr>
                <w:rFonts w:ascii="Times New Roman" w:eastAsia="Times New Roman" w:hAnsi="Times New Roman" w:cs="Times New Roman"/>
                <w:spacing w:val="-4"/>
                <w:sz w:val="20"/>
                <w:szCs w:val="20"/>
                <w:lang w:val="es-419"/>
              </w:rPr>
              <w:t xml:space="preserve">    </w:t>
            </w:r>
            <w:r w:rsidRPr="00485092">
              <w:rPr>
                <w:rFonts w:ascii="Times New Roman" w:eastAsia="Times New Roman" w:hAnsi="Times New Roman" w:cs="Times New Roman"/>
                <w:b/>
                <w:spacing w:val="-4"/>
                <w:sz w:val="20"/>
                <w:szCs w:val="20"/>
                <w:lang w:val="es-419"/>
              </w:rPr>
              <w:t>O</w:t>
            </w:r>
          </w:p>
          <w:p w14:paraId="1922F3FB" w14:textId="30FE1F54" w:rsidR="006155B1" w:rsidRPr="00485092" w:rsidRDefault="00FC74BC" w:rsidP="00C65E5B">
            <w:pPr>
              <w:spacing w:after="0" w:line="240" w:lineRule="auto"/>
              <w:ind w:left="540" w:hanging="441"/>
              <w:jc w:val="both"/>
              <w:rPr>
                <w:rFonts w:ascii="Times New Roman" w:eastAsia="Times New Roman" w:hAnsi="Times New Roman" w:cs="Times New Roman"/>
                <w:spacing w:val="-4"/>
                <w:sz w:val="20"/>
                <w:szCs w:val="20"/>
                <w:lang w:val="es-419"/>
              </w:rPr>
            </w:pPr>
            <w:r w:rsidRPr="00485092">
              <w:rPr>
                <w:rFonts w:ascii="Times New Roman" w:eastAsia="MS Mincho" w:hAnsi="Times New Roman" w:cs="Times New Roman"/>
                <w:sz w:val="20"/>
                <w:szCs w:val="20"/>
                <w:lang w:val="es-419"/>
              </w:rPr>
              <w:sym w:font="Wingdings" w:char="F0A8"/>
            </w:r>
            <w:r w:rsidRPr="00485092">
              <w:rPr>
                <w:rFonts w:ascii="Times New Roman" w:eastAsia="Times New Roman" w:hAnsi="Times New Roman" w:cs="Times New Roman"/>
                <w:spacing w:val="-4"/>
                <w:sz w:val="20"/>
                <w:szCs w:val="20"/>
                <w:lang w:val="es-419"/>
              </w:rPr>
              <w:tab/>
            </w:r>
            <w:r w:rsidR="00D32DD3" w:rsidRPr="00485092">
              <w:rPr>
                <w:rFonts w:ascii="Times New Roman" w:eastAsia="Times New Roman" w:hAnsi="Times New Roman" w:cs="Times New Roman"/>
                <w:spacing w:val="-4"/>
                <w:sz w:val="20"/>
                <w:szCs w:val="20"/>
                <w:lang w:val="es-419"/>
              </w:rPr>
              <w:t>Sí ocurrió el incumplimiento de c</w:t>
            </w:r>
            <w:r w:rsidRPr="00485092">
              <w:rPr>
                <w:rFonts w:ascii="Times New Roman" w:eastAsia="Times New Roman" w:hAnsi="Times New Roman" w:cs="Times New Roman"/>
                <w:spacing w:val="-4"/>
                <w:sz w:val="20"/>
                <w:szCs w:val="20"/>
                <w:lang w:val="es-419"/>
              </w:rPr>
              <w:t xml:space="preserve">ontratos durante los </w:t>
            </w:r>
            <w:r w:rsidR="00D32DD3" w:rsidRPr="00485092">
              <w:rPr>
                <w:rFonts w:ascii="Times New Roman" w:eastAsia="Times New Roman" w:hAnsi="Times New Roman" w:cs="Times New Roman"/>
                <w:spacing w:val="-4"/>
                <w:sz w:val="20"/>
                <w:szCs w:val="20"/>
                <w:lang w:val="es-419"/>
              </w:rPr>
              <w:t xml:space="preserve">últimos </w:t>
            </w:r>
            <w:r w:rsidRPr="00485092">
              <w:rPr>
                <w:rFonts w:ascii="Times New Roman" w:eastAsia="Times New Roman" w:hAnsi="Times New Roman" w:cs="Times New Roman"/>
                <w:spacing w:val="-4"/>
                <w:sz w:val="20"/>
                <w:szCs w:val="20"/>
                <w:lang w:val="es-419"/>
              </w:rPr>
              <w:t xml:space="preserve">cinco años previos a la fecha </w:t>
            </w:r>
            <w:r w:rsidR="00D32DD3" w:rsidRPr="00485092">
              <w:rPr>
                <w:rFonts w:ascii="Times New Roman" w:eastAsia="Times New Roman" w:hAnsi="Times New Roman" w:cs="Times New Roman"/>
                <w:spacing w:val="-4"/>
                <w:sz w:val="20"/>
                <w:szCs w:val="20"/>
                <w:lang w:val="es-419"/>
              </w:rPr>
              <w:t>límite</w:t>
            </w:r>
            <w:r w:rsidRPr="00485092">
              <w:rPr>
                <w:rFonts w:ascii="Times New Roman" w:eastAsia="Times New Roman" w:hAnsi="Times New Roman" w:cs="Times New Roman"/>
                <w:spacing w:val="-4"/>
                <w:sz w:val="20"/>
                <w:szCs w:val="20"/>
                <w:lang w:val="es-419"/>
              </w:rPr>
              <w:t xml:space="preserve"> </w:t>
            </w:r>
            <w:r w:rsidR="002B4AA1" w:rsidRPr="00485092">
              <w:rPr>
                <w:rFonts w:ascii="Times New Roman" w:eastAsia="Times New Roman" w:hAnsi="Times New Roman" w:cs="Times New Roman"/>
                <w:spacing w:val="-4"/>
                <w:sz w:val="20"/>
                <w:szCs w:val="20"/>
                <w:lang w:val="es-419"/>
              </w:rPr>
              <w:t>de</w:t>
            </w:r>
            <w:r w:rsidR="00D32DD3" w:rsidRPr="00485092">
              <w:rPr>
                <w:rFonts w:ascii="Times New Roman" w:eastAsia="Times New Roman" w:hAnsi="Times New Roman" w:cs="Times New Roman"/>
                <w:spacing w:val="-4"/>
                <w:sz w:val="20"/>
                <w:szCs w:val="20"/>
                <w:lang w:val="es-419"/>
              </w:rPr>
              <w:t xml:space="preserve"> </w:t>
            </w:r>
            <w:r w:rsidRPr="00485092">
              <w:rPr>
                <w:rFonts w:ascii="Times New Roman" w:eastAsia="Times New Roman" w:hAnsi="Times New Roman" w:cs="Times New Roman"/>
                <w:spacing w:val="-4"/>
                <w:sz w:val="20"/>
                <w:szCs w:val="20"/>
                <w:lang w:val="es-419"/>
              </w:rPr>
              <w:t>presentación de la Oferta conforme a la</w:t>
            </w:r>
            <w:r w:rsidR="00B1255B">
              <w:rPr>
                <w:rFonts w:ascii="Times New Roman" w:eastAsia="Times New Roman" w:hAnsi="Times New Roman" w:cs="Times New Roman"/>
                <w:spacing w:val="-4"/>
                <w:sz w:val="20"/>
                <w:szCs w:val="20"/>
                <w:lang w:val="es-419"/>
              </w:rPr>
              <w:t xml:space="preserve"> </w:t>
            </w:r>
            <w:r w:rsidRPr="00485092">
              <w:rPr>
                <w:rFonts w:ascii="Times New Roman" w:eastAsia="Times New Roman" w:hAnsi="Times New Roman" w:cs="Times New Roman"/>
                <w:b/>
                <w:bCs/>
                <w:sz w:val="20"/>
                <w:szCs w:val="20"/>
                <w:lang w:val="es-419"/>
              </w:rPr>
              <w:t>Sección III, Revisión de Oferta</w:t>
            </w:r>
            <w:r w:rsidR="00D32DD3" w:rsidRPr="00485092">
              <w:rPr>
                <w:rFonts w:ascii="Times New Roman" w:eastAsia="Times New Roman" w:hAnsi="Times New Roman" w:cs="Times New Roman"/>
                <w:b/>
                <w:bCs/>
                <w:sz w:val="20"/>
                <w:szCs w:val="20"/>
                <w:lang w:val="es-419"/>
              </w:rPr>
              <w:t>s</w:t>
            </w:r>
            <w:r w:rsidRPr="00485092">
              <w:rPr>
                <w:rFonts w:ascii="Times New Roman" w:eastAsia="Times New Roman" w:hAnsi="Times New Roman" w:cs="Times New Roman"/>
                <w:b/>
                <w:bCs/>
                <w:sz w:val="20"/>
                <w:szCs w:val="20"/>
                <w:lang w:val="es-419"/>
              </w:rPr>
              <w:t>,</w:t>
            </w:r>
            <w:r w:rsidR="00B1255B">
              <w:rPr>
                <w:rFonts w:ascii="Times New Roman" w:eastAsia="Times New Roman" w:hAnsi="Times New Roman" w:cs="Times New Roman"/>
                <w:b/>
                <w:bCs/>
                <w:sz w:val="20"/>
                <w:szCs w:val="20"/>
                <w:lang w:val="es-419"/>
              </w:rPr>
              <w:t xml:space="preserve"> </w:t>
            </w:r>
            <w:r w:rsidRPr="00485092">
              <w:rPr>
                <w:rFonts w:ascii="Times New Roman" w:eastAsia="Times New Roman" w:hAnsi="Times New Roman" w:cs="Times New Roman"/>
                <w:b/>
                <w:bCs/>
                <w:sz w:val="20"/>
                <w:szCs w:val="20"/>
                <w:lang w:val="es-419"/>
              </w:rPr>
              <w:t xml:space="preserve">Criterios de Evaluación y Requisitos </w:t>
            </w:r>
            <w:r w:rsidR="00D32DD3" w:rsidRPr="00485092">
              <w:rPr>
                <w:rFonts w:ascii="Times New Roman" w:eastAsia="Times New Roman" w:hAnsi="Times New Roman" w:cs="Times New Roman"/>
                <w:b/>
                <w:bCs/>
                <w:sz w:val="20"/>
                <w:szCs w:val="20"/>
                <w:lang w:val="es-419"/>
              </w:rPr>
              <w:t>de</w:t>
            </w:r>
            <w:r w:rsidRPr="00485092">
              <w:rPr>
                <w:rFonts w:ascii="Times New Roman" w:eastAsia="Times New Roman" w:hAnsi="Times New Roman" w:cs="Times New Roman"/>
                <w:b/>
                <w:bCs/>
                <w:sz w:val="20"/>
                <w:szCs w:val="20"/>
                <w:lang w:val="es-419"/>
              </w:rPr>
              <w:t xml:space="preserve"> Calificaci</w:t>
            </w:r>
            <w:r w:rsidR="00D32DD3" w:rsidRPr="00485092">
              <w:rPr>
                <w:rFonts w:ascii="Times New Roman" w:eastAsia="Times New Roman" w:hAnsi="Times New Roman" w:cs="Times New Roman"/>
                <w:b/>
                <w:bCs/>
                <w:sz w:val="20"/>
                <w:szCs w:val="20"/>
                <w:lang w:val="es-419"/>
              </w:rPr>
              <w:t>ones</w:t>
            </w:r>
            <w:r w:rsidRPr="00485092">
              <w:rPr>
                <w:rFonts w:ascii="Times New Roman" w:eastAsia="Times New Roman" w:hAnsi="Times New Roman" w:cs="Times New Roman"/>
                <w:b/>
                <w:bCs/>
                <w:sz w:val="20"/>
                <w:szCs w:val="20"/>
                <w:lang w:val="es-419"/>
              </w:rPr>
              <w:t xml:space="preserve"> de </w:t>
            </w:r>
            <w:r w:rsidR="00405591" w:rsidRPr="00485092">
              <w:rPr>
                <w:rFonts w:ascii="Times New Roman" w:eastAsia="Times New Roman" w:hAnsi="Times New Roman" w:cs="Times New Roman"/>
                <w:b/>
                <w:bCs/>
                <w:sz w:val="20"/>
                <w:szCs w:val="20"/>
                <w:lang w:val="es-419"/>
              </w:rPr>
              <w:t>Licitante</w:t>
            </w:r>
            <w:r w:rsidR="00D32DD3" w:rsidRPr="00485092">
              <w:rPr>
                <w:rFonts w:ascii="Times New Roman" w:eastAsia="Times New Roman" w:hAnsi="Times New Roman" w:cs="Times New Roman"/>
                <w:b/>
                <w:bCs/>
                <w:sz w:val="20"/>
                <w:szCs w:val="20"/>
                <w:lang w:val="es-419"/>
              </w:rPr>
              <w:t>s</w:t>
            </w:r>
            <w:r w:rsidRPr="00485092">
              <w:rPr>
                <w:rFonts w:ascii="Times New Roman" w:eastAsia="Times New Roman" w:hAnsi="Times New Roman" w:cs="Times New Roman"/>
                <w:spacing w:val="-4"/>
                <w:sz w:val="20"/>
                <w:szCs w:val="20"/>
                <w:lang w:val="es-419"/>
              </w:rPr>
              <w:t>, Subfactor 2.2.1.</w:t>
            </w:r>
          </w:p>
        </w:tc>
      </w:tr>
      <w:tr w:rsidR="006155B1" w:rsidRPr="00C40094" w14:paraId="56C0DD48" w14:textId="77777777" w:rsidTr="00F758F7">
        <w:trPr>
          <w:cantSplit/>
        </w:trPr>
        <w:tc>
          <w:tcPr>
            <w:tcW w:w="968" w:type="dxa"/>
            <w:tcBorders>
              <w:top w:val="single" w:sz="2" w:space="0" w:color="auto"/>
              <w:left w:val="single" w:sz="2" w:space="0" w:color="auto"/>
              <w:bottom w:val="single" w:sz="2" w:space="0" w:color="auto"/>
              <w:right w:val="single" w:sz="2" w:space="0" w:color="auto"/>
            </w:tcBorders>
            <w:vAlign w:val="center"/>
          </w:tcPr>
          <w:p w14:paraId="4BA37A60" w14:textId="77777777" w:rsidR="006155B1" w:rsidRPr="00485092" w:rsidRDefault="00FC74BC" w:rsidP="00F758F7">
            <w:pPr>
              <w:spacing w:after="0" w:line="240" w:lineRule="auto"/>
              <w:jc w:val="center"/>
              <w:rPr>
                <w:rFonts w:ascii="Times New Roman" w:eastAsia="Times New Roman" w:hAnsi="Times New Roman" w:cs="Times New Roman"/>
                <w:b/>
                <w:bCs/>
                <w:spacing w:val="-4"/>
                <w:sz w:val="20"/>
                <w:szCs w:val="20"/>
                <w:lang w:val="es-419"/>
              </w:rPr>
            </w:pPr>
            <w:r w:rsidRPr="00485092">
              <w:rPr>
                <w:rFonts w:ascii="Times New Roman" w:eastAsia="Times New Roman" w:hAnsi="Times New Roman" w:cs="Times New Roman"/>
                <w:b/>
                <w:bCs/>
                <w:spacing w:val="-4"/>
                <w:sz w:val="20"/>
                <w:szCs w:val="20"/>
                <w:lang w:val="es-419"/>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599A98E7" w14:textId="77777777" w:rsidR="006155B1" w:rsidRPr="00485092" w:rsidRDefault="00FC74BC" w:rsidP="00F758F7">
            <w:pPr>
              <w:spacing w:after="0" w:line="240" w:lineRule="auto"/>
              <w:jc w:val="center"/>
              <w:rPr>
                <w:rFonts w:ascii="Times New Roman" w:eastAsia="Times New Roman" w:hAnsi="Times New Roman" w:cs="Times New Roman"/>
                <w:b/>
                <w:bCs/>
                <w:spacing w:val="-4"/>
                <w:sz w:val="20"/>
                <w:szCs w:val="20"/>
                <w:lang w:val="es-419"/>
              </w:rPr>
            </w:pPr>
            <w:r w:rsidRPr="00485092">
              <w:rPr>
                <w:rFonts w:ascii="Times New Roman" w:eastAsia="Times New Roman" w:hAnsi="Times New Roman" w:cs="Times New Roman"/>
                <w:b/>
                <w:bCs/>
                <w:spacing w:val="-4"/>
                <w:sz w:val="20"/>
                <w:szCs w:val="20"/>
                <w:lang w:val="es-419"/>
              </w:rPr>
              <w:t>Parte incumplida del contrato</w:t>
            </w:r>
          </w:p>
        </w:tc>
        <w:tc>
          <w:tcPr>
            <w:tcW w:w="5128" w:type="dxa"/>
            <w:tcBorders>
              <w:top w:val="single" w:sz="2" w:space="0" w:color="auto"/>
              <w:left w:val="single" w:sz="2" w:space="0" w:color="auto"/>
              <w:bottom w:val="single" w:sz="2" w:space="0" w:color="auto"/>
              <w:right w:val="single" w:sz="2" w:space="0" w:color="auto"/>
            </w:tcBorders>
            <w:vAlign w:val="center"/>
          </w:tcPr>
          <w:p w14:paraId="1AE8C291" w14:textId="77777777" w:rsidR="006155B1" w:rsidRPr="00485092" w:rsidRDefault="00FC74BC" w:rsidP="00F758F7">
            <w:pPr>
              <w:spacing w:after="0" w:line="240" w:lineRule="auto"/>
              <w:jc w:val="center"/>
              <w:rPr>
                <w:rFonts w:ascii="Times New Roman" w:eastAsia="Times New Roman" w:hAnsi="Times New Roman" w:cs="Times New Roman"/>
                <w:b/>
                <w:bCs/>
                <w:spacing w:val="-4"/>
                <w:sz w:val="20"/>
                <w:szCs w:val="20"/>
                <w:lang w:val="es-419"/>
              </w:rPr>
            </w:pPr>
            <w:r w:rsidRPr="00485092">
              <w:rPr>
                <w:rFonts w:ascii="Times New Roman" w:eastAsia="Times New Roman" w:hAnsi="Times New Roman" w:cs="Times New Roman"/>
                <w:b/>
                <w:bCs/>
                <w:spacing w:val="-4"/>
                <w:sz w:val="20"/>
                <w:szCs w:val="20"/>
                <w:lang w:val="es-419"/>
              </w:rPr>
              <w:t>Identificación del Contrato</w:t>
            </w:r>
          </w:p>
          <w:p w14:paraId="6E7CF6AF" w14:textId="77777777" w:rsidR="006155B1" w:rsidRPr="00485092" w:rsidRDefault="006155B1" w:rsidP="00F758F7">
            <w:pPr>
              <w:tabs>
                <w:tab w:val="center" w:pos="4680"/>
                <w:tab w:val="right" w:pos="9360"/>
              </w:tabs>
              <w:spacing w:after="0" w:line="240" w:lineRule="auto"/>
              <w:jc w:val="center"/>
              <w:rPr>
                <w:rFonts w:ascii="Times New Roman" w:eastAsia="Times New Roman" w:hAnsi="Times New Roman" w:cs="Times New Roman"/>
                <w:i/>
                <w:iCs/>
                <w:spacing w:val="-6"/>
                <w:sz w:val="20"/>
                <w:szCs w:val="20"/>
                <w:lang w:val="es-419"/>
              </w:rPr>
            </w:pPr>
          </w:p>
        </w:tc>
        <w:tc>
          <w:tcPr>
            <w:tcW w:w="1763" w:type="dxa"/>
            <w:tcBorders>
              <w:top w:val="single" w:sz="2" w:space="0" w:color="auto"/>
              <w:left w:val="single" w:sz="2" w:space="0" w:color="auto"/>
              <w:bottom w:val="single" w:sz="2" w:space="0" w:color="auto"/>
              <w:right w:val="single" w:sz="2" w:space="0" w:color="auto"/>
            </w:tcBorders>
            <w:vAlign w:val="center"/>
          </w:tcPr>
          <w:p w14:paraId="4B1098C0" w14:textId="77777777" w:rsidR="006155B1" w:rsidRPr="00485092" w:rsidRDefault="00FC74BC" w:rsidP="00F758F7">
            <w:pPr>
              <w:spacing w:after="0" w:line="240" w:lineRule="auto"/>
              <w:jc w:val="center"/>
              <w:rPr>
                <w:rFonts w:ascii="Times New Roman" w:eastAsia="Times New Roman" w:hAnsi="Times New Roman" w:cs="Times New Roman"/>
                <w:i/>
                <w:iCs/>
                <w:spacing w:val="-6"/>
                <w:sz w:val="20"/>
                <w:szCs w:val="20"/>
                <w:lang w:val="es-419"/>
              </w:rPr>
            </w:pPr>
            <w:r w:rsidRPr="00485092">
              <w:rPr>
                <w:rFonts w:ascii="Times New Roman" w:eastAsia="Times New Roman" w:hAnsi="Times New Roman" w:cs="Times New Roman"/>
                <w:b/>
                <w:bCs/>
                <w:spacing w:val="-4"/>
                <w:sz w:val="20"/>
                <w:szCs w:val="20"/>
                <w:lang w:val="es-419"/>
              </w:rPr>
              <w:t>Monto Total del Contrato (valor actual, equivalente en US$)</w:t>
            </w:r>
          </w:p>
        </w:tc>
      </w:tr>
      <w:tr w:rsidR="006155B1" w:rsidRPr="00C40094" w14:paraId="2E994B3A" w14:textId="77777777" w:rsidTr="00F758F7">
        <w:trPr>
          <w:cantSplit/>
        </w:trPr>
        <w:tc>
          <w:tcPr>
            <w:tcW w:w="968" w:type="dxa"/>
            <w:tcBorders>
              <w:top w:val="single" w:sz="2" w:space="0" w:color="auto"/>
              <w:left w:val="single" w:sz="2" w:space="0" w:color="auto"/>
              <w:bottom w:val="single" w:sz="2" w:space="0" w:color="auto"/>
              <w:right w:val="single" w:sz="2" w:space="0" w:color="auto"/>
            </w:tcBorders>
          </w:tcPr>
          <w:p w14:paraId="3FF603B3" w14:textId="77777777" w:rsidR="006155B1" w:rsidRPr="00485092" w:rsidRDefault="00FC74BC" w:rsidP="00F758F7">
            <w:pPr>
              <w:spacing w:after="0" w:line="240" w:lineRule="auto"/>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iCs/>
                <w:spacing w:val="-6"/>
                <w:sz w:val="20"/>
                <w:szCs w:val="20"/>
                <w:lang w:val="es-419"/>
              </w:rPr>
              <w:t>[insertar año</w:t>
            </w:r>
            <w:r w:rsidRPr="00485092">
              <w:rPr>
                <w:rFonts w:ascii="Times New Roman" w:eastAsia="Times New Roman" w:hAnsi="Times New Roman" w:cs="Times New Roman"/>
                <w:b/>
                <w:iCs/>
                <w:spacing w:val="-9"/>
                <w:sz w:val="20"/>
                <w:szCs w:val="20"/>
                <w:lang w:val="es-419"/>
              </w:rPr>
              <w:t>]</w:t>
            </w:r>
          </w:p>
        </w:tc>
        <w:tc>
          <w:tcPr>
            <w:tcW w:w="1530" w:type="dxa"/>
            <w:tcBorders>
              <w:top w:val="single" w:sz="2" w:space="0" w:color="auto"/>
              <w:left w:val="single" w:sz="2" w:space="0" w:color="auto"/>
              <w:bottom w:val="single" w:sz="2" w:space="0" w:color="auto"/>
              <w:right w:val="single" w:sz="2" w:space="0" w:color="auto"/>
            </w:tcBorders>
          </w:tcPr>
          <w:p w14:paraId="5BF8BD1F" w14:textId="77777777" w:rsidR="006155B1" w:rsidRPr="00485092" w:rsidRDefault="00FC74BC" w:rsidP="00F758F7">
            <w:pPr>
              <w:spacing w:after="0" w:line="240" w:lineRule="auto"/>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iCs/>
                <w:spacing w:val="-6"/>
                <w:sz w:val="20"/>
                <w:szCs w:val="20"/>
                <w:lang w:val="es-419"/>
              </w:rPr>
              <w:t>[insertar cantidad y porcentaje]</w:t>
            </w:r>
          </w:p>
        </w:tc>
        <w:tc>
          <w:tcPr>
            <w:tcW w:w="5128" w:type="dxa"/>
            <w:tcBorders>
              <w:top w:val="single" w:sz="2" w:space="0" w:color="auto"/>
              <w:left w:val="single" w:sz="2" w:space="0" w:color="auto"/>
              <w:bottom w:val="single" w:sz="2" w:space="0" w:color="auto"/>
              <w:right w:val="single" w:sz="2" w:space="0" w:color="auto"/>
            </w:tcBorders>
          </w:tcPr>
          <w:p w14:paraId="707C38F5" w14:textId="77777777" w:rsidR="006155B1" w:rsidRPr="00485092" w:rsidRDefault="00FC74BC" w:rsidP="00F758F7">
            <w:pPr>
              <w:spacing w:after="0" w:line="240" w:lineRule="auto"/>
              <w:jc w:val="both"/>
              <w:rPr>
                <w:rFonts w:ascii="Times New Roman" w:eastAsia="Times New Roman" w:hAnsi="Times New Roman" w:cs="Times New Roman"/>
                <w:i/>
                <w:iCs/>
                <w:spacing w:val="-6"/>
                <w:sz w:val="20"/>
                <w:szCs w:val="20"/>
                <w:lang w:val="es-419"/>
              </w:rPr>
            </w:pPr>
            <w:r w:rsidRPr="00485092">
              <w:rPr>
                <w:rFonts w:ascii="Times New Roman" w:eastAsia="Times New Roman" w:hAnsi="Times New Roman" w:cs="Times New Roman"/>
                <w:spacing w:val="-4"/>
                <w:sz w:val="20"/>
                <w:szCs w:val="20"/>
                <w:lang w:val="es-419"/>
              </w:rPr>
              <w:t xml:space="preserve">Identificación del Contrato: </w:t>
            </w:r>
            <w:r w:rsidRPr="00485092">
              <w:rPr>
                <w:rFonts w:ascii="Times New Roman" w:eastAsia="Times New Roman" w:hAnsi="Times New Roman" w:cs="Times New Roman"/>
                <w:b/>
                <w:iCs/>
                <w:spacing w:val="-6"/>
                <w:sz w:val="20"/>
                <w:szCs w:val="20"/>
                <w:lang w:val="es-419"/>
              </w:rPr>
              <w:t>[indicar nombre completo del contrato, número y cualquier otra identificación]</w:t>
            </w:r>
          </w:p>
          <w:p w14:paraId="68A20204" w14:textId="77777777" w:rsidR="006155B1" w:rsidRPr="00485092" w:rsidRDefault="00FC74BC" w:rsidP="00F758F7">
            <w:pPr>
              <w:spacing w:after="0" w:line="240" w:lineRule="auto"/>
              <w:jc w:val="both"/>
              <w:rPr>
                <w:rFonts w:ascii="Times New Roman" w:eastAsia="Times New Roman" w:hAnsi="Times New Roman" w:cs="Times New Roman"/>
                <w:iCs/>
                <w:spacing w:val="-6"/>
                <w:sz w:val="20"/>
                <w:szCs w:val="20"/>
                <w:lang w:val="es-419"/>
              </w:rPr>
            </w:pPr>
            <w:r w:rsidRPr="00485092">
              <w:rPr>
                <w:rFonts w:ascii="Times New Roman" w:eastAsia="Times New Roman" w:hAnsi="Times New Roman" w:cs="Times New Roman"/>
                <w:spacing w:val="-4"/>
                <w:sz w:val="20"/>
                <w:szCs w:val="20"/>
                <w:lang w:val="es-419"/>
              </w:rPr>
              <w:t xml:space="preserve">Nombre de la institución: </w:t>
            </w:r>
            <w:r w:rsidRPr="00485092">
              <w:rPr>
                <w:rFonts w:ascii="Times New Roman" w:eastAsia="Times New Roman" w:hAnsi="Times New Roman" w:cs="Times New Roman"/>
                <w:b/>
                <w:iCs/>
                <w:spacing w:val="-6"/>
                <w:sz w:val="20"/>
                <w:szCs w:val="20"/>
                <w:lang w:val="es-419"/>
              </w:rPr>
              <w:t>[insertar nombre completo]</w:t>
            </w:r>
          </w:p>
          <w:p w14:paraId="2A344CC4" w14:textId="77777777" w:rsidR="006155B1" w:rsidRPr="00485092" w:rsidRDefault="00FC74BC" w:rsidP="00F758F7">
            <w:pPr>
              <w:spacing w:after="0" w:line="240" w:lineRule="auto"/>
              <w:jc w:val="both"/>
              <w:rPr>
                <w:rFonts w:ascii="Times New Roman" w:eastAsia="Times New Roman" w:hAnsi="Times New Roman" w:cs="Times New Roman"/>
                <w:b/>
                <w:i/>
                <w:iCs/>
                <w:spacing w:val="-6"/>
                <w:sz w:val="20"/>
                <w:szCs w:val="20"/>
                <w:lang w:val="es-419"/>
              </w:rPr>
            </w:pPr>
            <w:r w:rsidRPr="00485092">
              <w:rPr>
                <w:rFonts w:ascii="Times New Roman" w:eastAsia="Times New Roman" w:hAnsi="Times New Roman" w:cs="Times New Roman"/>
                <w:spacing w:val="-4"/>
                <w:sz w:val="20"/>
                <w:szCs w:val="20"/>
                <w:lang w:val="es-419"/>
              </w:rPr>
              <w:t xml:space="preserve">Dirección de la institución: </w:t>
            </w:r>
            <w:r w:rsidRPr="00485092">
              <w:rPr>
                <w:rFonts w:ascii="Times New Roman" w:eastAsia="Times New Roman" w:hAnsi="Times New Roman" w:cs="Times New Roman"/>
                <w:b/>
                <w:iCs/>
                <w:spacing w:val="-6"/>
                <w:sz w:val="20"/>
                <w:szCs w:val="20"/>
                <w:lang w:val="es-419"/>
              </w:rPr>
              <w:t>[insertar calle/ciudad/país]</w:t>
            </w:r>
          </w:p>
          <w:p w14:paraId="3371B19A" w14:textId="77777777" w:rsidR="006155B1" w:rsidRPr="00485092" w:rsidRDefault="00FC74BC" w:rsidP="00D32DD3">
            <w:pPr>
              <w:spacing w:after="0" w:line="240" w:lineRule="auto"/>
              <w:jc w:val="both"/>
              <w:rPr>
                <w:rFonts w:ascii="Times New Roman" w:eastAsia="Times New Roman" w:hAnsi="Times New Roman" w:cs="Times New Roman"/>
                <w:sz w:val="20"/>
                <w:szCs w:val="20"/>
                <w:lang w:val="es-419"/>
              </w:rPr>
            </w:pPr>
            <w:r w:rsidRPr="00485092">
              <w:rPr>
                <w:rFonts w:ascii="Times New Roman" w:eastAsia="Times New Roman" w:hAnsi="Times New Roman" w:cs="Times New Roman"/>
                <w:spacing w:val="-4"/>
                <w:sz w:val="20"/>
                <w:szCs w:val="20"/>
                <w:lang w:val="es-419"/>
              </w:rPr>
              <w:t xml:space="preserve">Razón(es) del incumplimiento: </w:t>
            </w:r>
            <w:r w:rsidRPr="00485092">
              <w:rPr>
                <w:rFonts w:ascii="Times New Roman" w:eastAsia="Times New Roman" w:hAnsi="Times New Roman" w:cs="Times New Roman"/>
                <w:b/>
                <w:iCs/>
                <w:spacing w:val="-6"/>
                <w:sz w:val="20"/>
                <w:szCs w:val="20"/>
                <w:lang w:val="es-419"/>
              </w:rPr>
              <w:t xml:space="preserve">[indicar </w:t>
            </w:r>
            <w:r w:rsidR="00D32DD3" w:rsidRPr="00485092">
              <w:rPr>
                <w:rFonts w:ascii="Times New Roman" w:eastAsia="Times New Roman" w:hAnsi="Times New Roman" w:cs="Times New Roman"/>
                <w:b/>
                <w:iCs/>
                <w:spacing w:val="-6"/>
                <w:sz w:val="20"/>
                <w:szCs w:val="20"/>
                <w:lang w:val="es-419"/>
              </w:rPr>
              <w:t>principales razones]</w:t>
            </w:r>
          </w:p>
        </w:tc>
        <w:tc>
          <w:tcPr>
            <w:tcW w:w="1763" w:type="dxa"/>
            <w:tcBorders>
              <w:top w:val="single" w:sz="2" w:space="0" w:color="auto"/>
              <w:left w:val="single" w:sz="2" w:space="0" w:color="auto"/>
              <w:bottom w:val="single" w:sz="2" w:space="0" w:color="auto"/>
              <w:right w:val="single" w:sz="2" w:space="0" w:color="auto"/>
            </w:tcBorders>
          </w:tcPr>
          <w:p w14:paraId="2BB735D7" w14:textId="77777777" w:rsidR="006155B1" w:rsidRPr="00485092" w:rsidRDefault="00FC74BC" w:rsidP="00F758F7">
            <w:pPr>
              <w:spacing w:after="0" w:line="240" w:lineRule="auto"/>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iCs/>
                <w:spacing w:val="-6"/>
                <w:sz w:val="20"/>
                <w:szCs w:val="20"/>
                <w:lang w:val="es-419"/>
              </w:rPr>
              <w:t>[insertar monto]</w:t>
            </w:r>
          </w:p>
        </w:tc>
      </w:tr>
    </w:tbl>
    <w:p w14:paraId="49E7CCE8" w14:textId="77777777" w:rsidR="006155B1" w:rsidRPr="00485092" w:rsidRDefault="006155B1" w:rsidP="006155B1">
      <w:pPr>
        <w:spacing w:after="0" w:line="468" w:lineRule="atLeast"/>
        <w:jc w:val="both"/>
        <w:rPr>
          <w:rFonts w:ascii="Times New Roman" w:eastAsia="Times New Roman" w:hAnsi="Times New Roman" w:cs="Times New Roman"/>
          <w:b/>
          <w:bCs/>
          <w:spacing w:val="8"/>
          <w:sz w:val="24"/>
          <w:szCs w:val="20"/>
          <w:lang w:val="es-419"/>
        </w:rPr>
      </w:pPr>
    </w:p>
    <w:p w14:paraId="5CACBC24" w14:textId="77777777" w:rsidR="006155B1" w:rsidRPr="00485092" w:rsidRDefault="00FC74BC" w:rsidP="006155B1">
      <w:pPr>
        <w:spacing w:after="0" w:line="240" w:lineRule="auto"/>
        <w:jc w:val="both"/>
        <w:rPr>
          <w:rFonts w:ascii="Times New Roman" w:eastAsia="Times New Roman" w:hAnsi="Times New Roman" w:cs="Times New Roman"/>
          <w:b/>
          <w:bCs/>
          <w:spacing w:val="8"/>
          <w:sz w:val="24"/>
          <w:szCs w:val="20"/>
          <w:lang w:val="es-419"/>
        </w:rPr>
      </w:pPr>
      <w:r w:rsidRPr="00485092">
        <w:rPr>
          <w:rFonts w:ascii="Times New Roman" w:eastAsia="Times New Roman" w:hAnsi="Times New Roman" w:cs="Times New Roman"/>
          <w:b/>
          <w:bCs/>
          <w:spacing w:val="8"/>
          <w:sz w:val="24"/>
          <w:szCs w:val="20"/>
          <w:lang w:val="es-419"/>
        </w:rP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6155B1" w:rsidRPr="00C40094" w14:paraId="3869BD43" w14:textId="77777777" w:rsidTr="00F758F7">
        <w:trPr>
          <w:cantSplit/>
          <w:jc w:val="center"/>
        </w:trPr>
        <w:tc>
          <w:tcPr>
            <w:tcW w:w="9360" w:type="dxa"/>
            <w:tcBorders>
              <w:top w:val="single" w:sz="4" w:space="0" w:color="auto"/>
              <w:bottom w:val="single" w:sz="4" w:space="0" w:color="auto"/>
            </w:tcBorders>
            <w:vAlign w:val="center"/>
          </w:tcPr>
          <w:p w14:paraId="69BAA571" w14:textId="66937DDF" w:rsidR="006155B1" w:rsidRPr="00485092" w:rsidRDefault="004B7F5E" w:rsidP="00C65E5B">
            <w:pPr>
              <w:keepNext/>
              <w:pBdr>
                <w:bottom w:val="single" w:sz="24" w:space="3" w:color="C0C0C0"/>
              </w:pBdr>
              <w:tabs>
                <w:tab w:val="num" w:pos="1584"/>
              </w:tabs>
              <w:suppressAutoHyphens/>
              <w:spacing w:before="240" w:after="0" w:line="240" w:lineRule="auto"/>
              <w:jc w:val="center"/>
              <w:outlineLvl w:val="8"/>
              <w:rPr>
                <w:rFonts w:ascii="Times New Roman" w:eastAsia="Times New Roman" w:hAnsi="Times New Roman" w:cs="Times New Roman"/>
                <w:b/>
                <w:spacing w:val="-4"/>
                <w:sz w:val="20"/>
                <w:szCs w:val="20"/>
                <w:lang w:val="es-419"/>
              </w:rPr>
            </w:pPr>
            <w:r w:rsidRPr="00485092">
              <w:rPr>
                <w:rFonts w:ascii="Times New Roman" w:eastAsia="Times New Roman" w:hAnsi="Times New Roman" w:cs="Times New Roman"/>
                <w:b/>
                <w:spacing w:val="-4"/>
                <w:sz w:val="20"/>
                <w:szCs w:val="20"/>
                <w:lang w:val="es-419"/>
              </w:rPr>
              <w:lastRenderedPageBreak/>
              <w:t>Omisión de firmar</w:t>
            </w:r>
            <w:r w:rsidR="00FC74BC" w:rsidRPr="00485092">
              <w:rPr>
                <w:rFonts w:ascii="Times New Roman" w:eastAsia="Times New Roman" w:hAnsi="Times New Roman" w:cs="Times New Roman"/>
                <w:b/>
                <w:spacing w:val="-4"/>
                <w:sz w:val="20"/>
                <w:szCs w:val="20"/>
                <w:lang w:val="es-419"/>
              </w:rPr>
              <w:t xml:space="preserve"> un Contrato, conforme a la </w:t>
            </w:r>
            <w:r w:rsidR="00FC74BC" w:rsidRPr="00485092">
              <w:rPr>
                <w:rFonts w:ascii="Times New Roman" w:eastAsia="Times New Roman" w:hAnsi="Times New Roman" w:cs="Times New Roman"/>
                <w:b/>
                <w:bCs/>
                <w:sz w:val="20"/>
                <w:szCs w:val="20"/>
                <w:lang w:val="es-419"/>
              </w:rPr>
              <w:t>Sección III, Revisión de Oferta</w:t>
            </w:r>
            <w:r w:rsidRPr="00485092">
              <w:rPr>
                <w:rFonts w:ascii="Times New Roman" w:eastAsia="Times New Roman" w:hAnsi="Times New Roman" w:cs="Times New Roman"/>
                <w:b/>
                <w:bCs/>
                <w:sz w:val="20"/>
                <w:szCs w:val="20"/>
                <w:lang w:val="es-419"/>
              </w:rPr>
              <w:t>s</w:t>
            </w:r>
            <w:r w:rsidR="00FC74BC" w:rsidRPr="00485092">
              <w:rPr>
                <w:rFonts w:ascii="Times New Roman" w:eastAsia="Times New Roman" w:hAnsi="Times New Roman" w:cs="Times New Roman"/>
                <w:b/>
                <w:bCs/>
                <w:sz w:val="20"/>
                <w:szCs w:val="20"/>
                <w:lang w:val="es-419"/>
              </w:rPr>
              <w:t>,</w:t>
            </w:r>
            <w:r w:rsidR="00B1255B">
              <w:rPr>
                <w:rFonts w:ascii="Times New Roman" w:eastAsia="Times New Roman" w:hAnsi="Times New Roman" w:cs="Times New Roman"/>
                <w:b/>
                <w:bCs/>
                <w:sz w:val="20"/>
                <w:szCs w:val="20"/>
                <w:lang w:val="es-419"/>
              </w:rPr>
              <w:t xml:space="preserve"> </w:t>
            </w:r>
            <w:r w:rsidR="00FC74BC" w:rsidRPr="00485092">
              <w:rPr>
                <w:rFonts w:ascii="Times New Roman" w:eastAsia="Times New Roman" w:hAnsi="Times New Roman" w:cs="Times New Roman"/>
                <w:b/>
                <w:bCs/>
                <w:sz w:val="20"/>
                <w:szCs w:val="20"/>
                <w:lang w:val="es-419"/>
              </w:rPr>
              <w:t xml:space="preserve">Criterios de Evaluación y Requisitos </w:t>
            </w:r>
            <w:r w:rsidRPr="00485092">
              <w:rPr>
                <w:rFonts w:ascii="Times New Roman" w:eastAsia="Times New Roman" w:hAnsi="Times New Roman" w:cs="Times New Roman"/>
                <w:b/>
                <w:bCs/>
                <w:sz w:val="20"/>
                <w:szCs w:val="20"/>
                <w:lang w:val="es-419"/>
              </w:rPr>
              <w:t>de</w:t>
            </w:r>
            <w:r w:rsidR="00FC74BC" w:rsidRPr="00485092">
              <w:rPr>
                <w:rFonts w:ascii="Times New Roman" w:eastAsia="Times New Roman" w:hAnsi="Times New Roman" w:cs="Times New Roman"/>
                <w:b/>
                <w:bCs/>
                <w:sz w:val="20"/>
                <w:szCs w:val="20"/>
                <w:lang w:val="es-419"/>
              </w:rPr>
              <w:t xml:space="preserve"> Calificaci</w:t>
            </w:r>
            <w:r w:rsidRPr="00485092">
              <w:rPr>
                <w:rFonts w:ascii="Times New Roman" w:eastAsia="Times New Roman" w:hAnsi="Times New Roman" w:cs="Times New Roman"/>
                <w:b/>
                <w:bCs/>
                <w:sz w:val="20"/>
                <w:szCs w:val="20"/>
                <w:lang w:val="es-419"/>
              </w:rPr>
              <w:t>ones</w:t>
            </w:r>
            <w:r w:rsidR="00FC74BC" w:rsidRPr="00485092">
              <w:rPr>
                <w:rFonts w:ascii="Times New Roman" w:eastAsia="Times New Roman" w:hAnsi="Times New Roman" w:cs="Times New Roman"/>
                <w:b/>
                <w:bCs/>
                <w:sz w:val="20"/>
                <w:szCs w:val="20"/>
                <w:lang w:val="es-419"/>
              </w:rPr>
              <w:t xml:space="preserve"> de </w:t>
            </w:r>
            <w:r w:rsidR="00405591" w:rsidRPr="00485092">
              <w:rPr>
                <w:rFonts w:ascii="Times New Roman" w:eastAsia="Times New Roman" w:hAnsi="Times New Roman" w:cs="Times New Roman"/>
                <w:b/>
                <w:bCs/>
                <w:sz w:val="20"/>
                <w:szCs w:val="20"/>
                <w:lang w:val="es-419"/>
              </w:rPr>
              <w:t>Licitante</w:t>
            </w:r>
            <w:r w:rsidRPr="00485092">
              <w:rPr>
                <w:rFonts w:ascii="Times New Roman" w:eastAsia="Times New Roman" w:hAnsi="Times New Roman" w:cs="Times New Roman"/>
                <w:b/>
                <w:bCs/>
                <w:sz w:val="20"/>
                <w:szCs w:val="20"/>
                <w:lang w:val="es-419"/>
              </w:rPr>
              <w:t>s</w:t>
            </w:r>
          </w:p>
        </w:tc>
      </w:tr>
      <w:tr w:rsidR="006155B1" w:rsidRPr="00C40094" w14:paraId="32B23FE0" w14:textId="77777777" w:rsidTr="00F758F7">
        <w:trPr>
          <w:cantSplit/>
          <w:jc w:val="center"/>
        </w:trPr>
        <w:tc>
          <w:tcPr>
            <w:tcW w:w="9360" w:type="dxa"/>
            <w:tcBorders>
              <w:top w:val="single" w:sz="4" w:space="0" w:color="auto"/>
              <w:bottom w:val="single" w:sz="4" w:space="0" w:color="auto"/>
            </w:tcBorders>
          </w:tcPr>
          <w:p w14:paraId="4B8E8BAE" w14:textId="45891709" w:rsidR="004B7F5E" w:rsidRPr="00485092" w:rsidRDefault="004B7F5E" w:rsidP="00F758F7">
            <w:pPr>
              <w:pStyle w:val="Prrafodelista"/>
              <w:keepNext/>
              <w:keepLines/>
              <w:numPr>
                <w:ilvl w:val="0"/>
                <w:numId w:val="76"/>
              </w:numPr>
              <w:pBdr>
                <w:bottom w:val="single" w:sz="24" w:space="3" w:color="C0C0C0"/>
              </w:pBdr>
              <w:spacing w:before="240"/>
              <w:outlineLvl w:val="8"/>
              <w:rPr>
                <w:rFonts w:ascii="Times New Roman" w:hAnsi="Times New Roman"/>
                <w:spacing w:val="-6"/>
                <w:sz w:val="20"/>
                <w:szCs w:val="20"/>
                <w:lang w:val="es-419"/>
              </w:rPr>
            </w:pPr>
            <w:r w:rsidRPr="00485092">
              <w:rPr>
                <w:rFonts w:ascii="Times New Roman" w:hAnsi="Times New Roman"/>
                <w:spacing w:val="-6"/>
                <w:sz w:val="20"/>
                <w:szCs w:val="20"/>
                <w:lang w:val="es-419"/>
              </w:rPr>
              <w:t xml:space="preserve">Firma de </w:t>
            </w:r>
            <w:r w:rsidR="00FC74BC" w:rsidRPr="00485092">
              <w:rPr>
                <w:rFonts w:ascii="Times New Roman" w:hAnsi="Times New Roman"/>
                <w:spacing w:val="-6"/>
                <w:sz w:val="20"/>
                <w:szCs w:val="20"/>
                <w:lang w:val="es-419"/>
              </w:rPr>
              <w:t xml:space="preserve">un contrato conforme a Subfactor 2.2.2 de la </w:t>
            </w:r>
            <w:r w:rsidR="00FC74BC" w:rsidRPr="00485092">
              <w:rPr>
                <w:rFonts w:ascii="Times New Roman" w:hAnsi="Times New Roman"/>
                <w:b/>
                <w:bCs/>
                <w:sz w:val="20"/>
                <w:szCs w:val="20"/>
                <w:lang w:val="es-419"/>
              </w:rPr>
              <w:t>Sección III, Revisión de Oferta</w:t>
            </w:r>
            <w:r w:rsidRPr="00485092">
              <w:rPr>
                <w:rFonts w:ascii="Times New Roman" w:hAnsi="Times New Roman"/>
                <w:b/>
                <w:bCs/>
                <w:sz w:val="20"/>
                <w:szCs w:val="20"/>
                <w:lang w:val="es-419"/>
              </w:rPr>
              <w:t>s</w:t>
            </w:r>
            <w:r w:rsidR="00FC74BC" w:rsidRPr="00485092">
              <w:rPr>
                <w:rFonts w:ascii="Times New Roman" w:hAnsi="Times New Roman"/>
                <w:b/>
                <w:bCs/>
                <w:sz w:val="20"/>
                <w:szCs w:val="20"/>
                <w:lang w:val="es-419"/>
              </w:rPr>
              <w:t>,</w:t>
            </w:r>
            <w:r w:rsidR="00B1255B">
              <w:rPr>
                <w:rFonts w:ascii="Times New Roman" w:hAnsi="Times New Roman"/>
                <w:b/>
                <w:bCs/>
                <w:sz w:val="20"/>
                <w:szCs w:val="20"/>
                <w:lang w:val="es-419"/>
              </w:rPr>
              <w:t xml:space="preserve"> </w:t>
            </w:r>
            <w:r w:rsidR="00FC74BC" w:rsidRPr="00485092">
              <w:rPr>
                <w:rFonts w:ascii="Times New Roman" w:hAnsi="Times New Roman"/>
                <w:b/>
                <w:bCs/>
                <w:sz w:val="20"/>
                <w:szCs w:val="20"/>
                <w:lang w:val="es-419"/>
              </w:rPr>
              <w:t xml:space="preserve">Criterios de Evaluación y Requisitos </w:t>
            </w:r>
            <w:r w:rsidRPr="00485092">
              <w:rPr>
                <w:rFonts w:ascii="Times New Roman" w:hAnsi="Times New Roman"/>
                <w:b/>
                <w:bCs/>
                <w:sz w:val="20"/>
                <w:szCs w:val="20"/>
                <w:lang w:val="es-419"/>
              </w:rPr>
              <w:t>de</w:t>
            </w:r>
            <w:r w:rsidR="00FC74BC" w:rsidRPr="00485092">
              <w:rPr>
                <w:rFonts w:ascii="Times New Roman" w:hAnsi="Times New Roman"/>
                <w:b/>
                <w:bCs/>
                <w:sz w:val="20"/>
                <w:szCs w:val="20"/>
                <w:lang w:val="es-419"/>
              </w:rPr>
              <w:t xml:space="preserve"> Calificaci</w:t>
            </w:r>
            <w:r w:rsidRPr="00485092">
              <w:rPr>
                <w:rFonts w:ascii="Times New Roman" w:hAnsi="Times New Roman"/>
                <w:b/>
                <w:bCs/>
                <w:sz w:val="20"/>
                <w:szCs w:val="20"/>
                <w:lang w:val="es-419"/>
              </w:rPr>
              <w:t>ones</w:t>
            </w:r>
            <w:r w:rsidR="00FC74BC" w:rsidRPr="00485092">
              <w:rPr>
                <w:rFonts w:ascii="Times New Roman" w:hAnsi="Times New Roman"/>
                <w:b/>
                <w:bCs/>
                <w:sz w:val="20"/>
                <w:szCs w:val="20"/>
                <w:lang w:val="es-419"/>
              </w:rPr>
              <w:t xml:space="preserve"> de </w:t>
            </w:r>
            <w:r w:rsidR="00405591" w:rsidRPr="00485092">
              <w:rPr>
                <w:rFonts w:ascii="Times New Roman" w:hAnsi="Times New Roman"/>
                <w:b/>
                <w:bCs/>
                <w:sz w:val="20"/>
                <w:szCs w:val="20"/>
                <w:lang w:val="es-419"/>
              </w:rPr>
              <w:t>Licitante</w:t>
            </w:r>
            <w:r w:rsidRPr="00485092">
              <w:rPr>
                <w:rFonts w:ascii="Times New Roman" w:hAnsi="Times New Roman"/>
                <w:b/>
                <w:bCs/>
                <w:sz w:val="20"/>
                <w:szCs w:val="20"/>
                <w:lang w:val="es-419"/>
              </w:rPr>
              <w:t>s.</w:t>
            </w:r>
          </w:p>
          <w:p w14:paraId="369171F8" w14:textId="77777777" w:rsidR="002B4AA1" w:rsidRPr="00485092" w:rsidRDefault="00FC74BC" w:rsidP="00C65E5B">
            <w:pPr>
              <w:rPr>
                <w:rFonts w:ascii="Times New Roman" w:hAnsi="Times New Roman" w:cs="Times New Roman"/>
                <w:spacing w:val="-6"/>
                <w:sz w:val="20"/>
                <w:szCs w:val="20"/>
                <w:lang w:val="es-419"/>
              </w:rPr>
            </w:pPr>
            <w:r w:rsidRPr="00485092">
              <w:rPr>
                <w:rFonts w:ascii="Times New Roman" w:hAnsi="Times New Roman" w:cs="Times New Roman"/>
                <w:spacing w:val="-6"/>
                <w:sz w:val="20"/>
                <w:szCs w:val="20"/>
                <w:lang w:val="es-419"/>
              </w:rPr>
              <w:t xml:space="preserve"> O</w:t>
            </w:r>
          </w:p>
          <w:p w14:paraId="04CE162F" w14:textId="77777777" w:rsidR="006155B1" w:rsidRPr="00485092" w:rsidRDefault="006155B1" w:rsidP="00F758F7">
            <w:pPr>
              <w:tabs>
                <w:tab w:val="center" w:pos="4680"/>
                <w:tab w:val="right" w:pos="9360"/>
              </w:tabs>
              <w:suppressAutoHyphens/>
              <w:spacing w:after="0" w:line="240" w:lineRule="auto"/>
              <w:ind w:left="360"/>
              <w:jc w:val="both"/>
              <w:rPr>
                <w:rFonts w:ascii="Times New Roman" w:eastAsia="Times New Roman" w:hAnsi="Times New Roman" w:cs="Times New Roman"/>
                <w:spacing w:val="-6"/>
                <w:sz w:val="20"/>
                <w:szCs w:val="20"/>
                <w:lang w:val="es-419"/>
              </w:rPr>
            </w:pPr>
          </w:p>
          <w:p w14:paraId="7135A971" w14:textId="47CBE695" w:rsidR="006155B1" w:rsidRPr="00485092" w:rsidRDefault="004B7F5E" w:rsidP="004B7F5E">
            <w:pPr>
              <w:keepNext/>
              <w:keepLines/>
              <w:numPr>
                <w:ilvl w:val="0"/>
                <w:numId w:val="44"/>
              </w:numPr>
              <w:pBdr>
                <w:bottom w:val="single" w:sz="24" w:space="3" w:color="C0C0C0"/>
              </w:pBdr>
              <w:suppressAutoHyphens/>
              <w:spacing w:before="240" w:after="0" w:line="240" w:lineRule="auto"/>
              <w:jc w:val="both"/>
              <w:outlineLvl w:val="8"/>
              <w:rPr>
                <w:rFonts w:ascii="Times New Roman" w:eastAsia="Times New Roman" w:hAnsi="Times New Roman" w:cs="Times New Roman"/>
                <w:i/>
                <w:iCs/>
                <w:color w:val="000000"/>
                <w:spacing w:val="-2"/>
                <w:sz w:val="20"/>
                <w:szCs w:val="20"/>
                <w:lang w:val="es-419"/>
              </w:rPr>
            </w:pPr>
            <w:r w:rsidRPr="00485092">
              <w:rPr>
                <w:rFonts w:ascii="Times New Roman" w:eastAsia="Times New Roman" w:hAnsi="Times New Roman" w:cs="Times New Roman"/>
                <w:spacing w:val="-6"/>
                <w:sz w:val="20"/>
                <w:szCs w:val="20"/>
                <w:lang w:val="es-419"/>
              </w:rPr>
              <w:t xml:space="preserve">Omisión de </w:t>
            </w:r>
            <w:r w:rsidR="00FC74BC" w:rsidRPr="00485092">
              <w:rPr>
                <w:rFonts w:ascii="Times New Roman" w:eastAsia="Times New Roman" w:hAnsi="Times New Roman" w:cs="Times New Roman"/>
                <w:spacing w:val="-6"/>
                <w:sz w:val="20"/>
                <w:szCs w:val="20"/>
                <w:lang w:val="es-419"/>
              </w:rPr>
              <w:t xml:space="preserve">firmar un contrato conforme a Subfactor 2.2.2 de la </w:t>
            </w:r>
            <w:r w:rsidR="00FC74BC" w:rsidRPr="00485092">
              <w:rPr>
                <w:rFonts w:ascii="Times New Roman" w:eastAsia="Times New Roman" w:hAnsi="Times New Roman" w:cs="Times New Roman"/>
                <w:b/>
                <w:bCs/>
                <w:sz w:val="20"/>
                <w:szCs w:val="20"/>
                <w:lang w:val="es-419"/>
              </w:rPr>
              <w:t>Sección III, Revisión de Oferta</w:t>
            </w:r>
            <w:r w:rsidRPr="00485092">
              <w:rPr>
                <w:rFonts w:ascii="Times New Roman" w:eastAsia="Times New Roman" w:hAnsi="Times New Roman" w:cs="Times New Roman"/>
                <w:b/>
                <w:bCs/>
                <w:sz w:val="20"/>
                <w:szCs w:val="20"/>
                <w:lang w:val="es-419"/>
              </w:rPr>
              <w:t>s</w:t>
            </w:r>
            <w:r w:rsidR="00FC74BC" w:rsidRPr="00485092">
              <w:rPr>
                <w:rFonts w:ascii="Times New Roman" w:eastAsia="Times New Roman" w:hAnsi="Times New Roman" w:cs="Times New Roman"/>
                <w:b/>
                <w:bCs/>
                <w:sz w:val="20"/>
                <w:szCs w:val="20"/>
                <w:lang w:val="es-419"/>
              </w:rPr>
              <w:t>,</w:t>
            </w:r>
            <w:r w:rsidR="00B1255B">
              <w:rPr>
                <w:rFonts w:ascii="Times New Roman" w:eastAsia="Times New Roman" w:hAnsi="Times New Roman" w:cs="Times New Roman"/>
                <w:b/>
                <w:bCs/>
                <w:sz w:val="20"/>
                <w:szCs w:val="20"/>
                <w:lang w:val="es-419"/>
              </w:rPr>
              <w:t xml:space="preserve"> </w:t>
            </w:r>
            <w:r w:rsidR="00FC74BC" w:rsidRPr="00485092">
              <w:rPr>
                <w:rFonts w:ascii="Times New Roman" w:eastAsia="Times New Roman" w:hAnsi="Times New Roman" w:cs="Times New Roman"/>
                <w:b/>
                <w:bCs/>
                <w:sz w:val="20"/>
                <w:szCs w:val="20"/>
                <w:lang w:val="es-419"/>
              </w:rPr>
              <w:t xml:space="preserve">Criterios de Evaluación y Requisitos </w:t>
            </w:r>
            <w:r w:rsidRPr="00485092">
              <w:rPr>
                <w:rFonts w:ascii="Times New Roman" w:eastAsia="Times New Roman" w:hAnsi="Times New Roman" w:cs="Times New Roman"/>
                <w:b/>
                <w:bCs/>
                <w:sz w:val="20"/>
                <w:szCs w:val="20"/>
                <w:lang w:val="es-419"/>
              </w:rPr>
              <w:t>de</w:t>
            </w:r>
            <w:r w:rsidR="00FC74BC" w:rsidRPr="00485092">
              <w:rPr>
                <w:rFonts w:ascii="Times New Roman" w:eastAsia="Times New Roman" w:hAnsi="Times New Roman" w:cs="Times New Roman"/>
                <w:b/>
                <w:bCs/>
                <w:sz w:val="20"/>
                <w:szCs w:val="20"/>
                <w:lang w:val="es-419"/>
              </w:rPr>
              <w:t xml:space="preserve"> Calificaci</w:t>
            </w:r>
            <w:r w:rsidRPr="00485092">
              <w:rPr>
                <w:rFonts w:ascii="Times New Roman" w:eastAsia="Times New Roman" w:hAnsi="Times New Roman" w:cs="Times New Roman"/>
                <w:b/>
                <w:bCs/>
                <w:sz w:val="20"/>
                <w:szCs w:val="20"/>
                <w:lang w:val="es-419"/>
              </w:rPr>
              <w:t>o</w:t>
            </w:r>
            <w:r w:rsidR="00FC74BC" w:rsidRPr="00485092">
              <w:rPr>
                <w:rFonts w:ascii="Times New Roman" w:eastAsia="Times New Roman" w:hAnsi="Times New Roman" w:cs="Times New Roman"/>
                <w:b/>
                <w:bCs/>
                <w:sz w:val="20"/>
                <w:szCs w:val="20"/>
                <w:lang w:val="es-419"/>
              </w:rPr>
              <w:t>n</w:t>
            </w:r>
            <w:r w:rsidRPr="00485092">
              <w:rPr>
                <w:rFonts w:ascii="Times New Roman" w:eastAsia="Times New Roman" w:hAnsi="Times New Roman" w:cs="Times New Roman"/>
                <w:b/>
                <w:bCs/>
                <w:sz w:val="20"/>
                <w:szCs w:val="20"/>
                <w:lang w:val="es-419"/>
              </w:rPr>
              <w:t>es</w:t>
            </w:r>
            <w:r w:rsidR="00FC74BC" w:rsidRPr="00485092">
              <w:rPr>
                <w:rFonts w:ascii="Times New Roman" w:eastAsia="Times New Roman" w:hAnsi="Times New Roman" w:cs="Times New Roman"/>
                <w:b/>
                <w:bCs/>
                <w:sz w:val="20"/>
                <w:szCs w:val="20"/>
                <w:lang w:val="es-419"/>
              </w:rPr>
              <w:t xml:space="preserve"> de </w:t>
            </w:r>
            <w:r w:rsidR="00405591" w:rsidRPr="00485092">
              <w:rPr>
                <w:rFonts w:ascii="Times New Roman" w:eastAsia="Times New Roman" w:hAnsi="Times New Roman" w:cs="Times New Roman"/>
                <w:b/>
                <w:bCs/>
                <w:sz w:val="20"/>
                <w:szCs w:val="20"/>
                <w:lang w:val="es-419"/>
              </w:rPr>
              <w:t>Licitante</w:t>
            </w:r>
            <w:r w:rsidRPr="00485092">
              <w:rPr>
                <w:rFonts w:ascii="Times New Roman" w:eastAsia="Times New Roman" w:hAnsi="Times New Roman" w:cs="Times New Roman"/>
                <w:b/>
                <w:bCs/>
                <w:sz w:val="20"/>
                <w:szCs w:val="20"/>
                <w:lang w:val="es-419"/>
              </w:rPr>
              <w:t>s</w:t>
            </w:r>
          </w:p>
        </w:tc>
      </w:tr>
      <w:tr w:rsidR="006155B1" w:rsidRPr="00C40094" w14:paraId="7CDE7A57" w14:textId="77777777" w:rsidTr="00F758F7">
        <w:trPr>
          <w:cantSplit/>
          <w:jc w:val="center"/>
        </w:trPr>
        <w:tc>
          <w:tcPr>
            <w:tcW w:w="9360" w:type="dxa"/>
            <w:tcBorders>
              <w:bottom w:val="single" w:sz="4" w:space="0" w:color="auto"/>
            </w:tcBorders>
            <w:shd w:val="clear" w:color="auto" w:fill="auto"/>
          </w:tcPr>
          <w:p w14:paraId="7B493689" w14:textId="77777777" w:rsidR="006155B1" w:rsidRPr="00485092" w:rsidRDefault="004B7F5E" w:rsidP="00F758F7">
            <w:pPr>
              <w:keepNext/>
              <w:keepLines/>
              <w:pBdr>
                <w:bottom w:val="single" w:sz="24" w:space="3" w:color="C0C0C0"/>
              </w:pBdr>
              <w:tabs>
                <w:tab w:val="num" w:pos="1584"/>
              </w:tabs>
              <w:suppressAutoHyphens/>
              <w:spacing w:before="20" w:after="20" w:line="240" w:lineRule="auto"/>
              <w:ind w:left="1440" w:hanging="720"/>
              <w:jc w:val="center"/>
              <w:outlineLvl w:val="4"/>
              <w:rPr>
                <w:rFonts w:ascii="Times New Roman" w:eastAsia="Times New Roman" w:hAnsi="Times New Roman" w:cs="Times New Roman"/>
                <w:spacing w:val="-4"/>
                <w:sz w:val="20"/>
                <w:szCs w:val="20"/>
                <w:lang w:val="es-419"/>
              </w:rPr>
            </w:pPr>
            <w:r w:rsidRPr="00485092">
              <w:rPr>
                <w:rFonts w:ascii="Times New Roman" w:eastAsia="Times New Roman" w:hAnsi="Times New Roman" w:cs="Times New Roman"/>
                <w:spacing w:val="-4"/>
                <w:sz w:val="20"/>
                <w:szCs w:val="20"/>
                <w:lang w:val="es-419"/>
              </w:rPr>
              <w:t xml:space="preserve">Omisión de </w:t>
            </w:r>
            <w:r w:rsidR="00FC74BC" w:rsidRPr="00485092">
              <w:rPr>
                <w:rFonts w:ascii="Times New Roman" w:eastAsia="Times New Roman" w:hAnsi="Times New Roman" w:cs="Times New Roman"/>
                <w:spacing w:val="-4"/>
                <w:sz w:val="20"/>
                <w:szCs w:val="20"/>
                <w:lang w:val="es-419"/>
              </w:rPr>
              <w:t>firmar un Contrato</w:t>
            </w:r>
          </w:p>
          <w:p w14:paraId="42BE0E85" w14:textId="77777777" w:rsidR="006155B1" w:rsidRPr="00485092" w:rsidRDefault="006155B1" w:rsidP="00F758F7">
            <w:pPr>
              <w:tabs>
                <w:tab w:val="center" w:pos="4680"/>
                <w:tab w:val="right" w:pos="9360"/>
              </w:tabs>
              <w:suppressAutoHyphens/>
              <w:spacing w:before="20" w:after="20" w:line="240" w:lineRule="auto"/>
              <w:ind w:left="1440" w:hanging="720"/>
              <w:jc w:val="center"/>
              <w:outlineLvl w:val="4"/>
              <w:rPr>
                <w:rFonts w:ascii="Times New Roman" w:eastAsia="Times New Roman" w:hAnsi="Times New Roman" w:cs="Times New Roman"/>
                <w:spacing w:val="-4"/>
                <w:sz w:val="20"/>
                <w:szCs w:val="20"/>
                <w:lang w:val="es-419"/>
              </w:rPr>
            </w:pPr>
          </w:p>
          <w:p w14:paraId="103FDBC3" w14:textId="180ECB93" w:rsidR="006155B1" w:rsidRPr="00485092" w:rsidRDefault="00FC74BC" w:rsidP="004B7F5E">
            <w:pPr>
              <w:suppressAutoHyphens/>
              <w:spacing w:before="20" w:after="20" w:line="240" w:lineRule="auto"/>
              <w:ind w:left="1440" w:hanging="720"/>
              <w:jc w:val="center"/>
              <w:outlineLvl w:val="4"/>
              <w:rPr>
                <w:rFonts w:ascii="Times New Roman" w:eastAsia="Times New Roman" w:hAnsi="Times New Roman" w:cs="Times New Roman"/>
                <w:bCs/>
                <w:spacing w:val="-2"/>
                <w:sz w:val="20"/>
                <w:szCs w:val="20"/>
                <w:lang w:val="es-419"/>
              </w:rPr>
            </w:pPr>
            <w:r w:rsidRPr="00485092">
              <w:rPr>
                <w:rFonts w:ascii="Times New Roman" w:eastAsia="Times New Roman" w:hAnsi="Times New Roman" w:cs="Times New Roman"/>
                <w:spacing w:val="-4"/>
                <w:sz w:val="20"/>
                <w:szCs w:val="20"/>
                <w:lang w:val="es-419"/>
              </w:rPr>
              <w:t xml:space="preserve">En el caso de </w:t>
            </w:r>
            <w:r w:rsidR="004B7F5E" w:rsidRPr="00485092">
              <w:rPr>
                <w:rFonts w:ascii="Times New Roman" w:eastAsia="Times New Roman" w:hAnsi="Times New Roman" w:cs="Times New Roman"/>
                <w:spacing w:val="-4"/>
                <w:sz w:val="20"/>
                <w:szCs w:val="20"/>
                <w:lang w:val="es-419"/>
              </w:rPr>
              <w:t xml:space="preserve">omitir la </w:t>
            </w:r>
            <w:r w:rsidRPr="00485092">
              <w:rPr>
                <w:rFonts w:ascii="Times New Roman" w:eastAsia="Times New Roman" w:hAnsi="Times New Roman" w:cs="Times New Roman"/>
                <w:spacing w:val="-4"/>
                <w:sz w:val="20"/>
                <w:szCs w:val="20"/>
                <w:lang w:val="es-419"/>
              </w:rPr>
              <w:t>firma</w:t>
            </w:r>
            <w:r w:rsidR="004B7F5E" w:rsidRPr="00485092">
              <w:rPr>
                <w:rFonts w:ascii="Times New Roman" w:eastAsia="Times New Roman" w:hAnsi="Times New Roman" w:cs="Times New Roman"/>
                <w:spacing w:val="-4"/>
                <w:sz w:val="20"/>
                <w:szCs w:val="20"/>
                <w:lang w:val="es-419"/>
              </w:rPr>
              <w:t xml:space="preserve"> de</w:t>
            </w:r>
            <w:r w:rsidRPr="00485092">
              <w:rPr>
                <w:rFonts w:ascii="Times New Roman" w:eastAsia="Times New Roman" w:hAnsi="Times New Roman" w:cs="Times New Roman"/>
                <w:spacing w:val="-4"/>
                <w:sz w:val="20"/>
                <w:szCs w:val="20"/>
                <w:lang w:val="es-419"/>
              </w:rPr>
              <w:t xml:space="preserve"> un contrato, aclarar/explicar su situación conforme al Subfactor 2.2.2 de la </w:t>
            </w:r>
            <w:r w:rsidRPr="00485092">
              <w:rPr>
                <w:rFonts w:ascii="Times New Roman" w:eastAsia="Times New Roman" w:hAnsi="Times New Roman" w:cs="Times New Roman"/>
                <w:bCs/>
                <w:sz w:val="20"/>
                <w:szCs w:val="20"/>
                <w:lang w:val="es-419"/>
              </w:rPr>
              <w:t>Sección III, Revisión de Oferta</w:t>
            </w:r>
            <w:r w:rsidR="004B7F5E" w:rsidRPr="00485092">
              <w:rPr>
                <w:rFonts w:ascii="Times New Roman" w:eastAsia="Times New Roman" w:hAnsi="Times New Roman" w:cs="Times New Roman"/>
                <w:bCs/>
                <w:sz w:val="20"/>
                <w:szCs w:val="20"/>
                <w:lang w:val="es-419"/>
              </w:rPr>
              <w:t>s</w:t>
            </w:r>
            <w:r w:rsidRPr="00485092">
              <w:rPr>
                <w:rFonts w:ascii="Times New Roman" w:eastAsia="Times New Roman" w:hAnsi="Times New Roman" w:cs="Times New Roman"/>
                <w:bCs/>
                <w:sz w:val="20"/>
                <w:szCs w:val="20"/>
                <w:lang w:val="es-419"/>
              </w:rPr>
              <w:t>,</w:t>
            </w:r>
            <w:r w:rsidR="00B1255B">
              <w:rPr>
                <w:rFonts w:ascii="Times New Roman" w:eastAsia="Times New Roman" w:hAnsi="Times New Roman" w:cs="Times New Roman"/>
                <w:bCs/>
                <w:sz w:val="20"/>
                <w:szCs w:val="20"/>
                <w:lang w:val="es-419"/>
              </w:rPr>
              <w:t xml:space="preserve"> </w:t>
            </w:r>
            <w:r w:rsidRPr="00485092">
              <w:rPr>
                <w:rFonts w:ascii="Times New Roman" w:eastAsia="Times New Roman" w:hAnsi="Times New Roman" w:cs="Times New Roman"/>
                <w:bCs/>
                <w:sz w:val="20"/>
                <w:szCs w:val="20"/>
                <w:lang w:val="es-419"/>
              </w:rPr>
              <w:t xml:space="preserve">Criterios de Evaluación y Requisitos </w:t>
            </w:r>
            <w:r w:rsidR="004B7F5E" w:rsidRPr="00485092">
              <w:rPr>
                <w:rFonts w:ascii="Times New Roman" w:eastAsia="Times New Roman" w:hAnsi="Times New Roman" w:cs="Times New Roman"/>
                <w:bCs/>
                <w:sz w:val="20"/>
                <w:szCs w:val="20"/>
                <w:lang w:val="es-419"/>
              </w:rPr>
              <w:t>de</w:t>
            </w:r>
            <w:r w:rsidRPr="00485092">
              <w:rPr>
                <w:rFonts w:ascii="Times New Roman" w:eastAsia="Times New Roman" w:hAnsi="Times New Roman" w:cs="Times New Roman"/>
                <w:bCs/>
                <w:sz w:val="20"/>
                <w:szCs w:val="20"/>
                <w:lang w:val="es-419"/>
              </w:rPr>
              <w:t xml:space="preserve"> Calificaci</w:t>
            </w:r>
            <w:r w:rsidR="004B7F5E" w:rsidRPr="00485092">
              <w:rPr>
                <w:rFonts w:ascii="Times New Roman" w:eastAsia="Times New Roman" w:hAnsi="Times New Roman" w:cs="Times New Roman"/>
                <w:bCs/>
                <w:sz w:val="20"/>
                <w:szCs w:val="20"/>
                <w:lang w:val="es-419"/>
              </w:rPr>
              <w:t>ones</w:t>
            </w:r>
            <w:r w:rsidRPr="00485092">
              <w:rPr>
                <w:rFonts w:ascii="Times New Roman" w:eastAsia="Times New Roman" w:hAnsi="Times New Roman" w:cs="Times New Roman"/>
                <w:bCs/>
                <w:sz w:val="20"/>
                <w:szCs w:val="20"/>
                <w:lang w:val="es-419"/>
              </w:rPr>
              <w:t xml:space="preserve"> de </w:t>
            </w:r>
            <w:r w:rsidR="00405591" w:rsidRPr="00485092">
              <w:rPr>
                <w:rFonts w:ascii="Times New Roman" w:eastAsia="Times New Roman" w:hAnsi="Times New Roman" w:cs="Times New Roman"/>
                <w:bCs/>
                <w:sz w:val="20"/>
                <w:szCs w:val="20"/>
                <w:lang w:val="es-419"/>
              </w:rPr>
              <w:t>Licitante</w:t>
            </w:r>
            <w:r w:rsidR="004B7F5E" w:rsidRPr="00485092">
              <w:rPr>
                <w:rFonts w:ascii="Times New Roman" w:eastAsia="Times New Roman" w:hAnsi="Times New Roman" w:cs="Times New Roman"/>
                <w:bCs/>
                <w:spacing w:val="-2"/>
                <w:sz w:val="20"/>
                <w:szCs w:val="20"/>
                <w:lang w:val="es-419"/>
              </w:rPr>
              <w:t>s</w:t>
            </w:r>
          </w:p>
        </w:tc>
      </w:tr>
    </w:tbl>
    <w:p w14:paraId="7E0845C7" w14:textId="77777777" w:rsidR="006155B1" w:rsidRPr="00485092" w:rsidRDefault="006155B1" w:rsidP="006155B1">
      <w:pPr>
        <w:spacing w:after="0" w:line="468" w:lineRule="atLeast"/>
        <w:jc w:val="both"/>
        <w:rPr>
          <w:rFonts w:ascii="Times New Roman" w:eastAsia="Times New Roman" w:hAnsi="Times New Roman" w:cs="Times New Roman"/>
          <w:b/>
          <w:bCs/>
          <w:spacing w:val="8"/>
          <w:sz w:val="24"/>
          <w:szCs w:val="20"/>
          <w:lang w:val="es-4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54"/>
        <w:gridCol w:w="1551"/>
        <w:gridCol w:w="4953"/>
        <w:gridCol w:w="1784"/>
      </w:tblGrid>
      <w:tr w:rsidR="004E41EB" w:rsidRPr="00C40094" w14:paraId="5BC2B97E" w14:textId="77777777" w:rsidTr="004E41EB">
        <w:tc>
          <w:tcPr>
            <w:tcW w:w="9468" w:type="dxa"/>
            <w:gridSpan w:val="4"/>
            <w:vAlign w:val="center"/>
          </w:tcPr>
          <w:p w14:paraId="1E69CBF8" w14:textId="36434E5A" w:rsidR="004E41EB" w:rsidRPr="00485092" w:rsidRDefault="002258F6" w:rsidP="00F758F7">
            <w:pPr>
              <w:tabs>
                <w:tab w:val="center" w:pos="4680"/>
                <w:tab w:val="right" w:pos="9360"/>
              </w:tabs>
              <w:spacing w:after="0" w:line="240" w:lineRule="auto"/>
              <w:jc w:val="center"/>
              <w:rPr>
                <w:rFonts w:ascii="Times New Roman" w:eastAsia="Times New Roman" w:hAnsi="Times New Roman" w:cs="Times New Roman"/>
                <w:b/>
                <w:bCs/>
                <w:spacing w:val="-4"/>
                <w:sz w:val="20"/>
                <w:szCs w:val="20"/>
                <w:lang w:val="es-419"/>
              </w:rPr>
            </w:pPr>
            <w:r w:rsidRPr="00485092">
              <w:rPr>
                <w:rFonts w:ascii="Times New Roman" w:hAnsi="Times New Roman" w:cs="Times New Roman"/>
                <w:b/>
                <w:spacing w:val="-4"/>
                <w:sz w:val="20"/>
                <w:lang w:val="es-419"/>
              </w:rPr>
              <w:t>Litigios</w:t>
            </w:r>
            <w:r w:rsidR="004E41EB" w:rsidRPr="00485092">
              <w:rPr>
                <w:rFonts w:ascii="Times New Roman" w:hAnsi="Times New Roman" w:cs="Times New Roman"/>
                <w:b/>
                <w:spacing w:val="-4"/>
                <w:sz w:val="20"/>
                <w:lang w:val="es-419"/>
              </w:rPr>
              <w:t xml:space="preserve"> pendientes</w:t>
            </w:r>
          </w:p>
        </w:tc>
      </w:tr>
      <w:tr w:rsidR="006155B1" w:rsidRPr="00C40094" w14:paraId="08563949" w14:textId="77777777" w:rsidTr="00F758F7">
        <w:tc>
          <w:tcPr>
            <w:tcW w:w="957" w:type="dxa"/>
            <w:vAlign w:val="center"/>
          </w:tcPr>
          <w:p w14:paraId="5852ECCA" w14:textId="77777777" w:rsidR="006155B1" w:rsidRPr="00485092" w:rsidRDefault="00FC74BC" w:rsidP="00F758F7">
            <w:pPr>
              <w:spacing w:after="0" w:line="240" w:lineRule="auto"/>
              <w:jc w:val="center"/>
              <w:rPr>
                <w:rFonts w:ascii="Times New Roman" w:eastAsia="Times New Roman" w:hAnsi="Times New Roman" w:cs="Times New Roman"/>
                <w:b/>
                <w:spacing w:val="8"/>
                <w:sz w:val="20"/>
                <w:szCs w:val="20"/>
                <w:lang w:val="es-419"/>
              </w:rPr>
            </w:pPr>
            <w:r w:rsidRPr="00485092">
              <w:rPr>
                <w:rFonts w:ascii="Times New Roman" w:eastAsia="Times New Roman" w:hAnsi="Times New Roman" w:cs="Times New Roman"/>
                <w:b/>
                <w:bCs/>
                <w:spacing w:val="-4"/>
                <w:sz w:val="20"/>
                <w:szCs w:val="20"/>
                <w:lang w:val="es-419"/>
              </w:rPr>
              <w:t>Año</w:t>
            </w:r>
          </w:p>
        </w:tc>
        <w:tc>
          <w:tcPr>
            <w:tcW w:w="1563" w:type="dxa"/>
            <w:vAlign w:val="center"/>
          </w:tcPr>
          <w:p w14:paraId="0052EF4F" w14:textId="77777777" w:rsidR="006155B1" w:rsidRPr="00485092" w:rsidRDefault="00FC74BC" w:rsidP="00F758F7">
            <w:pPr>
              <w:spacing w:after="0" w:line="240" w:lineRule="auto"/>
              <w:jc w:val="center"/>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Reclamación como Porcentaje del Total de Activos</w:t>
            </w:r>
          </w:p>
        </w:tc>
        <w:tc>
          <w:tcPr>
            <w:tcW w:w="5130" w:type="dxa"/>
            <w:vAlign w:val="center"/>
          </w:tcPr>
          <w:p w14:paraId="08B348B9" w14:textId="77777777" w:rsidR="006155B1" w:rsidRPr="00485092" w:rsidRDefault="00FC74BC" w:rsidP="00F758F7">
            <w:pPr>
              <w:spacing w:after="0" w:line="240" w:lineRule="auto"/>
              <w:jc w:val="center"/>
              <w:rPr>
                <w:rFonts w:ascii="Times New Roman" w:eastAsia="Times New Roman" w:hAnsi="Times New Roman" w:cs="Times New Roman"/>
                <w:b/>
                <w:bCs/>
                <w:spacing w:val="-4"/>
                <w:sz w:val="20"/>
                <w:szCs w:val="20"/>
                <w:lang w:val="es-419"/>
              </w:rPr>
            </w:pPr>
            <w:r w:rsidRPr="00485092">
              <w:rPr>
                <w:rFonts w:ascii="Times New Roman" w:eastAsia="Times New Roman" w:hAnsi="Times New Roman" w:cs="Times New Roman"/>
                <w:b/>
                <w:bCs/>
                <w:spacing w:val="-4"/>
                <w:sz w:val="20"/>
                <w:szCs w:val="20"/>
                <w:lang w:val="es-419"/>
              </w:rPr>
              <w:t>Identificación del Contrato</w:t>
            </w:r>
          </w:p>
          <w:p w14:paraId="60F99C53" w14:textId="77777777" w:rsidR="006155B1" w:rsidRPr="00485092" w:rsidRDefault="006155B1" w:rsidP="00F758F7">
            <w:pPr>
              <w:tabs>
                <w:tab w:val="center" w:pos="4680"/>
                <w:tab w:val="right" w:pos="9360"/>
              </w:tabs>
              <w:spacing w:after="0" w:line="240" w:lineRule="auto"/>
              <w:jc w:val="center"/>
              <w:rPr>
                <w:rFonts w:ascii="Times New Roman" w:eastAsia="Times New Roman" w:hAnsi="Times New Roman" w:cs="Times New Roman"/>
                <w:b/>
                <w:spacing w:val="8"/>
                <w:sz w:val="20"/>
                <w:szCs w:val="20"/>
                <w:lang w:val="es-419"/>
              </w:rPr>
            </w:pPr>
          </w:p>
        </w:tc>
        <w:tc>
          <w:tcPr>
            <w:tcW w:w="1818" w:type="dxa"/>
            <w:vAlign w:val="center"/>
          </w:tcPr>
          <w:p w14:paraId="62EF106E" w14:textId="77777777" w:rsidR="006155B1" w:rsidRPr="00485092" w:rsidRDefault="00FC74BC" w:rsidP="00F758F7">
            <w:pPr>
              <w:spacing w:after="0" w:line="240" w:lineRule="auto"/>
              <w:jc w:val="center"/>
              <w:rPr>
                <w:rFonts w:ascii="Times New Roman" w:eastAsia="Times New Roman" w:hAnsi="Times New Roman" w:cs="Times New Roman"/>
                <w:i/>
                <w:iCs/>
                <w:spacing w:val="-6"/>
                <w:sz w:val="20"/>
                <w:szCs w:val="20"/>
                <w:lang w:val="es-419"/>
              </w:rPr>
            </w:pPr>
            <w:r w:rsidRPr="00485092">
              <w:rPr>
                <w:rFonts w:ascii="Times New Roman" w:eastAsia="Times New Roman" w:hAnsi="Times New Roman" w:cs="Times New Roman"/>
                <w:b/>
                <w:bCs/>
                <w:spacing w:val="-4"/>
                <w:sz w:val="20"/>
                <w:szCs w:val="20"/>
                <w:lang w:val="es-419"/>
              </w:rPr>
              <w:t>Monto Total del Contrato (valor actual, equivalente en US$)</w:t>
            </w:r>
          </w:p>
        </w:tc>
      </w:tr>
      <w:tr w:rsidR="006155B1" w:rsidRPr="00C40094" w14:paraId="5A2228C4" w14:textId="77777777" w:rsidTr="00F758F7">
        <w:tc>
          <w:tcPr>
            <w:tcW w:w="957" w:type="dxa"/>
          </w:tcPr>
          <w:p w14:paraId="6EE05984" w14:textId="77777777" w:rsidR="006155B1" w:rsidRPr="00485092" w:rsidRDefault="00FC74BC" w:rsidP="00F758F7">
            <w:pPr>
              <w:spacing w:after="0" w:line="240" w:lineRule="auto"/>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iCs/>
                <w:spacing w:val="-6"/>
                <w:sz w:val="20"/>
                <w:szCs w:val="20"/>
                <w:lang w:val="es-419"/>
              </w:rPr>
              <w:t>[insertar año</w:t>
            </w:r>
            <w:r w:rsidRPr="00485092">
              <w:rPr>
                <w:rFonts w:ascii="Times New Roman" w:eastAsia="Times New Roman" w:hAnsi="Times New Roman" w:cs="Times New Roman"/>
                <w:b/>
                <w:iCs/>
                <w:spacing w:val="-9"/>
                <w:sz w:val="20"/>
                <w:szCs w:val="20"/>
                <w:lang w:val="es-419"/>
              </w:rPr>
              <w:t>]</w:t>
            </w:r>
          </w:p>
        </w:tc>
        <w:tc>
          <w:tcPr>
            <w:tcW w:w="1563" w:type="dxa"/>
          </w:tcPr>
          <w:p w14:paraId="2FD71F68" w14:textId="77777777" w:rsidR="006155B1" w:rsidRPr="00485092" w:rsidRDefault="00FC74BC" w:rsidP="00F758F7">
            <w:pPr>
              <w:spacing w:after="0" w:line="240" w:lineRule="auto"/>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[insertar porcentaje]</w:t>
            </w:r>
          </w:p>
        </w:tc>
        <w:tc>
          <w:tcPr>
            <w:tcW w:w="5130" w:type="dxa"/>
          </w:tcPr>
          <w:p w14:paraId="6ADC9565" w14:textId="77777777" w:rsidR="006155B1" w:rsidRPr="00485092" w:rsidRDefault="00FC74BC" w:rsidP="00F758F7">
            <w:pPr>
              <w:spacing w:after="0" w:line="240" w:lineRule="auto"/>
              <w:jc w:val="both"/>
              <w:rPr>
                <w:rFonts w:ascii="Times New Roman" w:eastAsia="Times New Roman" w:hAnsi="Times New Roman" w:cs="Times New Roman"/>
                <w:i/>
                <w:iCs/>
                <w:spacing w:val="-6"/>
                <w:sz w:val="20"/>
                <w:szCs w:val="20"/>
                <w:lang w:val="es-419"/>
              </w:rPr>
            </w:pPr>
            <w:r w:rsidRPr="00485092">
              <w:rPr>
                <w:rFonts w:ascii="Times New Roman" w:eastAsia="Times New Roman" w:hAnsi="Times New Roman" w:cs="Times New Roman"/>
                <w:spacing w:val="-4"/>
                <w:sz w:val="20"/>
                <w:szCs w:val="20"/>
                <w:lang w:val="es-419"/>
              </w:rPr>
              <w:t xml:space="preserve">Identificación del Contrato: </w:t>
            </w:r>
            <w:r w:rsidRPr="00485092">
              <w:rPr>
                <w:rFonts w:ascii="Times New Roman" w:eastAsia="Times New Roman" w:hAnsi="Times New Roman" w:cs="Times New Roman"/>
                <w:b/>
                <w:iCs/>
                <w:spacing w:val="-6"/>
                <w:sz w:val="20"/>
                <w:szCs w:val="20"/>
                <w:lang w:val="es-419"/>
              </w:rPr>
              <w:t>[indicar nombre completo del contrato, número y cualquier otra identificación]</w:t>
            </w:r>
          </w:p>
          <w:p w14:paraId="2B5C41DF" w14:textId="77777777" w:rsidR="006155B1" w:rsidRPr="00485092" w:rsidRDefault="00FC74BC" w:rsidP="00F758F7">
            <w:pPr>
              <w:spacing w:after="0" w:line="240" w:lineRule="auto"/>
              <w:jc w:val="both"/>
              <w:rPr>
                <w:rFonts w:ascii="Times New Roman" w:eastAsia="Times New Roman" w:hAnsi="Times New Roman" w:cs="Times New Roman"/>
                <w:iCs/>
                <w:spacing w:val="-6"/>
                <w:sz w:val="20"/>
                <w:szCs w:val="20"/>
                <w:lang w:val="es-419"/>
              </w:rPr>
            </w:pPr>
            <w:r w:rsidRPr="00485092">
              <w:rPr>
                <w:rFonts w:ascii="Times New Roman" w:eastAsia="Times New Roman" w:hAnsi="Times New Roman" w:cs="Times New Roman"/>
                <w:spacing w:val="-4"/>
                <w:sz w:val="20"/>
                <w:szCs w:val="20"/>
                <w:lang w:val="es-419"/>
              </w:rPr>
              <w:t xml:space="preserve">Nombre de la institución: </w:t>
            </w:r>
            <w:r w:rsidRPr="00485092">
              <w:rPr>
                <w:rFonts w:ascii="Times New Roman" w:eastAsia="Times New Roman" w:hAnsi="Times New Roman" w:cs="Times New Roman"/>
                <w:b/>
                <w:iCs/>
                <w:spacing w:val="-6"/>
                <w:sz w:val="20"/>
                <w:szCs w:val="20"/>
                <w:lang w:val="es-419"/>
              </w:rPr>
              <w:t>[insertar nombre completo]</w:t>
            </w:r>
          </w:p>
          <w:p w14:paraId="0D57DD5C" w14:textId="77777777" w:rsidR="006155B1" w:rsidRPr="00485092" w:rsidRDefault="00FC74BC" w:rsidP="00F758F7">
            <w:pPr>
              <w:spacing w:after="0" w:line="240" w:lineRule="auto"/>
              <w:jc w:val="both"/>
              <w:rPr>
                <w:rFonts w:ascii="Times New Roman" w:eastAsia="Times New Roman" w:hAnsi="Times New Roman" w:cs="Times New Roman"/>
                <w:sz w:val="20"/>
                <w:szCs w:val="20"/>
                <w:lang w:val="es-419"/>
              </w:rPr>
            </w:pPr>
            <w:r w:rsidRPr="00485092">
              <w:rPr>
                <w:rFonts w:ascii="Times New Roman" w:eastAsia="Times New Roman" w:hAnsi="Times New Roman" w:cs="Times New Roman"/>
                <w:spacing w:val="-4"/>
                <w:sz w:val="20"/>
                <w:szCs w:val="20"/>
                <w:lang w:val="es-419"/>
              </w:rPr>
              <w:t xml:space="preserve">Dirección de la institución: </w:t>
            </w:r>
            <w:r w:rsidRPr="00485092">
              <w:rPr>
                <w:rFonts w:ascii="Times New Roman" w:eastAsia="Times New Roman" w:hAnsi="Times New Roman" w:cs="Times New Roman"/>
                <w:b/>
                <w:iCs/>
                <w:spacing w:val="-6"/>
                <w:sz w:val="20"/>
                <w:szCs w:val="20"/>
                <w:lang w:val="es-419"/>
              </w:rPr>
              <w:t>[insertar calle/ciudad/país</w:t>
            </w:r>
            <w:r w:rsidRPr="00485092">
              <w:rPr>
                <w:rFonts w:ascii="Times New Roman" w:eastAsia="Times New Roman" w:hAnsi="Times New Roman" w:cs="Times New Roman"/>
                <w:b/>
                <w:sz w:val="20"/>
                <w:szCs w:val="20"/>
                <w:lang w:val="es-419"/>
              </w:rPr>
              <w:t>]</w:t>
            </w:r>
          </w:p>
          <w:p w14:paraId="7ED3C1A0" w14:textId="77777777" w:rsidR="006155B1" w:rsidRPr="00485092" w:rsidRDefault="00FC74BC" w:rsidP="004B7F5E">
            <w:pPr>
              <w:spacing w:after="0" w:line="240" w:lineRule="auto"/>
              <w:jc w:val="both"/>
              <w:rPr>
                <w:rFonts w:ascii="Times New Roman" w:eastAsia="Times New Roman" w:hAnsi="Times New Roman" w:cs="Times New Roman"/>
                <w:sz w:val="20"/>
                <w:szCs w:val="20"/>
                <w:lang w:val="es-419"/>
              </w:rPr>
            </w:pPr>
            <w:r w:rsidRPr="00485092">
              <w:rPr>
                <w:rFonts w:ascii="Times New Roman" w:eastAsia="Times New Roman" w:hAnsi="Times New Roman" w:cs="Times New Roman"/>
                <w:sz w:val="20"/>
                <w:szCs w:val="20"/>
                <w:lang w:val="es-419"/>
              </w:rPr>
              <w:t xml:space="preserve">Cuestión en disputa: </w:t>
            </w:r>
            <w:r w:rsidRPr="00485092">
              <w:rPr>
                <w:rFonts w:ascii="Times New Roman" w:eastAsia="Times New Roman" w:hAnsi="Times New Roman" w:cs="Times New Roman"/>
                <w:b/>
                <w:sz w:val="20"/>
                <w:szCs w:val="20"/>
                <w:lang w:val="es-419"/>
              </w:rPr>
              <w:t xml:space="preserve">[indicar principales </w:t>
            </w:r>
            <w:r w:rsidR="004B7F5E" w:rsidRPr="00485092">
              <w:rPr>
                <w:rFonts w:ascii="Times New Roman" w:eastAsia="Times New Roman" w:hAnsi="Times New Roman" w:cs="Times New Roman"/>
                <w:b/>
                <w:sz w:val="20"/>
                <w:szCs w:val="20"/>
                <w:lang w:val="es-419"/>
              </w:rPr>
              <w:t xml:space="preserve">cuestiones </w:t>
            </w:r>
            <w:r w:rsidRPr="00485092">
              <w:rPr>
                <w:rFonts w:ascii="Times New Roman" w:eastAsia="Times New Roman" w:hAnsi="Times New Roman" w:cs="Times New Roman"/>
                <w:b/>
                <w:sz w:val="20"/>
                <w:szCs w:val="20"/>
                <w:lang w:val="es-419"/>
              </w:rPr>
              <w:t>en disputa]</w:t>
            </w:r>
          </w:p>
        </w:tc>
        <w:tc>
          <w:tcPr>
            <w:tcW w:w="1818" w:type="dxa"/>
          </w:tcPr>
          <w:p w14:paraId="1CB8019A" w14:textId="77777777" w:rsidR="006155B1" w:rsidRPr="00485092" w:rsidRDefault="00FC74BC" w:rsidP="00F758F7">
            <w:pPr>
              <w:spacing w:after="0" w:line="240" w:lineRule="auto"/>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iCs/>
                <w:spacing w:val="-6"/>
                <w:sz w:val="20"/>
                <w:szCs w:val="20"/>
                <w:lang w:val="es-419"/>
              </w:rPr>
              <w:t>[insertar monto]</w:t>
            </w:r>
          </w:p>
        </w:tc>
      </w:tr>
    </w:tbl>
    <w:p w14:paraId="6B82CD67" w14:textId="77777777" w:rsidR="006155B1" w:rsidRPr="00485092" w:rsidRDefault="006155B1" w:rsidP="006155B1">
      <w:pPr>
        <w:spacing w:after="0" w:line="240" w:lineRule="auto"/>
        <w:jc w:val="both"/>
        <w:rPr>
          <w:rFonts w:ascii="Times New Roman" w:eastAsia="Arial Unicode MS" w:hAnsi="Times New Roman" w:cs="Times New Roman"/>
          <w:sz w:val="24"/>
          <w:szCs w:val="24"/>
          <w:lang w:val="es-419"/>
        </w:rPr>
      </w:pPr>
    </w:p>
    <w:p w14:paraId="140EDF55" w14:textId="77777777" w:rsidR="006155B1" w:rsidRPr="00485092" w:rsidRDefault="00FC74BC" w:rsidP="006155B1">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br w:type="page"/>
      </w:r>
    </w:p>
    <w:p w14:paraId="199A7D8C" w14:textId="77777777" w:rsidR="006155B1" w:rsidRPr="00485092" w:rsidRDefault="006155B1" w:rsidP="006155B1">
      <w:pPr>
        <w:spacing w:after="0" w:line="240" w:lineRule="auto"/>
        <w:jc w:val="both"/>
        <w:rPr>
          <w:rFonts w:ascii="Times New Roman" w:eastAsia="Arial Unicode MS" w:hAnsi="Times New Roman" w:cs="Times New Roman"/>
          <w:sz w:val="24"/>
          <w:szCs w:val="24"/>
          <w:lang w:val="es-419"/>
        </w:rPr>
      </w:pP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6155B1" w:rsidRPr="00C40094" w14:paraId="18DC2FF5" w14:textId="77777777" w:rsidTr="00F758F7">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56CF2A24" w14:textId="0FBB5E44" w:rsidR="006155B1" w:rsidRPr="00485092" w:rsidRDefault="00FC74BC" w:rsidP="00F758F7">
            <w:pPr>
              <w:spacing w:after="0" w:line="240" w:lineRule="auto"/>
              <w:ind w:left="87"/>
              <w:jc w:val="center"/>
              <w:rPr>
                <w:rFonts w:ascii="Times New Roman" w:eastAsia="Times New Roman" w:hAnsi="Times New Roman" w:cs="Times New Roman"/>
                <w:b/>
                <w:sz w:val="20"/>
                <w:szCs w:val="20"/>
                <w:u w:val="single"/>
                <w:lang w:val="es-419"/>
              </w:rPr>
            </w:pPr>
            <w:r w:rsidRPr="00485092">
              <w:rPr>
                <w:rFonts w:ascii="Times New Roman" w:eastAsia="Times New Roman" w:hAnsi="Times New Roman" w:cs="Times New Roman"/>
                <w:b/>
                <w:sz w:val="20"/>
                <w:szCs w:val="20"/>
                <w:u w:val="single"/>
                <w:lang w:val="es-419"/>
              </w:rPr>
              <w:t>Procedimientos,</w:t>
            </w:r>
            <w:r w:rsidR="00B1255B">
              <w:rPr>
                <w:rFonts w:ascii="Times New Roman" w:eastAsia="Times New Roman" w:hAnsi="Times New Roman" w:cs="Times New Roman"/>
                <w:b/>
                <w:sz w:val="20"/>
                <w:szCs w:val="20"/>
                <w:u w:val="single"/>
                <w:lang w:val="es-419"/>
              </w:rPr>
              <w:t xml:space="preserve"> </w:t>
            </w:r>
            <w:r w:rsidRPr="00485092">
              <w:rPr>
                <w:rFonts w:ascii="Times New Roman" w:eastAsia="Times New Roman" w:hAnsi="Times New Roman" w:cs="Times New Roman"/>
                <w:b/>
                <w:sz w:val="20"/>
                <w:szCs w:val="20"/>
                <w:u w:val="single"/>
                <w:lang w:val="es-419"/>
              </w:rPr>
              <w:t>Litigio</w:t>
            </w:r>
            <w:r w:rsidR="00C1519E" w:rsidRPr="00485092">
              <w:rPr>
                <w:rFonts w:ascii="Times New Roman" w:eastAsia="Times New Roman" w:hAnsi="Times New Roman" w:cs="Times New Roman"/>
                <w:b/>
                <w:sz w:val="20"/>
                <w:szCs w:val="20"/>
                <w:u w:val="single"/>
                <w:lang w:val="es-419"/>
              </w:rPr>
              <w:t>s</w:t>
            </w:r>
            <w:r w:rsidRPr="00485092">
              <w:rPr>
                <w:rFonts w:ascii="Times New Roman" w:eastAsia="Times New Roman" w:hAnsi="Times New Roman" w:cs="Times New Roman"/>
                <w:b/>
                <w:sz w:val="20"/>
                <w:szCs w:val="20"/>
                <w:u w:val="single"/>
                <w:lang w:val="es-419"/>
              </w:rPr>
              <w:t>, Arbitraje</w:t>
            </w:r>
            <w:r w:rsidR="00C1519E" w:rsidRPr="00485092">
              <w:rPr>
                <w:rFonts w:ascii="Times New Roman" w:eastAsia="Times New Roman" w:hAnsi="Times New Roman" w:cs="Times New Roman"/>
                <w:b/>
                <w:sz w:val="20"/>
                <w:szCs w:val="20"/>
                <w:u w:val="single"/>
                <w:lang w:val="es-419"/>
              </w:rPr>
              <w:t>s</w:t>
            </w:r>
            <w:r w:rsidRPr="00485092">
              <w:rPr>
                <w:rFonts w:ascii="Times New Roman" w:eastAsia="Times New Roman" w:hAnsi="Times New Roman" w:cs="Times New Roman"/>
                <w:b/>
                <w:sz w:val="20"/>
                <w:szCs w:val="20"/>
                <w:u w:val="single"/>
                <w:lang w:val="es-419"/>
              </w:rPr>
              <w:t xml:space="preserve">, Acciones, Reclamaciones, Investigaciones y Disputas </w:t>
            </w:r>
            <w:r w:rsidR="00C1519E" w:rsidRPr="00485092">
              <w:rPr>
                <w:rFonts w:ascii="Times New Roman" w:eastAsia="Times New Roman" w:hAnsi="Times New Roman" w:cs="Times New Roman"/>
                <w:b/>
                <w:sz w:val="20"/>
                <w:szCs w:val="20"/>
                <w:u w:val="single"/>
                <w:lang w:val="es-419"/>
              </w:rPr>
              <w:t>Actuales y Pasados</w:t>
            </w:r>
            <w:r w:rsidR="00C1519E" w:rsidRPr="00485092">
              <w:rPr>
                <w:rFonts w:ascii="Times New Roman" w:eastAsia="Times New Roman" w:hAnsi="Times New Roman" w:cs="Times New Roman"/>
                <w:b/>
                <w:spacing w:val="-4"/>
                <w:sz w:val="20"/>
                <w:szCs w:val="20"/>
                <w:u w:val="single"/>
                <w:lang w:val="es-419"/>
              </w:rPr>
              <w:t xml:space="preserve"> </w:t>
            </w:r>
            <w:r w:rsidRPr="00485092">
              <w:rPr>
                <w:rFonts w:ascii="Times New Roman" w:eastAsia="Times New Roman" w:hAnsi="Times New Roman" w:cs="Times New Roman"/>
                <w:b/>
                <w:spacing w:val="-4"/>
                <w:sz w:val="20"/>
                <w:szCs w:val="20"/>
                <w:u w:val="single"/>
                <w:lang w:val="es-419"/>
              </w:rPr>
              <w:t>conforme a la</w:t>
            </w:r>
            <w:r w:rsidRPr="00485092">
              <w:rPr>
                <w:rFonts w:ascii="Times New Roman" w:eastAsia="Times New Roman" w:hAnsi="Times New Roman" w:cs="Times New Roman"/>
                <w:b/>
                <w:bCs/>
                <w:sz w:val="20"/>
                <w:szCs w:val="20"/>
                <w:u w:val="single"/>
                <w:lang w:val="es-419"/>
              </w:rPr>
              <w:t xml:space="preserve"> Sección III, Revisión de Oferta</w:t>
            </w:r>
            <w:r w:rsidR="00C1519E" w:rsidRPr="00485092">
              <w:rPr>
                <w:rFonts w:ascii="Times New Roman" w:eastAsia="Times New Roman" w:hAnsi="Times New Roman" w:cs="Times New Roman"/>
                <w:b/>
                <w:bCs/>
                <w:sz w:val="20"/>
                <w:szCs w:val="20"/>
                <w:u w:val="single"/>
                <w:lang w:val="es-419"/>
              </w:rPr>
              <w:t>s</w:t>
            </w:r>
            <w:r w:rsidRPr="00485092">
              <w:rPr>
                <w:rFonts w:ascii="Times New Roman" w:eastAsia="Times New Roman" w:hAnsi="Times New Roman" w:cs="Times New Roman"/>
                <w:b/>
                <w:bCs/>
                <w:sz w:val="20"/>
                <w:szCs w:val="20"/>
                <w:u w:val="single"/>
                <w:lang w:val="es-419"/>
              </w:rPr>
              <w:t>,</w:t>
            </w:r>
            <w:r w:rsidR="00B1255B">
              <w:rPr>
                <w:rFonts w:ascii="Times New Roman" w:eastAsia="Times New Roman" w:hAnsi="Times New Roman" w:cs="Times New Roman"/>
                <w:b/>
                <w:bCs/>
                <w:sz w:val="20"/>
                <w:szCs w:val="20"/>
                <w:u w:val="single"/>
                <w:lang w:val="es-419"/>
              </w:rPr>
              <w:t xml:space="preserve"> </w:t>
            </w:r>
            <w:r w:rsidRPr="00485092">
              <w:rPr>
                <w:rFonts w:ascii="Times New Roman" w:eastAsia="Times New Roman" w:hAnsi="Times New Roman" w:cs="Times New Roman"/>
                <w:b/>
                <w:bCs/>
                <w:sz w:val="20"/>
                <w:szCs w:val="20"/>
                <w:u w:val="single"/>
                <w:lang w:val="es-419"/>
              </w:rPr>
              <w:t xml:space="preserve">Criterios de Evaluación y Requisitos </w:t>
            </w:r>
            <w:r w:rsidR="00C1519E" w:rsidRPr="00485092">
              <w:rPr>
                <w:rFonts w:ascii="Times New Roman" w:eastAsia="Times New Roman" w:hAnsi="Times New Roman" w:cs="Times New Roman"/>
                <w:b/>
                <w:bCs/>
                <w:sz w:val="20"/>
                <w:szCs w:val="20"/>
                <w:u w:val="single"/>
                <w:lang w:val="es-419"/>
              </w:rPr>
              <w:t>de</w:t>
            </w:r>
            <w:r w:rsidRPr="00485092">
              <w:rPr>
                <w:rFonts w:ascii="Times New Roman" w:eastAsia="Times New Roman" w:hAnsi="Times New Roman" w:cs="Times New Roman"/>
                <w:b/>
                <w:bCs/>
                <w:sz w:val="20"/>
                <w:szCs w:val="20"/>
                <w:u w:val="single"/>
                <w:lang w:val="es-419"/>
              </w:rPr>
              <w:t xml:space="preserve"> Calificaci</w:t>
            </w:r>
            <w:r w:rsidR="00C1519E" w:rsidRPr="00485092">
              <w:rPr>
                <w:rFonts w:ascii="Times New Roman" w:eastAsia="Times New Roman" w:hAnsi="Times New Roman" w:cs="Times New Roman"/>
                <w:b/>
                <w:bCs/>
                <w:sz w:val="20"/>
                <w:szCs w:val="20"/>
                <w:u w:val="single"/>
                <w:lang w:val="es-419"/>
              </w:rPr>
              <w:t>ones</w:t>
            </w:r>
            <w:r w:rsidRPr="00485092">
              <w:rPr>
                <w:rFonts w:ascii="Times New Roman" w:eastAsia="Times New Roman" w:hAnsi="Times New Roman" w:cs="Times New Roman"/>
                <w:b/>
                <w:bCs/>
                <w:sz w:val="20"/>
                <w:szCs w:val="20"/>
                <w:u w:val="single"/>
                <w:lang w:val="es-419"/>
              </w:rPr>
              <w:t xml:space="preserve"> de </w:t>
            </w:r>
            <w:r w:rsidR="00405591" w:rsidRPr="00485092">
              <w:rPr>
                <w:rFonts w:ascii="Times New Roman" w:eastAsia="Times New Roman" w:hAnsi="Times New Roman" w:cs="Times New Roman"/>
                <w:b/>
                <w:bCs/>
                <w:sz w:val="20"/>
                <w:szCs w:val="20"/>
                <w:u w:val="single"/>
                <w:lang w:val="es-419"/>
              </w:rPr>
              <w:t>Licitante</w:t>
            </w:r>
            <w:r w:rsidR="00C1519E" w:rsidRPr="00485092">
              <w:rPr>
                <w:rFonts w:ascii="Times New Roman" w:eastAsia="Times New Roman" w:hAnsi="Times New Roman" w:cs="Times New Roman"/>
                <w:b/>
                <w:bCs/>
                <w:sz w:val="20"/>
                <w:szCs w:val="20"/>
                <w:u w:val="single"/>
                <w:lang w:val="es-419"/>
              </w:rPr>
              <w:t>s</w:t>
            </w:r>
          </w:p>
          <w:p w14:paraId="64908F74" w14:textId="77777777" w:rsidR="006155B1" w:rsidRPr="00485092" w:rsidRDefault="00FC74BC" w:rsidP="00C1519E">
            <w:pPr>
              <w:spacing w:after="0" w:line="240" w:lineRule="auto"/>
              <w:ind w:left="533" w:hanging="432"/>
              <w:jc w:val="center"/>
              <w:rPr>
                <w:rFonts w:ascii="Times New Roman" w:eastAsia="MS Mincho" w:hAnsi="Times New Roman" w:cs="Times New Roman"/>
                <w:b/>
                <w:sz w:val="20"/>
                <w:szCs w:val="20"/>
                <w:lang w:val="es-419"/>
              </w:rPr>
            </w:pPr>
            <w:r w:rsidRPr="00485092">
              <w:rPr>
                <w:rFonts w:ascii="Times New Roman" w:eastAsia="Times New Roman" w:hAnsi="Times New Roman" w:cs="Times New Roman"/>
                <w:sz w:val="20"/>
                <w:szCs w:val="20"/>
                <w:lang w:val="es-419"/>
              </w:rPr>
              <w:t xml:space="preserve">(Cada miembro de </w:t>
            </w:r>
            <w:r w:rsidR="00C1519E" w:rsidRPr="00485092">
              <w:rPr>
                <w:rFonts w:ascii="Times New Roman" w:eastAsia="Times New Roman" w:hAnsi="Times New Roman" w:cs="Times New Roman"/>
                <w:sz w:val="20"/>
                <w:szCs w:val="20"/>
                <w:lang w:val="es-419"/>
              </w:rPr>
              <w:t>alguna s</w:t>
            </w:r>
            <w:r w:rsidR="001342E9" w:rsidRPr="00485092">
              <w:rPr>
                <w:rFonts w:ascii="Times New Roman" w:eastAsia="Times New Roman" w:hAnsi="Times New Roman" w:cs="Times New Roman"/>
                <w:sz w:val="20"/>
                <w:szCs w:val="20"/>
                <w:lang w:val="es-419"/>
              </w:rPr>
              <w:t xml:space="preserve">ociedad en </w:t>
            </w:r>
            <w:r w:rsidRPr="00485092">
              <w:rPr>
                <w:rFonts w:ascii="Times New Roman" w:eastAsia="Times New Roman" w:hAnsi="Times New Roman" w:cs="Times New Roman"/>
                <w:sz w:val="20"/>
                <w:szCs w:val="20"/>
                <w:lang w:val="es-419"/>
              </w:rPr>
              <w:t>participación /</w:t>
            </w:r>
            <w:r w:rsidR="00C1519E" w:rsidRPr="00485092">
              <w:rPr>
                <w:rFonts w:ascii="Times New Roman" w:eastAsia="Times New Roman" w:hAnsi="Times New Roman" w:cs="Times New Roman"/>
                <w:sz w:val="20"/>
                <w:szCs w:val="20"/>
                <w:lang w:val="es-419"/>
              </w:rPr>
              <w:t xml:space="preserve"> </w:t>
            </w:r>
            <w:r w:rsidRPr="00485092">
              <w:rPr>
                <w:rFonts w:ascii="Times New Roman" w:eastAsia="Times New Roman" w:hAnsi="Times New Roman" w:cs="Times New Roman"/>
                <w:sz w:val="20"/>
                <w:szCs w:val="20"/>
                <w:lang w:val="es-419"/>
              </w:rPr>
              <w:t xml:space="preserve">asociación que forma parte de un </w:t>
            </w:r>
            <w:r w:rsidR="00405591" w:rsidRPr="00485092">
              <w:rPr>
                <w:rFonts w:ascii="Times New Roman" w:eastAsia="Times New Roman" w:hAnsi="Times New Roman" w:cs="Times New Roman"/>
                <w:sz w:val="20"/>
                <w:szCs w:val="20"/>
                <w:lang w:val="es-419"/>
              </w:rPr>
              <w:t>Licitante</w:t>
            </w:r>
            <w:r w:rsidRPr="00485092">
              <w:rPr>
                <w:rFonts w:ascii="Times New Roman" w:eastAsia="Times New Roman" w:hAnsi="Times New Roman" w:cs="Times New Roman"/>
                <w:sz w:val="20"/>
                <w:szCs w:val="20"/>
                <w:lang w:val="es-419"/>
              </w:rPr>
              <w:t xml:space="preserve"> tiene que completar esta tabla)</w:t>
            </w:r>
            <w:r w:rsidRPr="00485092">
              <w:rPr>
                <w:rFonts w:ascii="Times New Roman" w:eastAsia="Times New Roman" w:hAnsi="Times New Roman" w:cs="Times New Roman"/>
                <w:b/>
                <w:sz w:val="20"/>
                <w:szCs w:val="20"/>
                <w:u w:val="single"/>
                <w:lang w:val="es-419"/>
              </w:rPr>
              <w:t xml:space="preserve"> </w:t>
            </w:r>
          </w:p>
        </w:tc>
      </w:tr>
      <w:tr w:rsidR="006155B1" w:rsidRPr="00C40094" w14:paraId="7EEF5123" w14:textId="77777777" w:rsidTr="00F758F7">
        <w:trPr>
          <w:gridAfter w:val="2"/>
          <w:wAfter w:w="6380" w:type="dxa"/>
          <w:cantSplit/>
        </w:trPr>
        <w:tc>
          <w:tcPr>
            <w:tcW w:w="9389" w:type="dxa"/>
            <w:gridSpan w:val="3"/>
            <w:tcBorders>
              <w:top w:val="single" w:sz="2" w:space="0" w:color="auto"/>
              <w:left w:val="single" w:sz="2" w:space="0" w:color="auto"/>
              <w:right w:val="single" w:sz="2" w:space="0" w:color="auto"/>
            </w:tcBorders>
          </w:tcPr>
          <w:p w14:paraId="5228832C" w14:textId="5B849B26" w:rsidR="006155B1" w:rsidRPr="00485092" w:rsidRDefault="00C1519E" w:rsidP="00923416">
            <w:pPr>
              <w:keepNext/>
              <w:keepLines/>
              <w:widowControl w:val="0"/>
              <w:pBdr>
                <w:bottom w:val="single" w:sz="24" w:space="3" w:color="C0C0C0"/>
              </w:pBdr>
              <w:tabs>
                <w:tab w:val="num" w:pos="0"/>
              </w:tabs>
              <w:suppressAutoHyphens/>
              <w:autoSpaceDE w:val="0"/>
              <w:autoSpaceDN w:val="0"/>
              <w:adjustRightInd w:val="0"/>
              <w:spacing w:before="120" w:after="120" w:line="240" w:lineRule="auto"/>
              <w:jc w:val="both"/>
              <w:outlineLvl w:val="8"/>
              <w:rPr>
                <w:rFonts w:ascii="Times New Roman" w:eastAsia="SimSun" w:hAnsi="Times New Roman" w:cs="Times New Roman"/>
                <w:b/>
                <w:bCs/>
                <w:sz w:val="20"/>
                <w:szCs w:val="20"/>
                <w:u w:val="single"/>
                <w:lang w:val="es-419" w:eastAsia="zh-CN"/>
              </w:rPr>
            </w:pPr>
            <w:r w:rsidRPr="00485092">
              <w:rPr>
                <w:rFonts w:ascii="Times New Roman" w:eastAsia="SimSun" w:hAnsi="Times New Roman" w:cs="Times New Roman"/>
                <w:b/>
                <w:sz w:val="20"/>
                <w:szCs w:val="20"/>
                <w:lang w:val="es-419" w:eastAsia="zh-CN"/>
              </w:rPr>
              <w:t xml:space="preserve">Proporcione </w:t>
            </w:r>
            <w:r w:rsidR="00FC74BC" w:rsidRPr="00485092">
              <w:rPr>
                <w:rFonts w:ascii="Times New Roman" w:eastAsia="SimSun" w:hAnsi="Times New Roman" w:cs="Times New Roman"/>
                <w:b/>
                <w:sz w:val="20"/>
                <w:szCs w:val="20"/>
                <w:lang w:val="es-419" w:eastAsia="zh-CN"/>
              </w:rPr>
              <w:t>información sobre procedimientos, litigio</w:t>
            </w:r>
            <w:r w:rsidRPr="00485092">
              <w:rPr>
                <w:rFonts w:ascii="Times New Roman" w:eastAsia="SimSun" w:hAnsi="Times New Roman" w:cs="Times New Roman"/>
                <w:b/>
                <w:sz w:val="20"/>
                <w:szCs w:val="20"/>
                <w:lang w:val="es-419" w:eastAsia="zh-CN"/>
              </w:rPr>
              <w:t>s</w:t>
            </w:r>
            <w:r w:rsidR="00FC74BC" w:rsidRPr="00485092">
              <w:rPr>
                <w:rFonts w:ascii="Times New Roman" w:eastAsia="SimSun" w:hAnsi="Times New Roman" w:cs="Times New Roman"/>
                <w:b/>
                <w:sz w:val="20"/>
                <w:szCs w:val="20"/>
                <w:lang w:val="es-419" w:eastAsia="zh-CN"/>
              </w:rPr>
              <w:t>, arbitraje</w:t>
            </w:r>
            <w:r w:rsidRPr="00485092">
              <w:rPr>
                <w:rFonts w:ascii="Times New Roman" w:eastAsia="SimSun" w:hAnsi="Times New Roman" w:cs="Times New Roman"/>
                <w:b/>
                <w:sz w:val="20"/>
                <w:szCs w:val="20"/>
                <w:lang w:val="es-419" w:eastAsia="zh-CN"/>
              </w:rPr>
              <w:t>s</w:t>
            </w:r>
            <w:r w:rsidR="00FC74BC" w:rsidRPr="00485092">
              <w:rPr>
                <w:rFonts w:ascii="Times New Roman" w:eastAsia="SimSun" w:hAnsi="Times New Roman" w:cs="Times New Roman"/>
                <w:b/>
                <w:sz w:val="20"/>
                <w:szCs w:val="20"/>
                <w:lang w:val="es-419" w:eastAsia="zh-CN"/>
              </w:rPr>
              <w:t xml:space="preserve">, acciones, reclamaciones, investigaciones o disputas </w:t>
            </w:r>
            <w:r w:rsidRPr="00485092">
              <w:rPr>
                <w:rFonts w:ascii="Times New Roman" w:eastAsia="SimSun" w:hAnsi="Times New Roman" w:cs="Times New Roman"/>
                <w:b/>
                <w:sz w:val="20"/>
                <w:szCs w:val="20"/>
                <w:lang w:val="es-419" w:eastAsia="zh-CN"/>
              </w:rPr>
              <w:t xml:space="preserve">actuales o pasados durante </w:t>
            </w:r>
            <w:r w:rsidR="00FC74BC" w:rsidRPr="00485092">
              <w:rPr>
                <w:rFonts w:ascii="Times New Roman" w:eastAsia="SimSun" w:hAnsi="Times New Roman" w:cs="Times New Roman"/>
                <w:b/>
                <w:sz w:val="20"/>
                <w:szCs w:val="20"/>
                <w:lang w:val="es-419" w:eastAsia="zh-CN"/>
              </w:rPr>
              <w:t xml:space="preserve">los </w:t>
            </w:r>
            <w:r w:rsidRPr="00485092">
              <w:rPr>
                <w:rFonts w:ascii="Times New Roman" w:eastAsia="SimSun" w:hAnsi="Times New Roman" w:cs="Times New Roman"/>
                <w:b/>
                <w:sz w:val="20"/>
                <w:szCs w:val="20"/>
                <w:lang w:val="es-419" w:eastAsia="zh-CN"/>
              </w:rPr>
              <w:t xml:space="preserve">últimos </w:t>
            </w:r>
            <w:r w:rsidR="00FC74BC" w:rsidRPr="00485092">
              <w:rPr>
                <w:rFonts w:ascii="Times New Roman" w:eastAsia="SimSun" w:hAnsi="Times New Roman" w:cs="Times New Roman"/>
                <w:b/>
                <w:sz w:val="20"/>
                <w:szCs w:val="20"/>
                <w:lang w:val="es-419" w:eastAsia="zh-CN"/>
              </w:rPr>
              <w:t xml:space="preserve">cinco (5) años como se indica en el Formulario que aparece </w:t>
            </w:r>
            <w:r w:rsidRPr="00485092">
              <w:rPr>
                <w:rFonts w:ascii="Times New Roman" w:eastAsia="SimSun" w:hAnsi="Times New Roman" w:cs="Times New Roman"/>
                <w:b/>
                <w:sz w:val="20"/>
                <w:szCs w:val="20"/>
                <w:lang w:val="es-419" w:eastAsia="zh-CN"/>
              </w:rPr>
              <w:t>más adelante</w:t>
            </w:r>
            <w:r w:rsidR="00FC74BC" w:rsidRPr="00485092">
              <w:rPr>
                <w:rFonts w:ascii="Times New Roman" w:eastAsia="SimSun" w:hAnsi="Times New Roman" w:cs="Times New Roman"/>
                <w:b/>
                <w:sz w:val="20"/>
                <w:szCs w:val="20"/>
                <w:lang w:val="es-419" w:eastAsia="zh-CN"/>
              </w:rPr>
              <w:t xml:space="preserve"> conforme a</w:t>
            </w:r>
            <w:r w:rsidRPr="00485092">
              <w:rPr>
                <w:rFonts w:ascii="Times New Roman" w:eastAsia="SimSun" w:hAnsi="Times New Roman" w:cs="Times New Roman"/>
                <w:b/>
                <w:sz w:val="20"/>
                <w:szCs w:val="20"/>
                <w:lang w:val="es-419" w:eastAsia="zh-CN"/>
              </w:rPr>
              <w:t>l</w:t>
            </w:r>
            <w:r w:rsidR="00FC74BC" w:rsidRPr="00485092">
              <w:rPr>
                <w:rFonts w:ascii="Times New Roman" w:eastAsia="SimSun" w:hAnsi="Times New Roman" w:cs="Times New Roman"/>
                <w:b/>
                <w:sz w:val="20"/>
                <w:szCs w:val="20"/>
                <w:lang w:val="es-419" w:eastAsia="zh-CN"/>
              </w:rPr>
              <w:t xml:space="preserve"> Subfactor 2.2.3 de la </w:t>
            </w:r>
            <w:r w:rsidR="00FC74BC" w:rsidRPr="00485092">
              <w:rPr>
                <w:rFonts w:ascii="Times New Roman" w:eastAsia="Times New Roman" w:hAnsi="Times New Roman" w:cs="Times New Roman"/>
                <w:b/>
                <w:bCs/>
                <w:sz w:val="20"/>
                <w:szCs w:val="20"/>
                <w:lang w:val="es-419"/>
              </w:rPr>
              <w:t>Sección III, Revisión de Oferta</w:t>
            </w:r>
            <w:r w:rsidRPr="00485092">
              <w:rPr>
                <w:rFonts w:ascii="Times New Roman" w:eastAsia="Times New Roman" w:hAnsi="Times New Roman" w:cs="Times New Roman"/>
                <w:b/>
                <w:bCs/>
                <w:sz w:val="20"/>
                <w:szCs w:val="20"/>
                <w:lang w:val="es-419"/>
              </w:rPr>
              <w:t>s</w:t>
            </w:r>
            <w:r w:rsidR="00FC74BC" w:rsidRPr="00485092">
              <w:rPr>
                <w:rFonts w:ascii="Times New Roman" w:eastAsia="Times New Roman" w:hAnsi="Times New Roman" w:cs="Times New Roman"/>
                <w:b/>
                <w:bCs/>
                <w:sz w:val="20"/>
                <w:szCs w:val="20"/>
                <w:lang w:val="es-419"/>
              </w:rPr>
              <w:t>,</w:t>
            </w:r>
            <w:r w:rsidR="00B1255B">
              <w:rPr>
                <w:rFonts w:ascii="Times New Roman" w:eastAsia="Times New Roman" w:hAnsi="Times New Roman" w:cs="Times New Roman"/>
                <w:b/>
                <w:bCs/>
                <w:sz w:val="20"/>
                <w:szCs w:val="20"/>
                <w:lang w:val="es-419"/>
              </w:rPr>
              <w:t xml:space="preserve"> </w:t>
            </w:r>
            <w:r w:rsidR="00FC74BC" w:rsidRPr="00485092">
              <w:rPr>
                <w:rFonts w:ascii="Times New Roman" w:eastAsia="Times New Roman" w:hAnsi="Times New Roman" w:cs="Times New Roman"/>
                <w:b/>
                <w:bCs/>
                <w:sz w:val="20"/>
                <w:szCs w:val="20"/>
                <w:lang w:val="es-419"/>
              </w:rPr>
              <w:t xml:space="preserve">Criterios de Evaluación y Requisitos </w:t>
            </w:r>
            <w:r w:rsidRPr="00485092">
              <w:rPr>
                <w:rFonts w:ascii="Times New Roman" w:eastAsia="Times New Roman" w:hAnsi="Times New Roman" w:cs="Times New Roman"/>
                <w:b/>
                <w:bCs/>
                <w:sz w:val="20"/>
                <w:szCs w:val="20"/>
                <w:lang w:val="es-419"/>
              </w:rPr>
              <w:t>de</w:t>
            </w:r>
            <w:r w:rsidR="00FC74BC" w:rsidRPr="00485092">
              <w:rPr>
                <w:rFonts w:ascii="Times New Roman" w:eastAsia="Times New Roman" w:hAnsi="Times New Roman" w:cs="Times New Roman"/>
                <w:b/>
                <w:bCs/>
                <w:sz w:val="20"/>
                <w:szCs w:val="20"/>
                <w:lang w:val="es-419"/>
              </w:rPr>
              <w:t xml:space="preserve"> Calificaci</w:t>
            </w:r>
            <w:r w:rsidRPr="00485092">
              <w:rPr>
                <w:rFonts w:ascii="Times New Roman" w:eastAsia="Times New Roman" w:hAnsi="Times New Roman" w:cs="Times New Roman"/>
                <w:b/>
                <w:bCs/>
                <w:sz w:val="20"/>
                <w:szCs w:val="20"/>
                <w:lang w:val="es-419"/>
              </w:rPr>
              <w:t>ones</w:t>
            </w:r>
            <w:r w:rsidR="00FC74BC" w:rsidRPr="00485092">
              <w:rPr>
                <w:rFonts w:ascii="Times New Roman" w:eastAsia="Times New Roman" w:hAnsi="Times New Roman" w:cs="Times New Roman"/>
                <w:b/>
                <w:bCs/>
                <w:sz w:val="20"/>
                <w:szCs w:val="20"/>
                <w:lang w:val="es-419"/>
              </w:rPr>
              <w:t xml:space="preserve"> de </w:t>
            </w:r>
            <w:r w:rsidR="00405591" w:rsidRPr="00485092">
              <w:rPr>
                <w:rFonts w:ascii="Times New Roman" w:eastAsia="Times New Roman" w:hAnsi="Times New Roman" w:cs="Times New Roman"/>
                <w:b/>
                <w:bCs/>
                <w:sz w:val="20"/>
                <w:szCs w:val="20"/>
                <w:lang w:val="es-419"/>
              </w:rPr>
              <w:t>Licitante</w:t>
            </w:r>
            <w:r w:rsidRPr="00485092">
              <w:rPr>
                <w:rFonts w:ascii="Times New Roman" w:eastAsia="SimSun" w:hAnsi="Times New Roman" w:cs="Times New Roman"/>
                <w:sz w:val="20"/>
                <w:szCs w:val="20"/>
                <w:lang w:val="es-419" w:eastAsia="zh-CN"/>
              </w:rPr>
              <w:t>s.</w:t>
            </w:r>
          </w:p>
          <w:p w14:paraId="773D1F86" w14:textId="77777777" w:rsidR="006155B1" w:rsidRPr="00485092" w:rsidRDefault="00FC74BC" w:rsidP="00C1519E">
            <w:pPr>
              <w:widowControl w:val="0"/>
              <w:autoSpaceDE w:val="0"/>
              <w:autoSpaceDN w:val="0"/>
              <w:adjustRightInd w:val="0"/>
              <w:spacing w:before="120" w:after="120" w:line="240" w:lineRule="auto"/>
              <w:jc w:val="both"/>
              <w:rPr>
                <w:rFonts w:ascii="Times New Roman" w:eastAsia="SimSun" w:hAnsi="Times New Roman" w:cs="Times New Roman"/>
                <w:sz w:val="20"/>
                <w:szCs w:val="20"/>
                <w:lang w:val="es-419" w:eastAsia="zh-CN"/>
              </w:rPr>
            </w:pPr>
            <w:r w:rsidRPr="00485092">
              <w:rPr>
                <w:rFonts w:ascii="Times New Roman" w:eastAsia="SimSun" w:hAnsi="Times New Roman" w:cs="Times New Roman"/>
                <w:sz w:val="20"/>
                <w:szCs w:val="20"/>
                <w:lang w:val="es-419" w:eastAsia="zh-CN"/>
              </w:rPr>
              <w:t xml:space="preserve">El </w:t>
            </w:r>
            <w:r w:rsidR="00405591" w:rsidRPr="00485092">
              <w:rPr>
                <w:rFonts w:ascii="Times New Roman" w:eastAsia="SimSun" w:hAnsi="Times New Roman" w:cs="Times New Roman"/>
                <w:sz w:val="20"/>
                <w:szCs w:val="20"/>
                <w:lang w:val="es-419" w:eastAsia="zh-CN"/>
              </w:rPr>
              <w:t>Licitante</w:t>
            </w:r>
            <w:r w:rsidRPr="00485092">
              <w:rPr>
                <w:rFonts w:ascii="Times New Roman" w:eastAsia="SimSun" w:hAnsi="Times New Roman" w:cs="Times New Roman"/>
                <w:sz w:val="20"/>
                <w:szCs w:val="20"/>
                <w:lang w:val="es-419" w:eastAsia="zh-CN"/>
              </w:rPr>
              <w:t xml:space="preserve">, una compañía o </w:t>
            </w:r>
            <w:r w:rsidR="00C1519E" w:rsidRPr="00485092">
              <w:rPr>
                <w:rFonts w:ascii="Times New Roman" w:eastAsia="SimSun" w:hAnsi="Times New Roman" w:cs="Times New Roman"/>
                <w:sz w:val="20"/>
                <w:szCs w:val="20"/>
                <w:lang w:val="es-419" w:eastAsia="zh-CN"/>
              </w:rPr>
              <w:t xml:space="preserve">una </w:t>
            </w:r>
            <w:r w:rsidRPr="00485092">
              <w:rPr>
                <w:rFonts w:ascii="Times New Roman" w:eastAsia="SimSun" w:hAnsi="Times New Roman" w:cs="Times New Roman"/>
                <w:sz w:val="20"/>
                <w:szCs w:val="20"/>
                <w:lang w:val="es-419" w:eastAsia="zh-CN"/>
              </w:rPr>
              <w:t xml:space="preserve">entidad </w:t>
            </w:r>
            <w:r w:rsidR="00C1519E" w:rsidRPr="00485092">
              <w:rPr>
                <w:rFonts w:ascii="Times New Roman" w:eastAsia="SimSun" w:hAnsi="Times New Roman" w:cs="Times New Roman"/>
                <w:sz w:val="20"/>
                <w:szCs w:val="20"/>
                <w:lang w:val="es-419" w:eastAsia="zh-CN"/>
              </w:rPr>
              <w:t xml:space="preserve">relacionada </w:t>
            </w:r>
            <w:r w:rsidRPr="00485092">
              <w:rPr>
                <w:rFonts w:ascii="Times New Roman" w:eastAsia="SimSun" w:hAnsi="Times New Roman" w:cs="Times New Roman"/>
                <w:sz w:val="20"/>
                <w:szCs w:val="20"/>
                <w:lang w:val="es-419" w:eastAsia="zh-CN"/>
              </w:rPr>
              <w:t xml:space="preserve">está actualmente o ha estado involucrado en los </w:t>
            </w:r>
            <w:r w:rsidR="00C1519E" w:rsidRPr="00485092">
              <w:rPr>
                <w:rFonts w:ascii="Times New Roman" w:eastAsia="SimSun" w:hAnsi="Times New Roman" w:cs="Times New Roman"/>
                <w:sz w:val="20"/>
                <w:szCs w:val="20"/>
                <w:lang w:val="es-419" w:eastAsia="zh-CN"/>
              </w:rPr>
              <w:t xml:space="preserve">últimos </w:t>
            </w:r>
            <w:r w:rsidRPr="00485092">
              <w:rPr>
                <w:rFonts w:ascii="Times New Roman" w:eastAsia="SimSun" w:hAnsi="Times New Roman" w:cs="Times New Roman"/>
                <w:sz w:val="20"/>
                <w:szCs w:val="20"/>
                <w:lang w:val="es-419" w:eastAsia="zh-CN"/>
              </w:rPr>
              <w:t>cinco</w:t>
            </w:r>
            <w:r w:rsidR="00C1519E" w:rsidRPr="00485092">
              <w:rPr>
                <w:rFonts w:ascii="Times New Roman" w:eastAsia="SimSun" w:hAnsi="Times New Roman" w:cs="Times New Roman"/>
                <w:sz w:val="20"/>
                <w:szCs w:val="20"/>
                <w:lang w:val="es-419" w:eastAsia="zh-CN"/>
              </w:rPr>
              <w:t xml:space="preserve"> </w:t>
            </w:r>
            <w:r w:rsidRPr="00485092">
              <w:rPr>
                <w:rFonts w:ascii="Times New Roman" w:eastAsia="SimSun" w:hAnsi="Times New Roman" w:cs="Times New Roman"/>
                <w:sz w:val="20"/>
                <w:szCs w:val="20"/>
                <w:lang w:val="es-419" w:eastAsia="zh-CN"/>
              </w:rPr>
              <w:t>(5) años en algún procedimiento</w:t>
            </w:r>
            <w:r w:rsidR="00C1519E" w:rsidRPr="00485092">
              <w:rPr>
                <w:rFonts w:ascii="Times New Roman" w:eastAsia="SimSun" w:hAnsi="Times New Roman" w:cs="Times New Roman"/>
                <w:sz w:val="20"/>
                <w:szCs w:val="20"/>
                <w:lang w:val="es-419" w:eastAsia="zh-CN"/>
              </w:rPr>
              <w:t>,</w:t>
            </w:r>
            <w:r w:rsidRPr="00485092">
              <w:rPr>
                <w:rFonts w:ascii="Times New Roman" w:eastAsia="SimSun" w:hAnsi="Times New Roman" w:cs="Times New Roman"/>
                <w:sz w:val="20"/>
                <w:szCs w:val="20"/>
                <w:lang w:val="es-419" w:eastAsia="zh-CN"/>
              </w:rPr>
              <w:t xml:space="preserve"> litigio, arbitraje, </w:t>
            </w:r>
            <w:r w:rsidR="00C1519E" w:rsidRPr="00485092">
              <w:rPr>
                <w:rFonts w:ascii="Times New Roman" w:eastAsia="SimSun" w:hAnsi="Times New Roman" w:cs="Times New Roman"/>
                <w:sz w:val="20"/>
                <w:szCs w:val="20"/>
                <w:lang w:val="es-419" w:eastAsia="zh-CN"/>
              </w:rPr>
              <w:t>acción</w:t>
            </w:r>
            <w:r w:rsidRPr="00485092">
              <w:rPr>
                <w:rFonts w:ascii="Times New Roman" w:eastAsia="SimSun" w:hAnsi="Times New Roman" w:cs="Times New Roman"/>
                <w:sz w:val="20"/>
                <w:szCs w:val="20"/>
                <w:lang w:val="es-419" w:eastAsia="zh-CN"/>
              </w:rPr>
              <w:t xml:space="preserve">, reclamación, investigación o disputa </w:t>
            </w:r>
            <w:r w:rsidR="00C1519E" w:rsidRPr="00485092">
              <w:rPr>
                <w:rFonts w:ascii="Times New Roman" w:eastAsia="SimSun" w:hAnsi="Times New Roman" w:cs="Times New Roman"/>
                <w:sz w:val="20"/>
                <w:szCs w:val="20"/>
                <w:lang w:val="es-419" w:eastAsia="zh-CN"/>
              </w:rPr>
              <w:t xml:space="preserve">cuyo </w:t>
            </w:r>
            <w:r w:rsidRPr="00485092">
              <w:rPr>
                <w:rFonts w:ascii="Times New Roman" w:eastAsia="SimSun" w:hAnsi="Times New Roman" w:cs="Times New Roman"/>
                <w:sz w:val="20"/>
                <w:szCs w:val="20"/>
                <w:lang w:val="es-419" w:eastAsia="zh-CN"/>
              </w:rPr>
              <w:t>proceso o resultado</w:t>
            </w:r>
            <w:r w:rsidR="00C1519E" w:rsidRPr="00485092">
              <w:rPr>
                <w:rFonts w:ascii="Times New Roman" w:eastAsia="SimSun" w:hAnsi="Times New Roman" w:cs="Times New Roman"/>
                <w:sz w:val="20"/>
                <w:szCs w:val="20"/>
                <w:lang w:val="es-419" w:eastAsia="zh-CN"/>
              </w:rPr>
              <w:t xml:space="preserve"> </w:t>
            </w:r>
            <w:r w:rsidRPr="00485092">
              <w:rPr>
                <w:rFonts w:ascii="Times New Roman" w:eastAsia="SimSun" w:hAnsi="Times New Roman" w:cs="Times New Roman"/>
                <w:sz w:val="20"/>
                <w:szCs w:val="20"/>
                <w:lang w:val="es-419" w:eastAsia="zh-CN"/>
              </w:rPr>
              <w:t xml:space="preserve">el </w:t>
            </w:r>
            <w:r w:rsidR="006334C6" w:rsidRPr="00485092">
              <w:rPr>
                <w:rFonts w:ascii="Times New Roman" w:eastAsia="SimSun" w:hAnsi="Times New Roman" w:cs="Times New Roman"/>
                <w:sz w:val="20"/>
                <w:szCs w:val="20"/>
                <w:lang w:val="es-419" w:eastAsia="zh-CN"/>
              </w:rPr>
              <w:t>Cliente</w:t>
            </w:r>
            <w:r w:rsidRPr="00485092">
              <w:rPr>
                <w:rFonts w:ascii="Times New Roman" w:eastAsia="SimSun" w:hAnsi="Times New Roman" w:cs="Times New Roman"/>
                <w:sz w:val="20"/>
                <w:szCs w:val="20"/>
                <w:lang w:val="es-419" w:eastAsia="zh-CN"/>
              </w:rPr>
              <w:t xml:space="preserve"> </w:t>
            </w:r>
            <w:r w:rsidR="00C1519E" w:rsidRPr="00485092">
              <w:rPr>
                <w:rFonts w:ascii="Times New Roman" w:eastAsia="SimSun" w:hAnsi="Times New Roman" w:cs="Times New Roman"/>
                <w:sz w:val="20"/>
                <w:szCs w:val="20"/>
                <w:lang w:val="es-419" w:eastAsia="zh-CN"/>
              </w:rPr>
              <w:t xml:space="preserve">podría </w:t>
            </w:r>
            <w:r w:rsidRPr="00485092">
              <w:rPr>
                <w:rFonts w:ascii="Times New Roman" w:eastAsia="SimSun" w:hAnsi="Times New Roman" w:cs="Times New Roman"/>
                <w:sz w:val="20"/>
                <w:szCs w:val="20"/>
                <w:lang w:val="es-419" w:eastAsia="zh-CN"/>
              </w:rPr>
              <w:t xml:space="preserve">interpretar razonablemente que </w:t>
            </w:r>
            <w:r w:rsidR="00C1519E" w:rsidRPr="00485092">
              <w:rPr>
                <w:rFonts w:ascii="Times New Roman" w:eastAsia="SimSun" w:hAnsi="Times New Roman" w:cs="Times New Roman"/>
                <w:sz w:val="20"/>
                <w:szCs w:val="20"/>
                <w:lang w:val="es-419" w:eastAsia="zh-CN"/>
              </w:rPr>
              <w:t xml:space="preserve">puede repercutir </w:t>
            </w:r>
            <w:r w:rsidRPr="00485092">
              <w:rPr>
                <w:rFonts w:ascii="Times New Roman" w:eastAsia="SimSun" w:hAnsi="Times New Roman" w:cs="Times New Roman"/>
                <w:sz w:val="20"/>
                <w:szCs w:val="20"/>
                <w:lang w:val="es-419" w:eastAsia="zh-CN"/>
              </w:rPr>
              <w:t xml:space="preserve">o tener el potencial de </w:t>
            </w:r>
            <w:r w:rsidR="00C1519E" w:rsidRPr="00485092">
              <w:rPr>
                <w:rFonts w:ascii="Times New Roman" w:eastAsia="SimSun" w:hAnsi="Times New Roman" w:cs="Times New Roman"/>
                <w:sz w:val="20"/>
                <w:szCs w:val="20"/>
                <w:lang w:val="es-419" w:eastAsia="zh-CN"/>
              </w:rPr>
              <w:t xml:space="preserve">repercutir en la condición </w:t>
            </w:r>
            <w:r w:rsidRPr="00485092">
              <w:rPr>
                <w:rFonts w:ascii="Times New Roman" w:eastAsia="SimSun" w:hAnsi="Times New Roman" w:cs="Times New Roman"/>
                <w:sz w:val="20"/>
                <w:szCs w:val="20"/>
                <w:lang w:val="es-419" w:eastAsia="zh-CN"/>
              </w:rPr>
              <w:t>financier</w:t>
            </w:r>
            <w:r w:rsidR="00C1519E" w:rsidRPr="00485092">
              <w:rPr>
                <w:rFonts w:ascii="Times New Roman" w:eastAsia="SimSun" w:hAnsi="Times New Roman" w:cs="Times New Roman"/>
                <w:sz w:val="20"/>
                <w:szCs w:val="20"/>
                <w:lang w:val="es-419" w:eastAsia="zh-CN"/>
              </w:rPr>
              <w:t>a</w:t>
            </w:r>
            <w:r w:rsidRPr="00485092">
              <w:rPr>
                <w:rFonts w:ascii="Times New Roman" w:eastAsia="SimSun" w:hAnsi="Times New Roman" w:cs="Times New Roman"/>
                <w:sz w:val="20"/>
                <w:szCs w:val="20"/>
                <w:lang w:val="es-419" w:eastAsia="zh-CN"/>
              </w:rPr>
              <w:t xml:space="preserve"> del </w:t>
            </w:r>
            <w:r w:rsidR="00405591" w:rsidRPr="00485092">
              <w:rPr>
                <w:rFonts w:ascii="Times New Roman" w:eastAsia="SimSun" w:hAnsi="Times New Roman" w:cs="Times New Roman"/>
                <w:sz w:val="20"/>
                <w:szCs w:val="20"/>
                <w:lang w:val="es-419" w:eastAsia="zh-CN"/>
              </w:rPr>
              <w:t>Licitante</w:t>
            </w:r>
            <w:r w:rsidRPr="00485092">
              <w:rPr>
                <w:rFonts w:ascii="Times New Roman" w:eastAsia="SimSun" w:hAnsi="Times New Roman" w:cs="Times New Roman"/>
                <w:sz w:val="20"/>
                <w:szCs w:val="20"/>
                <w:lang w:val="es-419" w:eastAsia="zh-CN"/>
              </w:rPr>
              <w:t xml:space="preserve"> de forma que pudiera afectar adversamente la capacidad del </w:t>
            </w:r>
            <w:r w:rsidR="00405591" w:rsidRPr="00485092">
              <w:rPr>
                <w:rFonts w:ascii="Times New Roman" w:eastAsia="SimSun" w:hAnsi="Times New Roman" w:cs="Times New Roman"/>
                <w:sz w:val="20"/>
                <w:szCs w:val="20"/>
                <w:lang w:val="es-419" w:eastAsia="zh-CN"/>
              </w:rPr>
              <w:t>Licitante</w:t>
            </w:r>
            <w:r w:rsidRPr="00485092">
              <w:rPr>
                <w:rFonts w:ascii="Times New Roman" w:eastAsia="SimSun" w:hAnsi="Times New Roman" w:cs="Times New Roman"/>
                <w:sz w:val="20"/>
                <w:szCs w:val="20"/>
                <w:lang w:val="es-419" w:eastAsia="zh-CN"/>
              </w:rPr>
              <w:t xml:space="preserve"> </w:t>
            </w:r>
            <w:r w:rsidR="00C1519E" w:rsidRPr="00485092">
              <w:rPr>
                <w:rFonts w:ascii="Times New Roman" w:eastAsia="SimSun" w:hAnsi="Times New Roman" w:cs="Times New Roman"/>
                <w:sz w:val="20"/>
                <w:szCs w:val="20"/>
                <w:lang w:val="es-419" w:eastAsia="zh-CN"/>
              </w:rPr>
              <w:t xml:space="preserve">de </w:t>
            </w:r>
            <w:r w:rsidRPr="00485092">
              <w:rPr>
                <w:rFonts w:ascii="Times New Roman" w:eastAsia="SimSun" w:hAnsi="Times New Roman" w:cs="Times New Roman"/>
                <w:sz w:val="20"/>
                <w:szCs w:val="20"/>
                <w:lang w:val="es-419" w:eastAsia="zh-CN"/>
              </w:rPr>
              <w:t xml:space="preserve">satisfacer alguna de sus obligaciones </w:t>
            </w:r>
            <w:r w:rsidR="00C1519E" w:rsidRPr="00485092">
              <w:rPr>
                <w:rFonts w:ascii="Times New Roman" w:eastAsia="SimSun" w:hAnsi="Times New Roman" w:cs="Times New Roman"/>
                <w:sz w:val="20"/>
                <w:szCs w:val="20"/>
                <w:lang w:val="es-419" w:eastAsia="zh-CN"/>
              </w:rPr>
              <w:t xml:space="preserve">conforme a </w:t>
            </w:r>
            <w:r w:rsidRPr="00485092">
              <w:rPr>
                <w:rFonts w:ascii="Times New Roman" w:eastAsia="SimSun" w:hAnsi="Times New Roman" w:cs="Times New Roman"/>
                <w:sz w:val="20"/>
                <w:szCs w:val="20"/>
                <w:lang w:val="es-419" w:eastAsia="zh-CN"/>
              </w:rPr>
              <w:t>este contrato:</w:t>
            </w:r>
          </w:p>
        </w:tc>
      </w:tr>
      <w:tr w:rsidR="006155B1" w:rsidRPr="00C40094" w14:paraId="485DFF17" w14:textId="77777777" w:rsidTr="00F758F7">
        <w:trPr>
          <w:gridAfter w:val="2"/>
          <w:wAfter w:w="6380" w:type="dxa"/>
          <w:cantSplit/>
        </w:trPr>
        <w:tc>
          <w:tcPr>
            <w:tcW w:w="9389" w:type="dxa"/>
            <w:gridSpan w:val="3"/>
            <w:tcBorders>
              <w:left w:val="single" w:sz="2" w:space="0" w:color="auto"/>
              <w:bottom w:val="single" w:sz="2" w:space="0" w:color="auto"/>
              <w:right w:val="single" w:sz="2" w:space="0" w:color="auto"/>
            </w:tcBorders>
          </w:tcPr>
          <w:p w14:paraId="3E08967D" w14:textId="77777777" w:rsidR="006155B1" w:rsidRPr="00485092" w:rsidRDefault="00FC74BC" w:rsidP="00F758F7">
            <w:pPr>
              <w:widowControl w:val="0"/>
              <w:autoSpaceDE w:val="0"/>
              <w:autoSpaceDN w:val="0"/>
              <w:adjustRightInd w:val="0"/>
              <w:spacing w:before="120" w:after="120" w:line="240" w:lineRule="auto"/>
              <w:jc w:val="both"/>
              <w:rPr>
                <w:rFonts w:ascii="Times New Roman" w:eastAsia="SimSun" w:hAnsi="Times New Roman" w:cs="Times New Roman"/>
                <w:b/>
                <w:sz w:val="20"/>
                <w:szCs w:val="20"/>
                <w:lang w:val="es-419" w:eastAsia="zh-CN"/>
              </w:rPr>
            </w:pPr>
            <w:r w:rsidRPr="00485092">
              <w:rPr>
                <w:rFonts w:ascii="Times New Roman" w:eastAsia="MS Mincho" w:hAnsi="Times New Roman" w:cs="Times New Roman"/>
                <w:sz w:val="20"/>
                <w:szCs w:val="20"/>
                <w:lang w:val="es-419"/>
              </w:rPr>
              <w:sym w:font="Wingdings" w:char="F0A8"/>
            </w:r>
            <w:r w:rsidRPr="00485092">
              <w:rPr>
                <w:rFonts w:ascii="Times New Roman" w:eastAsia="MS Mincho" w:hAnsi="Times New Roman" w:cs="Times New Roman"/>
                <w:sz w:val="20"/>
                <w:szCs w:val="20"/>
                <w:lang w:val="es-419"/>
              </w:rPr>
              <w:t xml:space="preserve">  No </w:t>
            </w:r>
            <w:r w:rsidRPr="00485092">
              <w:rPr>
                <w:rFonts w:ascii="Times New Roman" w:eastAsia="MS Mincho" w:hAnsi="Times New Roman" w:cs="Times New Roman"/>
                <w:b/>
                <w:sz w:val="20"/>
                <w:szCs w:val="20"/>
                <w:lang w:val="es-419"/>
              </w:rPr>
              <w:t xml:space="preserve">  O   </w:t>
            </w:r>
            <w:r w:rsidRPr="00485092">
              <w:rPr>
                <w:rFonts w:ascii="Times New Roman" w:eastAsia="MS Mincho" w:hAnsi="Times New Roman" w:cs="Times New Roman"/>
                <w:sz w:val="20"/>
                <w:szCs w:val="20"/>
                <w:lang w:val="es-419"/>
              </w:rPr>
              <w:sym w:font="Wingdings" w:char="F0A8"/>
            </w:r>
            <w:r w:rsidRPr="00485092">
              <w:rPr>
                <w:rFonts w:ascii="Times New Roman" w:eastAsia="MS Mincho" w:hAnsi="Times New Roman" w:cs="Times New Roman"/>
                <w:sz w:val="20"/>
                <w:szCs w:val="20"/>
                <w:lang w:val="es-419"/>
              </w:rPr>
              <w:t xml:space="preserve">  Sí</w:t>
            </w:r>
          </w:p>
          <w:p w14:paraId="6A820D1A" w14:textId="77777777" w:rsidR="006155B1" w:rsidRPr="00485092" w:rsidRDefault="006155B1" w:rsidP="00F758F7">
            <w:pPr>
              <w:widowControl w:val="0"/>
              <w:tabs>
                <w:tab w:val="center" w:pos="4680"/>
                <w:tab w:val="right" w:pos="9360"/>
              </w:tabs>
              <w:autoSpaceDE w:val="0"/>
              <w:autoSpaceDN w:val="0"/>
              <w:adjustRightInd w:val="0"/>
              <w:spacing w:before="120" w:after="120" w:line="240" w:lineRule="auto"/>
              <w:jc w:val="both"/>
              <w:rPr>
                <w:rFonts w:ascii="Times New Roman" w:eastAsia="SimSun" w:hAnsi="Times New Roman" w:cs="Times New Roman"/>
                <w:b/>
                <w:sz w:val="20"/>
                <w:szCs w:val="20"/>
                <w:lang w:val="es-419" w:eastAsia="zh-CN"/>
              </w:rPr>
            </w:pPr>
          </w:p>
          <w:p w14:paraId="1A3D9A87" w14:textId="77777777" w:rsidR="006155B1" w:rsidRPr="00485092" w:rsidRDefault="00FC74BC" w:rsidP="00C1519E">
            <w:pPr>
              <w:widowControl w:val="0"/>
              <w:autoSpaceDE w:val="0"/>
              <w:autoSpaceDN w:val="0"/>
              <w:adjustRightInd w:val="0"/>
              <w:spacing w:before="120" w:after="120" w:line="240" w:lineRule="auto"/>
              <w:jc w:val="both"/>
              <w:rPr>
                <w:rFonts w:ascii="Times New Roman" w:eastAsia="SimSun" w:hAnsi="Times New Roman" w:cs="Times New Roman"/>
                <w:b/>
                <w:sz w:val="20"/>
                <w:szCs w:val="20"/>
                <w:lang w:val="es-419" w:eastAsia="zh-CN"/>
              </w:rPr>
            </w:pPr>
            <w:r w:rsidRPr="00485092">
              <w:rPr>
                <w:rFonts w:ascii="Times New Roman" w:eastAsia="SimSun" w:hAnsi="Times New Roman" w:cs="Times New Roman"/>
                <w:b/>
                <w:sz w:val="20"/>
                <w:szCs w:val="20"/>
                <w:lang w:val="es-419" w:eastAsia="zh-CN"/>
              </w:rPr>
              <w:t>Si la respuesta es Sí, describ</w:t>
            </w:r>
            <w:r w:rsidR="00C1519E" w:rsidRPr="00485092">
              <w:rPr>
                <w:rFonts w:ascii="Times New Roman" w:eastAsia="SimSun" w:hAnsi="Times New Roman" w:cs="Times New Roman"/>
                <w:b/>
                <w:sz w:val="20"/>
                <w:szCs w:val="20"/>
                <w:lang w:val="es-419" w:eastAsia="zh-CN"/>
              </w:rPr>
              <w:t>a</w:t>
            </w:r>
            <w:r w:rsidRPr="00485092">
              <w:rPr>
                <w:rFonts w:ascii="Times New Roman" w:eastAsia="SimSun" w:hAnsi="Times New Roman" w:cs="Times New Roman"/>
                <w:b/>
                <w:sz w:val="20"/>
                <w:szCs w:val="20"/>
                <w:lang w:val="es-419" w:eastAsia="zh-CN"/>
              </w:rPr>
              <w:t>:</w:t>
            </w:r>
          </w:p>
        </w:tc>
      </w:tr>
      <w:tr w:rsidR="006155B1" w:rsidRPr="00C40094" w14:paraId="396E34F9" w14:textId="77777777" w:rsidTr="00F758F7">
        <w:trPr>
          <w:cantSplit/>
        </w:trPr>
        <w:tc>
          <w:tcPr>
            <w:tcW w:w="3129" w:type="dxa"/>
            <w:tcBorders>
              <w:left w:val="single" w:sz="2" w:space="0" w:color="auto"/>
              <w:bottom w:val="single" w:sz="2" w:space="0" w:color="auto"/>
              <w:right w:val="single" w:sz="2" w:space="0" w:color="auto"/>
            </w:tcBorders>
          </w:tcPr>
          <w:p w14:paraId="590FEB39" w14:textId="77777777" w:rsidR="006155B1" w:rsidRPr="00485092" w:rsidRDefault="00FC74BC" w:rsidP="00F758F7">
            <w:pPr>
              <w:widowControl w:val="0"/>
              <w:autoSpaceDE w:val="0"/>
              <w:autoSpaceDN w:val="0"/>
              <w:adjustRightInd w:val="0"/>
              <w:spacing w:before="120" w:after="120" w:line="240" w:lineRule="auto"/>
              <w:jc w:val="both"/>
              <w:rPr>
                <w:rFonts w:ascii="Times New Roman" w:eastAsia="SimSun" w:hAnsi="Times New Roman" w:cs="Times New Roman"/>
                <w:b/>
                <w:sz w:val="20"/>
                <w:szCs w:val="20"/>
                <w:lang w:val="es-419" w:eastAsia="zh-CN"/>
              </w:rPr>
            </w:pPr>
            <w:r w:rsidRPr="00485092">
              <w:rPr>
                <w:rFonts w:ascii="Times New Roman" w:eastAsia="Times New Roman" w:hAnsi="Times New Roman" w:cs="Times New Roman"/>
                <w:b/>
                <w:sz w:val="20"/>
                <w:szCs w:val="20"/>
                <w:lang w:val="es-419"/>
              </w:rPr>
              <w:t>Año</w:t>
            </w:r>
            <w:r w:rsidRPr="00485092">
              <w:rPr>
                <w:rFonts w:ascii="Times New Roman" w:eastAsia="SimSun" w:hAnsi="Times New Roman" w:cs="Times New Roman"/>
                <w:b/>
                <w:sz w:val="20"/>
                <w:szCs w:val="20"/>
                <w:lang w:val="es-419" w:eastAsia="zh-CN"/>
              </w:rPr>
              <w:t>:</w:t>
            </w:r>
          </w:p>
        </w:tc>
        <w:tc>
          <w:tcPr>
            <w:tcW w:w="3130" w:type="dxa"/>
            <w:tcBorders>
              <w:left w:val="single" w:sz="2" w:space="0" w:color="auto"/>
              <w:bottom w:val="single" w:sz="2" w:space="0" w:color="auto"/>
              <w:right w:val="single" w:sz="2" w:space="0" w:color="auto"/>
            </w:tcBorders>
          </w:tcPr>
          <w:p w14:paraId="52BFC9B0" w14:textId="77777777" w:rsidR="006155B1" w:rsidRPr="00485092" w:rsidRDefault="00FC74BC" w:rsidP="00F758F7">
            <w:pPr>
              <w:widowControl w:val="0"/>
              <w:autoSpaceDE w:val="0"/>
              <w:autoSpaceDN w:val="0"/>
              <w:adjustRightInd w:val="0"/>
              <w:spacing w:before="120" w:after="120" w:line="240" w:lineRule="auto"/>
              <w:jc w:val="both"/>
              <w:rPr>
                <w:rFonts w:ascii="Times New Roman" w:eastAsia="SimSun" w:hAnsi="Times New Roman" w:cs="Times New Roman"/>
                <w:b/>
                <w:sz w:val="20"/>
                <w:szCs w:val="20"/>
                <w:lang w:val="es-419" w:eastAsia="zh-CN"/>
              </w:rPr>
            </w:pPr>
            <w:r w:rsidRPr="00485092">
              <w:rPr>
                <w:rFonts w:ascii="Times New Roman" w:eastAsia="SimSun" w:hAnsi="Times New Roman" w:cs="Times New Roman"/>
                <w:b/>
                <w:sz w:val="20"/>
                <w:szCs w:val="20"/>
                <w:lang w:val="es-419" w:eastAsia="zh-CN"/>
              </w:rPr>
              <w:t>Cuestión en Disputa:</w:t>
            </w:r>
          </w:p>
        </w:tc>
        <w:tc>
          <w:tcPr>
            <w:tcW w:w="3130" w:type="dxa"/>
            <w:tcBorders>
              <w:left w:val="single" w:sz="2" w:space="0" w:color="auto"/>
              <w:bottom w:val="single" w:sz="2" w:space="0" w:color="auto"/>
              <w:right w:val="single" w:sz="2" w:space="0" w:color="auto"/>
            </w:tcBorders>
          </w:tcPr>
          <w:p w14:paraId="22A958EE" w14:textId="77777777" w:rsidR="006155B1" w:rsidRPr="00485092" w:rsidRDefault="00FC74BC" w:rsidP="00F758F7">
            <w:pPr>
              <w:widowControl w:val="0"/>
              <w:autoSpaceDE w:val="0"/>
              <w:autoSpaceDN w:val="0"/>
              <w:adjustRightInd w:val="0"/>
              <w:spacing w:before="120" w:after="120" w:line="240" w:lineRule="auto"/>
              <w:rPr>
                <w:rFonts w:ascii="Times New Roman" w:eastAsia="SimSun" w:hAnsi="Times New Roman" w:cs="Times New Roman"/>
                <w:b/>
                <w:sz w:val="20"/>
                <w:szCs w:val="20"/>
                <w:lang w:val="es-419" w:eastAsia="zh-CN"/>
              </w:rPr>
            </w:pPr>
            <w:r w:rsidRPr="00485092">
              <w:rPr>
                <w:rFonts w:ascii="Times New Roman" w:eastAsia="SimSun" w:hAnsi="Times New Roman" w:cs="Times New Roman"/>
                <w:b/>
                <w:sz w:val="20"/>
                <w:szCs w:val="20"/>
                <w:lang w:val="es-419" w:eastAsia="zh-CN"/>
              </w:rPr>
              <w:t>Valor de la Adjudicación (</w:t>
            </w:r>
            <w:r w:rsidR="00C1519E" w:rsidRPr="00485092">
              <w:rPr>
                <w:rFonts w:ascii="Times New Roman" w:eastAsia="SimSun" w:hAnsi="Times New Roman" w:cs="Times New Roman"/>
                <w:b/>
                <w:sz w:val="20"/>
                <w:szCs w:val="20"/>
                <w:lang w:val="es-419" w:eastAsia="zh-CN"/>
              </w:rPr>
              <w:t>real</w:t>
            </w:r>
            <w:r w:rsidRPr="00485092">
              <w:rPr>
                <w:rFonts w:ascii="Times New Roman" w:eastAsia="SimSun" w:hAnsi="Times New Roman" w:cs="Times New Roman"/>
                <w:b/>
                <w:sz w:val="20"/>
                <w:szCs w:val="20"/>
                <w:lang w:val="es-419" w:eastAsia="zh-CN"/>
              </w:rPr>
              <w:t xml:space="preserve"> o </w:t>
            </w:r>
            <w:r w:rsidR="00C1519E" w:rsidRPr="00485092">
              <w:rPr>
                <w:rFonts w:ascii="Times New Roman" w:eastAsia="SimSun" w:hAnsi="Times New Roman" w:cs="Times New Roman"/>
                <w:b/>
                <w:sz w:val="20"/>
                <w:szCs w:val="20"/>
                <w:lang w:val="es-419" w:eastAsia="zh-CN"/>
              </w:rPr>
              <w:t>p</w:t>
            </w:r>
            <w:r w:rsidRPr="00485092">
              <w:rPr>
                <w:rFonts w:ascii="Times New Roman" w:eastAsia="SimSun" w:hAnsi="Times New Roman" w:cs="Times New Roman"/>
                <w:b/>
                <w:sz w:val="20"/>
                <w:szCs w:val="20"/>
                <w:lang w:val="es-419" w:eastAsia="zh-CN"/>
              </w:rPr>
              <w:t xml:space="preserve">otencial) </w:t>
            </w:r>
            <w:r w:rsidR="00C1519E" w:rsidRPr="00485092">
              <w:rPr>
                <w:rFonts w:ascii="Times New Roman" w:eastAsia="SimSun" w:hAnsi="Times New Roman" w:cs="Times New Roman"/>
                <w:b/>
                <w:sz w:val="20"/>
                <w:szCs w:val="20"/>
                <w:lang w:val="es-419" w:eastAsia="zh-CN"/>
              </w:rPr>
              <w:t xml:space="preserve">en </w:t>
            </w:r>
            <w:r w:rsidRPr="00485092">
              <w:rPr>
                <w:rFonts w:ascii="Times New Roman" w:eastAsia="SimSun" w:hAnsi="Times New Roman" w:cs="Times New Roman"/>
                <w:b/>
                <w:sz w:val="20"/>
                <w:szCs w:val="20"/>
                <w:lang w:val="es-419" w:eastAsia="zh-CN"/>
              </w:rPr>
              <w:t xml:space="preserve">contra </w:t>
            </w:r>
            <w:r w:rsidR="00C1519E" w:rsidRPr="00485092">
              <w:rPr>
                <w:rFonts w:ascii="Times New Roman" w:eastAsia="SimSun" w:hAnsi="Times New Roman" w:cs="Times New Roman"/>
                <w:b/>
                <w:sz w:val="20"/>
                <w:szCs w:val="20"/>
                <w:lang w:val="es-419" w:eastAsia="zh-CN"/>
              </w:rPr>
              <w:t xml:space="preserve">del </w:t>
            </w:r>
            <w:r w:rsidRPr="00485092">
              <w:rPr>
                <w:rFonts w:ascii="Times New Roman" w:eastAsia="SimSun" w:hAnsi="Times New Roman" w:cs="Times New Roman"/>
                <w:b/>
                <w:sz w:val="20"/>
                <w:szCs w:val="20"/>
                <w:lang w:val="es-419" w:eastAsia="zh-CN"/>
              </w:rPr>
              <w:t xml:space="preserve">Consultor </w:t>
            </w:r>
            <w:r w:rsidR="00C1519E" w:rsidRPr="00485092">
              <w:rPr>
                <w:rFonts w:ascii="Times New Roman" w:eastAsia="SimSun" w:hAnsi="Times New Roman" w:cs="Times New Roman"/>
                <w:b/>
                <w:sz w:val="20"/>
                <w:szCs w:val="20"/>
                <w:lang w:val="es-419" w:eastAsia="zh-CN"/>
              </w:rPr>
              <w:t xml:space="preserve">por una suma </w:t>
            </w:r>
            <w:r w:rsidRPr="00485092">
              <w:rPr>
                <w:rFonts w:ascii="Times New Roman" w:eastAsia="SimSun" w:hAnsi="Times New Roman" w:cs="Times New Roman"/>
                <w:b/>
                <w:sz w:val="20"/>
                <w:szCs w:val="20"/>
                <w:lang w:val="es-419" w:eastAsia="zh-CN"/>
              </w:rPr>
              <w:t xml:space="preserve">equivalente </w:t>
            </w:r>
            <w:r w:rsidR="00C1519E" w:rsidRPr="00485092">
              <w:rPr>
                <w:rFonts w:ascii="Times New Roman" w:eastAsia="SimSun" w:hAnsi="Times New Roman" w:cs="Times New Roman"/>
                <w:b/>
                <w:sz w:val="20"/>
                <w:szCs w:val="20"/>
                <w:lang w:val="es-419" w:eastAsia="zh-CN"/>
              </w:rPr>
              <w:t xml:space="preserve">en </w:t>
            </w:r>
            <w:r w:rsidRPr="00485092">
              <w:rPr>
                <w:rFonts w:ascii="Times New Roman" w:eastAsia="SimSun" w:hAnsi="Times New Roman" w:cs="Times New Roman"/>
                <w:b/>
                <w:sz w:val="20"/>
                <w:szCs w:val="20"/>
                <w:lang w:val="es-419" w:eastAsia="zh-CN"/>
              </w:rPr>
              <w:t xml:space="preserve">dólares estadounidenses: </w:t>
            </w:r>
          </w:p>
          <w:p w14:paraId="55C55CD4" w14:textId="77777777" w:rsidR="006155B1" w:rsidRPr="00485092" w:rsidRDefault="006155B1" w:rsidP="00F758F7">
            <w:pPr>
              <w:widowControl w:val="0"/>
              <w:tabs>
                <w:tab w:val="center" w:pos="4680"/>
                <w:tab w:val="right" w:pos="9360"/>
              </w:tabs>
              <w:autoSpaceDE w:val="0"/>
              <w:autoSpaceDN w:val="0"/>
              <w:adjustRightInd w:val="0"/>
              <w:spacing w:before="120" w:after="120" w:line="240" w:lineRule="auto"/>
              <w:rPr>
                <w:rFonts w:ascii="Times New Roman" w:eastAsia="SimSun" w:hAnsi="Times New Roman" w:cs="Times New Roman"/>
                <w:b/>
                <w:sz w:val="20"/>
                <w:szCs w:val="20"/>
                <w:lang w:val="es-419" w:eastAsia="zh-CN"/>
              </w:rPr>
            </w:pPr>
          </w:p>
          <w:p w14:paraId="0F871DF7" w14:textId="77777777" w:rsidR="006155B1" w:rsidRPr="00485092" w:rsidRDefault="006155B1" w:rsidP="00F758F7">
            <w:pPr>
              <w:widowControl w:val="0"/>
              <w:tabs>
                <w:tab w:val="center" w:pos="4680"/>
                <w:tab w:val="right" w:pos="9360"/>
              </w:tabs>
              <w:autoSpaceDE w:val="0"/>
              <w:autoSpaceDN w:val="0"/>
              <w:adjustRightInd w:val="0"/>
              <w:spacing w:before="120" w:after="120" w:line="240" w:lineRule="auto"/>
              <w:rPr>
                <w:rFonts w:ascii="Times New Roman" w:eastAsia="SimSun" w:hAnsi="Times New Roman" w:cs="Times New Roman"/>
                <w:b/>
                <w:sz w:val="20"/>
                <w:szCs w:val="20"/>
                <w:lang w:val="es-419" w:eastAsia="zh-CN"/>
              </w:rPr>
            </w:pPr>
          </w:p>
          <w:p w14:paraId="4D954440" w14:textId="77777777" w:rsidR="006155B1" w:rsidRPr="00485092" w:rsidRDefault="006155B1" w:rsidP="00F758F7">
            <w:pPr>
              <w:widowControl w:val="0"/>
              <w:tabs>
                <w:tab w:val="center" w:pos="4680"/>
                <w:tab w:val="right" w:pos="9360"/>
              </w:tabs>
              <w:autoSpaceDE w:val="0"/>
              <w:autoSpaceDN w:val="0"/>
              <w:adjustRightInd w:val="0"/>
              <w:spacing w:before="120" w:after="120" w:line="240" w:lineRule="auto"/>
              <w:rPr>
                <w:rFonts w:ascii="Times New Roman" w:eastAsia="SimSun" w:hAnsi="Times New Roman" w:cs="Times New Roman"/>
                <w:b/>
                <w:sz w:val="20"/>
                <w:szCs w:val="20"/>
                <w:lang w:val="es-419" w:eastAsia="zh-CN"/>
              </w:rPr>
            </w:pPr>
          </w:p>
          <w:p w14:paraId="72683BF0" w14:textId="77777777" w:rsidR="006155B1" w:rsidRPr="00485092" w:rsidRDefault="006155B1" w:rsidP="00F758F7">
            <w:pPr>
              <w:widowControl w:val="0"/>
              <w:tabs>
                <w:tab w:val="center" w:pos="4680"/>
                <w:tab w:val="right" w:pos="9360"/>
              </w:tabs>
              <w:autoSpaceDE w:val="0"/>
              <w:autoSpaceDN w:val="0"/>
              <w:adjustRightInd w:val="0"/>
              <w:spacing w:before="120" w:after="120" w:line="240" w:lineRule="auto"/>
              <w:rPr>
                <w:rFonts w:ascii="Times New Roman" w:eastAsia="SimSun" w:hAnsi="Times New Roman" w:cs="Times New Roman"/>
                <w:b/>
                <w:sz w:val="20"/>
                <w:szCs w:val="20"/>
                <w:lang w:val="es-419" w:eastAsia="zh-CN"/>
              </w:rPr>
            </w:pPr>
          </w:p>
          <w:p w14:paraId="23D06D96" w14:textId="77777777" w:rsidR="006155B1" w:rsidRPr="00485092" w:rsidRDefault="006155B1" w:rsidP="00F758F7">
            <w:pPr>
              <w:widowControl w:val="0"/>
              <w:tabs>
                <w:tab w:val="center" w:pos="4680"/>
                <w:tab w:val="right" w:pos="9360"/>
              </w:tabs>
              <w:autoSpaceDE w:val="0"/>
              <w:autoSpaceDN w:val="0"/>
              <w:adjustRightInd w:val="0"/>
              <w:spacing w:before="120" w:after="120" w:line="240" w:lineRule="auto"/>
              <w:rPr>
                <w:rFonts w:ascii="Times New Roman" w:eastAsia="SimSun" w:hAnsi="Times New Roman" w:cs="Times New Roman"/>
                <w:b/>
                <w:sz w:val="20"/>
                <w:szCs w:val="20"/>
                <w:lang w:val="es-419" w:eastAsia="zh-CN"/>
              </w:rPr>
            </w:pPr>
          </w:p>
          <w:p w14:paraId="0E08CFAA" w14:textId="77777777" w:rsidR="006155B1" w:rsidRPr="00485092" w:rsidRDefault="006155B1" w:rsidP="00F758F7">
            <w:pPr>
              <w:widowControl w:val="0"/>
              <w:tabs>
                <w:tab w:val="center" w:pos="4680"/>
                <w:tab w:val="right" w:pos="9360"/>
              </w:tabs>
              <w:autoSpaceDE w:val="0"/>
              <w:autoSpaceDN w:val="0"/>
              <w:adjustRightInd w:val="0"/>
              <w:spacing w:before="120" w:after="120" w:line="240" w:lineRule="auto"/>
              <w:rPr>
                <w:rFonts w:ascii="Times New Roman" w:eastAsia="SimSun" w:hAnsi="Times New Roman" w:cs="Times New Roman"/>
                <w:b/>
                <w:sz w:val="20"/>
                <w:szCs w:val="20"/>
                <w:lang w:val="es-419" w:eastAsia="zh-CN"/>
              </w:rPr>
            </w:pPr>
          </w:p>
          <w:p w14:paraId="03135AC5" w14:textId="77777777" w:rsidR="006155B1" w:rsidRPr="00485092" w:rsidRDefault="006155B1" w:rsidP="00F758F7">
            <w:pPr>
              <w:widowControl w:val="0"/>
              <w:tabs>
                <w:tab w:val="center" w:pos="4680"/>
                <w:tab w:val="right" w:pos="9360"/>
              </w:tabs>
              <w:autoSpaceDE w:val="0"/>
              <w:autoSpaceDN w:val="0"/>
              <w:adjustRightInd w:val="0"/>
              <w:spacing w:before="120" w:after="120" w:line="240" w:lineRule="auto"/>
              <w:rPr>
                <w:rFonts w:ascii="Times New Roman" w:eastAsia="SimSun" w:hAnsi="Times New Roman" w:cs="Times New Roman"/>
                <w:b/>
                <w:sz w:val="20"/>
                <w:szCs w:val="20"/>
                <w:lang w:val="es-419" w:eastAsia="zh-CN"/>
              </w:rPr>
            </w:pPr>
          </w:p>
        </w:tc>
        <w:tc>
          <w:tcPr>
            <w:tcW w:w="3190" w:type="dxa"/>
          </w:tcPr>
          <w:p w14:paraId="188DD8EA" w14:textId="77777777" w:rsidR="006155B1" w:rsidRPr="00485092" w:rsidRDefault="006155B1" w:rsidP="00F758F7">
            <w:pPr>
              <w:widowControl w:val="0"/>
              <w:tabs>
                <w:tab w:val="center" w:pos="4680"/>
                <w:tab w:val="right" w:pos="9360"/>
              </w:tabs>
              <w:autoSpaceDE w:val="0"/>
              <w:autoSpaceDN w:val="0"/>
              <w:adjustRightInd w:val="0"/>
              <w:spacing w:before="120" w:after="120" w:line="240" w:lineRule="auto"/>
              <w:jc w:val="both"/>
              <w:rPr>
                <w:rFonts w:ascii="Times New Roman" w:eastAsia="SimSun" w:hAnsi="Times New Roman" w:cs="Times New Roman"/>
                <w:sz w:val="20"/>
                <w:szCs w:val="20"/>
                <w:lang w:val="es-419" w:eastAsia="zh-CN"/>
              </w:rPr>
            </w:pPr>
          </w:p>
        </w:tc>
        <w:tc>
          <w:tcPr>
            <w:tcW w:w="3190" w:type="dxa"/>
          </w:tcPr>
          <w:p w14:paraId="14C735F8" w14:textId="77777777" w:rsidR="006155B1" w:rsidRPr="00485092" w:rsidRDefault="006155B1" w:rsidP="00F758F7">
            <w:pPr>
              <w:widowControl w:val="0"/>
              <w:tabs>
                <w:tab w:val="center" w:pos="4680"/>
                <w:tab w:val="right" w:pos="9360"/>
              </w:tabs>
              <w:autoSpaceDE w:val="0"/>
              <w:autoSpaceDN w:val="0"/>
              <w:adjustRightInd w:val="0"/>
              <w:spacing w:before="120" w:after="120" w:line="240" w:lineRule="auto"/>
              <w:jc w:val="both"/>
              <w:rPr>
                <w:rFonts w:ascii="Times New Roman" w:eastAsia="SimSun" w:hAnsi="Times New Roman" w:cs="Times New Roman"/>
                <w:sz w:val="20"/>
                <w:szCs w:val="20"/>
                <w:lang w:val="es-419" w:eastAsia="zh-CN"/>
              </w:rPr>
            </w:pPr>
          </w:p>
        </w:tc>
      </w:tr>
    </w:tbl>
    <w:p w14:paraId="53F3120B" w14:textId="77777777" w:rsidR="006155B1" w:rsidRPr="00485092" w:rsidRDefault="006155B1" w:rsidP="006155B1">
      <w:pPr>
        <w:spacing w:after="0" w:line="240" w:lineRule="auto"/>
        <w:jc w:val="both"/>
        <w:rPr>
          <w:rFonts w:ascii="Times New Roman" w:eastAsia="Arial Unicode MS" w:hAnsi="Times New Roman" w:cs="Times New Roman"/>
          <w:sz w:val="24"/>
          <w:szCs w:val="24"/>
          <w:lang w:val="es-419"/>
        </w:rPr>
      </w:pPr>
    </w:p>
    <w:p w14:paraId="2F0804D1" w14:textId="77777777" w:rsidR="006155B1" w:rsidRPr="00485092" w:rsidRDefault="00FC74BC" w:rsidP="006155B1">
      <w:pPr>
        <w:spacing w:after="0" w:line="240" w:lineRule="auto"/>
        <w:jc w:val="both"/>
        <w:rPr>
          <w:rFonts w:ascii="Times New Roman" w:eastAsia="Arial Unicode MS" w:hAnsi="Times New Roman" w:cs="Times New Roman"/>
          <w:sz w:val="24"/>
          <w:szCs w:val="24"/>
          <w:lang w:val="es-419"/>
        </w:rPr>
      </w:pPr>
      <w:r w:rsidRPr="00485092">
        <w:rPr>
          <w:rFonts w:ascii="Times New Roman" w:eastAsia="Arial Unicode MS" w:hAnsi="Times New Roman" w:cs="Times New Roman"/>
          <w:sz w:val="24"/>
          <w:szCs w:val="24"/>
          <w:lang w:val="es-419"/>
        </w:rPr>
        <w:br w:type="page"/>
      </w:r>
    </w:p>
    <w:p w14:paraId="61AD9114" w14:textId="77777777" w:rsidR="006155B1" w:rsidRPr="00485092" w:rsidRDefault="006155B1" w:rsidP="006155B1">
      <w:pPr>
        <w:spacing w:after="0" w:line="240" w:lineRule="auto"/>
        <w:jc w:val="both"/>
        <w:rPr>
          <w:rFonts w:ascii="Times New Roman" w:eastAsia="Arial Unicode MS" w:hAnsi="Times New Roman" w:cs="Times New Roman"/>
          <w:sz w:val="24"/>
          <w:szCs w:val="24"/>
          <w:lang w:val="es-419"/>
        </w:rPr>
      </w:pPr>
    </w:p>
    <w:p w14:paraId="5AA38D39" w14:textId="77777777" w:rsidR="006155B1" w:rsidRPr="00485092" w:rsidRDefault="00FC74BC" w:rsidP="006155B1">
      <w:pPr>
        <w:tabs>
          <w:tab w:val="left" w:pos="342"/>
        </w:tabs>
        <w:spacing w:after="0" w:line="240" w:lineRule="auto"/>
        <w:jc w:val="center"/>
        <w:rPr>
          <w:rFonts w:ascii="Times New Roman" w:eastAsia="Times New Roman" w:hAnsi="Times New Roman" w:cs="Times New Roman"/>
          <w:b/>
          <w:bCs/>
          <w:sz w:val="24"/>
          <w:szCs w:val="24"/>
          <w:lang w:val="es-419"/>
        </w:rPr>
      </w:pPr>
      <w:bookmarkStart w:id="213" w:name="_Toc163975055"/>
      <w:bookmarkStart w:id="214" w:name="_Toc308967748"/>
      <w:r w:rsidRPr="00485092">
        <w:rPr>
          <w:rFonts w:ascii="Times New Roman" w:eastAsia="Times New Roman" w:hAnsi="Times New Roman" w:cs="Times New Roman"/>
          <w:b/>
          <w:bCs/>
          <w:sz w:val="24"/>
          <w:szCs w:val="24"/>
          <w:lang w:val="es-419"/>
        </w:rPr>
        <w:t>FIN-1: Situación Financiera</w:t>
      </w:r>
      <w:bookmarkEnd w:id="213"/>
      <w:bookmarkEnd w:id="214"/>
    </w:p>
    <w:p w14:paraId="4F6D9F32" w14:textId="77777777" w:rsidR="006155B1" w:rsidRPr="00485092" w:rsidRDefault="006155B1" w:rsidP="006155B1">
      <w:pPr>
        <w:spacing w:before="120" w:after="0" w:line="240" w:lineRule="auto"/>
        <w:ind w:left="180" w:hanging="720"/>
        <w:rPr>
          <w:rFonts w:ascii="Times New Roman" w:eastAsia="Times New Roman" w:hAnsi="Times New Roman" w:cs="Times New Roman"/>
          <w:b/>
          <w:sz w:val="20"/>
          <w:szCs w:val="20"/>
          <w:lang w:val="es-419"/>
        </w:rPr>
      </w:pPr>
    </w:p>
    <w:p w14:paraId="3B8112B0" w14:textId="77777777" w:rsidR="006155B1" w:rsidRPr="00485092" w:rsidRDefault="00D346AB" w:rsidP="006155B1">
      <w:pPr>
        <w:spacing w:after="0" w:line="240" w:lineRule="auto"/>
        <w:jc w:val="both"/>
        <w:rPr>
          <w:rFonts w:ascii="Times New Roman" w:eastAsia="Times New Roman" w:hAnsi="Times New Roman" w:cs="Times New Roman"/>
          <w:bCs/>
          <w:iCs/>
          <w:sz w:val="24"/>
          <w:szCs w:val="20"/>
          <w:lang w:val="es-419"/>
        </w:rPr>
      </w:pPr>
      <w:r w:rsidRPr="00485092">
        <w:rPr>
          <w:rFonts w:ascii="Times New Roman" w:eastAsia="Times New Roman" w:hAnsi="Times New Roman" w:cs="Times New Roman"/>
          <w:bCs/>
          <w:iCs/>
          <w:sz w:val="24"/>
          <w:szCs w:val="20"/>
          <w:lang w:val="es-419"/>
        </w:rPr>
        <w:t xml:space="preserve">Cada Licitante o miembro de una sociedad en participación </w:t>
      </w:r>
      <w:r w:rsidR="00FC74BC" w:rsidRPr="00485092">
        <w:rPr>
          <w:rFonts w:ascii="Times New Roman" w:eastAsia="Times New Roman" w:hAnsi="Times New Roman" w:cs="Times New Roman"/>
          <w:bCs/>
          <w:iCs/>
          <w:sz w:val="24"/>
          <w:szCs w:val="20"/>
          <w:lang w:val="es-419"/>
        </w:rPr>
        <w:t>/ asociación que presente una oferta debe completar este formulario.</w:t>
      </w:r>
    </w:p>
    <w:p w14:paraId="61B6B563" w14:textId="77777777" w:rsidR="006155B1" w:rsidRPr="00485092" w:rsidRDefault="00FC74BC" w:rsidP="006155B1">
      <w:pPr>
        <w:tabs>
          <w:tab w:val="left" w:pos="2685"/>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ab/>
      </w: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6155B1" w:rsidRPr="00C40094" w14:paraId="3F7B5F8E" w14:textId="77777777" w:rsidTr="00F758F7">
        <w:trPr>
          <w:cantSplit/>
          <w:trHeight w:val="504"/>
          <w:jc w:val="center"/>
        </w:trPr>
        <w:tc>
          <w:tcPr>
            <w:tcW w:w="2160" w:type="dxa"/>
            <w:tcBorders>
              <w:right w:val="single" w:sz="4" w:space="0" w:color="auto"/>
            </w:tcBorders>
            <w:shd w:val="clear" w:color="auto" w:fill="auto"/>
            <w:vAlign w:val="center"/>
          </w:tcPr>
          <w:p w14:paraId="395993CC"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14:paraId="3C87C41D" w14:textId="56787164" w:rsidR="006155B1" w:rsidRPr="00485092" w:rsidRDefault="00FC74BC" w:rsidP="008725C5">
            <w:pPr>
              <w:suppressAutoHyphens/>
              <w:spacing w:after="0" w:line="240" w:lineRule="auto"/>
              <w:jc w:val="center"/>
              <w:outlineLvl w:val="4"/>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 xml:space="preserve">Datos Financieros de los </w:t>
            </w:r>
            <w:r w:rsidR="008725C5" w:rsidRPr="00485092">
              <w:rPr>
                <w:rFonts w:ascii="Times New Roman" w:eastAsia="Times New Roman" w:hAnsi="Times New Roman" w:cs="Times New Roman"/>
                <w:b/>
                <w:sz w:val="20"/>
                <w:szCs w:val="20"/>
                <w:lang w:val="es-419"/>
              </w:rPr>
              <w:t xml:space="preserve">últimos </w:t>
            </w:r>
            <w:r w:rsidRPr="00485092">
              <w:rPr>
                <w:rFonts w:ascii="Times New Roman" w:eastAsia="Times New Roman" w:hAnsi="Times New Roman" w:cs="Times New Roman"/>
                <w:b/>
                <w:sz w:val="20"/>
                <w:szCs w:val="20"/>
                <w:lang w:val="es-419"/>
              </w:rPr>
              <w:t>5 Años [equivalente</w:t>
            </w:r>
            <w:r w:rsidR="00B1255B">
              <w:rPr>
                <w:rFonts w:ascii="Times New Roman" w:eastAsia="Times New Roman" w:hAnsi="Times New Roman" w:cs="Times New Roman"/>
                <w:b/>
                <w:sz w:val="20"/>
                <w:szCs w:val="20"/>
                <w:lang w:val="es-419"/>
              </w:rPr>
              <w:t xml:space="preserve"> </w:t>
            </w:r>
            <w:r w:rsidRPr="00485092">
              <w:rPr>
                <w:rFonts w:ascii="Times New Roman" w:eastAsia="Times New Roman" w:hAnsi="Times New Roman" w:cs="Times New Roman"/>
                <w:b/>
                <w:sz w:val="20"/>
                <w:szCs w:val="20"/>
                <w:lang w:val="es-419"/>
              </w:rPr>
              <w:t>en US$]</w:t>
            </w:r>
          </w:p>
        </w:tc>
      </w:tr>
      <w:tr w:rsidR="006155B1" w:rsidRPr="00C40094" w14:paraId="12566A05" w14:textId="77777777" w:rsidTr="00F758F7">
        <w:trPr>
          <w:cantSplit/>
          <w:trHeight w:val="504"/>
          <w:jc w:val="center"/>
        </w:trPr>
        <w:tc>
          <w:tcPr>
            <w:tcW w:w="2160" w:type="dxa"/>
            <w:tcBorders>
              <w:right w:val="single" w:sz="4" w:space="0" w:color="auto"/>
            </w:tcBorders>
            <w:shd w:val="clear" w:color="auto" w:fill="auto"/>
            <w:vAlign w:val="center"/>
          </w:tcPr>
          <w:p w14:paraId="7B0DAE50"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tcBorders>
              <w:top w:val="single" w:sz="4" w:space="0" w:color="auto"/>
              <w:left w:val="single" w:sz="4" w:space="0" w:color="auto"/>
              <w:bottom w:val="single" w:sz="4" w:space="0" w:color="auto"/>
            </w:tcBorders>
            <w:vAlign w:val="center"/>
          </w:tcPr>
          <w:p w14:paraId="56E52A33" w14:textId="77777777" w:rsidR="006155B1" w:rsidRPr="00485092" w:rsidRDefault="00FC74BC" w:rsidP="00F758F7">
            <w:pPr>
              <w:tabs>
                <w:tab w:val="center" w:pos="5400"/>
                <w:tab w:val="right" w:pos="9000"/>
              </w:tabs>
              <w:spacing w:after="0" w:line="240" w:lineRule="auto"/>
              <w:ind w:left="-57"/>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Año 1:</w:t>
            </w:r>
            <w:r w:rsidRPr="00485092">
              <w:rPr>
                <w:rFonts w:ascii="Times New Roman" w:eastAsia="Times New Roman" w:hAnsi="Times New Roman" w:cs="Times New Roman"/>
                <w:b/>
                <w:sz w:val="20"/>
                <w:szCs w:val="20"/>
                <w:lang w:val="es-419"/>
              </w:rPr>
              <w:tab/>
            </w:r>
          </w:p>
        </w:tc>
        <w:tc>
          <w:tcPr>
            <w:tcW w:w="1440" w:type="dxa"/>
            <w:tcBorders>
              <w:top w:val="single" w:sz="4" w:space="0" w:color="auto"/>
              <w:bottom w:val="single" w:sz="4" w:space="0" w:color="auto"/>
            </w:tcBorders>
            <w:vAlign w:val="center"/>
          </w:tcPr>
          <w:p w14:paraId="3090B92D" w14:textId="77777777" w:rsidR="006155B1" w:rsidRPr="00485092" w:rsidRDefault="00FC74BC" w:rsidP="00F758F7">
            <w:pPr>
              <w:tabs>
                <w:tab w:val="center" w:pos="5400"/>
                <w:tab w:val="right" w:pos="9000"/>
              </w:tabs>
              <w:spacing w:after="0" w:line="240" w:lineRule="auto"/>
              <w:ind w:left="-57"/>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Año 2:</w:t>
            </w:r>
            <w:r w:rsidRPr="00485092">
              <w:rPr>
                <w:rFonts w:ascii="Times New Roman" w:eastAsia="Times New Roman" w:hAnsi="Times New Roman" w:cs="Times New Roman"/>
                <w:b/>
                <w:sz w:val="20"/>
                <w:szCs w:val="20"/>
                <w:lang w:val="es-419"/>
              </w:rPr>
              <w:tab/>
            </w:r>
          </w:p>
        </w:tc>
        <w:tc>
          <w:tcPr>
            <w:tcW w:w="1440" w:type="dxa"/>
            <w:tcBorders>
              <w:top w:val="single" w:sz="4" w:space="0" w:color="auto"/>
              <w:bottom w:val="single" w:sz="4" w:space="0" w:color="auto"/>
            </w:tcBorders>
            <w:vAlign w:val="center"/>
          </w:tcPr>
          <w:p w14:paraId="3B1CB43C" w14:textId="77777777" w:rsidR="006155B1" w:rsidRPr="00485092" w:rsidRDefault="00FC74BC" w:rsidP="00F758F7">
            <w:pPr>
              <w:tabs>
                <w:tab w:val="center" w:pos="5400"/>
                <w:tab w:val="right" w:pos="9000"/>
              </w:tabs>
              <w:spacing w:after="0" w:line="240" w:lineRule="auto"/>
              <w:ind w:left="-57"/>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Año 3:</w:t>
            </w:r>
          </w:p>
        </w:tc>
        <w:tc>
          <w:tcPr>
            <w:tcW w:w="1440" w:type="dxa"/>
            <w:tcBorders>
              <w:top w:val="single" w:sz="4" w:space="0" w:color="auto"/>
              <w:bottom w:val="single" w:sz="4" w:space="0" w:color="auto"/>
            </w:tcBorders>
            <w:vAlign w:val="center"/>
          </w:tcPr>
          <w:p w14:paraId="573B472C" w14:textId="77777777" w:rsidR="006155B1" w:rsidRPr="00485092" w:rsidRDefault="00FC74BC" w:rsidP="00F758F7">
            <w:pPr>
              <w:tabs>
                <w:tab w:val="center" w:pos="5400"/>
                <w:tab w:val="right" w:pos="9000"/>
              </w:tabs>
              <w:spacing w:after="0" w:line="240" w:lineRule="auto"/>
              <w:ind w:left="-57"/>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Año 4:</w:t>
            </w:r>
          </w:p>
        </w:tc>
        <w:tc>
          <w:tcPr>
            <w:tcW w:w="1440" w:type="dxa"/>
            <w:tcBorders>
              <w:top w:val="single" w:sz="4" w:space="0" w:color="auto"/>
              <w:bottom w:val="single" w:sz="4" w:space="0" w:color="auto"/>
              <w:right w:val="single" w:sz="4" w:space="0" w:color="auto"/>
            </w:tcBorders>
            <w:vAlign w:val="center"/>
          </w:tcPr>
          <w:p w14:paraId="182659F9" w14:textId="77777777" w:rsidR="006155B1" w:rsidRPr="00485092" w:rsidRDefault="00FC74BC" w:rsidP="00F758F7">
            <w:pPr>
              <w:tabs>
                <w:tab w:val="center" w:pos="5400"/>
                <w:tab w:val="right" w:pos="9000"/>
              </w:tabs>
              <w:spacing w:after="0" w:line="240" w:lineRule="auto"/>
              <w:ind w:left="-57"/>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Año 5:</w:t>
            </w:r>
            <w:r w:rsidRPr="00485092">
              <w:rPr>
                <w:rFonts w:ascii="Times New Roman" w:eastAsia="Times New Roman" w:hAnsi="Times New Roman" w:cs="Times New Roman"/>
                <w:b/>
                <w:sz w:val="20"/>
                <w:szCs w:val="20"/>
                <w:lang w:val="es-419"/>
              </w:rPr>
              <w:tab/>
            </w:r>
          </w:p>
        </w:tc>
      </w:tr>
    </w:tbl>
    <w:p w14:paraId="182DFD03" w14:textId="77777777" w:rsidR="006155B1" w:rsidRPr="00485092" w:rsidRDefault="006155B1" w:rsidP="006155B1">
      <w:pPr>
        <w:tabs>
          <w:tab w:val="center" w:pos="5400"/>
          <w:tab w:val="right" w:pos="9000"/>
        </w:tabs>
        <w:spacing w:after="0" w:line="240" w:lineRule="auto"/>
        <w:ind w:left="-57"/>
        <w:jc w:val="center"/>
        <w:rPr>
          <w:rFonts w:ascii="Times New Roman" w:eastAsia="Times New Roman" w:hAnsi="Times New Roman" w:cs="Times New Roman"/>
          <w:b/>
          <w:sz w:val="20"/>
          <w:szCs w:val="20"/>
          <w:lang w:val="es-419"/>
        </w:rPr>
      </w:pPr>
    </w:p>
    <w:p w14:paraId="37502299" w14:textId="77777777" w:rsidR="006155B1" w:rsidRPr="00485092" w:rsidRDefault="00FC74BC" w:rsidP="006155B1">
      <w:pPr>
        <w:tabs>
          <w:tab w:val="center" w:pos="5400"/>
          <w:tab w:val="right" w:pos="9000"/>
        </w:tabs>
        <w:spacing w:after="0" w:line="240" w:lineRule="auto"/>
        <w:ind w:left="-57"/>
        <w:jc w:val="center"/>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Información de</w:t>
      </w:r>
      <w:r w:rsidR="008725C5" w:rsidRPr="00485092">
        <w:rPr>
          <w:rFonts w:ascii="Times New Roman" w:eastAsia="Times New Roman" w:hAnsi="Times New Roman" w:cs="Times New Roman"/>
          <w:b/>
          <w:sz w:val="24"/>
          <w:szCs w:val="20"/>
          <w:lang w:val="es-419"/>
        </w:rPr>
        <w:t>l</w:t>
      </w:r>
      <w:r w:rsidRPr="00485092">
        <w:rPr>
          <w:rFonts w:ascii="Times New Roman" w:eastAsia="Times New Roman" w:hAnsi="Times New Roman" w:cs="Times New Roman"/>
          <w:b/>
          <w:sz w:val="24"/>
          <w:szCs w:val="20"/>
          <w:lang w:val="es-419"/>
        </w:rPr>
        <w:t xml:space="preserve"> Balance</w:t>
      </w:r>
    </w:p>
    <w:p w14:paraId="184C1E80" w14:textId="77777777" w:rsidR="006155B1" w:rsidRPr="00485092" w:rsidRDefault="006155B1" w:rsidP="006155B1">
      <w:pPr>
        <w:tabs>
          <w:tab w:val="center" w:pos="5400"/>
          <w:tab w:val="right" w:pos="9000"/>
        </w:tabs>
        <w:spacing w:after="0" w:line="240" w:lineRule="auto"/>
        <w:ind w:left="-57"/>
        <w:jc w:val="center"/>
        <w:rPr>
          <w:rFonts w:ascii="Times New Roman" w:eastAsia="Times New Roman" w:hAnsi="Times New Roman" w:cs="Times New Roman"/>
          <w:b/>
          <w:sz w:val="20"/>
          <w:szCs w:val="20"/>
          <w:lang w:val="es-419"/>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6155B1" w:rsidRPr="00C40094" w14:paraId="691BE743" w14:textId="77777777" w:rsidTr="00F758F7">
        <w:trPr>
          <w:cantSplit/>
          <w:trHeight w:val="504"/>
          <w:jc w:val="center"/>
        </w:trPr>
        <w:tc>
          <w:tcPr>
            <w:tcW w:w="2160" w:type="dxa"/>
            <w:vAlign w:val="center"/>
          </w:tcPr>
          <w:p w14:paraId="3B3AE2F3" w14:textId="77777777" w:rsidR="006155B1" w:rsidRPr="00485092" w:rsidRDefault="008725C5" w:rsidP="00923416">
            <w:pPr>
              <w:pBdr>
                <w:bottom w:val="single" w:sz="24" w:space="3" w:color="C0C0C0"/>
              </w:pBdr>
              <w:tabs>
                <w:tab w:val="center" w:pos="5400"/>
                <w:tab w:val="right" w:pos="9000"/>
              </w:tabs>
              <w:spacing w:after="0" w:line="240" w:lineRule="auto"/>
              <w:ind w:left="-57"/>
              <w:jc w:val="both"/>
              <w:rPr>
                <w:rFonts w:ascii="Times New Roman" w:eastAsia="Times New Roman" w:hAnsi="Times New Roman" w:cs="Times New Roman"/>
                <w:b/>
                <w:bCs/>
                <w:sz w:val="20"/>
                <w:szCs w:val="20"/>
                <w:u w:val="single"/>
                <w:lang w:val="es-419"/>
              </w:rPr>
            </w:pPr>
            <w:proofErr w:type="gramStart"/>
            <w:r w:rsidRPr="00485092">
              <w:rPr>
                <w:rFonts w:ascii="Times New Roman" w:eastAsia="Times New Roman" w:hAnsi="Times New Roman" w:cs="Times New Roman"/>
                <w:b/>
                <w:sz w:val="20"/>
                <w:szCs w:val="20"/>
                <w:lang w:val="es-419"/>
              </w:rPr>
              <w:t>Total</w:t>
            </w:r>
            <w:proofErr w:type="gramEnd"/>
            <w:r w:rsidRPr="00485092">
              <w:rPr>
                <w:rFonts w:ascii="Times New Roman" w:eastAsia="Times New Roman" w:hAnsi="Times New Roman" w:cs="Times New Roman"/>
                <w:b/>
                <w:sz w:val="20"/>
                <w:szCs w:val="20"/>
                <w:lang w:val="es-419"/>
              </w:rPr>
              <w:t xml:space="preserve"> de </w:t>
            </w:r>
            <w:r w:rsidR="00FC74BC" w:rsidRPr="00485092">
              <w:rPr>
                <w:rFonts w:ascii="Times New Roman" w:eastAsia="Times New Roman" w:hAnsi="Times New Roman" w:cs="Times New Roman"/>
                <w:b/>
                <w:sz w:val="20"/>
                <w:szCs w:val="20"/>
                <w:lang w:val="es-419"/>
              </w:rPr>
              <w:t>Activo</w:t>
            </w:r>
            <w:r w:rsidRPr="00485092">
              <w:rPr>
                <w:rFonts w:ascii="Times New Roman" w:eastAsia="Times New Roman" w:hAnsi="Times New Roman" w:cs="Times New Roman"/>
                <w:b/>
                <w:sz w:val="20"/>
                <w:szCs w:val="20"/>
                <w:lang w:val="es-419"/>
              </w:rPr>
              <w:t>s</w:t>
            </w:r>
          </w:p>
        </w:tc>
        <w:tc>
          <w:tcPr>
            <w:tcW w:w="1440" w:type="dxa"/>
            <w:vAlign w:val="center"/>
          </w:tcPr>
          <w:p w14:paraId="5D2164EF"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652A0ACD"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18ED3C7B"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603604A3"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135CC5C6"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r>
      <w:tr w:rsidR="006155B1" w:rsidRPr="00C40094" w14:paraId="35936CB0" w14:textId="77777777" w:rsidTr="00F758F7">
        <w:trPr>
          <w:cantSplit/>
          <w:trHeight w:val="504"/>
          <w:jc w:val="center"/>
        </w:trPr>
        <w:tc>
          <w:tcPr>
            <w:tcW w:w="2160" w:type="dxa"/>
            <w:vAlign w:val="center"/>
          </w:tcPr>
          <w:p w14:paraId="6E83E73A" w14:textId="77777777" w:rsidR="006155B1" w:rsidRPr="00485092" w:rsidRDefault="008725C5" w:rsidP="00923416">
            <w:pPr>
              <w:pBdr>
                <w:bottom w:val="single" w:sz="24" w:space="3" w:color="C0C0C0"/>
              </w:pBdr>
              <w:tabs>
                <w:tab w:val="center" w:pos="5400"/>
                <w:tab w:val="right" w:pos="9000"/>
              </w:tabs>
              <w:spacing w:after="0" w:line="240" w:lineRule="auto"/>
              <w:ind w:left="-57"/>
              <w:jc w:val="both"/>
              <w:rPr>
                <w:rFonts w:ascii="Times New Roman" w:eastAsia="Times New Roman" w:hAnsi="Times New Roman" w:cs="Times New Roman"/>
                <w:b/>
                <w:bCs/>
                <w:sz w:val="20"/>
                <w:szCs w:val="20"/>
                <w:u w:val="single"/>
                <w:lang w:val="es-419"/>
              </w:rPr>
            </w:pPr>
            <w:proofErr w:type="gramStart"/>
            <w:r w:rsidRPr="00485092">
              <w:rPr>
                <w:rFonts w:ascii="Times New Roman" w:eastAsia="Times New Roman" w:hAnsi="Times New Roman" w:cs="Times New Roman"/>
                <w:b/>
                <w:sz w:val="20"/>
                <w:szCs w:val="20"/>
                <w:lang w:val="es-419"/>
              </w:rPr>
              <w:t>Total</w:t>
            </w:r>
            <w:proofErr w:type="gramEnd"/>
            <w:r w:rsidRPr="00485092">
              <w:rPr>
                <w:rFonts w:ascii="Times New Roman" w:eastAsia="Times New Roman" w:hAnsi="Times New Roman" w:cs="Times New Roman"/>
                <w:b/>
                <w:sz w:val="20"/>
                <w:szCs w:val="20"/>
                <w:lang w:val="es-419"/>
              </w:rPr>
              <w:t xml:space="preserve"> de </w:t>
            </w:r>
            <w:r w:rsidR="00FC74BC" w:rsidRPr="00485092">
              <w:rPr>
                <w:rFonts w:ascii="Times New Roman" w:eastAsia="Times New Roman" w:hAnsi="Times New Roman" w:cs="Times New Roman"/>
                <w:b/>
                <w:sz w:val="20"/>
                <w:szCs w:val="20"/>
                <w:lang w:val="es-419"/>
              </w:rPr>
              <w:t>Pasivo</w:t>
            </w:r>
            <w:r w:rsidRPr="00485092">
              <w:rPr>
                <w:rFonts w:ascii="Times New Roman" w:eastAsia="Times New Roman" w:hAnsi="Times New Roman" w:cs="Times New Roman"/>
                <w:b/>
                <w:sz w:val="20"/>
                <w:szCs w:val="20"/>
                <w:lang w:val="es-419"/>
              </w:rPr>
              <w:t>s</w:t>
            </w:r>
          </w:p>
        </w:tc>
        <w:tc>
          <w:tcPr>
            <w:tcW w:w="1440" w:type="dxa"/>
            <w:vAlign w:val="center"/>
          </w:tcPr>
          <w:p w14:paraId="554A9FDE"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2AE3F4F8"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0639A876"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6D006C97"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4452BFC3" w14:textId="77777777" w:rsidR="006155B1" w:rsidRPr="00485092" w:rsidRDefault="006155B1" w:rsidP="00F758F7">
            <w:pPr>
              <w:keepNext/>
              <w:tabs>
                <w:tab w:val="center" w:pos="4680"/>
                <w:tab w:val="center" w:pos="5400"/>
                <w:tab w:val="right" w:pos="9000"/>
                <w:tab w:val="right" w:pos="9360"/>
              </w:tabs>
              <w:spacing w:before="240" w:after="0" w:line="240" w:lineRule="auto"/>
              <w:ind w:left="-57"/>
              <w:jc w:val="both"/>
              <w:outlineLvl w:val="0"/>
              <w:rPr>
                <w:rFonts w:ascii="Times New Roman" w:eastAsia="Times New Roman" w:hAnsi="Times New Roman" w:cs="Times New Roman"/>
                <w:b/>
                <w:sz w:val="20"/>
                <w:szCs w:val="20"/>
                <w:lang w:val="es-419"/>
              </w:rPr>
            </w:pPr>
          </w:p>
        </w:tc>
      </w:tr>
      <w:tr w:rsidR="006155B1" w:rsidRPr="00C40094" w14:paraId="4CA42F25" w14:textId="77777777" w:rsidTr="00F758F7">
        <w:trPr>
          <w:cantSplit/>
          <w:trHeight w:val="504"/>
          <w:jc w:val="center"/>
        </w:trPr>
        <w:tc>
          <w:tcPr>
            <w:tcW w:w="2160" w:type="dxa"/>
            <w:vAlign w:val="center"/>
          </w:tcPr>
          <w:p w14:paraId="73BD7566" w14:textId="77777777" w:rsidR="006155B1" w:rsidRPr="00485092" w:rsidRDefault="00FC74BC" w:rsidP="00F758F7">
            <w:pPr>
              <w:tabs>
                <w:tab w:val="center" w:pos="5400"/>
                <w:tab w:val="right" w:pos="9000"/>
              </w:tabs>
              <w:spacing w:after="0" w:line="240" w:lineRule="auto"/>
              <w:ind w:left="-57"/>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Patrimonio Neto</w:t>
            </w:r>
          </w:p>
        </w:tc>
        <w:tc>
          <w:tcPr>
            <w:tcW w:w="1440" w:type="dxa"/>
            <w:vAlign w:val="center"/>
          </w:tcPr>
          <w:p w14:paraId="464DC59D"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30A2DFBE"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736E4F57"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69E6BC35"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53CF23FB"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r>
      <w:tr w:rsidR="006155B1" w:rsidRPr="00C40094" w14:paraId="2FF9681E" w14:textId="77777777" w:rsidTr="00F758F7">
        <w:trPr>
          <w:cantSplit/>
          <w:trHeight w:val="504"/>
          <w:jc w:val="center"/>
        </w:trPr>
        <w:tc>
          <w:tcPr>
            <w:tcW w:w="2160" w:type="dxa"/>
            <w:vAlign w:val="center"/>
          </w:tcPr>
          <w:p w14:paraId="51B18BE9" w14:textId="77777777" w:rsidR="006155B1" w:rsidRPr="00485092" w:rsidRDefault="00FC74BC" w:rsidP="00F758F7">
            <w:pPr>
              <w:tabs>
                <w:tab w:val="center" w:pos="5400"/>
                <w:tab w:val="right" w:pos="9000"/>
              </w:tabs>
              <w:spacing w:after="0" w:line="240" w:lineRule="auto"/>
              <w:ind w:left="-57"/>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Activo</w:t>
            </w:r>
            <w:r w:rsidR="008725C5" w:rsidRPr="00485092">
              <w:rPr>
                <w:rFonts w:ascii="Times New Roman" w:eastAsia="Times New Roman" w:hAnsi="Times New Roman" w:cs="Times New Roman"/>
                <w:b/>
                <w:sz w:val="20"/>
                <w:szCs w:val="20"/>
                <w:lang w:val="es-419"/>
              </w:rPr>
              <w:t>s</w:t>
            </w:r>
            <w:r w:rsidRPr="00485092">
              <w:rPr>
                <w:rFonts w:ascii="Times New Roman" w:eastAsia="Times New Roman" w:hAnsi="Times New Roman" w:cs="Times New Roman"/>
                <w:b/>
                <w:sz w:val="20"/>
                <w:szCs w:val="20"/>
                <w:lang w:val="es-419"/>
              </w:rPr>
              <w:t xml:space="preserve"> Circulante</w:t>
            </w:r>
            <w:r w:rsidR="008725C5" w:rsidRPr="00485092">
              <w:rPr>
                <w:rFonts w:ascii="Times New Roman" w:eastAsia="Times New Roman" w:hAnsi="Times New Roman" w:cs="Times New Roman"/>
                <w:b/>
                <w:sz w:val="20"/>
                <w:szCs w:val="20"/>
                <w:lang w:val="es-419"/>
              </w:rPr>
              <w:t>s</w:t>
            </w:r>
          </w:p>
        </w:tc>
        <w:tc>
          <w:tcPr>
            <w:tcW w:w="1440" w:type="dxa"/>
            <w:vAlign w:val="center"/>
          </w:tcPr>
          <w:p w14:paraId="235151F2"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01C184C3"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780EEA21"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6F38E428" w14:textId="77777777" w:rsidR="006155B1" w:rsidRPr="00485092" w:rsidRDefault="006155B1" w:rsidP="00F758F7">
            <w:pPr>
              <w:keepNext/>
              <w:tabs>
                <w:tab w:val="center" w:pos="4680"/>
                <w:tab w:val="center" w:pos="5400"/>
                <w:tab w:val="right" w:pos="9000"/>
                <w:tab w:val="right" w:pos="9360"/>
              </w:tabs>
              <w:spacing w:before="240" w:after="0" w:line="240" w:lineRule="auto"/>
              <w:ind w:left="-57"/>
              <w:jc w:val="both"/>
              <w:outlineLvl w:val="0"/>
              <w:rPr>
                <w:rFonts w:ascii="Times New Roman" w:eastAsia="Times New Roman" w:hAnsi="Times New Roman" w:cs="Times New Roman"/>
                <w:b/>
                <w:sz w:val="20"/>
                <w:szCs w:val="20"/>
                <w:lang w:val="es-419"/>
              </w:rPr>
            </w:pPr>
          </w:p>
        </w:tc>
        <w:tc>
          <w:tcPr>
            <w:tcW w:w="1440" w:type="dxa"/>
            <w:vAlign w:val="center"/>
          </w:tcPr>
          <w:p w14:paraId="7495C026"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r>
      <w:tr w:rsidR="006155B1" w:rsidRPr="00C40094" w14:paraId="5D94BBE0" w14:textId="77777777" w:rsidTr="00F758F7">
        <w:trPr>
          <w:cantSplit/>
          <w:trHeight w:val="504"/>
          <w:jc w:val="center"/>
        </w:trPr>
        <w:tc>
          <w:tcPr>
            <w:tcW w:w="2160" w:type="dxa"/>
            <w:vAlign w:val="center"/>
          </w:tcPr>
          <w:p w14:paraId="0E1C198C" w14:textId="77777777" w:rsidR="006155B1" w:rsidRPr="00485092" w:rsidRDefault="00FC74BC" w:rsidP="008725C5">
            <w:pPr>
              <w:tabs>
                <w:tab w:val="center" w:pos="5400"/>
                <w:tab w:val="right" w:pos="9000"/>
              </w:tabs>
              <w:spacing w:after="0" w:line="240" w:lineRule="auto"/>
              <w:ind w:left="-57"/>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Pasivo</w:t>
            </w:r>
            <w:r w:rsidR="008725C5" w:rsidRPr="00485092">
              <w:rPr>
                <w:rFonts w:ascii="Times New Roman" w:eastAsia="Times New Roman" w:hAnsi="Times New Roman" w:cs="Times New Roman"/>
                <w:b/>
                <w:sz w:val="20"/>
                <w:szCs w:val="20"/>
                <w:lang w:val="es-419"/>
              </w:rPr>
              <w:t>s</w:t>
            </w:r>
            <w:r w:rsidRPr="00485092">
              <w:rPr>
                <w:rFonts w:ascii="Times New Roman" w:eastAsia="Times New Roman" w:hAnsi="Times New Roman" w:cs="Times New Roman"/>
                <w:b/>
                <w:sz w:val="20"/>
                <w:szCs w:val="20"/>
                <w:lang w:val="es-419"/>
              </w:rPr>
              <w:t xml:space="preserve"> </w:t>
            </w:r>
            <w:r w:rsidR="008725C5" w:rsidRPr="00485092">
              <w:rPr>
                <w:rFonts w:ascii="Times New Roman" w:eastAsia="Times New Roman" w:hAnsi="Times New Roman" w:cs="Times New Roman"/>
                <w:b/>
                <w:sz w:val="20"/>
                <w:szCs w:val="20"/>
                <w:lang w:val="es-419"/>
              </w:rPr>
              <w:t>C</w:t>
            </w:r>
            <w:r w:rsidRPr="00485092">
              <w:rPr>
                <w:rFonts w:ascii="Times New Roman" w:eastAsia="Times New Roman" w:hAnsi="Times New Roman" w:cs="Times New Roman"/>
                <w:b/>
                <w:sz w:val="20"/>
                <w:szCs w:val="20"/>
                <w:lang w:val="es-419"/>
              </w:rPr>
              <w:t>irculante</w:t>
            </w:r>
            <w:r w:rsidR="008725C5" w:rsidRPr="00485092">
              <w:rPr>
                <w:rFonts w:ascii="Times New Roman" w:eastAsia="Times New Roman" w:hAnsi="Times New Roman" w:cs="Times New Roman"/>
                <w:b/>
                <w:sz w:val="20"/>
                <w:szCs w:val="20"/>
                <w:lang w:val="es-419"/>
              </w:rPr>
              <w:t>s</w:t>
            </w:r>
          </w:p>
        </w:tc>
        <w:tc>
          <w:tcPr>
            <w:tcW w:w="1440" w:type="dxa"/>
            <w:vAlign w:val="center"/>
          </w:tcPr>
          <w:p w14:paraId="670CD0BF"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71B114C3"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317673D4"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28465094"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2C8DF8F6"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r>
    </w:tbl>
    <w:p w14:paraId="2DF8574B" w14:textId="77777777" w:rsidR="006155B1" w:rsidRPr="00485092" w:rsidRDefault="006155B1" w:rsidP="006155B1">
      <w:pPr>
        <w:tabs>
          <w:tab w:val="center" w:pos="5400"/>
          <w:tab w:val="right" w:pos="9000"/>
        </w:tabs>
        <w:spacing w:after="0" w:line="240" w:lineRule="auto"/>
        <w:ind w:left="-57"/>
        <w:jc w:val="center"/>
        <w:rPr>
          <w:rFonts w:ascii="Times New Roman" w:eastAsia="Times New Roman" w:hAnsi="Times New Roman" w:cs="Times New Roman"/>
          <w:b/>
          <w:sz w:val="20"/>
          <w:szCs w:val="20"/>
          <w:lang w:val="es-419"/>
        </w:rPr>
      </w:pPr>
    </w:p>
    <w:p w14:paraId="2B39A6B3" w14:textId="77777777" w:rsidR="006155B1" w:rsidRPr="00485092" w:rsidRDefault="00FC74BC" w:rsidP="006155B1">
      <w:pPr>
        <w:tabs>
          <w:tab w:val="center" w:pos="5400"/>
          <w:tab w:val="right" w:pos="9000"/>
        </w:tabs>
        <w:spacing w:after="0" w:line="240" w:lineRule="auto"/>
        <w:ind w:left="-57"/>
        <w:jc w:val="center"/>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 xml:space="preserve">Información sobre Declaración de </w:t>
      </w:r>
      <w:r w:rsidR="008725C5" w:rsidRPr="00485092">
        <w:rPr>
          <w:rFonts w:ascii="Times New Roman" w:eastAsia="Times New Roman" w:hAnsi="Times New Roman" w:cs="Times New Roman"/>
          <w:b/>
          <w:sz w:val="24"/>
          <w:szCs w:val="20"/>
          <w:lang w:val="es-419"/>
        </w:rPr>
        <w:t>Pérdidas y Ganancias</w:t>
      </w:r>
    </w:p>
    <w:p w14:paraId="5DBCDB52" w14:textId="77777777" w:rsidR="006155B1" w:rsidRPr="00485092" w:rsidRDefault="006155B1" w:rsidP="006155B1">
      <w:pPr>
        <w:spacing w:after="0" w:line="240" w:lineRule="auto"/>
        <w:jc w:val="both"/>
        <w:rPr>
          <w:rFonts w:ascii="Times New Roman" w:eastAsia="Times New Roman" w:hAnsi="Times New Roman" w:cs="Times New Roman"/>
          <w:bCs/>
          <w:sz w:val="20"/>
          <w:szCs w:val="20"/>
          <w:lang w:val="es-419"/>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6155B1" w:rsidRPr="00C40094" w14:paraId="6813E2FD" w14:textId="77777777" w:rsidTr="00F758F7">
        <w:trPr>
          <w:cantSplit/>
          <w:trHeight w:val="504"/>
          <w:jc w:val="center"/>
        </w:trPr>
        <w:tc>
          <w:tcPr>
            <w:tcW w:w="2160" w:type="dxa"/>
            <w:vAlign w:val="center"/>
          </w:tcPr>
          <w:p w14:paraId="3136BEC5" w14:textId="77777777" w:rsidR="006155B1" w:rsidRPr="00485092" w:rsidRDefault="00FC74BC" w:rsidP="00F758F7">
            <w:pPr>
              <w:tabs>
                <w:tab w:val="center" w:pos="5400"/>
                <w:tab w:val="right" w:pos="9000"/>
              </w:tabs>
              <w:spacing w:after="0" w:line="240" w:lineRule="auto"/>
              <w:ind w:left="-57"/>
              <w:jc w:val="both"/>
              <w:rPr>
                <w:rFonts w:ascii="Times New Roman" w:eastAsia="Times New Roman" w:hAnsi="Times New Roman" w:cs="Times New Roman"/>
                <w:b/>
                <w:sz w:val="20"/>
                <w:szCs w:val="20"/>
                <w:lang w:val="es-419"/>
              </w:rPr>
            </w:pPr>
            <w:proofErr w:type="gramStart"/>
            <w:r w:rsidRPr="00485092">
              <w:rPr>
                <w:rFonts w:ascii="Times New Roman" w:eastAsia="Times New Roman" w:hAnsi="Times New Roman" w:cs="Times New Roman"/>
                <w:b/>
                <w:sz w:val="20"/>
                <w:szCs w:val="20"/>
                <w:lang w:val="es-419"/>
              </w:rPr>
              <w:t>Total</w:t>
            </w:r>
            <w:proofErr w:type="gramEnd"/>
            <w:r w:rsidRPr="00485092">
              <w:rPr>
                <w:rFonts w:ascii="Times New Roman" w:eastAsia="Times New Roman" w:hAnsi="Times New Roman" w:cs="Times New Roman"/>
                <w:b/>
                <w:sz w:val="20"/>
                <w:szCs w:val="20"/>
                <w:lang w:val="es-419"/>
              </w:rPr>
              <w:t xml:space="preserve"> de Ingresos </w:t>
            </w:r>
          </w:p>
        </w:tc>
        <w:tc>
          <w:tcPr>
            <w:tcW w:w="1440" w:type="dxa"/>
            <w:vAlign w:val="center"/>
          </w:tcPr>
          <w:p w14:paraId="1C414736"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0F55AC93"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64CA4197"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3E4334EB"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3351E6E6"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r>
      <w:tr w:rsidR="006155B1" w:rsidRPr="00C40094" w14:paraId="77F7D7BD" w14:textId="77777777" w:rsidTr="00F758F7">
        <w:trPr>
          <w:cantSplit/>
          <w:trHeight w:val="504"/>
          <w:jc w:val="center"/>
        </w:trPr>
        <w:tc>
          <w:tcPr>
            <w:tcW w:w="2160" w:type="dxa"/>
            <w:vAlign w:val="center"/>
          </w:tcPr>
          <w:p w14:paraId="5DF7F127" w14:textId="77777777" w:rsidR="006155B1" w:rsidRPr="00485092" w:rsidRDefault="00FC74BC" w:rsidP="00F758F7">
            <w:pPr>
              <w:tabs>
                <w:tab w:val="center" w:pos="5400"/>
                <w:tab w:val="right" w:pos="9000"/>
              </w:tabs>
              <w:spacing w:after="0" w:line="240" w:lineRule="auto"/>
              <w:ind w:left="-57"/>
              <w:jc w:val="both"/>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Ganancias antes de Impuestos</w:t>
            </w:r>
          </w:p>
        </w:tc>
        <w:tc>
          <w:tcPr>
            <w:tcW w:w="1440" w:type="dxa"/>
            <w:vAlign w:val="center"/>
          </w:tcPr>
          <w:p w14:paraId="0BEB5EEE"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5FA58A4E"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6CB7B4DD"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5EA27D04"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1AA2F0AD"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r>
      <w:tr w:rsidR="006155B1" w:rsidRPr="00C40094" w14:paraId="7524DAE0" w14:textId="77777777" w:rsidTr="00F758F7">
        <w:trPr>
          <w:cantSplit/>
          <w:trHeight w:val="504"/>
          <w:jc w:val="center"/>
        </w:trPr>
        <w:tc>
          <w:tcPr>
            <w:tcW w:w="2160" w:type="dxa"/>
            <w:vAlign w:val="center"/>
          </w:tcPr>
          <w:p w14:paraId="7A1C6505" w14:textId="77777777" w:rsidR="006155B1" w:rsidRPr="00485092" w:rsidRDefault="00FC74BC" w:rsidP="00F758F7">
            <w:pPr>
              <w:tabs>
                <w:tab w:val="center" w:pos="5400"/>
                <w:tab w:val="right" w:pos="9000"/>
              </w:tabs>
              <w:spacing w:after="0" w:line="240" w:lineRule="auto"/>
              <w:ind w:left="-57"/>
              <w:jc w:val="both"/>
              <w:rPr>
                <w:rFonts w:ascii="Times New Roman" w:eastAsia="Times New Roman" w:hAnsi="Times New Roman" w:cs="Times New Roman"/>
                <w:bCs/>
                <w:sz w:val="20"/>
                <w:szCs w:val="20"/>
                <w:lang w:val="es-419"/>
              </w:rPr>
            </w:pPr>
            <w:r w:rsidRPr="00485092">
              <w:rPr>
                <w:rFonts w:ascii="Times New Roman" w:eastAsia="Times New Roman" w:hAnsi="Times New Roman" w:cs="Times New Roman"/>
                <w:b/>
                <w:sz w:val="20"/>
                <w:szCs w:val="20"/>
                <w:lang w:val="es-419"/>
              </w:rPr>
              <w:t>Ganancias después de Impuestos</w:t>
            </w:r>
          </w:p>
        </w:tc>
        <w:tc>
          <w:tcPr>
            <w:tcW w:w="1440" w:type="dxa"/>
            <w:vAlign w:val="center"/>
          </w:tcPr>
          <w:p w14:paraId="2E5C584B"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27B4093E"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40D35AC0"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074D5FAE"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3E5C4737"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r>
    </w:tbl>
    <w:p w14:paraId="21EDB1AC" w14:textId="77777777" w:rsidR="006155B1" w:rsidRPr="00485092" w:rsidRDefault="006155B1" w:rsidP="006155B1">
      <w:pPr>
        <w:spacing w:after="0" w:line="240" w:lineRule="auto"/>
        <w:jc w:val="both"/>
        <w:rPr>
          <w:rFonts w:ascii="Times New Roman" w:eastAsia="Times New Roman" w:hAnsi="Times New Roman" w:cs="Times New Roman"/>
          <w:sz w:val="24"/>
          <w:szCs w:val="20"/>
          <w:lang w:val="es-419"/>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6155B1" w:rsidRPr="00C40094" w14:paraId="4E77FCC8" w14:textId="77777777" w:rsidTr="00F758F7">
        <w:trPr>
          <w:cantSplit/>
          <w:trHeight w:val="672"/>
          <w:jc w:val="center"/>
        </w:trPr>
        <w:tc>
          <w:tcPr>
            <w:tcW w:w="9360" w:type="dxa"/>
            <w:tcBorders>
              <w:bottom w:val="single" w:sz="4" w:space="0" w:color="auto"/>
              <w:right w:val="single" w:sz="4" w:space="0" w:color="auto"/>
            </w:tcBorders>
            <w:vAlign w:val="center"/>
          </w:tcPr>
          <w:p w14:paraId="36C5D559" w14:textId="77777777" w:rsidR="006155B1" w:rsidRPr="00485092" w:rsidRDefault="00FC74BC" w:rsidP="00F758F7">
            <w:pPr>
              <w:numPr>
                <w:ilvl w:val="0"/>
                <w:numId w:val="46"/>
              </w:numPr>
              <w:spacing w:after="0" w:line="240" w:lineRule="auto"/>
              <w:jc w:val="both"/>
              <w:rPr>
                <w:rFonts w:ascii="Times New Roman" w:eastAsia="Times New Roman" w:hAnsi="Times New Roman" w:cs="Times New Roman"/>
                <w:sz w:val="20"/>
                <w:szCs w:val="20"/>
                <w:lang w:val="es-419"/>
              </w:rPr>
            </w:pPr>
            <w:r w:rsidRPr="00485092">
              <w:rPr>
                <w:rFonts w:ascii="Times New Roman" w:eastAsia="Times New Roman" w:hAnsi="Times New Roman" w:cs="Times New Roman"/>
                <w:sz w:val="20"/>
                <w:szCs w:val="20"/>
                <w:lang w:val="es-419"/>
              </w:rPr>
              <w:t>Se anexan copias de los estados financieros (balance</w:t>
            </w:r>
            <w:r w:rsidR="008725C5" w:rsidRPr="00485092">
              <w:rPr>
                <w:rFonts w:ascii="Times New Roman" w:eastAsia="Times New Roman" w:hAnsi="Times New Roman" w:cs="Times New Roman"/>
                <w:sz w:val="20"/>
                <w:szCs w:val="20"/>
                <w:lang w:val="es-419"/>
              </w:rPr>
              <w:t>s</w:t>
            </w:r>
            <w:r w:rsidRPr="00485092">
              <w:rPr>
                <w:rFonts w:ascii="Times New Roman" w:eastAsia="Times New Roman" w:hAnsi="Times New Roman" w:cs="Times New Roman"/>
                <w:sz w:val="20"/>
                <w:szCs w:val="20"/>
                <w:lang w:val="es-419"/>
              </w:rPr>
              <w:t xml:space="preserve"> incluyendo todas las notas relacionadas y declaraciones de </w:t>
            </w:r>
            <w:r w:rsidR="008725C5" w:rsidRPr="00485092">
              <w:rPr>
                <w:rFonts w:ascii="Times New Roman" w:eastAsia="Times New Roman" w:hAnsi="Times New Roman" w:cs="Times New Roman"/>
                <w:sz w:val="20"/>
                <w:szCs w:val="20"/>
                <w:lang w:val="es-419"/>
              </w:rPr>
              <w:t>pérdidas y ganancias</w:t>
            </w:r>
            <w:r w:rsidRPr="00485092">
              <w:rPr>
                <w:rFonts w:ascii="Times New Roman" w:eastAsia="Times New Roman" w:hAnsi="Times New Roman" w:cs="Times New Roman"/>
                <w:sz w:val="20"/>
                <w:szCs w:val="20"/>
                <w:lang w:val="es-419"/>
              </w:rPr>
              <w:t xml:space="preserve">) </w:t>
            </w:r>
            <w:r w:rsidR="008725C5" w:rsidRPr="00485092">
              <w:rPr>
                <w:rFonts w:ascii="Times New Roman" w:eastAsia="Times New Roman" w:hAnsi="Times New Roman" w:cs="Times New Roman"/>
                <w:sz w:val="20"/>
                <w:szCs w:val="20"/>
                <w:lang w:val="es-419"/>
              </w:rPr>
              <w:t xml:space="preserve">durante </w:t>
            </w:r>
            <w:r w:rsidRPr="00485092">
              <w:rPr>
                <w:rFonts w:ascii="Times New Roman" w:eastAsia="Times New Roman" w:hAnsi="Times New Roman" w:cs="Times New Roman"/>
                <w:sz w:val="20"/>
                <w:szCs w:val="20"/>
                <w:lang w:val="es-419"/>
              </w:rPr>
              <w:t xml:space="preserve">los </w:t>
            </w:r>
            <w:r w:rsidR="008725C5" w:rsidRPr="00485092">
              <w:rPr>
                <w:rFonts w:ascii="Times New Roman" w:eastAsia="Times New Roman" w:hAnsi="Times New Roman" w:cs="Times New Roman"/>
                <w:sz w:val="20"/>
                <w:szCs w:val="20"/>
                <w:lang w:val="es-419"/>
              </w:rPr>
              <w:t xml:space="preserve">últimos </w:t>
            </w:r>
            <w:r w:rsidRPr="00485092">
              <w:rPr>
                <w:rFonts w:ascii="Times New Roman" w:eastAsia="Times New Roman" w:hAnsi="Times New Roman" w:cs="Times New Roman"/>
                <w:sz w:val="20"/>
                <w:szCs w:val="20"/>
                <w:lang w:val="es-419"/>
              </w:rPr>
              <w:t>5 años, como se indica arriba, que cumplen con las condiciones siguientes:</w:t>
            </w:r>
          </w:p>
          <w:p w14:paraId="5E968435" w14:textId="77777777" w:rsidR="006155B1" w:rsidRPr="00485092" w:rsidRDefault="00FC74BC" w:rsidP="00F758F7">
            <w:pPr>
              <w:numPr>
                <w:ilvl w:val="0"/>
                <w:numId w:val="45"/>
              </w:numPr>
              <w:spacing w:after="0" w:line="240" w:lineRule="auto"/>
              <w:ind w:left="702"/>
              <w:jc w:val="both"/>
              <w:rPr>
                <w:rFonts w:ascii="Times New Roman" w:eastAsia="Times New Roman" w:hAnsi="Times New Roman" w:cs="Times New Roman"/>
                <w:sz w:val="20"/>
                <w:szCs w:val="20"/>
                <w:lang w:val="es-419"/>
              </w:rPr>
            </w:pPr>
            <w:r w:rsidRPr="00485092">
              <w:rPr>
                <w:rFonts w:ascii="Times New Roman" w:eastAsia="Times New Roman" w:hAnsi="Times New Roman" w:cs="Times New Roman"/>
                <w:sz w:val="20"/>
                <w:szCs w:val="20"/>
                <w:lang w:val="es-419"/>
              </w:rPr>
              <w:t xml:space="preserve">Todos estos documentos reflejan la situación financiera del </w:t>
            </w:r>
            <w:r w:rsidR="00405591" w:rsidRPr="00485092">
              <w:rPr>
                <w:rFonts w:ascii="Times New Roman" w:eastAsia="Times New Roman" w:hAnsi="Times New Roman" w:cs="Times New Roman"/>
                <w:sz w:val="20"/>
                <w:szCs w:val="20"/>
                <w:lang w:val="es-419"/>
              </w:rPr>
              <w:t>Licitante</w:t>
            </w:r>
            <w:r w:rsidRPr="00485092">
              <w:rPr>
                <w:rFonts w:ascii="Times New Roman" w:eastAsia="Times New Roman" w:hAnsi="Times New Roman" w:cs="Times New Roman"/>
                <w:sz w:val="20"/>
                <w:szCs w:val="20"/>
                <w:lang w:val="es-419"/>
              </w:rPr>
              <w:t xml:space="preserve"> o </w:t>
            </w:r>
            <w:r w:rsidR="00815B49" w:rsidRPr="00485092">
              <w:rPr>
                <w:rFonts w:ascii="Times New Roman" w:eastAsia="Times New Roman" w:hAnsi="Times New Roman" w:cs="Times New Roman"/>
                <w:sz w:val="20"/>
                <w:szCs w:val="20"/>
                <w:lang w:val="es-419"/>
              </w:rPr>
              <w:t xml:space="preserve">de un </w:t>
            </w:r>
            <w:r w:rsidRPr="00485092">
              <w:rPr>
                <w:rFonts w:ascii="Times New Roman" w:eastAsia="Times New Roman" w:hAnsi="Times New Roman" w:cs="Times New Roman"/>
                <w:sz w:val="20"/>
                <w:szCs w:val="20"/>
                <w:lang w:val="es-419"/>
              </w:rPr>
              <w:t xml:space="preserve">miembro de una </w:t>
            </w:r>
            <w:r w:rsidR="00815B49" w:rsidRPr="00485092">
              <w:rPr>
                <w:rFonts w:ascii="Times New Roman" w:eastAsia="Times New Roman" w:hAnsi="Times New Roman" w:cs="Times New Roman"/>
                <w:sz w:val="20"/>
                <w:szCs w:val="20"/>
                <w:lang w:val="es-419"/>
              </w:rPr>
              <w:t>s</w:t>
            </w:r>
            <w:r w:rsidR="001342E9" w:rsidRPr="00485092">
              <w:rPr>
                <w:rFonts w:ascii="Times New Roman" w:eastAsia="Times New Roman" w:hAnsi="Times New Roman" w:cs="Times New Roman"/>
                <w:sz w:val="20"/>
                <w:szCs w:val="20"/>
                <w:lang w:val="es-419"/>
              </w:rPr>
              <w:t xml:space="preserve">ociedad en </w:t>
            </w:r>
            <w:r w:rsidR="00815B49" w:rsidRPr="00485092">
              <w:rPr>
                <w:rFonts w:ascii="Times New Roman" w:eastAsia="Times New Roman" w:hAnsi="Times New Roman" w:cs="Times New Roman"/>
                <w:sz w:val="20"/>
                <w:szCs w:val="20"/>
                <w:lang w:val="es-419"/>
              </w:rPr>
              <w:t>p</w:t>
            </w:r>
            <w:r w:rsidR="001342E9" w:rsidRPr="00485092">
              <w:rPr>
                <w:rFonts w:ascii="Times New Roman" w:eastAsia="Times New Roman" w:hAnsi="Times New Roman" w:cs="Times New Roman"/>
                <w:sz w:val="20"/>
                <w:szCs w:val="20"/>
                <w:lang w:val="es-419"/>
              </w:rPr>
              <w:t>articipación</w:t>
            </w:r>
            <w:r w:rsidRPr="00485092">
              <w:rPr>
                <w:rFonts w:ascii="Times New Roman" w:eastAsia="Times New Roman" w:hAnsi="Times New Roman" w:cs="Times New Roman"/>
                <w:sz w:val="20"/>
                <w:szCs w:val="20"/>
                <w:lang w:val="es-419"/>
              </w:rPr>
              <w:t xml:space="preserve"> u otra asociación</w:t>
            </w:r>
            <w:r w:rsidR="00815B49" w:rsidRPr="00485092">
              <w:rPr>
                <w:rFonts w:ascii="Times New Roman" w:eastAsia="Times New Roman" w:hAnsi="Times New Roman" w:cs="Times New Roman"/>
                <w:sz w:val="20"/>
                <w:szCs w:val="20"/>
                <w:lang w:val="es-419"/>
              </w:rPr>
              <w:t>, pero</w:t>
            </w:r>
            <w:r w:rsidRPr="00485092">
              <w:rPr>
                <w:rFonts w:ascii="Times New Roman" w:eastAsia="Times New Roman" w:hAnsi="Times New Roman" w:cs="Times New Roman"/>
                <w:sz w:val="20"/>
                <w:szCs w:val="20"/>
                <w:lang w:val="es-419"/>
              </w:rPr>
              <w:t xml:space="preserve"> no </w:t>
            </w:r>
            <w:r w:rsidR="00815B49" w:rsidRPr="00485092">
              <w:rPr>
                <w:rFonts w:ascii="Times New Roman" w:eastAsia="Times New Roman" w:hAnsi="Times New Roman" w:cs="Times New Roman"/>
                <w:sz w:val="20"/>
                <w:szCs w:val="20"/>
                <w:lang w:val="es-419"/>
              </w:rPr>
              <w:t xml:space="preserve">de </w:t>
            </w:r>
            <w:r w:rsidRPr="00485092">
              <w:rPr>
                <w:rFonts w:ascii="Times New Roman" w:eastAsia="Times New Roman" w:hAnsi="Times New Roman" w:cs="Times New Roman"/>
                <w:sz w:val="20"/>
                <w:szCs w:val="20"/>
                <w:lang w:val="es-419"/>
              </w:rPr>
              <w:t>compañías asociadas o matrices.</w:t>
            </w:r>
          </w:p>
          <w:p w14:paraId="4F5ACD07" w14:textId="77777777" w:rsidR="006155B1" w:rsidRPr="00485092" w:rsidRDefault="00FC74BC" w:rsidP="00F758F7">
            <w:pPr>
              <w:numPr>
                <w:ilvl w:val="0"/>
                <w:numId w:val="45"/>
              </w:numPr>
              <w:spacing w:after="0" w:line="240" w:lineRule="auto"/>
              <w:ind w:left="702"/>
              <w:jc w:val="both"/>
              <w:rPr>
                <w:rFonts w:ascii="Times New Roman" w:eastAsia="Times New Roman" w:hAnsi="Times New Roman" w:cs="Times New Roman"/>
                <w:sz w:val="20"/>
                <w:szCs w:val="20"/>
                <w:lang w:val="es-419"/>
              </w:rPr>
            </w:pPr>
            <w:r w:rsidRPr="00485092">
              <w:rPr>
                <w:rFonts w:ascii="Times New Roman" w:eastAsia="Times New Roman" w:hAnsi="Times New Roman" w:cs="Times New Roman"/>
                <w:sz w:val="20"/>
                <w:szCs w:val="20"/>
                <w:lang w:val="es-419"/>
              </w:rPr>
              <w:t xml:space="preserve">Los estados financieros históricos </w:t>
            </w:r>
            <w:r w:rsidR="00815B49" w:rsidRPr="00485092">
              <w:rPr>
                <w:rFonts w:ascii="Times New Roman" w:eastAsia="Times New Roman" w:hAnsi="Times New Roman" w:cs="Times New Roman"/>
                <w:sz w:val="20"/>
                <w:szCs w:val="20"/>
                <w:lang w:val="es-419"/>
              </w:rPr>
              <w:t>deben</w:t>
            </w:r>
            <w:r w:rsidRPr="00485092">
              <w:rPr>
                <w:rFonts w:ascii="Times New Roman" w:eastAsia="Times New Roman" w:hAnsi="Times New Roman" w:cs="Times New Roman"/>
                <w:sz w:val="20"/>
                <w:szCs w:val="20"/>
                <w:lang w:val="es-419"/>
              </w:rPr>
              <w:t xml:space="preserve"> ser auditados por un contador certificado.</w:t>
            </w:r>
          </w:p>
          <w:p w14:paraId="69787555" w14:textId="77777777" w:rsidR="006155B1" w:rsidRPr="00485092" w:rsidRDefault="00FC74BC" w:rsidP="00F758F7">
            <w:pPr>
              <w:numPr>
                <w:ilvl w:val="0"/>
                <w:numId w:val="45"/>
              </w:numPr>
              <w:spacing w:after="0" w:line="240" w:lineRule="auto"/>
              <w:ind w:left="702"/>
              <w:jc w:val="both"/>
              <w:rPr>
                <w:rFonts w:ascii="Times New Roman" w:eastAsia="Times New Roman" w:hAnsi="Times New Roman" w:cs="Times New Roman"/>
                <w:sz w:val="20"/>
                <w:szCs w:val="20"/>
                <w:lang w:val="es-419"/>
              </w:rPr>
            </w:pPr>
            <w:r w:rsidRPr="00485092">
              <w:rPr>
                <w:rFonts w:ascii="Times New Roman" w:eastAsia="Times New Roman" w:hAnsi="Times New Roman" w:cs="Times New Roman"/>
                <w:sz w:val="20"/>
                <w:szCs w:val="20"/>
                <w:lang w:val="es-419"/>
              </w:rPr>
              <w:t xml:space="preserve">Los estados financieros históricos </w:t>
            </w:r>
            <w:r w:rsidR="00815B49" w:rsidRPr="00485092">
              <w:rPr>
                <w:rFonts w:ascii="Times New Roman" w:eastAsia="Times New Roman" w:hAnsi="Times New Roman" w:cs="Times New Roman"/>
                <w:sz w:val="20"/>
                <w:szCs w:val="20"/>
                <w:lang w:val="es-419"/>
              </w:rPr>
              <w:t xml:space="preserve">deben </w:t>
            </w:r>
            <w:r w:rsidRPr="00485092">
              <w:rPr>
                <w:rFonts w:ascii="Times New Roman" w:eastAsia="Times New Roman" w:hAnsi="Times New Roman" w:cs="Times New Roman"/>
                <w:sz w:val="20"/>
                <w:szCs w:val="20"/>
                <w:lang w:val="es-419"/>
              </w:rPr>
              <w:t>ser completados, incluyendo todas las notas a los estados financieros.</w:t>
            </w:r>
          </w:p>
          <w:p w14:paraId="4D3A3E61" w14:textId="77777777" w:rsidR="002B4AA1" w:rsidRPr="00485092" w:rsidRDefault="00FC74BC" w:rsidP="00C65E5B">
            <w:pPr>
              <w:numPr>
                <w:ilvl w:val="0"/>
                <w:numId w:val="45"/>
              </w:numPr>
              <w:spacing w:after="0" w:line="240" w:lineRule="auto"/>
              <w:ind w:left="702"/>
              <w:jc w:val="both"/>
              <w:rPr>
                <w:rFonts w:ascii="Times New Roman" w:eastAsia="Times New Roman" w:hAnsi="Times New Roman" w:cs="Times New Roman"/>
                <w:sz w:val="20"/>
                <w:szCs w:val="20"/>
                <w:lang w:val="es-419"/>
              </w:rPr>
            </w:pPr>
            <w:r w:rsidRPr="00485092">
              <w:rPr>
                <w:rFonts w:ascii="Times New Roman" w:eastAsia="Times New Roman" w:hAnsi="Times New Roman" w:cs="Times New Roman"/>
                <w:sz w:val="20"/>
                <w:szCs w:val="20"/>
                <w:lang w:val="es-419"/>
              </w:rPr>
              <w:t xml:space="preserve">Los estados financieros históricos </w:t>
            </w:r>
            <w:r w:rsidR="00EC7292" w:rsidRPr="00485092">
              <w:rPr>
                <w:rFonts w:ascii="Times New Roman" w:eastAsia="Times New Roman" w:hAnsi="Times New Roman" w:cs="Times New Roman"/>
                <w:sz w:val="20"/>
                <w:szCs w:val="20"/>
                <w:lang w:val="es-419"/>
              </w:rPr>
              <w:t>deben corresponder</w:t>
            </w:r>
            <w:r w:rsidRPr="00485092">
              <w:rPr>
                <w:rFonts w:ascii="Times New Roman" w:eastAsia="Times New Roman" w:hAnsi="Times New Roman" w:cs="Times New Roman"/>
                <w:sz w:val="20"/>
                <w:szCs w:val="20"/>
                <w:lang w:val="es-419"/>
              </w:rPr>
              <w:t xml:space="preserve"> a los periodos contables ya completados y auditados (no se solicitarán ni aceptarán estados </w:t>
            </w:r>
            <w:r w:rsidR="00815B49" w:rsidRPr="00485092">
              <w:rPr>
                <w:rFonts w:ascii="Times New Roman" w:eastAsia="Times New Roman" w:hAnsi="Times New Roman" w:cs="Times New Roman"/>
                <w:sz w:val="20"/>
                <w:szCs w:val="20"/>
                <w:lang w:val="es-419"/>
              </w:rPr>
              <w:t>por</w:t>
            </w:r>
            <w:r w:rsidRPr="00485092">
              <w:rPr>
                <w:rFonts w:ascii="Times New Roman" w:eastAsia="Times New Roman" w:hAnsi="Times New Roman" w:cs="Times New Roman"/>
                <w:sz w:val="20"/>
                <w:szCs w:val="20"/>
                <w:lang w:val="es-419"/>
              </w:rPr>
              <w:t xml:space="preserve"> periodos parciales).</w:t>
            </w:r>
          </w:p>
        </w:tc>
      </w:tr>
    </w:tbl>
    <w:p w14:paraId="6C2973EC" w14:textId="77777777" w:rsidR="006155B1" w:rsidRPr="00485092" w:rsidRDefault="006155B1" w:rsidP="006155B1">
      <w:pPr>
        <w:tabs>
          <w:tab w:val="center" w:pos="5400"/>
          <w:tab w:val="right" w:pos="9000"/>
        </w:tabs>
        <w:spacing w:after="0" w:line="240" w:lineRule="auto"/>
        <w:ind w:left="-57"/>
        <w:jc w:val="center"/>
        <w:rPr>
          <w:rFonts w:ascii="Times New Roman" w:eastAsia="Times New Roman" w:hAnsi="Times New Roman" w:cs="Times New Roman"/>
          <w:b/>
          <w:sz w:val="24"/>
          <w:szCs w:val="20"/>
          <w:lang w:val="es-419"/>
        </w:rPr>
      </w:pPr>
    </w:p>
    <w:p w14:paraId="0D511AD3" w14:textId="77777777" w:rsidR="006155B1" w:rsidRPr="00485092" w:rsidRDefault="00815B49" w:rsidP="006155B1">
      <w:pPr>
        <w:tabs>
          <w:tab w:val="center" w:pos="5400"/>
          <w:tab w:val="right" w:pos="9000"/>
        </w:tabs>
        <w:spacing w:after="0" w:line="240" w:lineRule="auto"/>
        <w:ind w:left="-57"/>
        <w:jc w:val="center"/>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Relaciones</w:t>
      </w:r>
      <w:r w:rsidR="00FC74BC" w:rsidRPr="00485092">
        <w:rPr>
          <w:rFonts w:ascii="Times New Roman" w:eastAsia="Times New Roman" w:hAnsi="Times New Roman" w:cs="Times New Roman"/>
          <w:b/>
          <w:sz w:val="24"/>
          <w:szCs w:val="20"/>
          <w:lang w:val="es-419"/>
        </w:rPr>
        <w:t xml:space="preserve"> Financieras</w:t>
      </w:r>
    </w:p>
    <w:p w14:paraId="7B7ECE51" w14:textId="77777777" w:rsidR="006155B1" w:rsidRPr="00485092" w:rsidRDefault="006155B1" w:rsidP="006155B1">
      <w:pPr>
        <w:tabs>
          <w:tab w:val="center" w:pos="5400"/>
          <w:tab w:val="right" w:pos="9000"/>
        </w:tabs>
        <w:spacing w:after="0" w:line="240" w:lineRule="auto"/>
        <w:ind w:left="-57"/>
        <w:jc w:val="center"/>
        <w:rPr>
          <w:rFonts w:ascii="Times New Roman" w:eastAsia="Times New Roman" w:hAnsi="Times New Roman" w:cs="Times New Roman"/>
          <w:b/>
          <w:sz w:val="24"/>
          <w:szCs w:val="20"/>
          <w:lang w:val="es-419"/>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6155B1" w:rsidRPr="00C40094" w14:paraId="6B158DE0" w14:textId="77777777" w:rsidTr="00F758F7">
        <w:trPr>
          <w:cantSplit/>
          <w:trHeight w:val="504"/>
          <w:jc w:val="center"/>
        </w:trPr>
        <w:tc>
          <w:tcPr>
            <w:tcW w:w="2160" w:type="dxa"/>
            <w:vAlign w:val="center"/>
          </w:tcPr>
          <w:p w14:paraId="4ABDE612" w14:textId="77777777" w:rsidR="006155B1" w:rsidRPr="00485092" w:rsidRDefault="00815B49" w:rsidP="00C65E5B">
            <w:pPr>
              <w:keepNext/>
              <w:keepLines/>
              <w:pBdr>
                <w:bottom w:val="single" w:sz="24" w:space="3" w:color="C0C0C0"/>
              </w:pBdr>
              <w:tabs>
                <w:tab w:val="num" w:pos="1584"/>
                <w:tab w:val="center" w:pos="5400"/>
                <w:tab w:val="right" w:pos="9000"/>
              </w:tabs>
              <w:suppressAutoHyphens/>
              <w:spacing w:before="240" w:after="0" w:line="240" w:lineRule="auto"/>
              <w:jc w:val="both"/>
              <w:outlineLvl w:val="8"/>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lastRenderedPageBreak/>
              <w:t>Relación corriente</w:t>
            </w:r>
            <w:r w:rsidR="00FC74BC" w:rsidRPr="00485092">
              <w:rPr>
                <w:rFonts w:ascii="Times New Roman" w:eastAsia="Times New Roman" w:hAnsi="Times New Roman" w:cs="Times New Roman"/>
                <w:b/>
                <w:sz w:val="20"/>
                <w:szCs w:val="20"/>
                <w:lang w:val="es-419"/>
              </w:rPr>
              <w:t xml:space="preserve"> </w:t>
            </w:r>
          </w:p>
        </w:tc>
        <w:tc>
          <w:tcPr>
            <w:tcW w:w="1440" w:type="dxa"/>
            <w:vAlign w:val="center"/>
          </w:tcPr>
          <w:p w14:paraId="72302910"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3CA43390"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025AF2C2"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761FAEFA"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388896FF"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r>
      <w:tr w:rsidR="006155B1" w:rsidRPr="00C40094" w14:paraId="48FBA1D7" w14:textId="77777777" w:rsidTr="00F758F7">
        <w:trPr>
          <w:cantSplit/>
          <w:trHeight w:val="504"/>
          <w:jc w:val="center"/>
        </w:trPr>
        <w:tc>
          <w:tcPr>
            <w:tcW w:w="2160" w:type="dxa"/>
            <w:vAlign w:val="center"/>
          </w:tcPr>
          <w:p w14:paraId="34F0B107" w14:textId="77777777" w:rsidR="006155B1" w:rsidRPr="00485092" w:rsidRDefault="00815B49" w:rsidP="00C65E5B">
            <w:pPr>
              <w:keepNext/>
              <w:keepLines/>
              <w:pBdr>
                <w:bottom w:val="single" w:sz="24" w:space="3" w:color="C0C0C0"/>
              </w:pBdr>
              <w:tabs>
                <w:tab w:val="num" w:pos="1584"/>
                <w:tab w:val="center" w:pos="5400"/>
                <w:tab w:val="right" w:pos="9000"/>
              </w:tabs>
              <w:suppressAutoHyphens/>
              <w:spacing w:before="240" w:after="0" w:line="240" w:lineRule="auto"/>
              <w:jc w:val="both"/>
              <w:outlineLvl w:val="8"/>
              <w:rPr>
                <w:rFonts w:ascii="Times New Roman" w:eastAsia="Times New Roman" w:hAnsi="Times New Roman" w:cs="Times New Roman"/>
                <w:b/>
                <w:sz w:val="20"/>
                <w:szCs w:val="20"/>
                <w:lang w:val="es-419"/>
              </w:rPr>
            </w:pPr>
            <w:r w:rsidRPr="00485092">
              <w:rPr>
                <w:rFonts w:ascii="Times New Roman" w:eastAsia="Times New Roman" w:hAnsi="Times New Roman" w:cs="Times New Roman"/>
                <w:b/>
                <w:sz w:val="20"/>
                <w:szCs w:val="20"/>
                <w:lang w:val="es-419"/>
              </w:rPr>
              <w:t>Relación</w:t>
            </w:r>
            <w:r w:rsidR="00FC74BC" w:rsidRPr="00485092">
              <w:rPr>
                <w:rFonts w:ascii="Times New Roman" w:eastAsia="Times New Roman" w:hAnsi="Times New Roman" w:cs="Times New Roman"/>
                <w:b/>
                <w:sz w:val="20"/>
                <w:szCs w:val="20"/>
                <w:lang w:val="es-419"/>
              </w:rPr>
              <w:t xml:space="preserve"> de Deuda</w:t>
            </w:r>
          </w:p>
        </w:tc>
        <w:tc>
          <w:tcPr>
            <w:tcW w:w="1440" w:type="dxa"/>
            <w:vAlign w:val="center"/>
          </w:tcPr>
          <w:p w14:paraId="10C42DB1"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5119921A"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5D06CF21"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6944FD1A"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c>
          <w:tcPr>
            <w:tcW w:w="1440" w:type="dxa"/>
            <w:vAlign w:val="center"/>
          </w:tcPr>
          <w:p w14:paraId="16AEBFAA" w14:textId="77777777" w:rsidR="006155B1" w:rsidRPr="00485092" w:rsidRDefault="006155B1" w:rsidP="00F758F7">
            <w:pPr>
              <w:tabs>
                <w:tab w:val="center" w:pos="4680"/>
                <w:tab w:val="center" w:pos="5400"/>
                <w:tab w:val="right" w:pos="9000"/>
                <w:tab w:val="right" w:pos="9360"/>
              </w:tabs>
              <w:spacing w:after="0" w:line="240" w:lineRule="auto"/>
              <w:ind w:left="-57"/>
              <w:jc w:val="both"/>
              <w:rPr>
                <w:rFonts w:ascii="Times New Roman" w:eastAsia="Times New Roman" w:hAnsi="Times New Roman" w:cs="Times New Roman"/>
                <w:b/>
                <w:sz w:val="20"/>
                <w:szCs w:val="20"/>
                <w:lang w:val="es-419"/>
              </w:rPr>
            </w:pPr>
          </w:p>
        </w:tc>
      </w:tr>
    </w:tbl>
    <w:p w14:paraId="787CA113" w14:textId="5A910A7E" w:rsidR="006155B1" w:rsidRPr="00485092" w:rsidRDefault="00FC74BC" w:rsidP="006155B1">
      <w:pPr>
        <w:spacing w:after="0" w:line="240" w:lineRule="auto"/>
        <w:jc w:val="both"/>
        <w:rPr>
          <w:rFonts w:ascii="Times New Roman" w:eastAsia="Arial Unicode MS" w:hAnsi="Times New Roman" w:cs="Times New Roman"/>
          <w:sz w:val="24"/>
          <w:szCs w:val="24"/>
          <w:lang w:val="es-419"/>
        </w:rPr>
      </w:pPr>
      <w:r w:rsidRPr="00485092">
        <w:rPr>
          <w:rFonts w:ascii="Times New Roman" w:eastAsia="Times New Roman" w:hAnsi="Times New Roman" w:cs="Times New Roman"/>
          <w:sz w:val="20"/>
          <w:szCs w:val="20"/>
          <w:lang w:val="es-419"/>
        </w:rPr>
        <w:t>*</w:t>
      </w:r>
      <w:r w:rsidR="00815B49" w:rsidRPr="00485092">
        <w:rPr>
          <w:rFonts w:ascii="Times New Roman" w:eastAsia="Times New Roman" w:hAnsi="Times New Roman" w:cs="Times New Roman"/>
          <w:sz w:val="20"/>
          <w:szCs w:val="20"/>
          <w:lang w:val="es-419"/>
        </w:rPr>
        <w:t xml:space="preserve">Los </w:t>
      </w:r>
      <w:r w:rsidR="00405591" w:rsidRPr="00485092">
        <w:rPr>
          <w:rFonts w:ascii="Times New Roman" w:eastAsia="Times New Roman" w:hAnsi="Times New Roman" w:cs="Times New Roman"/>
          <w:sz w:val="20"/>
          <w:szCs w:val="20"/>
          <w:lang w:val="es-419"/>
        </w:rPr>
        <w:t>Licitantes</w:t>
      </w:r>
      <w:r w:rsidRPr="00485092">
        <w:rPr>
          <w:rFonts w:ascii="Times New Roman" w:eastAsia="Times New Roman" w:hAnsi="Times New Roman" w:cs="Times New Roman"/>
          <w:sz w:val="20"/>
          <w:szCs w:val="20"/>
          <w:lang w:val="es-419"/>
        </w:rPr>
        <w:t xml:space="preserve"> </w:t>
      </w:r>
      <w:r w:rsidR="00815B49" w:rsidRPr="00485092">
        <w:rPr>
          <w:rFonts w:ascii="Times New Roman" w:eastAsia="Times New Roman" w:hAnsi="Times New Roman" w:cs="Times New Roman"/>
          <w:sz w:val="20"/>
          <w:szCs w:val="20"/>
          <w:lang w:val="es-419"/>
        </w:rPr>
        <w:t xml:space="preserve">deben completar </w:t>
      </w:r>
      <w:r w:rsidRPr="00485092">
        <w:rPr>
          <w:rFonts w:ascii="Times New Roman" w:eastAsia="Times New Roman" w:hAnsi="Times New Roman" w:cs="Times New Roman"/>
          <w:sz w:val="20"/>
          <w:szCs w:val="20"/>
          <w:lang w:val="es-419"/>
        </w:rPr>
        <w:t xml:space="preserve">esta tabla. El </w:t>
      </w:r>
      <w:r w:rsidR="00405591" w:rsidRPr="00485092">
        <w:rPr>
          <w:rFonts w:ascii="Times New Roman" w:eastAsia="Times New Roman" w:hAnsi="Times New Roman" w:cs="Times New Roman"/>
          <w:sz w:val="20"/>
          <w:szCs w:val="20"/>
          <w:lang w:val="es-419"/>
        </w:rPr>
        <w:t>Cliente</w:t>
      </w:r>
      <w:r w:rsidRPr="00485092">
        <w:rPr>
          <w:rFonts w:ascii="Times New Roman" w:eastAsia="Times New Roman" w:hAnsi="Times New Roman" w:cs="Times New Roman"/>
          <w:sz w:val="20"/>
          <w:szCs w:val="20"/>
          <w:lang w:val="es-419"/>
        </w:rPr>
        <w:t xml:space="preserve"> la verificará durante el proceso de</w:t>
      </w:r>
      <w:r w:rsidR="00B1255B">
        <w:rPr>
          <w:rFonts w:ascii="Times New Roman" w:eastAsia="Times New Roman" w:hAnsi="Times New Roman" w:cs="Times New Roman"/>
          <w:sz w:val="20"/>
          <w:szCs w:val="20"/>
          <w:lang w:val="es-419"/>
        </w:rPr>
        <w:t xml:space="preserve"> </w:t>
      </w:r>
      <w:r w:rsidRPr="00485092">
        <w:rPr>
          <w:rFonts w:ascii="Times New Roman" w:eastAsia="Times New Roman" w:hAnsi="Times New Roman" w:cs="Times New Roman"/>
          <w:sz w:val="20"/>
          <w:szCs w:val="20"/>
          <w:lang w:val="es-419"/>
        </w:rPr>
        <w:t>revisión</w:t>
      </w:r>
      <w:r w:rsidRPr="00485092">
        <w:rPr>
          <w:rFonts w:ascii="Times New Roman" w:eastAsia="Times New Roman" w:hAnsi="Times New Roman" w:cs="Times New Roman"/>
          <w:b/>
          <w:sz w:val="20"/>
          <w:szCs w:val="20"/>
          <w:lang w:val="es-419"/>
        </w:rPr>
        <w:t>.</w:t>
      </w:r>
    </w:p>
    <w:p w14:paraId="603C4C4A" w14:textId="77777777" w:rsidR="006155B1" w:rsidRPr="00485092" w:rsidRDefault="006155B1" w:rsidP="006155B1">
      <w:pPr>
        <w:spacing w:line="240" w:lineRule="auto"/>
        <w:ind w:left="1440" w:hanging="720"/>
        <w:jc w:val="both"/>
        <w:rPr>
          <w:rFonts w:ascii="Times New Roman" w:eastAsia="Arial Unicode MS" w:hAnsi="Times New Roman" w:cs="Times New Roman"/>
          <w:sz w:val="24"/>
          <w:szCs w:val="24"/>
          <w:lang w:val="es-419"/>
        </w:rPr>
      </w:pPr>
    </w:p>
    <w:p w14:paraId="04478C6D" w14:textId="77777777" w:rsidR="006155B1" w:rsidRPr="00485092" w:rsidRDefault="00FC74BC" w:rsidP="006155B1">
      <w:pPr>
        <w:spacing w:after="0" w:line="240" w:lineRule="auto"/>
        <w:jc w:val="both"/>
        <w:rPr>
          <w:rFonts w:ascii="Times New Roman" w:eastAsia="Times New Roman" w:hAnsi="Times New Roman" w:cs="Times New Roman"/>
          <w:b/>
          <w:bCs/>
          <w:sz w:val="28"/>
          <w:szCs w:val="20"/>
          <w:lang w:val="es-419"/>
        </w:rPr>
      </w:pPr>
      <w:bookmarkStart w:id="215" w:name="_Toc163975056"/>
      <w:bookmarkStart w:id="216" w:name="_Toc308967749"/>
      <w:r w:rsidRPr="00485092">
        <w:rPr>
          <w:rFonts w:ascii="Times New Roman" w:eastAsia="Times New Roman" w:hAnsi="Times New Roman" w:cs="Times New Roman"/>
          <w:sz w:val="24"/>
          <w:szCs w:val="20"/>
          <w:lang w:val="es-419"/>
        </w:rPr>
        <w:br w:type="page"/>
      </w:r>
    </w:p>
    <w:p w14:paraId="47E2E765" w14:textId="77777777" w:rsidR="006155B1" w:rsidRPr="00485092" w:rsidRDefault="00FC74BC" w:rsidP="006155B1">
      <w:pPr>
        <w:tabs>
          <w:tab w:val="left" w:pos="342"/>
        </w:tabs>
        <w:spacing w:after="0" w:line="240" w:lineRule="auto"/>
        <w:jc w:val="center"/>
        <w:rPr>
          <w:rFonts w:ascii="Times New Roman" w:eastAsia="Times New Roman" w:hAnsi="Times New Roman" w:cs="Times New Roman"/>
          <w:b/>
          <w:bCs/>
          <w:sz w:val="24"/>
          <w:szCs w:val="24"/>
          <w:lang w:val="es-419"/>
        </w:rPr>
      </w:pPr>
      <w:r w:rsidRPr="00485092">
        <w:rPr>
          <w:rFonts w:ascii="Times New Roman" w:eastAsia="Times New Roman" w:hAnsi="Times New Roman" w:cs="Times New Roman"/>
          <w:b/>
          <w:bCs/>
          <w:sz w:val="24"/>
          <w:szCs w:val="24"/>
          <w:lang w:val="es-419"/>
        </w:rPr>
        <w:lastRenderedPageBreak/>
        <w:t>FIN-2: Facturación de Construcción Anual Promedio</w:t>
      </w:r>
      <w:bookmarkEnd w:id="215"/>
      <w:bookmarkEnd w:id="216"/>
    </w:p>
    <w:p w14:paraId="66D3F790" w14:textId="77777777" w:rsidR="006155B1" w:rsidRPr="00485092" w:rsidRDefault="006155B1" w:rsidP="006155B1">
      <w:pPr>
        <w:spacing w:before="120" w:after="0" w:line="240" w:lineRule="auto"/>
        <w:ind w:left="180" w:hanging="720"/>
        <w:rPr>
          <w:rFonts w:ascii="Times New Roman" w:eastAsia="Times New Roman" w:hAnsi="Times New Roman" w:cs="Times New Roman"/>
          <w:b/>
          <w:sz w:val="24"/>
          <w:szCs w:val="24"/>
          <w:lang w:val="es-419"/>
        </w:rPr>
      </w:pPr>
    </w:p>
    <w:p w14:paraId="6CCD4266" w14:textId="77777777" w:rsidR="006155B1" w:rsidRPr="00485092" w:rsidRDefault="00FC74BC" w:rsidP="006155B1">
      <w:pPr>
        <w:tabs>
          <w:tab w:val="center" w:pos="4320"/>
          <w:tab w:val="right" w:pos="8640"/>
        </w:tabs>
        <w:suppressAutoHyphens/>
        <w:spacing w:after="0" w:line="240" w:lineRule="auto"/>
        <w:jc w:val="both"/>
        <w:rPr>
          <w:rFonts w:ascii="Times New Roman" w:eastAsia="Times New Roman" w:hAnsi="Times New Roman" w:cs="Times New Roman"/>
          <w:bCs/>
          <w:iCs/>
          <w:sz w:val="24"/>
          <w:szCs w:val="20"/>
          <w:lang w:val="es-419"/>
        </w:rPr>
      </w:pPr>
      <w:r w:rsidRPr="00485092">
        <w:rPr>
          <w:rFonts w:ascii="Times New Roman" w:eastAsia="Times New Roman" w:hAnsi="Times New Roman" w:cs="Times New Roman"/>
          <w:bCs/>
          <w:iCs/>
          <w:sz w:val="24"/>
          <w:szCs w:val="20"/>
          <w:lang w:val="es-419"/>
        </w:rPr>
        <w:t xml:space="preserve">Cada </w:t>
      </w:r>
      <w:r w:rsidR="00405591" w:rsidRPr="00485092">
        <w:rPr>
          <w:rFonts w:ascii="Times New Roman" w:eastAsia="Times New Roman" w:hAnsi="Times New Roman" w:cs="Times New Roman"/>
          <w:bCs/>
          <w:iCs/>
          <w:sz w:val="24"/>
          <w:szCs w:val="20"/>
          <w:lang w:val="es-419"/>
        </w:rPr>
        <w:t>Licitante</w:t>
      </w:r>
      <w:r w:rsidRPr="00485092">
        <w:rPr>
          <w:rFonts w:ascii="Times New Roman" w:eastAsia="Times New Roman" w:hAnsi="Times New Roman" w:cs="Times New Roman"/>
          <w:bCs/>
          <w:iCs/>
          <w:sz w:val="24"/>
          <w:szCs w:val="20"/>
          <w:lang w:val="es-419"/>
        </w:rPr>
        <w:t xml:space="preserve"> o miembro de </w:t>
      </w:r>
      <w:r w:rsidR="00D346AB" w:rsidRPr="00485092">
        <w:rPr>
          <w:rFonts w:ascii="Times New Roman" w:eastAsia="Times New Roman" w:hAnsi="Times New Roman" w:cs="Times New Roman"/>
          <w:bCs/>
          <w:iCs/>
          <w:sz w:val="24"/>
          <w:szCs w:val="20"/>
          <w:lang w:val="es-419"/>
        </w:rPr>
        <w:t>una s</w:t>
      </w:r>
      <w:r w:rsidRPr="00485092">
        <w:rPr>
          <w:rFonts w:ascii="Times New Roman" w:eastAsia="Times New Roman" w:hAnsi="Times New Roman" w:cs="Times New Roman"/>
          <w:bCs/>
          <w:iCs/>
          <w:sz w:val="24"/>
          <w:szCs w:val="20"/>
          <w:lang w:val="es-419"/>
        </w:rPr>
        <w:t>ociedad en participación /</w:t>
      </w:r>
      <w:r w:rsidR="00D346AB" w:rsidRPr="00485092">
        <w:rPr>
          <w:rFonts w:ascii="Times New Roman" w:eastAsia="Times New Roman" w:hAnsi="Times New Roman" w:cs="Times New Roman"/>
          <w:bCs/>
          <w:iCs/>
          <w:sz w:val="24"/>
          <w:szCs w:val="20"/>
          <w:lang w:val="es-419"/>
        </w:rPr>
        <w:t xml:space="preserve"> </w:t>
      </w:r>
      <w:r w:rsidRPr="00485092">
        <w:rPr>
          <w:rFonts w:ascii="Times New Roman" w:eastAsia="Times New Roman" w:hAnsi="Times New Roman" w:cs="Times New Roman"/>
          <w:bCs/>
          <w:iCs/>
          <w:sz w:val="24"/>
          <w:szCs w:val="20"/>
          <w:lang w:val="es-419"/>
        </w:rPr>
        <w:t xml:space="preserve">asociación que </w:t>
      </w:r>
      <w:r w:rsidR="00D346AB" w:rsidRPr="00485092">
        <w:rPr>
          <w:rFonts w:ascii="Times New Roman" w:eastAsia="Times New Roman" w:hAnsi="Times New Roman" w:cs="Times New Roman"/>
          <w:bCs/>
          <w:iCs/>
          <w:sz w:val="24"/>
          <w:szCs w:val="20"/>
          <w:lang w:val="es-419"/>
        </w:rPr>
        <w:t xml:space="preserve">presente </w:t>
      </w:r>
      <w:r w:rsidRPr="00485092">
        <w:rPr>
          <w:rFonts w:ascii="Times New Roman" w:eastAsia="Times New Roman" w:hAnsi="Times New Roman" w:cs="Times New Roman"/>
          <w:bCs/>
          <w:iCs/>
          <w:sz w:val="24"/>
          <w:szCs w:val="20"/>
          <w:lang w:val="es-419"/>
        </w:rPr>
        <w:t xml:space="preserve">una oferta </w:t>
      </w:r>
      <w:r w:rsidR="00D346AB" w:rsidRPr="00485092">
        <w:rPr>
          <w:rFonts w:ascii="Times New Roman" w:eastAsia="Times New Roman" w:hAnsi="Times New Roman" w:cs="Times New Roman"/>
          <w:bCs/>
          <w:iCs/>
          <w:sz w:val="24"/>
          <w:szCs w:val="20"/>
          <w:lang w:val="es-419"/>
        </w:rPr>
        <w:t xml:space="preserve">debe completar </w:t>
      </w:r>
      <w:r w:rsidRPr="00485092">
        <w:rPr>
          <w:rFonts w:ascii="Times New Roman" w:eastAsia="Times New Roman" w:hAnsi="Times New Roman" w:cs="Times New Roman"/>
          <w:bCs/>
          <w:iCs/>
          <w:sz w:val="24"/>
          <w:szCs w:val="20"/>
          <w:lang w:val="es-419"/>
        </w:rPr>
        <w:t>este formulario.</w:t>
      </w:r>
    </w:p>
    <w:p w14:paraId="19794342" w14:textId="77777777" w:rsidR="006155B1" w:rsidRPr="00485092" w:rsidRDefault="006155B1" w:rsidP="006155B1">
      <w:pPr>
        <w:tabs>
          <w:tab w:val="center" w:pos="4320"/>
          <w:tab w:val="right" w:pos="8640"/>
        </w:tabs>
        <w:suppressAutoHyphens/>
        <w:spacing w:after="0" w:line="240" w:lineRule="auto"/>
        <w:jc w:val="both"/>
        <w:rPr>
          <w:rFonts w:ascii="Times New Roman" w:eastAsia="Times New Roman" w:hAnsi="Times New Roman" w:cs="Times New Roman"/>
          <w:bCs/>
          <w:iCs/>
          <w:spacing w:val="-2"/>
          <w:sz w:val="24"/>
          <w:szCs w:val="20"/>
          <w:lang w:val="es-419"/>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3281"/>
        <w:gridCol w:w="2406"/>
        <w:gridCol w:w="2808"/>
      </w:tblGrid>
      <w:tr w:rsidR="006155B1" w:rsidRPr="00C40094" w14:paraId="54F2F590" w14:textId="77777777" w:rsidTr="00F758F7">
        <w:trPr>
          <w:jc w:val="center"/>
        </w:trPr>
        <w:tc>
          <w:tcPr>
            <w:tcW w:w="9835" w:type="dxa"/>
            <w:gridSpan w:val="4"/>
            <w:shd w:val="clear" w:color="auto" w:fill="auto"/>
          </w:tcPr>
          <w:p w14:paraId="5C160CB9" w14:textId="7D8C3551" w:rsidR="006155B1" w:rsidRPr="00485092" w:rsidRDefault="00FC74BC" w:rsidP="002D6086">
            <w:pPr>
              <w:spacing w:before="20" w:after="20" w:line="240" w:lineRule="auto"/>
              <w:jc w:val="center"/>
              <w:outlineLvl w:val="4"/>
              <w:rPr>
                <w:rFonts w:ascii="Times New Roman" w:eastAsia="Times New Roman" w:hAnsi="Times New Roman" w:cs="Times New Roman"/>
                <w:b/>
                <w:bCs/>
                <w:sz w:val="20"/>
                <w:szCs w:val="24"/>
                <w:lang w:val="es-419"/>
              </w:rPr>
            </w:pPr>
            <w:r w:rsidRPr="00485092">
              <w:rPr>
                <w:rFonts w:ascii="Times New Roman" w:eastAsia="Times New Roman" w:hAnsi="Times New Roman" w:cs="Times New Roman"/>
                <w:b/>
                <w:bCs/>
                <w:sz w:val="20"/>
                <w:szCs w:val="24"/>
                <w:lang w:val="es-419"/>
              </w:rPr>
              <w:t xml:space="preserve">Datos de Facturación de Construcción Anual </w:t>
            </w:r>
            <w:r w:rsidR="002D6086" w:rsidRPr="00485092">
              <w:rPr>
                <w:rFonts w:ascii="Times New Roman" w:eastAsia="Times New Roman" w:hAnsi="Times New Roman" w:cs="Times New Roman"/>
                <w:b/>
                <w:bCs/>
                <w:sz w:val="20"/>
                <w:szCs w:val="24"/>
                <w:lang w:val="es-419"/>
              </w:rPr>
              <w:t>durante</w:t>
            </w:r>
            <w:r w:rsidRPr="00485092">
              <w:rPr>
                <w:rFonts w:ascii="Times New Roman" w:eastAsia="Times New Roman" w:hAnsi="Times New Roman" w:cs="Times New Roman"/>
                <w:b/>
                <w:bCs/>
                <w:sz w:val="20"/>
                <w:szCs w:val="24"/>
                <w:lang w:val="es-419"/>
              </w:rPr>
              <w:t xml:space="preserve"> los últimos 5 años</w:t>
            </w:r>
            <w:r w:rsidR="00B1255B">
              <w:rPr>
                <w:rFonts w:ascii="Times New Roman" w:eastAsia="Times New Roman" w:hAnsi="Times New Roman" w:cs="Times New Roman"/>
                <w:b/>
                <w:bCs/>
                <w:sz w:val="20"/>
                <w:szCs w:val="24"/>
                <w:lang w:val="es-419"/>
              </w:rPr>
              <w:t xml:space="preserve"> </w:t>
            </w:r>
            <w:r w:rsidRPr="00485092">
              <w:rPr>
                <w:rFonts w:ascii="Times New Roman" w:eastAsia="Times New Roman" w:hAnsi="Times New Roman" w:cs="Times New Roman"/>
                <w:b/>
                <w:bCs/>
                <w:sz w:val="20"/>
                <w:szCs w:val="24"/>
                <w:lang w:val="es-419"/>
              </w:rPr>
              <w:t>(Solo construcción)</w:t>
            </w:r>
          </w:p>
        </w:tc>
      </w:tr>
      <w:tr w:rsidR="006155B1" w:rsidRPr="00C40094" w14:paraId="5D58B79E" w14:textId="77777777" w:rsidTr="00F75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4" w:space="0" w:color="auto"/>
              <w:left w:val="single" w:sz="4" w:space="0" w:color="auto"/>
              <w:bottom w:val="single" w:sz="4" w:space="0" w:color="auto"/>
            </w:tcBorders>
            <w:vAlign w:val="center"/>
          </w:tcPr>
          <w:p w14:paraId="07C385C9"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4"/>
                <w:lang w:val="es-419"/>
              </w:rPr>
            </w:pPr>
            <w:r w:rsidRPr="00485092">
              <w:rPr>
                <w:rFonts w:ascii="Times New Roman" w:eastAsia="Times New Roman" w:hAnsi="Times New Roman" w:cs="Times New Roman"/>
                <w:b/>
                <w:bCs/>
                <w:sz w:val="20"/>
                <w:szCs w:val="24"/>
                <w:lang w:val="es-419"/>
              </w:rPr>
              <w:t>Año</w:t>
            </w:r>
          </w:p>
        </w:tc>
        <w:tc>
          <w:tcPr>
            <w:tcW w:w="3870" w:type="dxa"/>
            <w:tcBorders>
              <w:top w:val="single" w:sz="4" w:space="0" w:color="auto"/>
              <w:left w:val="single" w:sz="6" w:space="0" w:color="auto"/>
              <w:bottom w:val="single" w:sz="4" w:space="0" w:color="auto"/>
            </w:tcBorders>
          </w:tcPr>
          <w:p w14:paraId="72F015C8"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4"/>
                <w:lang w:val="es-419"/>
              </w:rPr>
            </w:pPr>
            <w:r w:rsidRPr="00485092">
              <w:rPr>
                <w:rFonts w:ascii="Times New Roman" w:eastAsia="Times New Roman" w:hAnsi="Times New Roman" w:cs="Times New Roman"/>
                <w:b/>
                <w:bCs/>
                <w:sz w:val="20"/>
                <w:szCs w:val="24"/>
                <w:lang w:val="es-419"/>
              </w:rPr>
              <w:t>Cantidad y Moneda</w:t>
            </w:r>
          </w:p>
        </w:tc>
        <w:tc>
          <w:tcPr>
            <w:tcW w:w="1875" w:type="dxa"/>
            <w:tcBorders>
              <w:top w:val="single" w:sz="4" w:space="0" w:color="auto"/>
              <w:left w:val="single" w:sz="6" w:space="0" w:color="auto"/>
              <w:bottom w:val="single" w:sz="4" w:space="0" w:color="auto"/>
            </w:tcBorders>
          </w:tcPr>
          <w:p w14:paraId="7F808879" w14:textId="77777777" w:rsidR="006155B1" w:rsidRPr="00485092" w:rsidRDefault="002D6086" w:rsidP="00F758F7">
            <w:pPr>
              <w:keepNext/>
              <w:keepLines/>
              <w:pBdr>
                <w:bottom w:val="single" w:sz="24" w:space="3" w:color="C0C0C0"/>
              </w:pBdr>
              <w:tabs>
                <w:tab w:val="num" w:pos="1584"/>
              </w:tabs>
              <w:suppressAutoHyphens/>
              <w:spacing w:before="60" w:after="60" w:line="240" w:lineRule="auto"/>
              <w:ind w:left="1584" w:hanging="1584"/>
              <w:jc w:val="center"/>
              <w:outlineLvl w:val="8"/>
              <w:rPr>
                <w:rFonts w:ascii="Times New Roman" w:eastAsia="Times New Roman" w:hAnsi="Times New Roman" w:cs="Times New Roman"/>
                <w:b/>
                <w:bCs/>
                <w:sz w:val="20"/>
                <w:szCs w:val="24"/>
                <w:lang w:val="es-419"/>
              </w:rPr>
            </w:pPr>
            <w:r w:rsidRPr="00485092">
              <w:rPr>
                <w:rFonts w:ascii="Times New Roman" w:eastAsia="Times New Roman" w:hAnsi="Times New Roman" w:cs="Times New Roman"/>
                <w:b/>
                <w:bCs/>
                <w:sz w:val="20"/>
                <w:szCs w:val="24"/>
                <w:lang w:val="es-419"/>
              </w:rPr>
              <w:t>Tipo</w:t>
            </w:r>
            <w:r w:rsidR="00FC74BC" w:rsidRPr="00485092">
              <w:rPr>
                <w:rFonts w:ascii="Times New Roman" w:eastAsia="Times New Roman" w:hAnsi="Times New Roman" w:cs="Times New Roman"/>
                <w:b/>
                <w:bCs/>
                <w:sz w:val="20"/>
                <w:szCs w:val="24"/>
                <w:lang w:val="es-419"/>
              </w:rPr>
              <w:t xml:space="preserve"> de Cambio</w:t>
            </w:r>
          </w:p>
        </w:tc>
        <w:tc>
          <w:tcPr>
            <w:tcW w:w="3132" w:type="dxa"/>
            <w:tcBorders>
              <w:top w:val="single" w:sz="4" w:space="0" w:color="auto"/>
              <w:left w:val="single" w:sz="6" w:space="0" w:color="auto"/>
              <w:bottom w:val="single" w:sz="4" w:space="0" w:color="auto"/>
              <w:right w:val="single" w:sz="4" w:space="0" w:color="auto"/>
            </w:tcBorders>
          </w:tcPr>
          <w:p w14:paraId="01007CAD" w14:textId="1CD548D7" w:rsidR="006155B1" w:rsidRPr="00485092" w:rsidRDefault="00FC74BC" w:rsidP="00F758F7">
            <w:pPr>
              <w:spacing w:before="60" w:after="60" w:line="240" w:lineRule="auto"/>
              <w:jc w:val="center"/>
              <w:rPr>
                <w:rFonts w:ascii="Times New Roman" w:eastAsia="Times New Roman" w:hAnsi="Times New Roman" w:cs="Times New Roman"/>
                <w:b/>
                <w:bCs/>
                <w:sz w:val="20"/>
                <w:szCs w:val="24"/>
                <w:lang w:val="es-419"/>
              </w:rPr>
            </w:pPr>
            <w:r w:rsidRPr="00485092">
              <w:rPr>
                <w:rFonts w:ascii="Times New Roman" w:eastAsia="Times New Roman" w:hAnsi="Times New Roman" w:cs="Times New Roman"/>
                <w:b/>
                <w:bCs/>
                <w:sz w:val="20"/>
                <w:szCs w:val="24"/>
                <w:lang w:val="es-419"/>
              </w:rPr>
              <w:t>Equivalente</w:t>
            </w:r>
            <w:r w:rsidR="00B1255B">
              <w:rPr>
                <w:rFonts w:ascii="Times New Roman" w:eastAsia="Times New Roman" w:hAnsi="Times New Roman" w:cs="Times New Roman"/>
                <w:b/>
                <w:bCs/>
                <w:sz w:val="20"/>
                <w:szCs w:val="24"/>
                <w:lang w:val="es-419"/>
              </w:rPr>
              <w:t xml:space="preserve"> </w:t>
            </w:r>
            <w:r w:rsidRPr="00485092">
              <w:rPr>
                <w:rFonts w:ascii="Times New Roman" w:eastAsia="Times New Roman" w:hAnsi="Times New Roman" w:cs="Times New Roman"/>
                <w:b/>
                <w:bCs/>
                <w:sz w:val="20"/>
                <w:szCs w:val="24"/>
                <w:lang w:val="es-419"/>
              </w:rPr>
              <w:t>en dólares estadounidenses (US$)</w:t>
            </w:r>
          </w:p>
          <w:p w14:paraId="0ABBAFEC" w14:textId="77777777" w:rsidR="006155B1" w:rsidRPr="00485092" w:rsidRDefault="006155B1" w:rsidP="00F758F7">
            <w:pPr>
              <w:tabs>
                <w:tab w:val="center" w:pos="4680"/>
                <w:tab w:val="right" w:pos="9360"/>
              </w:tabs>
              <w:spacing w:after="60" w:line="240" w:lineRule="auto"/>
              <w:jc w:val="center"/>
              <w:rPr>
                <w:rFonts w:ascii="Times New Roman" w:eastAsia="Times New Roman" w:hAnsi="Times New Roman" w:cs="Times New Roman"/>
                <w:b/>
                <w:bCs/>
                <w:sz w:val="20"/>
                <w:szCs w:val="24"/>
                <w:lang w:val="es-419"/>
              </w:rPr>
            </w:pPr>
          </w:p>
        </w:tc>
      </w:tr>
      <w:tr w:rsidR="006155B1" w:rsidRPr="00C40094" w14:paraId="2E449F02" w14:textId="77777777" w:rsidTr="00F75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4" w:space="0" w:color="auto"/>
              <w:left w:val="single" w:sz="4" w:space="0" w:color="auto"/>
              <w:bottom w:val="single" w:sz="4" w:space="0" w:color="auto"/>
            </w:tcBorders>
            <w:vAlign w:val="center"/>
          </w:tcPr>
          <w:p w14:paraId="2F89074C"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3870" w:type="dxa"/>
            <w:tcBorders>
              <w:top w:val="single" w:sz="4" w:space="0" w:color="auto"/>
              <w:left w:val="single" w:sz="6" w:space="0" w:color="auto"/>
              <w:bottom w:val="single" w:sz="4" w:space="0" w:color="auto"/>
            </w:tcBorders>
            <w:vAlign w:val="center"/>
          </w:tcPr>
          <w:p w14:paraId="36E9B724"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1875" w:type="dxa"/>
            <w:tcBorders>
              <w:top w:val="single" w:sz="4" w:space="0" w:color="auto"/>
              <w:left w:val="single" w:sz="6" w:space="0" w:color="auto"/>
              <w:bottom w:val="single" w:sz="4" w:space="0" w:color="auto"/>
            </w:tcBorders>
            <w:vAlign w:val="center"/>
          </w:tcPr>
          <w:p w14:paraId="3F23B353"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3132" w:type="dxa"/>
            <w:tcBorders>
              <w:top w:val="single" w:sz="4" w:space="0" w:color="auto"/>
              <w:left w:val="single" w:sz="6" w:space="0" w:color="auto"/>
              <w:bottom w:val="single" w:sz="4" w:space="0" w:color="auto"/>
              <w:right w:val="single" w:sz="4" w:space="0" w:color="auto"/>
            </w:tcBorders>
            <w:vAlign w:val="center"/>
          </w:tcPr>
          <w:p w14:paraId="57A3496C"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r>
      <w:tr w:rsidR="006155B1" w:rsidRPr="00C40094" w14:paraId="59604131" w14:textId="77777777" w:rsidTr="00F75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4" w:space="0" w:color="auto"/>
              <w:left w:val="single" w:sz="4" w:space="0" w:color="auto"/>
              <w:bottom w:val="single" w:sz="4" w:space="0" w:color="auto"/>
            </w:tcBorders>
            <w:vAlign w:val="center"/>
          </w:tcPr>
          <w:p w14:paraId="1994E359"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3870" w:type="dxa"/>
            <w:tcBorders>
              <w:top w:val="single" w:sz="4" w:space="0" w:color="auto"/>
              <w:left w:val="single" w:sz="6" w:space="0" w:color="auto"/>
              <w:bottom w:val="single" w:sz="4" w:space="0" w:color="auto"/>
            </w:tcBorders>
            <w:vAlign w:val="center"/>
          </w:tcPr>
          <w:p w14:paraId="7FE29C14"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1875" w:type="dxa"/>
            <w:tcBorders>
              <w:top w:val="single" w:sz="4" w:space="0" w:color="auto"/>
              <w:left w:val="single" w:sz="6" w:space="0" w:color="auto"/>
              <w:bottom w:val="single" w:sz="4" w:space="0" w:color="auto"/>
            </w:tcBorders>
            <w:vAlign w:val="center"/>
          </w:tcPr>
          <w:p w14:paraId="338AA7CC"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3132" w:type="dxa"/>
            <w:tcBorders>
              <w:top w:val="single" w:sz="4" w:space="0" w:color="auto"/>
              <w:left w:val="single" w:sz="6" w:space="0" w:color="auto"/>
              <w:bottom w:val="single" w:sz="4" w:space="0" w:color="auto"/>
              <w:right w:val="single" w:sz="4" w:space="0" w:color="auto"/>
            </w:tcBorders>
            <w:vAlign w:val="center"/>
          </w:tcPr>
          <w:p w14:paraId="695412C0"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r>
      <w:tr w:rsidR="006155B1" w:rsidRPr="00C40094" w14:paraId="6B63AD53" w14:textId="77777777" w:rsidTr="00F75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4" w:space="0" w:color="auto"/>
              <w:left w:val="single" w:sz="4" w:space="0" w:color="auto"/>
              <w:bottom w:val="single" w:sz="4" w:space="0" w:color="auto"/>
            </w:tcBorders>
            <w:vAlign w:val="center"/>
          </w:tcPr>
          <w:p w14:paraId="5CB1CECA"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3870" w:type="dxa"/>
            <w:tcBorders>
              <w:top w:val="single" w:sz="4" w:space="0" w:color="auto"/>
              <w:left w:val="single" w:sz="6" w:space="0" w:color="auto"/>
              <w:bottom w:val="single" w:sz="4" w:space="0" w:color="auto"/>
            </w:tcBorders>
            <w:vAlign w:val="center"/>
          </w:tcPr>
          <w:p w14:paraId="2C56FAFE"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1875" w:type="dxa"/>
            <w:tcBorders>
              <w:top w:val="single" w:sz="4" w:space="0" w:color="auto"/>
              <w:left w:val="single" w:sz="6" w:space="0" w:color="auto"/>
              <w:bottom w:val="single" w:sz="4" w:space="0" w:color="auto"/>
            </w:tcBorders>
            <w:vAlign w:val="center"/>
          </w:tcPr>
          <w:p w14:paraId="1FE7B36C"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3132" w:type="dxa"/>
            <w:tcBorders>
              <w:top w:val="single" w:sz="4" w:space="0" w:color="auto"/>
              <w:left w:val="single" w:sz="6" w:space="0" w:color="auto"/>
              <w:bottom w:val="single" w:sz="4" w:space="0" w:color="auto"/>
              <w:right w:val="single" w:sz="4" w:space="0" w:color="auto"/>
            </w:tcBorders>
            <w:vAlign w:val="center"/>
          </w:tcPr>
          <w:p w14:paraId="16DB0536"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r>
      <w:tr w:rsidR="006155B1" w:rsidRPr="00C40094" w14:paraId="2B6533C8" w14:textId="77777777" w:rsidTr="00F75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4" w:space="0" w:color="auto"/>
              <w:left w:val="single" w:sz="4" w:space="0" w:color="auto"/>
              <w:bottom w:val="single" w:sz="4" w:space="0" w:color="auto"/>
            </w:tcBorders>
            <w:vAlign w:val="center"/>
          </w:tcPr>
          <w:p w14:paraId="69FD38A5"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3870" w:type="dxa"/>
            <w:tcBorders>
              <w:top w:val="single" w:sz="4" w:space="0" w:color="auto"/>
              <w:left w:val="single" w:sz="6" w:space="0" w:color="auto"/>
              <w:bottom w:val="single" w:sz="4" w:space="0" w:color="auto"/>
            </w:tcBorders>
            <w:vAlign w:val="center"/>
          </w:tcPr>
          <w:p w14:paraId="3272F692"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1875" w:type="dxa"/>
            <w:tcBorders>
              <w:top w:val="single" w:sz="4" w:space="0" w:color="auto"/>
              <w:left w:val="single" w:sz="6" w:space="0" w:color="auto"/>
              <w:bottom w:val="single" w:sz="4" w:space="0" w:color="auto"/>
            </w:tcBorders>
            <w:vAlign w:val="center"/>
          </w:tcPr>
          <w:p w14:paraId="7F6A16B4"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3132" w:type="dxa"/>
            <w:tcBorders>
              <w:top w:val="single" w:sz="4" w:space="0" w:color="auto"/>
              <w:left w:val="single" w:sz="6" w:space="0" w:color="auto"/>
              <w:bottom w:val="single" w:sz="4" w:space="0" w:color="auto"/>
              <w:right w:val="single" w:sz="4" w:space="0" w:color="auto"/>
            </w:tcBorders>
            <w:vAlign w:val="center"/>
          </w:tcPr>
          <w:p w14:paraId="23F5E52A"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r>
      <w:tr w:rsidR="006155B1" w:rsidRPr="00C40094" w14:paraId="4C715300" w14:textId="77777777" w:rsidTr="00F75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4" w:space="0" w:color="auto"/>
              <w:left w:val="single" w:sz="4" w:space="0" w:color="auto"/>
              <w:bottom w:val="single" w:sz="4" w:space="0" w:color="auto"/>
            </w:tcBorders>
            <w:vAlign w:val="center"/>
          </w:tcPr>
          <w:p w14:paraId="648049FC"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3870" w:type="dxa"/>
            <w:tcBorders>
              <w:top w:val="single" w:sz="4" w:space="0" w:color="auto"/>
              <w:left w:val="single" w:sz="6" w:space="0" w:color="auto"/>
              <w:bottom w:val="single" w:sz="4" w:space="0" w:color="auto"/>
            </w:tcBorders>
            <w:vAlign w:val="center"/>
          </w:tcPr>
          <w:p w14:paraId="28A32995"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1875" w:type="dxa"/>
            <w:tcBorders>
              <w:top w:val="single" w:sz="4" w:space="0" w:color="auto"/>
              <w:left w:val="single" w:sz="6" w:space="0" w:color="auto"/>
              <w:bottom w:val="single" w:sz="4" w:space="0" w:color="auto"/>
            </w:tcBorders>
            <w:vAlign w:val="center"/>
          </w:tcPr>
          <w:p w14:paraId="167EF539"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c>
          <w:tcPr>
            <w:tcW w:w="3132" w:type="dxa"/>
            <w:tcBorders>
              <w:top w:val="single" w:sz="4" w:space="0" w:color="auto"/>
              <w:left w:val="single" w:sz="6" w:space="0" w:color="auto"/>
              <w:bottom w:val="single" w:sz="4" w:space="0" w:color="auto"/>
              <w:right w:val="single" w:sz="4" w:space="0" w:color="auto"/>
            </w:tcBorders>
            <w:vAlign w:val="center"/>
          </w:tcPr>
          <w:p w14:paraId="1F92591C" w14:textId="77777777" w:rsidR="006155B1" w:rsidRPr="00485092" w:rsidRDefault="006155B1" w:rsidP="00F758F7">
            <w:pPr>
              <w:tabs>
                <w:tab w:val="center" w:pos="4680"/>
                <w:tab w:val="right" w:pos="9360"/>
              </w:tabs>
              <w:spacing w:before="60" w:after="60" w:line="240" w:lineRule="auto"/>
              <w:jc w:val="right"/>
              <w:rPr>
                <w:rFonts w:ascii="Times New Roman" w:eastAsia="Times New Roman" w:hAnsi="Times New Roman" w:cs="Times New Roman"/>
                <w:sz w:val="24"/>
                <w:szCs w:val="24"/>
                <w:lang w:val="es-419"/>
              </w:rPr>
            </w:pPr>
          </w:p>
        </w:tc>
      </w:tr>
      <w:tr w:rsidR="006155B1" w:rsidRPr="00C40094" w14:paraId="18E8E2BE" w14:textId="77777777" w:rsidTr="00F75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4" w:space="0" w:color="auto"/>
              <w:right w:val="single" w:sz="8" w:space="0" w:color="auto"/>
            </w:tcBorders>
            <w:vAlign w:val="center"/>
          </w:tcPr>
          <w:p w14:paraId="3289F9F2" w14:textId="77777777" w:rsidR="006155B1" w:rsidRPr="00485092" w:rsidRDefault="00FC74BC" w:rsidP="00F758F7">
            <w:pPr>
              <w:spacing w:before="60" w:after="60" w:line="240" w:lineRule="auto"/>
              <w:jc w:val="center"/>
              <w:rPr>
                <w:rFonts w:ascii="Times New Roman" w:eastAsia="Times New Roman" w:hAnsi="Times New Roman" w:cs="Times New Roman"/>
                <w:sz w:val="24"/>
                <w:szCs w:val="24"/>
                <w:lang w:val="es-419"/>
              </w:rPr>
            </w:pPr>
            <w:r w:rsidRPr="00485092">
              <w:rPr>
                <w:rFonts w:ascii="Times New Roman" w:eastAsia="Times New Roman" w:hAnsi="Times New Roman" w:cs="Times New Roman"/>
                <w:b/>
                <w:bCs/>
                <w:sz w:val="20"/>
                <w:szCs w:val="24"/>
                <w:lang w:val="es-419"/>
              </w:rPr>
              <w:t>Facturación de Construcción Anual Promedio</w:t>
            </w:r>
          </w:p>
        </w:tc>
        <w:tc>
          <w:tcPr>
            <w:tcW w:w="3132" w:type="dxa"/>
            <w:tcBorders>
              <w:top w:val="single" w:sz="4" w:space="0" w:color="auto"/>
              <w:left w:val="single" w:sz="8" w:space="0" w:color="auto"/>
              <w:bottom w:val="single" w:sz="4" w:space="0" w:color="auto"/>
              <w:right w:val="single" w:sz="4" w:space="0" w:color="auto"/>
            </w:tcBorders>
            <w:vAlign w:val="center"/>
          </w:tcPr>
          <w:p w14:paraId="724695AC" w14:textId="77777777" w:rsidR="006155B1" w:rsidRPr="00485092" w:rsidRDefault="006155B1" w:rsidP="00F758F7">
            <w:pPr>
              <w:tabs>
                <w:tab w:val="center" w:pos="4680"/>
                <w:tab w:val="right" w:pos="9360"/>
              </w:tabs>
              <w:spacing w:before="120" w:after="120" w:line="240" w:lineRule="auto"/>
              <w:jc w:val="right"/>
              <w:rPr>
                <w:rFonts w:ascii="Times New Roman" w:eastAsia="Times New Roman" w:hAnsi="Times New Roman" w:cs="Times New Roman"/>
                <w:sz w:val="24"/>
                <w:szCs w:val="24"/>
                <w:lang w:val="es-419"/>
              </w:rPr>
            </w:pPr>
          </w:p>
        </w:tc>
      </w:tr>
    </w:tbl>
    <w:p w14:paraId="394F6538" w14:textId="77777777" w:rsidR="006155B1" w:rsidRPr="00485092" w:rsidRDefault="006155B1" w:rsidP="006155B1">
      <w:pPr>
        <w:spacing w:after="0" w:line="240" w:lineRule="auto"/>
        <w:jc w:val="both"/>
        <w:rPr>
          <w:rFonts w:ascii="Times New Roman" w:eastAsia="Times New Roman" w:hAnsi="Times New Roman" w:cs="Times New Roman"/>
          <w:sz w:val="20"/>
          <w:szCs w:val="20"/>
          <w:lang w:val="es-419"/>
        </w:rPr>
      </w:pPr>
    </w:p>
    <w:p w14:paraId="35EAF926" w14:textId="77777777" w:rsidR="006155B1" w:rsidRPr="00485092" w:rsidRDefault="00FC74BC" w:rsidP="006155B1">
      <w:pPr>
        <w:tabs>
          <w:tab w:val="left" w:pos="1080"/>
        </w:tabs>
        <w:suppressAutoHyphens/>
        <w:spacing w:before="120" w:line="240" w:lineRule="auto"/>
        <w:ind w:right="-72"/>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La información suministrada debe ser la f</w:t>
      </w:r>
      <w:r w:rsidRPr="00485092">
        <w:rPr>
          <w:rFonts w:ascii="Times New Roman" w:eastAsia="Times New Roman" w:hAnsi="Times New Roman" w:cs="Times New Roman"/>
          <w:bCs/>
          <w:sz w:val="24"/>
          <w:szCs w:val="24"/>
          <w:lang w:val="es-419"/>
        </w:rPr>
        <w:t xml:space="preserve">acturación de construcción anual del </w:t>
      </w:r>
      <w:r w:rsidR="00405591" w:rsidRPr="00485092">
        <w:rPr>
          <w:rFonts w:ascii="Times New Roman" w:eastAsia="Times New Roman" w:hAnsi="Times New Roman" w:cs="Times New Roman"/>
          <w:bCs/>
          <w:sz w:val="24"/>
          <w:szCs w:val="24"/>
          <w:lang w:val="es-419"/>
        </w:rPr>
        <w:t>Licitante</w:t>
      </w:r>
      <w:r w:rsidRPr="00485092">
        <w:rPr>
          <w:rFonts w:ascii="Times New Roman" w:eastAsia="Times New Roman" w:hAnsi="Times New Roman" w:cs="Times New Roman"/>
          <w:bCs/>
          <w:sz w:val="24"/>
          <w:szCs w:val="24"/>
          <w:lang w:val="es-419"/>
        </w:rPr>
        <w:t xml:space="preserve"> o </w:t>
      </w:r>
      <w:r w:rsidR="002D6086" w:rsidRPr="00485092">
        <w:rPr>
          <w:rFonts w:ascii="Times New Roman" w:eastAsia="Times New Roman" w:hAnsi="Times New Roman" w:cs="Times New Roman"/>
          <w:bCs/>
          <w:sz w:val="24"/>
          <w:szCs w:val="24"/>
          <w:lang w:val="es-419"/>
        </w:rPr>
        <w:t xml:space="preserve">de </w:t>
      </w:r>
      <w:r w:rsidRPr="00485092">
        <w:rPr>
          <w:rFonts w:ascii="Times New Roman" w:eastAsia="Times New Roman" w:hAnsi="Times New Roman" w:cs="Times New Roman"/>
          <w:bCs/>
          <w:sz w:val="24"/>
          <w:szCs w:val="24"/>
          <w:lang w:val="es-419"/>
        </w:rPr>
        <w:t>ca</w:t>
      </w:r>
      <w:r w:rsidRPr="00485092">
        <w:rPr>
          <w:rFonts w:ascii="Times New Roman" w:eastAsia="Times New Roman" w:hAnsi="Times New Roman" w:cs="Times New Roman"/>
          <w:sz w:val="24"/>
          <w:szCs w:val="24"/>
          <w:lang w:val="es-419"/>
        </w:rPr>
        <w:t xml:space="preserve">da miembro de </w:t>
      </w:r>
      <w:r w:rsidR="002D6086" w:rsidRPr="00485092">
        <w:rPr>
          <w:rFonts w:ascii="Times New Roman" w:eastAsia="Times New Roman" w:hAnsi="Times New Roman" w:cs="Times New Roman"/>
          <w:sz w:val="24"/>
          <w:szCs w:val="24"/>
          <w:lang w:val="es-419"/>
        </w:rPr>
        <w:t>una s</w:t>
      </w:r>
      <w:r w:rsidRPr="00485092">
        <w:rPr>
          <w:rFonts w:ascii="Times New Roman" w:eastAsia="Times New Roman" w:hAnsi="Times New Roman" w:cs="Times New Roman"/>
          <w:sz w:val="24"/>
          <w:szCs w:val="24"/>
          <w:lang w:val="es-419"/>
        </w:rPr>
        <w:t xml:space="preserve">ociedad en participación </w:t>
      </w:r>
      <w:r w:rsidRPr="00485092">
        <w:rPr>
          <w:rFonts w:ascii="Times New Roman" w:eastAsia="Times New Roman" w:hAnsi="Times New Roman" w:cs="Times New Roman"/>
          <w:bCs/>
          <w:iCs/>
          <w:sz w:val="24"/>
          <w:szCs w:val="24"/>
          <w:lang w:val="es-419"/>
        </w:rPr>
        <w:t>/</w:t>
      </w:r>
      <w:r w:rsidR="002D6086" w:rsidRPr="00485092">
        <w:rPr>
          <w:rFonts w:ascii="Times New Roman" w:eastAsia="Times New Roman" w:hAnsi="Times New Roman" w:cs="Times New Roman"/>
          <w:bCs/>
          <w:iCs/>
          <w:sz w:val="24"/>
          <w:szCs w:val="24"/>
          <w:lang w:val="es-419"/>
        </w:rPr>
        <w:t xml:space="preserve"> </w:t>
      </w:r>
      <w:r w:rsidRPr="00485092">
        <w:rPr>
          <w:rFonts w:ascii="Times New Roman" w:eastAsia="Times New Roman" w:hAnsi="Times New Roman" w:cs="Times New Roman"/>
          <w:bCs/>
          <w:iCs/>
          <w:sz w:val="24"/>
          <w:szCs w:val="24"/>
          <w:lang w:val="es-419"/>
        </w:rPr>
        <w:t xml:space="preserve">asociación que </w:t>
      </w:r>
      <w:r w:rsidR="002D6086" w:rsidRPr="00485092">
        <w:rPr>
          <w:rFonts w:ascii="Times New Roman" w:eastAsia="Times New Roman" w:hAnsi="Times New Roman" w:cs="Times New Roman"/>
          <w:bCs/>
          <w:iCs/>
          <w:sz w:val="24"/>
          <w:szCs w:val="24"/>
          <w:lang w:val="es-419"/>
        </w:rPr>
        <w:t xml:space="preserve">presenta </w:t>
      </w:r>
      <w:r w:rsidRPr="00485092">
        <w:rPr>
          <w:rFonts w:ascii="Times New Roman" w:eastAsia="Times New Roman" w:hAnsi="Times New Roman" w:cs="Times New Roman"/>
          <w:bCs/>
          <w:iCs/>
          <w:sz w:val="24"/>
          <w:szCs w:val="24"/>
          <w:lang w:val="es-419"/>
        </w:rPr>
        <w:t xml:space="preserve">una oferta en términos de las cantidades facturadas a </w:t>
      </w:r>
      <w:r w:rsidR="002D6086" w:rsidRPr="00485092">
        <w:rPr>
          <w:rFonts w:ascii="Times New Roman" w:eastAsia="Times New Roman" w:hAnsi="Times New Roman" w:cs="Times New Roman"/>
          <w:bCs/>
          <w:iCs/>
          <w:sz w:val="24"/>
          <w:szCs w:val="24"/>
          <w:lang w:val="es-419"/>
        </w:rPr>
        <w:t xml:space="preserve">los </w:t>
      </w:r>
      <w:r w:rsidRPr="00485092">
        <w:rPr>
          <w:rFonts w:ascii="Times New Roman" w:eastAsia="Times New Roman" w:hAnsi="Times New Roman" w:cs="Times New Roman"/>
          <w:bCs/>
          <w:iCs/>
          <w:sz w:val="24"/>
          <w:szCs w:val="24"/>
          <w:lang w:val="es-419"/>
        </w:rPr>
        <w:t xml:space="preserve">clientes por cada año de obra en </w:t>
      </w:r>
      <w:r w:rsidR="00FB5CAC" w:rsidRPr="00485092">
        <w:rPr>
          <w:rFonts w:ascii="Times New Roman" w:eastAsia="Times New Roman" w:hAnsi="Times New Roman" w:cs="Times New Roman"/>
          <w:bCs/>
          <w:iCs/>
          <w:sz w:val="24"/>
          <w:szCs w:val="24"/>
          <w:lang w:val="es-419"/>
        </w:rPr>
        <w:t>curso</w:t>
      </w:r>
      <w:r w:rsidR="002D6086" w:rsidRPr="00485092">
        <w:rPr>
          <w:rFonts w:ascii="Times New Roman" w:eastAsia="Times New Roman" w:hAnsi="Times New Roman" w:cs="Times New Roman"/>
          <w:bCs/>
          <w:iCs/>
          <w:sz w:val="24"/>
          <w:szCs w:val="24"/>
          <w:lang w:val="es-419"/>
        </w:rPr>
        <w:t xml:space="preserve"> </w:t>
      </w:r>
      <w:r w:rsidRPr="00485092">
        <w:rPr>
          <w:rFonts w:ascii="Times New Roman" w:eastAsia="Times New Roman" w:hAnsi="Times New Roman" w:cs="Times New Roman"/>
          <w:sz w:val="24"/>
          <w:szCs w:val="24"/>
          <w:lang w:val="es-419"/>
        </w:rPr>
        <w:t>o completad</w:t>
      </w:r>
      <w:r w:rsidR="002D6086" w:rsidRPr="00485092">
        <w:rPr>
          <w:rFonts w:ascii="Times New Roman" w:eastAsia="Times New Roman" w:hAnsi="Times New Roman" w:cs="Times New Roman"/>
          <w:sz w:val="24"/>
          <w:szCs w:val="24"/>
          <w:lang w:val="es-419"/>
        </w:rPr>
        <w:t>a</w:t>
      </w:r>
      <w:r w:rsidRPr="00485092">
        <w:rPr>
          <w:rFonts w:ascii="Times New Roman" w:eastAsia="Times New Roman" w:hAnsi="Times New Roman" w:cs="Times New Roman"/>
          <w:sz w:val="24"/>
          <w:szCs w:val="24"/>
          <w:lang w:val="es-419"/>
        </w:rPr>
        <w:t xml:space="preserve">, </w:t>
      </w:r>
      <w:r w:rsidR="002D6086" w:rsidRPr="00485092">
        <w:rPr>
          <w:rFonts w:ascii="Times New Roman" w:eastAsia="Times New Roman" w:hAnsi="Times New Roman" w:cs="Times New Roman"/>
          <w:sz w:val="24"/>
          <w:szCs w:val="24"/>
          <w:lang w:val="es-419"/>
        </w:rPr>
        <w:t xml:space="preserve">convertidas </w:t>
      </w:r>
      <w:r w:rsidRPr="00485092">
        <w:rPr>
          <w:rFonts w:ascii="Times New Roman" w:eastAsia="Times New Roman" w:hAnsi="Times New Roman" w:cs="Times New Roman"/>
          <w:sz w:val="24"/>
          <w:szCs w:val="24"/>
          <w:lang w:val="es-419"/>
        </w:rPr>
        <w:t>a dólares estadounidenses a</w:t>
      </w:r>
      <w:r w:rsidR="002D6086" w:rsidRPr="00485092">
        <w:rPr>
          <w:rFonts w:ascii="Times New Roman" w:eastAsia="Times New Roman" w:hAnsi="Times New Roman" w:cs="Times New Roman"/>
          <w:sz w:val="24"/>
          <w:szCs w:val="24"/>
          <w:lang w:val="es-419"/>
        </w:rPr>
        <w:t xml:space="preserve">l tipo </w:t>
      </w:r>
      <w:r w:rsidRPr="00485092">
        <w:rPr>
          <w:rFonts w:ascii="Times New Roman" w:eastAsia="Times New Roman" w:hAnsi="Times New Roman" w:cs="Times New Roman"/>
          <w:sz w:val="24"/>
          <w:szCs w:val="24"/>
          <w:lang w:val="es-419"/>
        </w:rPr>
        <w:t xml:space="preserve">de cambio al final del periodo </w:t>
      </w:r>
      <w:r w:rsidR="002D6086" w:rsidRPr="00485092">
        <w:rPr>
          <w:rFonts w:ascii="Times New Roman" w:eastAsia="Times New Roman" w:hAnsi="Times New Roman" w:cs="Times New Roman"/>
          <w:sz w:val="24"/>
          <w:szCs w:val="24"/>
          <w:lang w:val="es-419"/>
        </w:rPr>
        <w:t>informado</w:t>
      </w:r>
      <w:r w:rsidRPr="00485092">
        <w:rPr>
          <w:rFonts w:ascii="Times New Roman" w:eastAsia="Times New Roman" w:hAnsi="Times New Roman" w:cs="Times New Roman"/>
          <w:sz w:val="24"/>
          <w:szCs w:val="24"/>
          <w:lang w:val="es-419"/>
        </w:rPr>
        <w:t xml:space="preserve">. </w:t>
      </w:r>
    </w:p>
    <w:p w14:paraId="1264FE8C" w14:textId="77777777" w:rsidR="006155B1" w:rsidRPr="00485092" w:rsidRDefault="00FC74BC" w:rsidP="006155B1">
      <w:pPr>
        <w:spacing w:after="0" w:line="240" w:lineRule="auto"/>
        <w:jc w:val="both"/>
        <w:rPr>
          <w:rFonts w:ascii="Times New Roman" w:eastAsia="Arial Unicode MS" w:hAnsi="Times New Roman" w:cs="Times New Roman"/>
          <w:sz w:val="24"/>
          <w:szCs w:val="24"/>
          <w:lang w:val="es-419"/>
        </w:rPr>
      </w:pPr>
      <w:r w:rsidRPr="00485092">
        <w:rPr>
          <w:rFonts w:ascii="Times New Roman" w:eastAsia="Times New Roman" w:hAnsi="Times New Roman" w:cs="Times New Roman"/>
          <w:sz w:val="24"/>
          <w:szCs w:val="20"/>
          <w:lang w:val="es-419"/>
        </w:rPr>
        <w:br w:type="page"/>
      </w:r>
    </w:p>
    <w:p w14:paraId="47860F3C" w14:textId="77777777" w:rsidR="006155B1" w:rsidRPr="00485092" w:rsidRDefault="00FC74BC" w:rsidP="006155B1">
      <w:pPr>
        <w:tabs>
          <w:tab w:val="left" w:pos="342"/>
        </w:tabs>
        <w:spacing w:after="0" w:line="240" w:lineRule="auto"/>
        <w:jc w:val="center"/>
        <w:rPr>
          <w:rFonts w:ascii="Times New Roman" w:eastAsia="Times New Roman" w:hAnsi="Times New Roman" w:cs="Times New Roman"/>
          <w:b/>
          <w:bCs/>
          <w:sz w:val="24"/>
          <w:szCs w:val="24"/>
          <w:lang w:val="es-419"/>
        </w:rPr>
      </w:pPr>
      <w:bookmarkStart w:id="217" w:name="_Toc308967750"/>
      <w:r w:rsidRPr="00485092">
        <w:rPr>
          <w:rFonts w:ascii="Times New Roman" w:eastAsia="Times New Roman" w:hAnsi="Times New Roman" w:cs="Times New Roman"/>
          <w:b/>
          <w:bCs/>
          <w:sz w:val="24"/>
          <w:szCs w:val="24"/>
          <w:lang w:val="es-419"/>
        </w:rPr>
        <w:lastRenderedPageBreak/>
        <w:t>FIN-3: Recursos Financieros</w:t>
      </w:r>
      <w:bookmarkEnd w:id="217"/>
    </w:p>
    <w:p w14:paraId="7D034A7C" w14:textId="77777777" w:rsidR="006155B1" w:rsidRPr="00485092" w:rsidRDefault="006155B1" w:rsidP="006155B1">
      <w:pPr>
        <w:spacing w:after="0" w:line="240" w:lineRule="auto"/>
        <w:jc w:val="both"/>
        <w:rPr>
          <w:rFonts w:ascii="Times New Roman" w:eastAsia="Times New Roman" w:hAnsi="Times New Roman" w:cs="Times New Roman"/>
          <w:spacing w:val="-2"/>
          <w:sz w:val="20"/>
          <w:szCs w:val="24"/>
          <w:lang w:val="es-419"/>
        </w:rPr>
      </w:pPr>
    </w:p>
    <w:p w14:paraId="024D6126" w14:textId="77777777" w:rsidR="006155B1" w:rsidRPr="00485092" w:rsidRDefault="00D346AB" w:rsidP="006155B1">
      <w:pPr>
        <w:spacing w:after="0" w:line="240" w:lineRule="auto"/>
        <w:ind w:right="288"/>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bCs/>
          <w:iCs/>
          <w:sz w:val="24"/>
          <w:szCs w:val="20"/>
          <w:lang w:val="es-419"/>
        </w:rPr>
        <w:t xml:space="preserve">Cada </w:t>
      </w:r>
      <w:r w:rsidR="00FC74BC" w:rsidRPr="00485092">
        <w:rPr>
          <w:rFonts w:ascii="Times New Roman" w:eastAsia="Times New Roman" w:hAnsi="Times New Roman" w:cs="Times New Roman"/>
          <w:bCs/>
          <w:iCs/>
          <w:sz w:val="24"/>
          <w:szCs w:val="20"/>
          <w:lang w:val="es-419"/>
        </w:rPr>
        <w:t>Licitante o miembro de una sociedad en participación / asociación que presente una oferta debe completar este formulario</w:t>
      </w:r>
      <w:r w:rsidR="00FC74BC" w:rsidRPr="00485092">
        <w:rPr>
          <w:rFonts w:ascii="Times New Roman" w:eastAsia="Times New Roman" w:hAnsi="Times New Roman" w:cs="Times New Roman"/>
          <w:bCs/>
          <w:iCs/>
          <w:sz w:val="24"/>
          <w:szCs w:val="24"/>
          <w:lang w:val="es-419"/>
        </w:rPr>
        <w:t>, es</w:t>
      </w:r>
      <w:r w:rsidR="00FC74BC" w:rsidRPr="00485092">
        <w:rPr>
          <w:rFonts w:ascii="Times New Roman" w:eastAsia="Times New Roman" w:hAnsi="Times New Roman" w:cs="Times New Roman"/>
          <w:sz w:val="24"/>
          <w:szCs w:val="24"/>
          <w:lang w:val="es-419"/>
        </w:rPr>
        <w:t>pecificando fuentes de financia</w:t>
      </w:r>
      <w:r w:rsidR="00435243" w:rsidRPr="00485092">
        <w:rPr>
          <w:rFonts w:ascii="Times New Roman" w:eastAsia="Times New Roman" w:hAnsi="Times New Roman" w:cs="Times New Roman"/>
          <w:sz w:val="24"/>
          <w:szCs w:val="24"/>
          <w:lang w:val="es-419"/>
        </w:rPr>
        <w:t>miento</w:t>
      </w:r>
      <w:r w:rsidR="00FC74BC" w:rsidRPr="00485092">
        <w:rPr>
          <w:rFonts w:ascii="Times New Roman" w:eastAsia="Times New Roman" w:hAnsi="Times New Roman" w:cs="Times New Roman"/>
          <w:sz w:val="24"/>
          <w:szCs w:val="24"/>
          <w:lang w:val="es-419"/>
        </w:rPr>
        <w:t xml:space="preserve"> propuestas, tales como activos líquidos, activos reales sin gravámenes, líneas de crédito y otros medios financieros</w:t>
      </w:r>
      <w:r w:rsidR="00435243" w:rsidRPr="00485092">
        <w:rPr>
          <w:rFonts w:ascii="Times New Roman" w:eastAsia="Times New Roman" w:hAnsi="Times New Roman" w:cs="Times New Roman"/>
          <w:sz w:val="24"/>
          <w:szCs w:val="24"/>
          <w:lang w:val="es-419"/>
        </w:rPr>
        <w:t xml:space="preserve">, suma neta de </w:t>
      </w:r>
      <w:r w:rsidR="00FC74BC" w:rsidRPr="00485092">
        <w:rPr>
          <w:rFonts w:ascii="Times New Roman" w:eastAsia="Times New Roman" w:hAnsi="Times New Roman" w:cs="Times New Roman"/>
          <w:sz w:val="24"/>
          <w:szCs w:val="24"/>
          <w:lang w:val="es-419"/>
        </w:rPr>
        <w:t xml:space="preserve">compromisos </w:t>
      </w:r>
      <w:r w:rsidR="00435243" w:rsidRPr="00485092">
        <w:rPr>
          <w:rFonts w:ascii="Times New Roman" w:eastAsia="Times New Roman" w:hAnsi="Times New Roman" w:cs="Times New Roman"/>
          <w:sz w:val="24"/>
          <w:szCs w:val="24"/>
          <w:lang w:val="es-419"/>
        </w:rPr>
        <w:t>corrientes</w:t>
      </w:r>
      <w:r w:rsidR="00FC74BC" w:rsidRPr="00485092">
        <w:rPr>
          <w:rFonts w:ascii="Times New Roman" w:eastAsia="Times New Roman" w:hAnsi="Times New Roman" w:cs="Times New Roman"/>
          <w:sz w:val="24"/>
          <w:szCs w:val="24"/>
          <w:lang w:val="es-419"/>
        </w:rPr>
        <w:t>, disponibles para satisfacer las demandas de</w:t>
      </w:r>
      <w:r w:rsidR="00435243" w:rsidRPr="00485092">
        <w:rPr>
          <w:rFonts w:ascii="Times New Roman" w:eastAsia="Times New Roman" w:hAnsi="Times New Roman" w:cs="Times New Roman"/>
          <w:sz w:val="24"/>
          <w:szCs w:val="24"/>
          <w:lang w:val="es-419"/>
        </w:rPr>
        <w:t>l</w:t>
      </w:r>
      <w:r w:rsidR="00FC74BC" w:rsidRPr="00485092">
        <w:rPr>
          <w:rFonts w:ascii="Times New Roman" w:eastAsia="Times New Roman" w:hAnsi="Times New Roman" w:cs="Times New Roman"/>
          <w:sz w:val="24"/>
          <w:szCs w:val="24"/>
          <w:lang w:val="es-419"/>
        </w:rPr>
        <w:t xml:space="preserve"> flujo de efectivo </w:t>
      </w:r>
      <w:r w:rsidR="00435243" w:rsidRPr="00485092">
        <w:rPr>
          <w:rFonts w:ascii="Times New Roman" w:eastAsia="Times New Roman" w:hAnsi="Times New Roman" w:cs="Times New Roman"/>
          <w:sz w:val="24"/>
          <w:szCs w:val="24"/>
          <w:lang w:val="es-419"/>
        </w:rPr>
        <w:t xml:space="preserve">total </w:t>
      </w:r>
      <w:r w:rsidR="00FC74BC" w:rsidRPr="00485092">
        <w:rPr>
          <w:rFonts w:ascii="Times New Roman" w:eastAsia="Times New Roman" w:hAnsi="Times New Roman" w:cs="Times New Roman"/>
          <w:sz w:val="24"/>
          <w:szCs w:val="24"/>
          <w:lang w:val="es-419"/>
        </w:rPr>
        <w:t xml:space="preserve">de la construcción </w:t>
      </w:r>
      <w:r w:rsidR="00435243" w:rsidRPr="00485092">
        <w:rPr>
          <w:rFonts w:ascii="Times New Roman" w:eastAsia="Times New Roman" w:hAnsi="Times New Roman" w:cs="Times New Roman"/>
          <w:sz w:val="24"/>
          <w:szCs w:val="24"/>
          <w:lang w:val="es-419"/>
        </w:rPr>
        <w:t>objeto de este</w:t>
      </w:r>
      <w:r w:rsidR="00FC74BC" w:rsidRPr="00485092">
        <w:rPr>
          <w:rFonts w:ascii="Times New Roman" w:eastAsia="Times New Roman" w:hAnsi="Times New Roman" w:cs="Times New Roman"/>
          <w:sz w:val="24"/>
          <w:szCs w:val="24"/>
          <w:lang w:val="es-419"/>
        </w:rPr>
        <w:t xml:space="preserve"> contrato o contratos, como se indica en la </w:t>
      </w:r>
      <w:r w:rsidR="00FC74BC" w:rsidRPr="00485092">
        <w:rPr>
          <w:rFonts w:ascii="Times New Roman" w:eastAsia="Times New Roman" w:hAnsi="Times New Roman" w:cs="Times New Roman"/>
          <w:b/>
          <w:sz w:val="24"/>
          <w:szCs w:val="24"/>
          <w:lang w:val="es-419"/>
        </w:rPr>
        <w:t>S</w:t>
      </w:r>
      <w:r w:rsidR="00FC74BC" w:rsidRPr="00485092">
        <w:rPr>
          <w:rFonts w:ascii="Times New Roman" w:eastAsia="Times New Roman" w:hAnsi="Times New Roman" w:cs="Times New Roman"/>
          <w:b/>
          <w:bCs/>
          <w:sz w:val="24"/>
          <w:szCs w:val="20"/>
          <w:lang w:val="es-419"/>
        </w:rPr>
        <w:t>ección III, Revisión de Oferta</w:t>
      </w:r>
      <w:r w:rsidR="00435243" w:rsidRPr="00485092">
        <w:rPr>
          <w:rFonts w:ascii="Times New Roman" w:eastAsia="Times New Roman" w:hAnsi="Times New Roman" w:cs="Times New Roman"/>
          <w:b/>
          <w:bCs/>
          <w:sz w:val="24"/>
          <w:szCs w:val="20"/>
          <w:lang w:val="es-419"/>
        </w:rPr>
        <w:t>s</w:t>
      </w:r>
      <w:r w:rsidR="00FC74BC" w:rsidRPr="00485092">
        <w:rPr>
          <w:rFonts w:ascii="Times New Roman" w:eastAsia="Times New Roman" w:hAnsi="Times New Roman" w:cs="Times New Roman"/>
          <w:b/>
          <w:bCs/>
          <w:sz w:val="24"/>
          <w:szCs w:val="20"/>
          <w:lang w:val="es-419"/>
        </w:rPr>
        <w:t xml:space="preserve">, Criterios de Evaluación y Requisitos </w:t>
      </w:r>
      <w:r w:rsidR="00E97667" w:rsidRPr="00485092">
        <w:rPr>
          <w:rFonts w:ascii="Times New Roman" w:eastAsia="Times New Roman" w:hAnsi="Times New Roman" w:cs="Times New Roman"/>
          <w:b/>
          <w:bCs/>
          <w:sz w:val="24"/>
          <w:szCs w:val="20"/>
          <w:lang w:val="es-419"/>
        </w:rPr>
        <w:t>de</w:t>
      </w:r>
      <w:r w:rsidR="00FC74BC" w:rsidRPr="00485092">
        <w:rPr>
          <w:rFonts w:ascii="Times New Roman" w:eastAsia="Times New Roman" w:hAnsi="Times New Roman" w:cs="Times New Roman"/>
          <w:b/>
          <w:bCs/>
          <w:sz w:val="24"/>
          <w:szCs w:val="20"/>
          <w:lang w:val="es-419"/>
        </w:rPr>
        <w:t xml:space="preserve"> Calificaci</w:t>
      </w:r>
      <w:r w:rsidR="00E97667" w:rsidRPr="00485092">
        <w:rPr>
          <w:rFonts w:ascii="Times New Roman" w:eastAsia="Times New Roman" w:hAnsi="Times New Roman" w:cs="Times New Roman"/>
          <w:b/>
          <w:bCs/>
          <w:sz w:val="24"/>
          <w:szCs w:val="20"/>
          <w:lang w:val="es-419"/>
        </w:rPr>
        <w:t xml:space="preserve">ones </w:t>
      </w:r>
      <w:r w:rsidR="00FC74BC" w:rsidRPr="00485092">
        <w:rPr>
          <w:rFonts w:ascii="Times New Roman" w:eastAsia="Times New Roman" w:hAnsi="Times New Roman" w:cs="Times New Roman"/>
          <w:b/>
          <w:bCs/>
          <w:sz w:val="24"/>
          <w:szCs w:val="20"/>
          <w:lang w:val="es-419"/>
        </w:rPr>
        <w:t xml:space="preserve">de </w:t>
      </w:r>
      <w:r w:rsidR="00405591" w:rsidRPr="00485092">
        <w:rPr>
          <w:rFonts w:ascii="Times New Roman" w:eastAsia="Times New Roman" w:hAnsi="Times New Roman" w:cs="Times New Roman"/>
          <w:b/>
          <w:bCs/>
          <w:sz w:val="24"/>
          <w:szCs w:val="20"/>
          <w:lang w:val="es-419"/>
        </w:rPr>
        <w:t>Licitante</w:t>
      </w:r>
      <w:r w:rsidR="00FC74BC" w:rsidRPr="00485092">
        <w:rPr>
          <w:rFonts w:ascii="Times New Roman" w:eastAsia="Times New Roman" w:hAnsi="Times New Roman" w:cs="Times New Roman"/>
          <w:b/>
          <w:bCs/>
          <w:sz w:val="24"/>
          <w:szCs w:val="20"/>
          <w:lang w:val="es-419"/>
        </w:rPr>
        <w:t>s</w:t>
      </w:r>
      <w:r w:rsidR="00FC74BC" w:rsidRPr="00485092">
        <w:rPr>
          <w:rFonts w:ascii="Times New Roman" w:eastAsia="Times New Roman" w:hAnsi="Times New Roman" w:cs="Times New Roman"/>
          <w:bCs/>
          <w:sz w:val="24"/>
          <w:szCs w:val="20"/>
          <w:lang w:val="es-419"/>
        </w:rPr>
        <w:t>.</w:t>
      </w:r>
    </w:p>
    <w:p w14:paraId="6D94AA12" w14:textId="77777777" w:rsidR="006155B1" w:rsidRPr="00485092" w:rsidRDefault="006155B1" w:rsidP="006155B1">
      <w:pPr>
        <w:spacing w:after="0" w:line="240" w:lineRule="auto"/>
        <w:ind w:right="288"/>
        <w:jc w:val="both"/>
        <w:rPr>
          <w:rFonts w:ascii="Times New Roman" w:eastAsia="Times New Roman" w:hAnsi="Times New Roman" w:cs="Times New Roman"/>
          <w:spacing w:val="-2"/>
          <w:sz w:val="20"/>
          <w:szCs w:val="24"/>
          <w:lang w:val="es-419"/>
        </w:rPr>
      </w:pPr>
    </w:p>
    <w:tbl>
      <w:tblPr>
        <w:tblW w:w="9540" w:type="dxa"/>
        <w:jc w:val="center"/>
        <w:tblLayout w:type="fixed"/>
        <w:tblCellMar>
          <w:left w:w="72" w:type="dxa"/>
          <w:right w:w="72" w:type="dxa"/>
        </w:tblCellMar>
        <w:tblLook w:val="0000" w:firstRow="0" w:lastRow="0" w:firstColumn="0" w:lastColumn="0" w:noHBand="0" w:noVBand="0"/>
      </w:tblPr>
      <w:tblGrid>
        <w:gridCol w:w="657"/>
        <w:gridCol w:w="5643"/>
        <w:gridCol w:w="3240"/>
      </w:tblGrid>
      <w:tr w:rsidR="006155B1" w:rsidRPr="00C40094" w14:paraId="6F09880C" w14:textId="77777777" w:rsidTr="00C65E5B">
        <w:trPr>
          <w:cantSplit/>
          <w:jc w:val="center"/>
        </w:trPr>
        <w:tc>
          <w:tcPr>
            <w:tcW w:w="657" w:type="dxa"/>
            <w:tcBorders>
              <w:top w:val="single" w:sz="6" w:space="0" w:color="auto"/>
              <w:left w:val="single" w:sz="6" w:space="0" w:color="auto"/>
              <w:bottom w:val="single" w:sz="6" w:space="0" w:color="auto"/>
            </w:tcBorders>
            <w:vAlign w:val="center"/>
          </w:tcPr>
          <w:p w14:paraId="7B4D6861" w14:textId="77777777" w:rsidR="006155B1" w:rsidRPr="00485092" w:rsidRDefault="00FC74BC" w:rsidP="00F758F7">
            <w:pPr>
              <w:suppressAutoHyphens/>
              <w:spacing w:before="120" w:after="120" w:line="240" w:lineRule="auto"/>
              <w:jc w:val="center"/>
              <w:rPr>
                <w:rFonts w:ascii="Times New Roman" w:eastAsia="Times New Roman" w:hAnsi="Times New Roman" w:cs="Times New Roman"/>
                <w:b/>
                <w:bCs/>
                <w:spacing w:val="-2"/>
                <w:sz w:val="20"/>
                <w:szCs w:val="24"/>
                <w:lang w:val="es-419"/>
              </w:rPr>
            </w:pPr>
            <w:r w:rsidRPr="00485092">
              <w:rPr>
                <w:rFonts w:ascii="Times New Roman" w:eastAsia="Times New Roman" w:hAnsi="Times New Roman" w:cs="Times New Roman"/>
                <w:b/>
                <w:bCs/>
                <w:spacing w:val="-2"/>
                <w:sz w:val="20"/>
                <w:szCs w:val="24"/>
                <w:lang w:val="es-419"/>
              </w:rPr>
              <w:t>N</w:t>
            </w:r>
            <w:r w:rsidR="00FB5CAC" w:rsidRPr="00485092">
              <w:rPr>
                <w:rFonts w:ascii="Times New Roman" w:eastAsia="Times New Roman" w:hAnsi="Times New Roman" w:cs="Times New Roman"/>
                <w:b/>
                <w:bCs/>
                <w:spacing w:val="-2"/>
                <w:sz w:val="20"/>
                <w:szCs w:val="24"/>
                <w:lang w:val="es-419"/>
              </w:rPr>
              <w:t>úm</w:t>
            </w:r>
            <w:r w:rsidRPr="00485092">
              <w:rPr>
                <w:rFonts w:ascii="Times New Roman" w:eastAsia="Times New Roman" w:hAnsi="Times New Roman" w:cs="Times New Roman"/>
                <w:b/>
                <w:bCs/>
                <w:spacing w:val="-2"/>
                <w:sz w:val="20"/>
                <w:szCs w:val="24"/>
                <w:lang w:val="es-419"/>
              </w:rPr>
              <w:t>.</w:t>
            </w:r>
          </w:p>
        </w:tc>
        <w:tc>
          <w:tcPr>
            <w:tcW w:w="5643" w:type="dxa"/>
            <w:tcBorders>
              <w:top w:val="single" w:sz="6" w:space="0" w:color="auto"/>
              <w:left w:val="single" w:sz="6" w:space="0" w:color="auto"/>
              <w:bottom w:val="single" w:sz="6" w:space="0" w:color="auto"/>
            </w:tcBorders>
          </w:tcPr>
          <w:p w14:paraId="63AA3B1C" w14:textId="77777777" w:rsidR="006155B1" w:rsidRPr="00485092" w:rsidRDefault="00FC74BC" w:rsidP="00435243">
            <w:pPr>
              <w:suppressAutoHyphens/>
              <w:spacing w:before="120" w:after="120" w:line="240" w:lineRule="auto"/>
              <w:jc w:val="center"/>
              <w:rPr>
                <w:rFonts w:ascii="Times New Roman" w:eastAsia="Times New Roman" w:hAnsi="Times New Roman" w:cs="Times New Roman"/>
                <w:b/>
                <w:bCs/>
                <w:spacing w:val="-2"/>
                <w:sz w:val="20"/>
                <w:szCs w:val="24"/>
                <w:lang w:val="es-419"/>
              </w:rPr>
            </w:pPr>
            <w:r w:rsidRPr="00485092">
              <w:rPr>
                <w:rFonts w:ascii="Times New Roman" w:eastAsia="Times New Roman" w:hAnsi="Times New Roman" w:cs="Times New Roman"/>
                <w:b/>
                <w:bCs/>
                <w:spacing w:val="-2"/>
                <w:sz w:val="20"/>
                <w:szCs w:val="24"/>
                <w:lang w:val="es-419"/>
              </w:rPr>
              <w:t>Fuente de Financia</w:t>
            </w:r>
            <w:r w:rsidR="00435243" w:rsidRPr="00485092">
              <w:rPr>
                <w:rFonts w:ascii="Times New Roman" w:eastAsia="Times New Roman" w:hAnsi="Times New Roman" w:cs="Times New Roman"/>
                <w:b/>
                <w:bCs/>
                <w:spacing w:val="-2"/>
                <w:sz w:val="20"/>
                <w:szCs w:val="24"/>
                <w:lang w:val="es-419"/>
              </w:rPr>
              <w:t>miento</w:t>
            </w:r>
          </w:p>
        </w:tc>
        <w:tc>
          <w:tcPr>
            <w:tcW w:w="3240" w:type="dxa"/>
            <w:tcBorders>
              <w:top w:val="single" w:sz="6" w:space="0" w:color="auto"/>
              <w:left w:val="single" w:sz="6" w:space="0" w:color="auto"/>
              <w:bottom w:val="single" w:sz="6" w:space="0" w:color="auto"/>
              <w:right w:val="single" w:sz="6" w:space="0" w:color="auto"/>
            </w:tcBorders>
          </w:tcPr>
          <w:p w14:paraId="14AA9457" w14:textId="77777777" w:rsidR="006155B1" w:rsidRPr="00485092" w:rsidRDefault="00FC74BC" w:rsidP="00F758F7">
            <w:pPr>
              <w:suppressAutoHyphens/>
              <w:spacing w:before="120" w:after="120" w:line="240" w:lineRule="auto"/>
              <w:jc w:val="center"/>
              <w:rPr>
                <w:rFonts w:ascii="Times New Roman" w:eastAsia="Times New Roman" w:hAnsi="Times New Roman" w:cs="Times New Roman"/>
                <w:b/>
                <w:bCs/>
                <w:spacing w:val="-2"/>
                <w:sz w:val="20"/>
                <w:szCs w:val="24"/>
                <w:lang w:val="es-419"/>
              </w:rPr>
            </w:pPr>
            <w:r w:rsidRPr="00485092">
              <w:rPr>
                <w:rFonts w:ascii="Times New Roman" w:eastAsia="Times New Roman" w:hAnsi="Times New Roman" w:cs="Times New Roman"/>
                <w:b/>
                <w:bCs/>
                <w:spacing w:val="-2"/>
                <w:sz w:val="20"/>
                <w:szCs w:val="24"/>
                <w:lang w:val="es-419"/>
              </w:rPr>
              <w:t>Cantidad (equivalente en dólares estadounidenses)</w:t>
            </w:r>
          </w:p>
        </w:tc>
      </w:tr>
      <w:tr w:rsidR="006155B1" w:rsidRPr="00C40094" w14:paraId="05AC7FF4" w14:textId="77777777" w:rsidTr="00C65E5B">
        <w:trPr>
          <w:cantSplit/>
          <w:jc w:val="center"/>
        </w:trPr>
        <w:tc>
          <w:tcPr>
            <w:tcW w:w="657" w:type="dxa"/>
            <w:tcBorders>
              <w:top w:val="single" w:sz="6" w:space="0" w:color="auto"/>
              <w:left w:val="single" w:sz="6" w:space="0" w:color="auto"/>
            </w:tcBorders>
            <w:vAlign w:val="center"/>
          </w:tcPr>
          <w:p w14:paraId="5BB52846" w14:textId="77777777" w:rsidR="006155B1" w:rsidRPr="00485092" w:rsidRDefault="00FC74BC" w:rsidP="00F758F7">
            <w:pPr>
              <w:suppressAutoHyphens/>
              <w:spacing w:after="0" w:line="240" w:lineRule="auto"/>
              <w:jc w:val="center"/>
              <w:rPr>
                <w:rFonts w:ascii="Times New Roman" w:eastAsia="Times New Roman" w:hAnsi="Times New Roman" w:cs="Times New Roman"/>
                <w:spacing w:val="-2"/>
                <w:sz w:val="20"/>
                <w:szCs w:val="24"/>
                <w:lang w:val="es-419"/>
              </w:rPr>
            </w:pPr>
            <w:r w:rsidRPr="00485092">
              <w:rPr>
                <w:rFonts w:ascii="Times New Roman" w:eastAsia="Times New Roman" w:hAnsi="Times New Roman" w:cs="Times New Roman"/>
                <w:spacing w:val="-2"/>
                <w:sz w:val="20"/>
                <w:szCs w:val="24"/>
                <w:lang w:val="es-419"/>
              </w:rPr>
              <w:t>1</w:t>
            </w:r>
          </w:p>
        </w:tc>
        <w:tc>
          <w:tcPr>
            <w:tcW w:w="5643" w:type="dxa"/>
            <w:tcBorders>
              <w:top w:val="single" w:sz="6" w:space="0" w:color="auto"/>
              <w:left w:val="single" w:sz="6" w:space="0" w:color="auto"/>
            </w:tcBorders>
          </w:tcPr>
          <w:p w14:paraId="4FD6DF45" w14:textId="77777777" w:rsidR="006155B1" w:rsidRPr="00485092" w:rsidRDefault="006155B1" w:rsidP="00F758F7">
            <w:pPr>
              <w:tabs>
                <w:tab w:val="center" w:pos="4680"/>
                <w:tab w:val="right" w:pos="9360"/>
              </w:tabs>
              <w:suppressAutoHyphens/>
              <w:spacing w:after="0" w:line="240" w:lineRule="auto"/>
              <w:jc w:val="both"/>
              <w:rPr>
                <w:rFonts w:ascii="Times New Roman" w:eastAsia="Times New Roman" w:hAnsi="Times New Roman" w:cs="Times New Roman"/>
                <w:spacing w:val="-2"/>
                <w:sz w:val="20"/>
                <w:szCs w:val="24"/>
                <w:lang w:val="es-419"/>
              </w:rPr>
            </w:pPr>
          </w:p>
          <w:p w14:paraId="01402BBE"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3240" w:type="dxa"/>
            <w:tcBorders>
              <w:top w:val="single" w:sz="6" w:space="0" w:color="auto"/>
              <w:left w:val="single" w:sz="6" w:space="0" w:color="auto"/>
              <w:right w:val="single" w:sz="6" w:space="0" w:color="auto"/>
            </w:tcBorders>
          </w:tcPr>
          <w:p w14:paraId="15DACB0D"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r>
      <w:tr w:rsidR="006155B1" w:rsidRPr="00C40094" w14:paraId="2CDA5504" w14:textId="77777777" w:rsidTr="00C65E5B">
        <w:trPr>
          <w:cantSplit/>
          <w:jc w:val="center"/>
        </w:trPr>
        <w:tc>
          <w:tcPr>
            <w:tcW w:w="657" w:type="dxa"/>
            <w:tcBorders>
              <w:top w:val="single" w:sz="6" w:space="0" w:color="auto"/>
              <w:left w:val="single" w:sz="6" w:space="0" w:color="auto"/>
            </w:tcBorders>
            <w:vAlign w:val="center"/>
          </w:tcPr>
          <w:p w14:paraId="45B56488" w14:textId="77777777" w:rsidR="006155B1" w:rsidRPr="00485092" w:rsidRDefault="00FC74BC" w:rsidP="00F758F7">
            <w:pPr>
              <w:suppressAutoHyphens/>
              <w:spacing w:after="0" w:line="240" w:lineRule="auto"/>
              <w:jc w:val="center"/>
              <w:rPr>
                <w:rFonts w:ascii="Times New Roman" w:eastAsia="Times New Roman" w:hAnsi="Times New Roman" w:cs="Times New Roman"/>
                <w:spacing w:val="-2"/>
                <w:sz w:val="20"/>
                <w:szCs w:val="24"/>
                <w:lang w:val="es-419"/>
              </w:rPr>
            </w:pPr>
            <w:r w:rsidRPr="00485092">
              <w:rPr>
                <w:rFonts w:ascii="Times New Roman" w:eastAsia="Times New Roman" w:hAnsi="Times New Roman" w:cs="Times New Roman"/>
                <w:spacing w:val="-2"/>
                <w:sz w:val="20"/>
                <w:szCs w:val="24"/>
                <w:lang w:val="es-419"/>
              </w:rPr>
              <w:t>2</w:t>
            </w:r>
          </w:p>
        </w:tc>
        <w:tc>
          <w:tcPr>
            <w:tcW w:w="5643" w:type="dxa"/>
            <w:tcBorders>
              <w:top w:val="single" w:sz="6" w:space="0" w:color="auto"/>
              <w:left w:val="single" w:sz="6" w:space="0" w:color="auto"/>
            </w:tcBorders>
          </w:tcPr>
          <w:p w14:paraId="5ADE9008" w14:textId="77777777" w:rsidR="006155B1" w:rsidRPr="00485092" w:rsidRDefault="006155B1" w:rsidP="00F758F7">
            <w:pPr>
              <w:tabs>
                <w:tab w:val="center" w:pos="4680"/>
                <w:tab w:val="right" w:pos="9360"/>
              </w:tabs>
              <w:suppressAutoHyphens/>
              <w:spacing w:after="0" w:line="240" w:lineRule="auto"/>
              <w:jc w:val="both"/>
              <w:rPr>
                <w:rFonts w:ascii="Times New Roman" w:eastAsia="Times New Roman" w:hAnsi="Times New Roman" w:cs="Times New Roman"/>
                <w:spacing w:val="-2"/>
                <w:sz w:val="20"/>
                <w:szCs w:val="24"/>
                <w:lang w:val="es-419"/>
              </w:rPr>
            </w:pPr>
          </w:p>
          <w:p w14:paraId="2748642A"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3240" w:type="dxa"/>
            <w:tcBorders>
              <w:top w:val="single" w:sz="6" w:space="0" w:color="auto"/>
              <w:left w:val="single" w:sz="6" w:space="0" w:color="auto"/>
              <w:right w:val="single" w:sz="6" w:space="0" w:color="auto"/>
            </w:tcBorders>
          </w:tcPr>
          <w:p w14:paraId="1F377042"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r>
      <w:tr w:rsidR="006155B1" w:rsidRPr="00C40094" w14:paraId="650E9976" w14:textId="77777777" w:rsidTr="00C65E5B">
        <w:trPr>
          <w:cantSplit/>
          <w:jc w:val="center"/>
        </w:trPr>
        <w:tc>
          <w:tcPr>
            <w:tcW w:w="657" w:type="dxa"/>
            <w:tcBorders>
              <w:top w:val="single" w:sz="6" w:space="0" w:color="auto"/>
              <w:left w:val="single" w:sz="6" w:space="0" w:color="auto"/>
            </w:tcBorders>
            <w:vAlign w:val="center"/>
          </w:tcPr>
          <w:p w14:paraId="4EFC4767" w14:textId="77777777" w:rsidR="006155B1" w:rsidRPr="00485092" w:rsidRDefault="00FC74BC" w:rsidP="00F758F7">
            <w:pPr>
              <w:suppressAutoHyphens/>
              <w:spacing w:after="0" w:line="240" w:lineRule="auto"/>
              <w:jc w:val="center"/>
              <w:rPr>
                <w:rFonts w:ascii="Times New Roman" w:eastAsia="Times New Roman" w:hAnsi="Times New Roman" w:cs="Times New Roman"/>
                <w:spacing w:val="-2"/>
                <w:sz w:val="20"/>
                <w:szCs w:val="24"/>
                <w:lang w:val="es-419"/>
              </w:rPr>
            </w:pPr>
            <w:r w:rsidRPr="00485092">
              <w:rPr>
                <w:rFonts w:ascii="Times New Roman" w:eastAsia="Times New Roman" w:hAnsi="Times New Roman" w:cs="Times New Roman"/>
                <w:spacing w:val="-2"/>
                <w:sz w:val="20"/>
                <w:szCs w:val="24"/>
                <w:lang w:val="es-419"/>
              </w:rPr>
              <w:t>3</w:t>
            </w:r>
          </w:p>
        </w:tc>
        <w:tc>
          <w:tcPr>
            <w:tcW w:w="5643" w:type="dxa"/>
            <w:tcBorders>
              <w:top w:val="single" w:sz="6" w:space="0" w:color="auto"/>
              <w:left w:val="single" w:sz="6" w:space="0" w:color="auto"/>
            </w:tcBorders>
          </w:tcPr>
          <w:p w14:paraId="3F4C292A" w14:textId="77777777" w:rsidR="006155B1" w:rsidRPr="00485092" w:rsidRDefault="006155B1" w:rsidP="00F758F7">
            <w:pPr>
              <w:tabs>
                <w:tab w:val="center" w:pos="4680"/>
                <w:tab w:val="right" w:pos="9360"/>
              </w:tabs>
              <w:suppressAutoHyphens/>
              <w:spacing w:after="0" w:line="240" w:lineRule="auto"/>
              <w:jc w:val="both"/>
              <w:rPr>
                <w:rFonts w:ascii="Times New Roman" w:eastAsia="Times New Roman" w:hAnsi="Times New Roman" w:cs="Times New Roman"/>
                <w:spacing w:val="-2"/>
                <w:sz w:val="20"/>
                <w:szCs w:val="24"/>
                <w:lang w:val="es-419"/>
              </w:rPr>
            </w:pPr>
          </w:p>
          <w:p w14:paraId="67D3F590"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3240" w:type="dxa"/>
            <w:tcBorders>
              <w:top w:val="single" w:sz="6" w:space="0" w:color="auto"/>
              <w:left w:val="single" w:sz="6" w:space="0" w:color="auto"/>
              <w:right w:val="single" w:sz="6" w:space="0" w:color="auto"/>
            </w:tcBorders>
          </w:tcPr>
          <w:p w14:paraId="49809630"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r>
      <w:tr w:rsidR="006155B1" w:rsidRPr="00C40094" w14:paraId="72720D6A" w14:textId="77777777" w:rsidTr="00C65E5B">
        <w:trPr>
          <w:cantSplit/>
          <w:jc w:val="center"/>
        </w:trPr>
        <w:tc>
          <w:tcPr>
            <w:tcW w:w="657" w:type="dxa"/>
            <w:tcBorders>
              <w:top w:val="single" w:sz="6" w:space="0" w:color="auto"/>
              <w:left w:val="single" w:sz="6" w:space="0" w:color="auto"/>
              <w:bottom w:val="single" w:sz="6" w:space="0" w:color="auto"/>
            </w:tcBorders>
            <w:vAlign w:val="center"/>
          </w:tcPr>
          <w:p w14:paraId="7C221E87" w14:textId="77777777" w:rsidR="006155B1" w:rsidRPr="00485092" w:rsidRDefault="00FC74BC" w:rsidP="00F758F7">
            <w:pPr>
              <w:suppressAutoHyphens/>
              <w:spacing w:after="0" w:line="240" w:lineRule="auto"/>
              <w:jc w:val="center"/>
              <w:rPr>
                <w:rFonts w:ascii="Times New Roman" w:eastAsia="Times New Roman" w:hAnsi="Times New Roman" w:cs="Times New Roman"/>
                <w:spacing w:val="-2"/>
                <w:sz w:val="20"/>
                <w:szCs w:val="24"/>
                <w:lang w:val="es-419"/>
              </w:rPr>
            </w:pPr>
            <w:r w:rsidRPr="00485092">
              <w:rPr>
                <w:rFonts w:ascii="Times New Roman" w:eastAsia="Times New Roman" w:hAnsi="Times New Roman" w:cs="Times New Roman"/>
                <w:spacing w:val="-2"/>
                <w:sz w:val="20"/>
                <w:szCs w:val="24"/>
                <w:lang w:val="es-419"/>
              </w:rPr>
              <w:t>4</w:t>
            </w:r>
          </w:p>
        </w:tc>
        <w:tc>
          <w:tcPr>
            <w:tcW w:w="5643" w:type="dxa"/>
            <w:tcBorders>
              <w:top w:val="single" w:sz="6" w:space="0" w:color="auto"/>
              <w:left w:val="single" w:sz="6" w:space="0" w:color="auto"/>
              <w:bottom w:val="single" w:sz="6" w:space="0" w:color="auto"/>
            </w:tcBorders>
          </w:tcPr>
          <w:p w14:paraId="43FA1901" w14:textId="77777777" w:rsidR="006155B1" w:rsidRPr="00485092" w:rsidRDefault="006155B1" w:rsidP="00F758F7">
            <w:pPr>
              <w:tabs>
                <w:tab w:val="center" w:pos="4680"/>
                <w:tab w:val="right" w:pos="9360"/>
              </w:tabs>
              <w:suppressAutoHyphens/>
              <w:spacing w:after="0" w:line="240" w:lineRule="auto"/>
              <w:jc w:val="both"/>
              <w:rPr>
                <w:rFonts w:ascii="Times New Roman" w:eastAsia="Times New Roman" w:hAnsi="Times New Roman" w:cs="Times New Roman"/>
                <w:spacing w:val="-2"/>
                <w:sz w:val="20"/>
                <w:szCs w:val="24"/>
                <w:lang w:val="es-419"/>
              </w:rPr>
            </w:pPr>
          </w:p>
          <w:p w14:paraId="6C9E0DDB"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3240" w:type="dxa"/>
            <w:tcBorders>
              <w:top w:val="single" w:sz="6" w:space="0" w:color="auto"/>
              <w:left w:val="single" w:sz="6" w:space="0" w:color="auto"/>
              <w:bottom w:val="single" w:sz="6" w:space="0" w:color="auto"/>
              <w:right w:val="single" w:sz="6" w:space="0" w:color="auto"/>
            </w:tcBorders>
          </w:tcPr>
          <w:p w14:paraId="06868A3D"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r>
    </w:tbl>
    <w:p w14:paraId="1C7991BF" w14:textId="77777777" w:rsidR="006155B1" w:rsidRPr="00485092" w:rsidRDefault="006155B1" w:rsidP="006155B1">
      <w:pPr>
        <w:spacing w:after="0" w:line="240" w:lineRule="auto"/>
        <w:jc w:val="center"/>
        <w:rPr>
          <w:rFonts w:ascii="Times New Roman" w:eastAsia="Times New Roman" w:hAnsi="Times New Roman" w:cs="Times New Roman"/>
          <w:b/>
          <w:sz w:val="24"/>
          <w:szCs w:val="20"/>
          <w:lang w:val="es-419"/>
        </w:rPr>
      </w:pPr>
    </w:p>
    <w:p w14:paraId="7ED91823" w14:textId="77777777" w:rsidR="006155B1" w:rsidRPr="00485092" w:rsidRDefault="006155B1" w:rsidP="006155B1">
      <w:pPr>
        <w:spacing w:after="0" w:line="240" w:lineRule="auto"/>
        <w:jc w:val="center"/>
        <w:rPr>
          <w:rFonts w:ascii="Times New Roman" w:eastAsia="Times New Roman" w:hAnsi="Times New Roman" w:cs="Times New Roman"/>
          <w:b/>
          <w:sz w:val="28"/>
          <w:szCs w:val="20"/>
          <w:lang w:val="es-419"/>
        </w:rPr>
      </w:pPr>
    </w:p>
    <w:p w14:paraId="697FE90E" w14:textId="77777777" w:rsidR="006155B1" w:rsidRPr="00485092" w:rsidRDefault="00FC74BC" w:rsidP="006155B1">
      <w:pPr>
        <w:spacing w:after="0" w:line="240" w:lineRule="auto"/>
        <w:jc w:val="both"/>
        <w:rPr>
          <w:rFonts w:ascii="Times New Roman" w:eastAsia="Arial Unicode MS" w:hAnsi="Times New Roman" w:cs="Times New Roman"/>
          <w:sz w:val="24"/>
          <w:szCs w:val="24"/>
          <w:lang w:val="es-419"/>
        </w:rPr>
      </w:pPr>
      <w:r w:rsidRPr="00485092">
        <w:rPr>
          <w:rFonts w:ascii="Times New Roman" w:eastAsia="Times New Roman" w:hAnsi="Times New Roman" w:cs="Times New Roman"/>
          <w:sz w:val="24"/>
          <w:szCs w:val="20"/>
          <w:lang w:val="es-419"/>
        </w:rPr>
        <w:br w:type="page"/>
      </w:r>
    </w:p>
    <w:p w14:paraId="6B1C9F1E" w14:textId="77777777" w:rsidR="006155B1" w:rsidRPr="00485092" w:rsidRDefault="00FC74BC">
      <w:pPr>
        <w:spacing w:after="0" w:line="240" w:lineRule="auto"/>
        <w:ind w:left="1440" w:firstLine="720"/>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lastRenderedPageBreak/>
        <w:t xml:space="preserve">FIN-4: Compromisos Contractuales Actuales / Obras en </w:t>
      </w:r>
      <w:r w:rsidR="00DA446B" w:rsidRPr="00485092">
        <w:rPr>
          <w:rFonts w:ascii="Times New Roman" w:eastAsia="Times New Roman" w:hAnsi="Times New Roman" w:cs="Times New Roman"/>
          <w:b/>
          <w:sz w:val="24"/>
          <w:szCs w:val="24"/>
          <w:lang w:val="es-419"/>
        </w:rPr>
        <w:t>Curso</w:t>
      </w:r>
      <w:r w:rsidRPr="00485092">
        <w:rPr>
          <w:rFonts w:ascii="Times New Roman" w:eastAsia="Times New Roman" w:hAnsi="Times New Roman" w:cs="Times New Roman"/>
          <w:b/>
          <w:sz w:val="24"/>
          <w:szCs w:val="24"/>
          <w:lang w:val="es-419"/>
        </w:rPr>
        <w:t xml:space="preserve"> </w:t>
      </w:r>
    </w:p>
    <w:p w14:paraId="4411245B" w14:textId="77777777" w:rsidR="006155B1" w:rsidRPr="00485092" w:rsidRDefault="006155B1" w:rsidP="006155B1">
      <w:pPr>
        <w:suppressAutoHyphens/>
        <w:spacing w:after="0" w:line="240" w:lineRule="auto"/>
        <w:jc w:val="both"/>
        <w:rPr>
          <w:rFonts w:ascii="Times New Roman" w:eastAsia="Times New Roman" w:hAnsi="Times New Roman" w:cs="Times New Roman"/>
          <w:spacing w:val="-2"/>
          <w:sz w:val="20"/>
          <w:szCs w:val="24"/>
          <w:lang w:val="es-419"/>
        </w:rPr>
      </w:pPr>
    </w:p>
    <w:p w14:paraId="60AC849C" w14:textId="0ABA3A25" w:rsidR="006155B1" w:rsidRPr="00485092" w:rsidRDefault="00D346AB" w:rsidP="006155B1">
      <w:pPr>
        <w:suppressAutoHyphens/>
        <w:spacing w:after="0" w:line="240" w:lineRule="auto"/>
        <w:jc w:val="both"/>
        <w:rPr>
          <w:rFonts w:ascii="Times New Roman" w:eastAsia="Times New Roman" w:hAnsi="Times New Roman" w:cs="Times New Roman"/>
          <w:spacing w:val="-2"/>
          <w:sz w:val="24"/>
          <w:szCs w:val="24"/>
          <w:lang w:val="es-419"/>
        </w:rPr>
      </w:pPr>
      <w:r w:rsidRPr="00485092">
        <w:rPr>
          <w:rFonts w:ascii="Times New Roman" w:eastAsia="Times New Roman" w:hAnsi="Times New Roman" w:cs="Times New Roman"/>
          <w:bCs/>
          <w:iCs/>
          <w:sz w:val="24"/>
          <w:szCs w:val="20"/>
          <w:lang w:val="es-419"/>
        </w:rPr>
        <w:t xml:space="preserve">Cada </w:t>
      </w:r>
      <w:r w:rsidR="00FC74BC" w:rsidRPr="00485092">
        <w:rPr>
          <w:rFonts w:ascii="Times New Roman" w:eastAsia="Times New Roman" w:hAnsi="Times New Roman" w:cs="Times New Roman"/>
          <w:bCs/>
          <w:iCs/>
          <w:sz w:val="24"/>
          <w:szCs w:val="20"/>
          <w:lang w:val="es-419"/>
        </w:rPr>
        <w:t xml:space="preserve">Licitante o miembro de una sociedad en participación / asociación que presente una oferta </w:t>
      </w:r>
      <w:r w:rsidR="00FC74BC" w:rsidRPr="00485092">
        <w:rPr>
          <w:rFonts w:ascii="Times New Roman" w:eastAsia="Times New Roman" w:hAnsi="Times New Roman" w:cs="Times New Roman"/>
          <w:sz w:val="24"/>
          <w:szCs w:val="20"/>
          <w:lang w:val="es-419"/>
        </w:rPr>
        <w:t xml:space="preserve">debe proveer información sobre sus compromisos actuales en todos los contratos que se le han </w:t>
      </w:r>
      <w:r w:rsidR="00435243" w:rsidRPr="00485092">
        <w:rPr>
          <w:rFonts w:ascii="Times New Roman" w:eastAsia="Times New Roman" w:hAnsi="Times New Roman" w:cs="Times New Roman"/>
          <w:sz w:val="24"/>
          <w:szCs w:val="20"/>
          <w:lang w:val="es-419"/>
        </w:rPr>
        <w:t>adjudicado</w:t>
      </w:r>
      <w:r w:rsidR="00FC74BC" w:rsidRPr="00485092">
        <w:rPr>
          <w:rFonts w:ascii="Times New Roman" w:eastAsia="Times New Roman" w:hAnsi="Times New Roman" w:cs="Times New Roman"/>
          <w:sz w:val="24"/>
          <w:szCs w:val="20"/>
          <w:lang w:val="es-419"/>
        </w:rPr>
        <w:t xml:space="preserve"> o </w:t>
      </w:r>
      <w:r w:rsidR="00CE1D77" w:rsidRPr="00485092">
        <w:rPr>
          <w:rFonts w:ascii="Times New Roman" w:eastAsia="Times New Roman" w:hAnsi="Times New Roman" w:cs="Times New Roman"/>
          <w:sz w:val="24"/>
          <w:szCs w:val="20"/>
          <w:lang w:val="es-419"/>
        </w:rPr>
        <w:t xml:space="preserve">respecto de </w:t>
      </w:r>
      <w:r w:rsidR="00FC74BC" w:rsidRPr="00485092">
        <w:rPr>
          <w:rFonts w:ascii="Times New Roman" w:eastAsia="Times New Roman" w:hAnsi="Times New Roman" w:cs="Times New Roman"/>
          <w:sz w:val="24"/>
          <w:szCs w:val="20"/>
          <w:lang w:val="es-419"/>
        </w:rPr>
        <w:t xml:space="preserve">los cuales ha recibido una carta de intención o aceptación o para contratos </w:t>
      </w:r>
      <w:r w:rsidR="00CE1D77" w:rsidRPr="00485092">
        <w:rPr>
          <w:rFonts w:ascii="Times New Roman" w:eastAsia="Times New Roman" w:hAnsi="Times New Roman" w:cs="Times New Roman"/>
          <w:sz w:val="24"/>
          <w:szCs w:val="20"/>
          <w:lang w:val="es-419"/>
        </w:rPr>
        <w:t>próximos</w:t>
      </w:r>
      <w:r w:rsidR="00B1255B">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a su</w:t>
      </w:r>
      <w:r w:rsidR="003C7F60">
        <w:rPr>
          <w:rFonts w:ascii="Times New Roman" w:eastAsia="Times New Roman" w:hAnsi="Times New Roman" w:cs="Times New Roman"/>
          <w:sz w:val="24"/>
          <w:szCs w:val="24"/>
          <w:lang w:val="es-419"/>
        </w:rPr>
        <w:t xml:space="preserve"> terminación</w:t>
      </w:r>
      <w:r w:rsidR="00FC74BC" w:rsidRPr="00485092">
        <w:rPr>
          <w:rFonts w:ascii="Times New Roman" w:eastAsia="Times New Roman" w:hAnsi="Times New Roman" w:cs="Times New Roman"/>
          <w:sz w:val="24"/>
          <w:szCs w:val="20"/>
          <w:lang w:val="es-419"/>
        </w:rPr>
        <w:t xml:space="preserve">, pero para los </w:t>
      </w:r>
      <w:r w:rsidR="00CE1D77" w:rsidRPr="00485092">
        <w:rPr>
          <w:rFonts w:ascii="Times New Roman" w:eastAsia="Times New Roman" w:hAnsi="Times New Roman" w:cs="Times New Roman"/>
          <w:sz w:val="24"/>
          <w:szCs w:val="20"/>
          <w:lang w:val="es-419"/>
        </w:rPr>
        <w:t xml:space="preserve">cuales </w:t>
      </w:r>
      <w:r w:rsidR="00FC74BC" w:rsidRPr="00485092">
        <w:rPr>
          <w:rFonts w:ascii="Times New Roman" w:eastAsia="Times New Roman" w:hAnsi="Times New Roman" w:cs="Times New Roman"/>
          <w:sz w:val="24"/>
          <w:szCs w:val="20"/>
          <w:lang w:val="es-419"/>
        </w:rPr>
        <w:t xml:space="preserve">aún se emite un certificado de </w:t>
      </w:r>
      <w:r w:rsidR="00CE1D77" w:rsidRPr="00485092">
        <w:rPr>
          <w:rFonts w:ascii="Times New Roman" w:eastAsia="Times New Roman" w:hAnsi="Times New Roman" w:cs="Times New Roman"/>
          <w:sz w:val="24"/>
          <w:szCs w:val="20"/>
          <w:lang w:val="es-419"/>
        </w:rPr>
        <w:t xml:space="preserve">terminación total </w:t>
      </w:r>
      <w:r w:rsidR="00FC74BC" w:rsidRPr="00485092">
        <w:rPr>
          <w:rFonts w:ascii="Times New Roman" w:eastAsia="Times New Roman" w:hAnsi="Times New Roman" w:cs="Times New Roman"/>
          <w:sz w:val="24"/>
          <w:szCs w:val="20"/>
          <w:lang w:val="es-419"/>
        </w:rPr>
        <w:t>no calificada.</w:t>
      </w:r>
    </w:p>
    <w:p w14:paraId="55682E6F" w14:textId="77777777" w:rsidR="006155B1" w:rsidRPr="00485092" w:rsidRDefault="006155B1" w:rsidP="006155B1">
      <w:pPr>
        <w:suppressAutoHyphens/>
        <w:spacing w:after="0" w:line="240" w:lineRule="auto"/>
        <w:jc w:val="both"/>
        <w:rPr>
          <w:rFonts w:ascii="Times New Roman" w:eastAsia="Times New Roman" w:hAnsi="Times New Roman" w:cs="Times New Roman"/>
          <w:spacing w:val="-2"/>
          <w:sz w:val="20"/>
          <w:szCs w:val="24"/>
          <w:lang w:val="es-419"/>
        </w:rPr>
      </w:pPr>
    </w:p>
    <w:p w14:paraId="18CA4965" w14:textId="77777777" w:rsidR="006155B1" w:rsidRPr="00485092" w:rsidRDefault="006155B1" w:rsidP="006155B1">
      <w:pPr>
        <w:suppressAutoHyphens/>
        <w:spacing w:after="0" w:line="240" w:lineRule="auto"/>
        <w:jc w:val="both"/>
        <w:rPr>
          <w:rFonts w:ascii="Times New Roman" w:eastAsia="Times New Roman" w:hAnsi="Times New Roman" w:cs="Times New Roman"/>
          <w:spacing w:val="-2"/>
          <w:sz w:val="20"/>
          <w:szCs w:val="24"/>
          <w:lang w:val="es-419"/>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6155B1" w:rsidRPr="00C40094" w14:paraId="7346BE3A" w14:textId="77777777" w:rsidTr="00F758F7">
        <w:trPr>
          <w:cantSplit/>
        </w:trPr>
        <w:tc>
          <w:tcPr>
            <w:tcW w:w="1890" w:type="dxa"/>
            <w:tcBorders>
              <w:top w:val="single" w:sz="6" w:space="0" w:color="auto"/>
              <w:left w:val="single" w:sz="6" w:space="0" w:color="auto"/>
              <w:bottom w:val="single" w:sz="6" w:space="0" w:color="auto"/>
              <w:right w:val="single" w:sz="6" w:space="0" w:color="auto"/>
            </w:tcBorders>
          </w:tcPr>
          <w:p w14:paraId="236E5ED7" w14:textId="77777777" w:rsidR="006155B1" w:rsidRPr="00485092" w:rsidRDefault="00FC74BC" w:rsidP="00F758F7">
            <w:pPr>
              <w:suppressAutoHyphens/>
              <w:spacing w:after="71" w:line="240" w:lineRule="auto"/>
              <w:jc w:val="center"/>
              <w:rPr>
                <w:rFonts w:ascii="Times New Roman" w:eastAsia="Times New Roman" w:hAnsi="Times New Roman" w:cs="Times New Roman"/>
                <w:b/>
                <w:spacing w:val="-2"/>
                <w:sz w:val="20"/>
                <w:szCs w:val="20"/>
                <w:lang w:val="es-419"/>
              </w:rPr>
            </w:pPr>
            <w:r w:rsidRPr="00485092">
              <w:rPr>
                <w:rFonts w:ascii="Times New Roman" w:eastAsia="Times New Roman" w:hAnsi="Times New Roman" w:cs="Times New Roman"/>
                <w:b/>
                <w:spacing w:val="-2"/>
                <w:sz w:val="20"/>
                <w:szCs w:val="20"/>
                <w:lang w:val="es-419"/>
              </w:rPr>
              <w:t>Nombre del Contrato</w:t>
            </w:r>
          </w:p>
        </w:tc>
        <w:tc>
          <w:tcPr>
            <w:tcW w:w="1620" w:type="dxa"/>
            <w:tcBorders>
              <w:top w:val="single" w:sz="6" w:space="0" w:color="auto"/>
            </w:tcBorders>
          </w:tcPr>
          <w:p w14:paraId="5C392BF4" w14:textId="77777777" w:rsidR="006155B1" w:rsidRPr="00485092" w:rsidRDefault="00405591" w:rsidP="00923416">
            <w:pPr>
              <w:pBdr>
                <w:bottom w:val="single" w:sz="24" w:space="3" w:color="C0C0C0"/>
              </w:pBdr>
              <w:suppressAutoHyphens/>
              <w:spacing w:after="71" w:line="240" w:lineRule="auto"/>
              <w:jc w:val="center"/>
              <w:rPr>
                <w:rFonts w:ascii="Times New Roman" w:eastAsia="Times New Roman" w:hAnsi="Times New Roman" w:cs="Times New Roman"/>
                <w:b/>
                <w:bCs/>
                <w:spacing w:val="-2"/>
                <w:sz w:val="20"/>
                <w:szCs w:val="20"/>
                <w:u w:val="single"/>
                <w:lang w:val="es-419"/>
              </w:rPr>
            </w:pPr>
            <w:r w:rsidRPr="00485092">
              <w:rPr>
                <w:rFonts w:ascii="Times New Roman" w:eastAsia="Times New Roman" w:hAnsi="Times New Roman" w:cs="Times New Roman"/>
                <w:b/>
                <w:spacing w:val="-2"/>
                <w:sz w:val="20"/>
                <w:szCs w:val="20"/>
                <w:lang w:val="es-419"/>
              </w:rPr>
              <w:t>Cliente</w:t>
            </w:r>
            <w:r w:rsidR="00FC74BC" w:rsidRPr="00485092">
              <w:rPr>
                <w:rFonts w:ascii="Times New Roman" w:eastAsia="Times New Roman" w:hAnsi="Times New Roman" w:cs="Times New Roman"/>
                <w:b/>
                <w:spacing w:val="-2"/>
                <w:sz w:val="20"/>
                <w:szCs w:val="20"/>
                <w:lang w:val="es-419"/>
              </w:rPr>
              <w:t>, contacto dirección/tel./fax</w:t>
            </w:r>
          </w:p>
        </w:tc>
        <w:tc>
          <w:tcPr>
            <w:tcW w:w="1800" w:type="dxa"/>
            <w:tcBorders>
              <w:top w:val="single" w:sz="6" w:space="0" w:color="auto"/>
              <w:left w:val="single" w:sz="6" w:space="0" w:color="auto"/>
            </w:tcBorders>
          </w:tcPr>
          <w:p w14:paraId="18582548" w14:textId="77777777" w:rsidR="006155B1" w:rsidRPr="00485092" w:rsidRDefault="00FC74BC" w:rsidP="00F758F7">
            <w:pPr>
              <w:suppressAutoHyphens/>
              <w:spacing w:after="71" w:line="240" w:lineRule="auto"/>
              <w:jc w:val="center"/>
              <w:rPr>
                <w:rFonts w:ascii="Times New Roman" w:eastAsia="Times New Roman" w:hAnsi="Times New Roman" w:cs="Times New Roman"/>
                <w:b/>
                <w:spacing w:val="-2"/>
                <w:sz w:val="20"/>
                <w:szCs w:val="20"/>
                <w:lang w:val="es-419"/>
              </w:rPr>
            </w:pPr>
            <w:r w:rsidRPr="00485092">
              <w:rPr>
                <w:rFonts w:ascii="Times New Roman" w:eastAsia="Times New Roman" w:hAnsi="Times New Roman" w:cs="Times New Roman"/>
                <w:b/>
                <w:spacing w:val="-2"/>
                <w:sz w:val="20"/>
                <w:szCs w:val="20"/>
                <w:lang w:val="es-419"/>
              </w:rPr>
              <w:t>Valor de trabajo pendiente (equivalente actual en USD)</w:t>
            </w:r>
          </w:p>
        </w:tc>
        <w:tc>
          <w:tcPr>
            <w:tcW w:w="1800" w:type="dxa"/>
            <w:tcBorders>
              <w:top w:val="single" w:sz="6" w:space="0" w:color="auto"/>
              <w:left w:val="single" w:sz="6" w:space="0" w:color="auto"/>
            </w:tcBorders>
          </w:tcPr>
          <w:p w14:paraId="089AF561" w14:textId="1F2637EB" w:rsidR="006155B1" w:rsidRPr="00485092" w:rsidRDefault="00FC74BC" w:rsidP="00F758F7">
            <w:pPr>
              <w:suppressAutoHyphens/>
              <w:spacing w:after="71" w:line="240" w:lineRule="auto"/>
              <w:jc w:val="center"/>
              <w:rPr>
                <w:rFonts w:ascii="Times New Roman" w:eastAsia="Times New Roman" w:hAnsi="Times New Roman" w:cs="Times New Roman"/>
                <w:b/>
                <w:spacing w:val="-2"/>
                <w:sz w:val="20"/>
                <w:szCs w:val="20"/>
                <w:lang w:val="es-419"/>
              </w:rPr>
            </w:pPr>
            <w:r w:rsidRPr="00485092">
              <w:rPr>
                <w:rFonts w:ascii="Times New Roman" w:eastAsia="Times New Roman" w:hAnsi="Times New Roman" w:cs="Times New Roman"/>
                <w:b/>
                <w:spacing w:val="-2"/>
                <w:sz w:val="20"/>
                <w:szCs w:val="20"/>
                <w:lang w:val="es-419"/>
              </w:rPr>
              <w:t>Fecha de</w:t>
            </w:r>
            <w:r w:rsidR="003C7F60">
              <w:rPr>
                <w:rFonts w:ascii="Times New Roman" w:eastAsia="Times New Roman" w:hAnsi="Times New Roman" w:cs="Times New Roman"/>
                <w:b/>
                <w:spacing w:val="-2"/>
                <w:sz w:val="20"/>
                <w:szCs w:val="20"/>
                <w:lang w:val="es-419"/>
              </w:rPr>
              <w:t xml:space="preserve"> terminación</w:t>
            </w:r>
            <w:r w:rsidRPr="00485092">
              <w:rPr>
                <w:rFonts w:ascii="Times New Roman" w:eastAsia="Times New Roman" w:hAnsi="Times New Roman" w:cs="Times New Roman"/>
                <w:b/>
                <w:spacing w:val="-2"/>
                <w:sz w:val="20"/>
                <w:szCs w:val="20"/>
                <w:lang w:val="es-419"/>
              </w:rPr>
              <w:t xml:space="preserve"> estimada</w:t>
            </w:r>
          </w:p>
        </w:tc>
        <w:tc>
          <w:tcPr>
            <w:tcW w:w="1800" w:type="dxa"/>
            <w:tcBorders>
              <w:top w:val="single" w:sz="6" w:space="0" w:color="auto"/>
              <w:left w:val="single" w:sz="6" w:space="0" w:color="auto"/>
              <w:bottom w:val="single" w:sz="6" w:space="0" w:color="auto"/>
              <w:right w:val="single" w:sz="6" w:space="0" w:color="auto"/>
            </w:tcBorders>
          </w:tcPr>
          <w:p w14:paraId="3BC442E2" w14:textId="77777777" w:rsidR="006155B1" w:rsidRPr="00485092" w:rsidRDefault="00FC74BC" w:rsidP="00CE1D77">
            <w:pPr>
              <w:suppressAutoHyphens/>
              <w:spacing w:after="71" w:line="240" w:lineRule="auto"/>
              <w:jc w:val="center"/>
              <w:rPr>
                <w:rFonts w:ascii="Times New Roman" w:eastAsia="Times New Roman" w:hAnsi="Times New Roman" w:cs="Times New Roman"/>
                <w:b/>
                <w:spacing w:val="-2"/>
                <w:sz w:val="20"/>
                <w:szCs w:val="20"/>
                <w:lang w:val="es-419"/>
              </w:rPr>
            </w:pPr>
            <w:r w:rsidRPr="00485092">
              <w:rPr>
                <w:rFonts w:ascii="Times New Roman" w:eastAsia="Times New Roman" w:hAnsi="Times New Roman" w:cs="Times New Roman"/>
                <w:b/>
                <w:spacing w:val="-2"/>
                <w:sz w:val="20"/>
                <w:szCs w:val="20"/>
                <w:lang w:val="es-419"/>
              </w:rPr>
              <w:t xml:space="preserve">Facturación mensual promedio </w:t>
            </w:r>
            <w:r w:rsidR="00CE1D77" w:rsidRPr="00485092">
              <w:rPr>
                <w:rFonts w:ascii="Times New Roman" w:eastAsia="Times New Roman" w:hAnsi="Times New Roman" w:cs="Times New Roman"/>
                <w:b/>
                <w:spacing w:val="-2"/>
                <w:sz w:val="20"/>
                <w:szCs w:val="20"/>
                <w:lang w:val="es-419"/>
              </w:rPr>
              <w:t>durante</w:t>
            </w:r>
            <w:r w:rsidRPr="00485092">
              <w:rPr>
                <w:rFonts w:ascii="Times New Roman" w:eastAsia="Times New Roman" w:hAnsi="Times New Roman" w:cs="Times New Roman"/>
                <w:b/>
                <w:spacing w:val="-2"/>
                <w:sz w:val="20"/>
                <w:szCs w:val="20"/>
                <w:lang w:val="es-419"/>
              </w:rPr>
              <w:t xml:space="preserve"> los </w:t>
            </w:r>
            <w:r w:rsidR="00CE1D77" w:rsidRPr="00485092">
              <w:rPr>
                <w:rFonts w:ascii="Times New Roman" w:eastAsia="Times New Roman" w:hAnsi="Times New Roman" w:cs="Times New Roman"/>
                <w:b/>
                <w:spacing w:val="-2"/>
                <w:sz w:val="20"/>
                <w:szCs w:val="20"/>
                <w:lang w:val="es-419"/>
              </w:rPr>
              <w:t xml:space="preserve">últimos </w:t>
            </w:r>
            <w:r w:rsidRPr="00485092">
              <w:rPr>
                <w:rFonts w:ascii="Times New Roman" w:eastAsia="Times New Roman" w:hAnsi="Times New Roman" w:cs="Times New Roman"/>
                <w:b/>
                <w:spacing w:val="-2"/>
                <w:sz w:val="20"/>
                <w:szCs w:val="20"/>
                <w:lang w:val="es-419"/>
              </w:rPr>
              <w:t xml:space="preserve">seis meses </w:t>
            </w:r>
            <w:r w:rsidRPr="00485092">
              <w:rPr>
                <w:rFonts w:ascii="Times New Roman" w:eastAsia="Times New Roman" w:hAnsi="Times New Roman" w:cs="Times New Roman"/>
                <w:b/>
                <w:spacing w:val="-2"/>
                <w:sz w:val="20"/>
                <w:szCs w:val="20"/>
                <w:lang w:val="es-419"/>
              </w:rPr>
              <w:br/>
              <w:t>(USD/mes)</w:t>
            </w:r>
          </w:p>
        </w:tc>
      </w:tr>
      <w:tr w:rsidR="006155B1" w:rsidRPr="00C40094" w14:paraId="5E9E49BF" w14:textId="77777777" w:rsidTr="00F758F7">
        <w:trPr>
          <w:cantSplit/>
        </w:trPr>
        <w:tc>
          <w:tcPr>
            <w:tcW w:w="1890" w:type="dxa"/>
            <w:tcBorders>
              <w:top w:val="single" w:sz="6" w:space="0" w:color="auto"/>
              <w:left w:val="single" w:sz="6" w:space="0" w:color="auto"/>
              <w:bottom w:val="single" w:sz="6" w:space="0" w:color="auto"/>
              <w:right w:val="single" w:sz="6" w:space="0" w:color="auto"/>
            </w:tcBorders>
          </w:tcPr>
          <w:p w14:paraId="7BFCA703" w14:textId="77777777" w:rsidR="006155B1" w:rsidRPr="00485092" w:rsidRDefault="006155B1" w:rsidP="00F758F7">
            <w:pPr>
              <w:tabs>
                <w:tab w:val="center" w:pos="4680"/>
                <w:tab w:val="right" w:pos="9360"/>
              </w:tabs>
              <w:suppressAutoHyphens/>
              <w:spacing w:after="0" w:line="240" w:lineRule="auto"/>
              <w:jc w:val="both"/>
              <w:rPr>
                <w:rFonts w:ascii="Times New Roman" w:eastAsia="Times New Roman" w:hAnsi="Times New Roman" w:cs="Times New Roman"/>
                <w:spacing w:val="-2"/>
                <w:sz w:val="20"/>
                <w:szCs w:val="24"/>
                <w:lang w:val="es-419"/>
              </w:rPr>
            </w:pPr>
          </w:p>
          <w:p w14:paraId="26A00651"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1620" w:type="dxa"/>
            <w:tcBorders>
              <w:top w:val="single" w:sz="6" w:space="0" w:color="auto"/>
            </w:tcBorders>
          </w:tcPr>
          <w:p w14:paraId="641F1E60" w14:textId="77777777" w:rsidR="006155B1" w:rsidRPr="00485092" w:rsidRDefault="006155B1" w:rsidP="00F758F7">
            <w:pPr>
              <w:tabs>
                <w:tab w:val="center" w:pos="4680"/>
                <w:tab w:val="right" w:pos="9360"/>
              </w:tabs>
              <w:suppressAutoHyphens/>
              <w:spacing w:after="0" w:line="240" w:lineRule="auto"/>
              <w:jc w:val="both"/>
              <w:rPr>
                <w:rFonts w:ascii="Times New Roman" w:eastAsia="Times New Roman" w:hAnsi="Times New Roman" w:cs="Times New Roman"/>
                <w:spacing w:val="-2"/>
                <w:sz w:val="20"/>
                <w:szCs w:val="24"/>
                <w:lang w:val="es-419"/>
              </w:rPr>
            </w:pPr>
          </w:p>
        </w:tc>
        <w:tc>
          <w:tcPr>
            <w:tcW w:w="1800" w:type="dxa"/>
            <w:tcBorders>
              <w:top w:val="single" w:sz="6" w:space="0" w:color="auto"/>
              <w:left w:val="single" w:sz="6" w:space="0" w:color="auto"/>
            </w:tcBorders>
          </w:tcPr>
          <w:p w14:paraId="18DD379F"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1800" w:type="dxa"/>
            <w:tcBorders>
              <w:top w:val="single" w:sz="6" w:space="0" w:color="auto"/>
              <w:left w:val="single" w:sz="6" w:space="0" w:color="auto"/>
            </w:tcBorders>
          </w:tcPr>
          <w:p w14:paraId="79AB9411"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1800" w:type="dxa"/>
            <w:tcBorders>
              <w:top w:val="single" w:sz="6" w:space="0" w:color="auto"/>
              <w:left w:val="single" w:sz="6" w:space="0" w:color="auto"/>
              <w:bottom w:val="single" w:sz="6" w:space="0" w:color="auto"/>
              <w:right w:val="single" w:sz="6" w:space="0" w:color="auto"/>
            </w:tcBorders>
          </w:tcPr>
          <w:p w14:paraId="465C510D"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r>
      <w:tr w:rsidR="006155B1" w:rsidRPr="00C40094" w14:paraId="248914FB" w14:textId="77777777" w:rsidTr="00F758F7">
        <w:trPr>
          <w:cantSplit/>
        </w:trPr>
        <w:tc>
          <w:tcPr>
            <w:tcW w:w="1890" w:type="dxa"/>
            <w:tcBorders>
              <w:top w:val="single" w:sz="6" w:space="0" w:color="auto"/>
              <w:left w:val="single" w:sz="6" w:space="0" w:color="auto"/>
              <w:bottom w:val="single" w:sz="6" w:space="0" w:color="auto"/>
              <w:right w:val="single" w:sz="6" w:space="0" w:color="auto"/>
            </w:tcBorders>
          </w:tcPr>
          <w:p w14:paraId="797FFF0C" w14:textId="77777777" w:rsidR="006155B1" w:rsidRPr="00485092" w:rsidRDefault="006155B1" w:rsidP="00F758F7">
            <w:pPr>
              <w:tabs>
                <w:tab w:val="center" w:pos="4680"/>
                <w:tab w:val="right" w:pos="9360"/>
              </w:tabs>
              <w:suppressAutoHyphens/>
              <w:spacing w:after="0" w:line="240" w:lineRule="auto"/>
              <w:jc w:val="both"/>
              <w:rPr>
                <w:rFonts w:ascii="Times New Roman" w:eastAsia="Times New Roman" w:hAnsi="Times New Roman" w:cs="Times New Roman"/>
                <w:spacing w:val="-2"/>
                <w:sz w:val="20"/>
                <w:szCs w:val="24"/>
                <w:lang w:val="es-419"/>
              </w:rPr>
            </w:pPr>
          </w:p>
          <w:p w14:paraId="3E686752"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1620" w:type="dxa"/>
            <w:tcBorders>
              <w:top w:val="single" w:sz="6" w:space="0" w:color="auto"/>
              <w:bottom w:val="single" w:sz="6" w:space="0" w:color="auto"/>
            </w:tcBorders>
          </w:tcPr>
          <w:p w14:paraId="46508749" w14:textId="77777777" w:rsidR="006155B1" w:rsidRPr="00485092" w:rsidRDefault="006155B1" w:rsidP="00F758F7">
            <w:pPr>
              <w:tabs>
                <w:tab w:val="center" w:pos="4680"/>
                <w:tab w:val="right" w:pos="9360"/>
              </w:tabs>
              <w:suppressAutoHyphens/>
              <w:spacing w:after="0" w:line="240" w:lineRule="auto"/>
              <w:jc w:val="both"/>
              <w:rPr>
                <w:rFonts w:ascii="Times New Roman" w:eastAsia="Times New Roman" w:hAnsi="Times New Roman" w:cs="Times New Roman"/>
                <w:spacing w:val="-2"/>
                <w:sz w:val="20"/>
                <w:szCs w:val="24"/>
                <w:lang w:val="es-419"/>
              </w:rPr>
            </w:pPr>
          </w:p>
        </w:tc>
        <w:tc>
          <w:tcPr>
            <w:tcW w:w="1800" w:type="dxa"/>
            <w:tcBorders>
              <w:top w:val="single" w:sz="6" w:space="0" w:color="auto"/>
              <w:left w:val="single" w:sz="6" w:space="0" w:color="auto"/>
              <w:bottom w:val="single" w:sz="6" w:space="0" w:color="auto"/>
            </w:tcBorders>
          </w:tcPr>
          <w:p w14:paraId="1A62D4D6"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1800" w:type="dxa"/>
            <w:tcBorders>
              <w:top w:val="single" w:sz="6" w:space="0" w:color="auto"/>
              <w:left w:val="single" w:sz="6" w:space="0" w:color="auto"/>
              <w:bottom w:val="single" w:sz="6" w:space="0" w:color="auto"/>
            </w:tcBorders>
          </w:tcPr>
          <w:p w14:paraId="5C8BDCFF"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1800" w:type="dxa"/>
            <w:tcBorders>
              <w:top w:val="single" w:sz="6" w:space="0" w:color="auto"/>
              <w:left w:val="single" w:sz="6" w:space="0" w:color="auto"/>
              <w:bottom w:val="single" w:sz="6" w:space="0" w:color="auto"/>
              <w:right w:val="single" w:sz="6" w:space="0" w:color="auto"/>
            </w:tcBorders>
          </w:tcPr>
          <w:p w14:paraId="7CAA18DF"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r>
      <w:tr w:rsidR="006155B1" w:rsidRPr="00C40094" w14:paraId="5B0072AE" w14:textId="77777777" w:rsidTr="00F758F7">
        <w:trPr>
          <w:cantSplit/>
        </w:trPr>
        <w:tc>
          <w:tcPr>
            <w:tcW w:w="1890" w:type="dxa"/>
            <w:tcBorders>
              <w:top w:val="single" w:sz="6" w:space="0" w:color="auto"/>
              <w:left w:val="single" w:sz="6" w:space="0" w:color="auto"/>
              <w:bottom w:val="single" w:sz="6" w:space="0" w:color="auto"/>
              <w:right w:val="single" w:sz="6" w:space="0" w:color="auto"/>
            </w:tcBorders>
          </w:tcPr>
          <w:p w14:paraId="39F69F4D" w14:textId="77777777" w:rsidR="006155B1" w:rsidRPr="00485092" w:rsidRDefault="006155B1" w:rsidP="00F758F7">
            <w:pPr>
              <w:tabs>
                <w:tab w:val="center" w:pos="4680"/>
                <w:tab w:val="right" w:pos="9360"/>
              </w:tabs>
              <w:suppressAutoHyphens/>
              <w:spacing w:after="0" w:line="240" w:lineRule="auto"/>
              <w:jc w:val="both"/>
              <w:rPr>
                <w:rFonts w:ascii="Times New Roman" w:eastAsia="Times New Roman" w:hAnsi="Times New Roman" w:cs="Times New Roman"/>
                <w:spacing w:val="-2"/>
                <w:sz w:val="20"/>
                <w:szCs w:val="24"/>
                <w:lang w:val="es-419"/>
              </w:rPr>
            </w:pPr>
          </w:p>
          <w:p w14:paraId="454A16B4"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1620" w:type="dxa"/>
            <w:tcBorders>
              <w:top w:val="single" w:sz="6" w:space="0" w:color="auto"/>
              <w:bottom w:val="single" w:sz="4" w:space="0" w:color="auto"/>
            </w:tcBorders>
          </w:tcPr>
          <w:p w14:paraId="4655C70A" w14:textId="77777777" w:rsidR="006155B1" w:rsidRPr="00485092" w:rsidRDefault="006155B1" w:rsidP="00F758F7">
            <w:pPr>
              <w:tabs>
                <w:tab w:val="center" w:pos="4680"/>
                <w:tab w:val="right" w:pos="9360"/>
              </w:tabs>
              <w:suppressAutoHyphens/>
              <w:spacing w:after="0" w:line="240" w:lineRule="auto"/>
              <w:jc w:val="both"/>
              <w:rPr>
                <w:rFonts w:ascii="Times New Roman" w:eastAsia="Times New Roman" w:hAnsi="Times New Roman" w:cs="Times New Roman"/>
                <w:spacing w:val="-2"/>
                <w:sz w:val="20"/>
                <w:szCs w:val="24"/>
                <w:lang w:val="es-419"/>
              </w:rPr>
            </w:pPr>
          </w:p>
        </w:tc>
        <w:tc>
          <w:tcPr>
            <w:tcW w:w="1800" w:type="dxa"/>
            <w:tcBorders>
              <w:top w:val="single" w:sz="6" w:space="0" w:color="auto"/>
              <w:left w:val="single" w:sz="6" w:space="0" w:color="auto"/>
              <w:bottom w:val="single" w:sz="4" w:space="0" w:color="auto"/>
            </w:tcBorders>
          </w:tcPr>
          <w:p w14:paraId="63C1A7B1"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1800" w:type="dxa"/>
            <w:tcBorders>
              <w:top w:val="single" w:sz="6" w:space="0" w:color="auto"/>
              <w:left w:val="single" w:sz="6" w:space="0" w:color="auto"/>
              <w:bottom w:val="single" w:sz="4" w:space="0" w:color="auto"/>
            </w:tcBorders>
          </w:tcPr>
          <w:p w14:paraId="174B2212"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c>
          <w:tcPr>
            <w:tcW w:w="1800" w:type="dxa"/>
            <w:tcBorders>
              <w:top w:val="single" w:sz="6" w:space="0" w:color="auto"/>
              <w:left w:val="single" w:sz="6" w:space="0" w:color="auto"/>
              <w:bottom w:val="single" w:sz="6" w:space="0" w:color="auto"/>
              <w:right w:val="single" w:sz="6" w:space="0" w:color="auto"/>
            </w:tcBorders>
          </w:tcPr>
          <w:p w14:paraId="3866CE2D" w14:textId="77777777" w:rsidR="006155B1" w:rsidRPr="00485092" w:rsidRDefault="006155B1" w:rsidP="00F758F7">
            <w:pPr>
              <w:tabs>
                <w:tab w:val="center" w:pos="4680"/>
                <w:tab w:val="right" w:pos="9360"/>
              </w:tabs>
              <w:suppressAutoHyphens/>
              <w:spacing w:after="71" w:line="240" w:lineRule="auto"/>
              <w:jc w:val="both"/>
              <w:rPr>
                <w:rFonts w:ascii="Times New Roman" w:eastAsia="Times New Roman" w:hAnsi="Times New Roman" w:cs="Times New Roman"/>
                <w:spacing w:val="-2"/>
                <w:sz w:val="20"/>
                <w:szCs w:val="24"/>
                <w:lang w:val="es-419"/>
              </w:rPr>
            </w:pPr>
          </w:p>
        </w:tc>
      </w:tr>
    </w:tbl>
    <w:p w14:paraId="3B3C715A" w14:textId="77777777" w:rsidR="006155B1" w:rsidRPr="00485092" w:rsidRDefault="006155B1" w:rsidP="006155B1">
      <w:pPr>
        <w:suppressAutoHyphens/>
        <w:spacing w:before="60" w:after="60" w:line="240" w:lineRule="auto"/>
        <w:jc w:val="center"/>
        <w:rPr>
          <w:rFonts w:ascii="Times New Roman" w:eastAsia="Times New Roman" w:hAnsi="Times New Roman" w:cs="Times New Roman"/>
          <w:b/>
          <w:bCs/>
          <w:iCs/>
          <w:sz w:val="24"/>
          <w:szCs w:val="24"/>
          <w:lang w:val="es-419"/>
        </w:rPr>
      </w:pPr>
    </w:p>
    <w:p w14:paraId="18D55201" w14:textId="77777777" w:rsidR="006155B1" w:rsidRPr="00485092" w:rsidRDefault="006155B1" w:rsidP="006155B1">
      <w:pPr>
        <w:suppressAutoHyphens/>
        <w:spacing w:before="60" w:after="60" w:line="240" w:lineRule="auto"/>
        <w:jc w:val="center"/>
        <w:rPr>
          <w:rFonts w:ascii="Times New Roman" w:eastAsia="Times New Roman" w:hAnsi="Times New Roman" w:cs="Times New Roman"/>
          <w:b/>
          <w:bCs/>
          <w:iCs/>
          <w:sz w:val="24"/>
          <w:szCs w:val="24"/>
          <w:lang w:val="es-419"/>
        </w:rPr>
      </w:pPr>
    </w:p>
    <w:p w14:paraId="4AB7AEB4" w14:textId="77777777" w:rsidR="006155B1" w:rsidRPr="00485092" w:rsidRDefault="00FC74BC" w:rsidP="006155B1">
      <w:pPr>
        <w:spacing w:after="0" w:line="240" w:lineRule="auto"/>
        <w:jc w:val="both"/>
        <w:rPr>
          <w:rFonts w:ascii="Times New Roman" w:eastAsia="Arial Unicode MS" w:hAnsi="Times New Roman" w:cs="Times New Roman"/>
          <w:sz w:val="24"/>
          <w:szCs w:val="24"/>
          <w:lang w:val="es-419"/>
        </w:rPr>
      </w:pPr>
      <w:r w:rsidRPr="00485092">
        <w:rPr>
          <w:rFonts w:ascii="Times New Roman" w:eastAsia="Times New Roman" w:hAnsi="Times New Roman" w:cs="Times New Roman"/>
          <w:sz w:val="24"/>
          <w:szCs w:val="20"/>
          <w:lang w:val="es-419"/>
        </w:rPr>
        <w:br w:type="page"/>
      </w:r>
    </w:p>
    <w:p w14:paraId="03B60E07" w14:textId="77777777" w:rsidR="006155B1" w:rsidRPr="00485092" w:rsidRDefault="00FC74BC" w:rsidP="006155B1">
      <w:pPr>
        <w:spacing w:after="0" w:line="240" w:lineRule="auto"/>
        <w:ind w:left="1440" w:firstLine="720"/>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lastRenderedPageBreak/>
        <w:t>Formulario EXP-1: Experiencia General en Construcción</w:t>
      </w:r>
    </w:p>
    <w:p w14:paraId="7A44E5D3" w14:textId="77777777" w:rsidR="006155B1" w:rsidRPr="00485092" w:rsidRDefault="00D346AB" w:rsidP="006155B1">
      <w:pPr>
        <w:tabs>
          <w:tab w:val="right" w:pos="9360"/>
        </w:tabs>
        <w:spacing w:before="240" w:after="240" w:line="240" w:lineRule="auto"/>
        <w:jc w:val="both"/>
        <w:rPr>
          <w:rFonts w:ascii="Times New Roman" w:eastAsia="Times New Roman" w:hAnsi="Times New Roman" w:cs="Times New Roman"/>
          <w:b/>
          <w:bCs/>
          <w:iCs/>
          <w:sz w:val="24"/>
          <w:szCs w:val="24"/>
          <w:lang w:val="es-419"/>
        </w:rPr>
      </w:pPr>
      <w:r w:rsidRPr="00485092">
        <w:rPr>
          <w:rFonts w:ascii="Times New Roman" w:eastAsia="Times New Roman" w:hAnsi="Times New Roman" w:cs="Times New Roman"/>
          <w:bCs/>
          <w:iCs/>
          <w:sz w:val="24"/>
          <w:szCs w:val="20"/>
          <w:lang w:val="es-419"/>
        </w:rPr>
        <w:t xml:space="preserve">Cada </w:t>
      </w:r>
      <w:r w:rsidR="00FC74BC" w:rsidRPr="00485092">
        <w:rPr>
          <w:rFonts w:ascii="Times New Roman" w:eastAsia="Times New Roman" w:hAnsi="Times New Roman" w:cs="Times New Roman"/>
          <w:bCs/>
          <w:iCs/>
          <w:sz w:val="24"/>
          <w:szCs w:val="20"/>
          <w:lang w:val="es-419"/>
        </w:rPr>
        <w:t>Licitante o miembro de una sociedad en participación / asociación que presente una oferta debe completar este formulario</w:t>
      </w:r>
      <w:r w:rsidR="00FC74BC" w:rsidRPr="00485092">
        <w:rPr>
          <w:rFonts w:ascii="Times New Roman" w:eastAsia="Times New Roman" w:hAnsi="Times New Roman" w:cs="Times New Roman"/>
          <w:sz w:val="24"/>
          <w:szCs w:val="20"/>
          <w:lang w:val="es-419"/>
        </w:rPr>
        <w:t>.</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363"/>
        <w:gridCol w:w="714"/>
        <w:gridCol w:w="4347"/>
        <w:gridCol w:w="1956"/>
      </w:tblGrid>
      <w:tr w:rsidR="006155B1" w:rsidRPr="00C40094" w14:paraId="52A68ECE" w14:textId="77777777" w:rsidTr="00F758F7">
        <w:trPr>
          <w:cantSplit/>
          <w:trHeight w:val="210"/>
          <w:tblHeader/>
          <w:jc w:val="center"/>
        </w:trPr>
        <w:tc>
          <w:tcPr>
            <w:tcW w:w="5000" w:type="pct"/>
            <w:gridSpan w:val="5"/>
            <w:shd w:val="clear" w:color="auto" w:fill="auto"/>
            <w:vAlign w:val="center"/>
          </w:tcPr>
          <w:p w14:paraId="4031D433" w14:textId="77777777" w:rsidR="006155B1" w:rsidRPr="00485092" w:rsidRDefault="00FC74BC" w:rsidP="00F758F7">
            <w:pPr>
              <w:suppressAutoHyphens/>
              <w:spacing w:before="20" w:after="20" w:line="240" w:lineRule="auto"/>
              <w:jc w:val="center"/>
              <w:outlineLvl w:val="4"/>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Experiencia General en Construcción</w:t>
            </w:r>
          </w:p>
        </w:tc>
      </w:tr>
      <w:tr w:rsidR="006155B1" w:rsidRPr="00C40094" w14:paraId="2AFA0A0D" w14:textId="77777777" w:rsidTr="00C65E5B">
        <w:trPr>
          <w:cantSplit/>
          <w:trHeight w:val="647"/>
          <w:tblHeader/>
          <w:jc w:val="center"/>
        </w:trPr>
        <w:tc>
          <w:tcPr>
            <w:tcW w:w="587" w:type="pct"/>
            <w:vAlign w:val="center"/>
          </w:tcPr>
          <w:p w14:paraId="5AC14C5A" w14:textId="77777777" w:rsidR="004B4C17" w:rsidRPr="00485092" w:rsidRDefault="004B4C17"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Inicio</w:t>
            </w:r>
          </w:p>
          <w:p w14:paraId="449AF887" w14:textId="77777777" w:rsidR="006155B1" w:rsidRPr="00485092" w:rsidRDefault="00FC74BC"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Mes</w:t>
            </w:r>
          </w:p>
          <w:p w14:paraId="083D3919" w14:textId="77777777" w:rsidR="006155B1" w:rsidRPr="00485092" w:rsidRDefault="00FC74BC" w:rsidP="00923416">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Año</w:t>
            </w:r>
          </w:p>
        </w:tc>
        <w:tc>
          <w:tcPr>
            <w:tcW w:w="718" w:type="pct"/>
            <w:vAlign w:val="center"/>
          </w:tcPr>
          <w:p w14:paraId="2FC436B2" w14:textId="77777777" w:rsidR="004B4C17" w:rsidRPr="00485092" w:rsidRDefault="004B4C17" w:rsidP="00923416">
            <w:pPr>
              <w:pBdr>
                <w:bottom w:val="single" w:sz="24" w:space="3" w:color="C0C0C0"/>
              </w:pBd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Terminación</w:t>
            </w:r>
            <w:r w:rsidR="00FC74BC" w:rsidRPr="00485092">
              <w:rPr>
                <w:rFonts w:ascii="Times New Roman" w:eastAsia="Times New Roman" w:hAnsi="Times New Roman" w:cs="Times New Roman"/>
                <w:b/>
                <w:bCs/>
                <w:spacing w:val="-2"/>
                <w:sz w:val="20"/>
                <w:szCs w:val="20"/>
                <w:lang w:val="es-419"/>
              </w:rPr>
              <w:t>Mes</w:t>
            </w:r>
          </w:p>
          <w:p w14:paraId="15731080" w14:textId="77777777" w:rsidR="006155B1" w:rsidRPr="00485092" w:rsidRDefault="00FC74BC" w:rsidP="004B4C1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Año</w:t>
            </w:r>
          </w:p>
        </w:tc>
        <w:tc>
          <w:tcPr>
            <w:tcW w:w="376" w:type="pct"/>
            <w:vAlign w:val="center"/>
          </w:tcPr>
          <w:p w14:paraId="7A4CBD10" w14:textId="77777777" w:rsidR="006155B1" w:rsidRPr="00485092" w:rsidRDefault="00FC74BC"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Años</w:t>
            </w:r>
          </w:p>
        </w:tc>
        <w:tc>
          <w:tcPr>
            <w:tcW w:w="2289" w:type="pct"/>
            <w:vAlign w:val="center"/>
          </w:tcPr>
          <w:p w14:paraId="6CFE0259" w14:textId="77777777" w:rsidR="006155B1" w:rsidRPr="00485092" w:rsidRDefault="00FC74BC"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Identificación y Nombre del Contrato</w:t>
            </w:r>
          </w:p>
          <w:p w14:paraId="67AD1421" w14:textId="77777777" w:rsidR="006155B1" w:rsidRPr="00485092" w:rsidRDefault="00FC74BC"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Nombre y Dirección del </w:t>
            </w:r>
            <w:r w:rsidR="00405591" w:rsidRPr="00485092">
              <w:rPr>
                <w:rFonts w:ascii="Times New Roman" w:eastAsia="Times New Roman" w:hAnsi="Times New Roman" w:cs="Times New Roman"/>
                <w:b/>
                <w:bCs/>
                <w:spacing w:val="-2"/>
                <w:sz w:val="20"/>
                <w:szCs w:val="20"/>
                <w:lang w:val="es-419"/>
              </w:rPr>
              <w:t>Cliente</w:t>
            </w:r>
          </w:p>
          <w:p w14:paraId="75EA234E" w14:textId="77777777" w:rsidR="006155B1" w:rsidRPr="00485092" w:rsidRDefault="00FC74BC" w:rsidP="00CE1D7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Breve descripción de las obras ejecutadas por el </w:t>
            </w:r>
            <w:r w:rsidR="006334C6" w:rsidRPr="00485092">
              <w:rPr>
                <w:rFonts w:ascii="Times New Roman" w:eastAsia="Times New Roman" w:hAnsi="Times New Roman" w:cs="Times New Roman"/>
                <w:b/>
                <w:bCs/>
                <w:spacing w:val="-2"/>
                <w:sz w:val="20"/>
                <w:szCs w:val="20"/>
                <w:lang w:val="es-419"/>
              </w:rPr>
              <w:t>licitante</w:t>
            </w:r>
            <w:r w:rsidRPr="00485092">
              <w:rPr>
                <w:rFonts w:ascii="Times New Roman" w:eastAsia="Times New Roman" w:hAnsi="Times New Roman" w:cs="Times New Roman"/>
                <w:b/>
                <w:bCs/>
                <w:spacing w:val="-2"/>
                <w:sz w:val="20"/>
                <w:szCs w:val="20"/>
                <w:lang w:val="es-419"/>
              </w:rPr>
              <w:t xml:space="preserve">/miembro de una </w:t>
            </w:r>
            <w:r w:rsidR="00CE1D77" w:rsidRPr="00485092">
              <w:rPr>
                <w:rFonts w:ascii="Times New Roman" w:eastAsia="Times New Roman" w:hAnsi="Times New Roman" w:cs="Times New Roman"/>
                <w:b/>
                <w:bCs/>
                <w:spacing w:val="-2"/>
                <w:sz w:val="20"/>
                <w:szCs w:val="20"/>
                <w:lang w:val="es-419"/>
              </w:rPr>
              <w:t>s</w:t>
            </w:r>
            <w:r w:rsidRPr="00485092">
              <w:rPr>
                <w:rFonts w:ascii="Times New Roman" w:eastAsia="Times New Roman" w:hAnsi="Times New Roman" w:cs="Times New Roman"/>
                <w:b/>
                <w:bCs/>
                <w:spacing w:val="-2"/>
                <w:sz w:val="20"/>
                <w:szCs w:val="20"/>
                <w:lang w:val="es-419"/>
              </w:rPr>
              <w:t>ociedad en participación /</w:t>
            </w:r>
            <w:r w:rsidR="00CE1D77" w:rsidRPr="00485092">
              <w:rPr>
                <w:rFonts w:ascii="Times New Roman" w:eastAsia="Times New Roman" w:hAnsi="Times New Roman" w:cs="Times New Roman"/>
                <w:b/>
                <w:bCs/>
                <w:spacing w:val="-2"/>
                <w:sz w:val="20"/>
                <w:szCs w:val="20"/>
                <w:lang w:val="es-419"/>
              </w:rPr>
              <w:t xml:space="preserve"> </w:t>
            </w:r>
            <w:r w:rsidRPr="00485092">
              <w:rPr>
                <w:rFonts w:ascii="Times New Roman" w:eastAsia="Times New Roman" w:hAnsi="Times New Roman" w:cs="Times New Roman"/>
                <w:b/>
                <w:bCs/>
                <w:spacing w:val="-2"/>
                <w:sz w:val="20"/>
                <w:szCs w:val="20"/>
                <w:lang w:val="es-419"/>
              </w:rPr>
              <w:t>asociación que conforme el</w:t>
            </w:r>
            <w:r w:rsidRPr="00485092">
              <w:rPr>
                <w:rFonts w:ascii="Times New Roman" w:eastAsia="Times New Roman" w:hAnsi="Times New Roman" w:cs="Times New Roman"/>
                <w:b/>
                <w:bCs/>
                <w:iCs/>
                <w:sz w:val="20"/>
                <w:szCs w:val="20"/>
                <w:lang w:val="es-419"/>
              </w:rPr>
              <w:t xml:space="preserve"> </w:t>
            </w:r>
            <w:r w:rsidR="006334C6" w:rsidRPr="00485092">
              <w:rPr>
                <w:rFonts w:ascii="Times New Roman" w:eastAsia="Times New Roman" w:hAnsi="Times New Roman" w:cs="Times New Roman"/>
                <w:b/>
                <w:bCs/>
                <w:iCs/>
                <w:sz w:val="20"/>
                <w:szCs w:val="20"/>
                <w:lang w:val="es-419"/>
              </w:rPr>
              <w:t>licitante</w:t>
            </w:r>
          </w:p>
        </w:tc>
        <w:tc>
          <w:tcPr>
            <w:tcW w:w="1030" w:type="pct"/>
            <w:vAlign w:val="center"/>
          </w:tcPr>
          <w:p w14:paraId="32596810" w14:textId="77777777" w:rsidR="006155B1" w:rsidRPr="00485092" w:rsidRDefault="00FC74BC" w:rsidP="00CE1D7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Función del </w:t>
            </w:r>
            <w:r w:rsidR="006334C6" w:rsidRPr="00485092">
              <w:rPr>
                <w:rFonts w:ascii="Times New Roman" w:eastAsia="Times New Roman" w:hAnsi="Times New Roman" w:cs="Times New Roman"/>
                <w:b/>
                <w:bCs/>
                <w:spacing w:val="-2"/>
                <w:sz w:val="20"/>
                <w:szCs w:val="20"/>
                <w:lang w:val="es-419"/>
              </w:rPr>
              <w:t>licitante</w:t>
            </w:r>
            <w:r w:rsidRPr="00485092">
              <w:rPr>
                <w:rFonts w:ascii="Times New Roman" w:eastAsia="Times New Roman" w:hAnsi="Times New Roman" w:cs="Times New Roman"/>
                <w:b/>
                <w:bCs/>
                <w:spacing w:val="-2"/>
                <w:sz w:val="20"/>
                <w:szCs w:val="20"/>
                <w:lang w:val="es-419"/>
              </w:rPr>
              <w:t xml:space="preserve"> /</w:t>
            </w:r>
            <w:r w:rsidR="00CE1D77" w:rsidRPr="00485092">
              <w:rPr>
                <w:rFonts w:ascii="Times New Roman" w:eastAsia="Times New Roman" w:hAnsi="Times New Roman" w:cs="Times New Roman"/>
                <w:b/>
                <w:bCs/>
                <w:spacing w:val="-2"/>
                <w:sz w:val="20"/>
                <w:szCs w:val="20"/>
                <w:lang w:val="es-419"/>
              </w:rPr>
              <w:t xml:space="preserve"> </w:t>
            </w:r>
            <w:r w:rsidRPr="00485092">
              <w:rPr>
                <w:rFonts w:ascii="Times New Roman" w:eastAsia="Times New Roman" w:hAnsi="Times New Roman" w:cs="Times New Roman"/>
                <w:b/>
                <w:bCs/>
                <w:spacing w:val="-2"/>
                <w:sz w:val="20"/>
                <w:szCs w:val="20"/>
                <w:lang w:val="es-419"/>
              </w:rPr>
              <w:t xml:space="preserve">miembro de una </w:t>
            </w:r>
            <w:r w:rsidR="00CE1D77" w:rsidRPr="00485092">
              <w:rPr>
                <w:rFonts w:ascii="Times New Roman" w:eastAsia="Times New Roman" w:hAnsi="Times New Roman" w:cs="Times New Roman"/>
                <w:b/>
                <w:bCs/>
                <w:spacing w:val="-2"/>
                <w:sz w:val="20"/>
                <w:szCs w:val="20"/>
                <w:lang w:val="es-419"/>
              </w:rPr>
              <w:t>s</w:t>
            </w:r>
            <w:r w:rsidRPr="00485092">
              <w:rPr>
                <w:rFonts w:ascii="Times New Roman" w:eastAsia="Times New Roman" w:hAnsi="Times New Roman" w:cs="Times New Roman"/>
                <w:b/>
                <w:bCs/>
                <w:spacing w:val="-2"/>
                <w:sz w:val="20"/>
                <w:szCs w:val="20"/>
                <w:lang w:val="es-419"/>
              </w:rPr>
              <w:t>ociedad en participación /</w:t>
            </w:r>
            <w:r w:rsidR="00CE1D77" w:rsidRPr="00485092">
              <w:rPr>
                <w:rFonts w:ascii="Times New Roman" w:eastAsia="Times New Roman" w:hAnsi="Times New Roman" w:cs="Times New Roman"/>
                <w:b/>
                <w:bCs/>
                <w:spacing w:val="-2"/>
                <w:sz w:val="20"/>
                <w:szCs w:val="20"/>
                <w:lang w:val="es-419"/>
              </w:rPr>
              <w:t xml:space="preserve"> </w:t>
            </w:r>
            <w:r w:rsidRPr="00485092">
              <w:rPr>
                <w:rFonts w:ascii="Times New Roman" w:eastAsia="Times New Roman" w:hAnsi="Times New Roman" w:cs="Times New Roman"/>
                <w:b/>
                <w:bCs/>
                <w:spacing w:val="-2"/>
                <w:sz w:val="20"/>
                <w:szCs w:val="20"/>
                <w:lang w:val="es-419"/>
              </w:rPr>
              <w:t>asociación que conforme el</w:t>
            </w:r>
            <w:r w:rsidRPr="00485092">
              <w:rPr>
                <w:rFonts w:ascii="Times New Roman" w:eastAsia="Times New Roman" w:hAnsi="Times New Roman" w:cs="Times New Roman"/>
                <w:b/>
                <w:bCs/>
                <w:iCs/>
                <w:sz w:val="20"/>
                <w:szCs w:val="20"/>
                <w:lang w:val="es-419"/>
              </w:rPr>
              <w:t xml:space="preserve"> </w:t>
            </w:r>
            <w:r w:rsidR="006334C6" w:rsidRPr="00485092">
              <w:rPr>
                <w:rFonts w:ascii="Times New Roman" w:eastAsia="Times New Roman" w:hAnsi="Times New Roman" w:cs="Times New Roman"/>
                <w:b/>
                <w:bCs/>
                <w:iCs/>
                <w:sz w:val="20"/>
                <w:szCs w:val="20"/>
                <w:lang w:val="es-419"/>
              </w:rPr>
              <w:t>licitante</w:t>
            </w:r>
          </w:p>
        </w:tc>
      </w:tr>
      <w:tr w:rsidR="006155B1" w:rsidRPr="00C40094" w14:paraId="74D07C7E" w14:textId="77777777" w:rsidTr="00C65E5B">
        <w:trPr>
          <w:cantSplit/>
          <w:trHeight w:val="1440"/>
          <w:jc w:val="center"/>
        </w:trPr>
        <w:tc>
          <w:tcPr>
            <w:tcW w:w="587" w:type="pct"/>
          </w:tcPr>
          <w:p w14:paraId="55605F33"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718" w:type="pct"/>
          </w:tcPr>
          <w:p w14:paraId="6D31167E"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376" w:type="pct"/>
          </w:tcPr>
          <w:p w14:paraId="0F38E05B"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2289" w:type="pct"/>
          </w:tcPr>
          <w:p w14:paraId="1403AAD9"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1030" w:type="pct"/>
          </w:tcPr>
          <w:p w14:paraId="6BBE0B9D"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r>
      <w:tr w:rsidR="006155B1" w:rsidRPr="00C40094" w14:paraId="2CBC8A9A" w14:textId="77777777" w:rsidTr="00C65E5B">
        <w:trPr>
          <w:cantSplit/>
          <w:trHeight w:val="1440"/>
          <w:jc w:val="center"/>
        </w:trPr>
        <w:tc>
          <w:tcPr>
            <w:tcW w:w="587" w:type="pct"/>
          </w:tcPr>
          <w:p w14:paraId="7D44F4B7"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718" w:type="pct"/>
          </w:tcPr>
          <w:p w14:paraId="596D15ED"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376" w:type="pct"/>
          </w:tcPr>
          <w:p w14:paraId="48EF1245"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2289" w:type="pct"/>
          </w:tcPr>
          <w:p w14:paraId="169CAD7F"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1030" w:type="pct"/>
          </w:tcPr>
          <w:p w14:paraId="13B89F1B"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r>
      <w:tr w:rsidR="006155B1" w:rsidRPr="00C40094" w14:paraId="6E036284" w14:textId="77777777" w:rsidTr="00C65E5B">
        <w:trPr>
          <w:cantSplit/>
          <w:trHeight w:val="1440"/>
          <w:jc w:val="center"/>
        </w:trPr>
        <w:tc>
          <w:tcPr>
            <w:tcW w:w="587" w:type="pct"/>
          </w:tcPr>
          <w:p w14:paraId="581E0DD6"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718" w:type="pct"/>
          </w:tcPr>
          <w:p w14:paraId="1405A70F"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376" w:type="pct"/>
          </w:tcPr>
          <w:p w14:paraId="37E69589"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2289" w:type="pct"/>
          </w:tcPr>
          <w:p w14:paraId="24036D42"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1030" w:type="pct"/>
          </w:tcPr>
          <w:p w14:paraId="32833134"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r>
      <w:tr w:rsidR="006155B1" w:rsidRPr="00C40094" w14:paraId="3DE48B86" w14:textId="77777777" w:rsidTr="00C65E5B">
        <w:trPr>
          <w:cantSplit/>
          <w:trHeight w:val="1440"/>
          <w:jc w:val="center"/>
        </w:trPr>
        <w:tc>
          <w:tcPr>
            <w:tcW w:w="587" w:type="pct"/>
          </w:tcPr>
          <w:p w14:paraId="12E75EDD"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718" w:type="pct"/>
          </w:tcPr>
          <w:p w14:paraId="512EEFF8"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376" w:type="pct"/>
          </w:tcPr>
          <w:p w14:paraId="10B8D2F7"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2289" w:type="pct"/>
          </w:tcPr>
          <w:p w14:paraId="1D82075A"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1030" w:type="pct"/>
          </w:tcPr>
          <w:p w14:paraId="2060D553"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r>
      <w:tr w:rsidR="006155B1" w:rsidRPr="00C40094" w14:paraId="5200DA54" w14:textId="77777777" w:rsidTr="00C65E5B">
        <w:trPr>
          <w:cantSplit/>
          <w:trHeight w:val="1440"/>
          <w:jc w:val="center"/>
        </w:trPr>
        <w:tc>
          <w:tcPr>
            <w:tcW w:w="587" w:type="pct"/>
          </w:tcPr>
          <w:p w14:paraId="03C95A44"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718" w:type="pct"/>
          </w:tcPr>
          <w:p w14:paraId="5E989A39"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376" w:type="pct"/>
          </w:tcPr>
          <w:p w14:paraId="1F616D67"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2289" w:type="pct"/>
          </w:tcPr>
          <w:p w14:paraId="77AEC315"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c>
          <w:tcPr>
            <w:tcW w:w="1030" w:type="pct"/>
          </w:tcPr>
          <w:p w14:paraId="067F0574"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4"/>
                <w:lang w:val="es-419"/>
              </w:rPr>
            </w:pPr>
          </w:p>
        </w:tc>
      </w:tr>
    </w:tbl>
    <w:p w14:paraId="05C4A249" w14:textId="77777777" w:rsidR="006155B1" w:rsidRPr="00485092" w:rsidRDefault="006155B1" w:rsidP="006155B1">
      <w:pPr>
        <w:spacing w:line="240" w:lineRule="auto"/>
        <w:ind w:left="1440" w:hanging="720"/>
        <w:jc w:val="both"/>
        <w:rPr>
          <w:rFonts w:ascii="Times New Roman" w:eastAsia="Arial Unicode MS" w:hAnsi="Times New Roman" w:cs="Times New Roman"/>
          <w:sz w:val="24"/>
          <w:szCs w:val="24"/>
          <w:lang w:val="es-419"/>
        </w:rPr>
      </w:pPr>
    </w:p>
    <w:p w14:paraId="63926EDC" w14:textId="77777777" w:rsidR="006155B1" w:rsidRPr="00485092" w:rsidRDefault="00FC74BC" w:rsidP="006155B1">
      <w:pPr>
        <w:spacing w:after="0" w:line="240" w:lineRule="auto"/>
        <w:jc w:val="both"/>
        <w:rPr>
          <w:rFonts w:ascii="Times New Roman" w:eastAsia="Arial Unicode MS" w:hAnsi="Times New Roman" w:cs="Times New Roman"/>
          <w:sz w:val="24"/>
          <w:szCs w:val="24"/>
          <w:lang w:val="es-419"/>
        </w:rPr>
      </w:pPr>
      <w:r w:rsidRPr="00485092">
        <w:rPr>
          <w:rFonts w:ascii="Times New Roman" w:eastAsia="Times New Roman" w:hAnsi="Times New Roman" w:cs="Times New Roman"/>
          <w:sz w:val="24"/>
          <w:szCs w:val="20"/>
          <w:lang w:val="es-419"/>
        </w:rPr>
        <w:br w:type="page"/>
      </w:r>
    </w:p>
    <w:p w14:paraId="03B3CB70" w14:textId="77777777" w:rsidR="006155B1" w:rsidRPr="00485092" w:rsidRDefault="00FC74BC" w:rsidP="006155B1">
      <w:pPr>
        <w:spacing w:after="0" w:line="240" w:lineRule="auto"/>
        <w:ind w:left="1440" w:firstLine="720"/>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lastRenderedPageBreak/>
        <w:t xml:space="preserve">Formulario EXP-2: Experiencia en Construcción Similar </w:t>
      </w:r>
    </w:p>
    <w:p w14:paraId="23902F2D" w14:textId="77777777" w:rsidR="006155B1" w:rsidRPr="00485092" w:rsidRDefault="00FC74BC" w:rsidP="006155B1">
      <w:pPr>
        <w:spacing w:before="240" w:after="240" w:line="240" w:lineRule="auto"/>
        <w:jc w:val="both"/>
        <w:rPr>
          <w:rFonts w:ascii="Times New Roman" w:eastAsia="Times New Roman" w:hAnsi="Times New Roman" w:cs="Times New Roman"/>
          <w:b/>
          <w:bCs/>
          <w:i/>
          <w:iCs/>
          <w:color w:val="000000"/>
          <w:spacing w:val="-2"/>
          <w:sz w:val="24"/>
          <w:szCs w:val="24"/>
          <w:lang w:val="es-419"/>
        </w:rPr>
      </w:pPr>
      <w:r w:rsidRPr="00485092">
        <w:rPr>
          <w:rFonts w:ascii="Times New Roman" w:eastAsia="Times New Roman" w:hAnsi="Times New Roman" w:cs="Times New Roman"/>
          <w:sz w:val="24"/>
          <w:szCs w:val="24"/>
          <w:lang w:val="es-419"/>
        </w:rPr>
        <w:t>Llene un (1) formulario por contrato.</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6155B1" w:rsidRPr="00C40094" w14:paraId="4814D458" w14:textId="77777777" w:rsidTr="00F758F7">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6D6EA09F" w14:textId="77777777" w:rsidR="006155B1" w:rsidRPr="00485092" w:rsidRDefault="00FC74BC" w:rsidP="00F758F7">
            <w:pPr>
              <w:spacing w:before="20" w:after="20" w:line="240" w:lineRule="auto"/>
              <w:jc w:val="center"/>
              <w:outlineLvl w:val="4"/>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pacing w:val="-2"/>
                <w:sz w:val="20"/>
                <w:szCs w:val="20"/>
                <w:lang w:val="es-419"/>
              </w:rPr>
              <w:t xml:space="preserve">Contrato de dimensión y naturaleza similar </w:t>
            </w:r>
          </w:p>
        </w:tc>
      </w:tr>
      <w:tr w:rsidR="006155B1" w:rsidRPr="00C40094" w14:paraId="202126EA" w14:textId="77777777" w:rsidTr="00F758F7">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6223130D" w14:textId="7BAB67FD" w:rsidR="006155B1" w:rsidRPr="00485092" w:rsidRDefault="00FC74BC" w:rsidP="006D68CA">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Contrato</w:t>
            </w:r>
            <w:r w:rsidR="00B1255B">
              <w:rPr>
                <w:rFonts w:ascii="Times New Roman" w:eastAsia="Times New Roman" w:hAnsi="Times New Roman" w:cs="Times New Roman"/>
                <w:b/>
                <w:bCs/>
                <w:sz w:val="20"/>
                <w:szCs w:val="20"/>
                <w:lang w:val="es-419"/>
              </w:rPr>
              <w:t xml:space="preserve"> </w:t>
            </w:r>
            <w:r w:rsidRPr="00485092">
              <w:rPr>
                <w:rFonts w:ascii="Times New Roman" w:eastAsia="Times New Roman" w:hAnsi="Times New Roman" w:cs="Times New Roman"/>
                <w:b/>
                <w:bCs/>
                <w:sz w:val="20"/>
                <w:szCs w:val="20"/>
                <w:lang w:val="es-419"/>
              </w:rPr>
              <w:t>N</w:t>
            </w:r>
            <w:r w:rsidR="006D68CA" w:rsidRPr="00485092">
              <w:rPr>
                <w:rFonts w:ascii="Times New Roman" w:eastAsia="Times New Roman" w:hAnsi="Times New Roman" w:cs="Times New Roman"/>
                <w:b/>
                <w:bCs/>
                <w:sz w:val="20"/>
                <w:szCs w:val="20"/>
                <w:lang w:val="es-419"/>
              </w:rPr>
              <w:t>úm</w:t>
            </w:r>
            <w:r w:rsidRPr="00485092">
              <w:rPr>
                <w:rFonts w:ascii="Times New Roman" w:eastAsia="Times New Roman" w:hAnsi="Times New Roman" w:cs="Times New Roman"/>
                <w:b/>
                <w:bCs/>
                <w:sz w:val="20"/>
                <w:szCs w:val="20"/>
                <w:lang w:val="es-419"/>
              </w:rPr>
              <w:t xml:space="preserve">. </w:t>
            </w:r>
            <w:proofErr w:type="gramStart"/>
            <w:r w:rsidRPr="00485092">
              <w:rPr>
                <w:rFonts w:ascii="Times New Roman" w:eastAsia="Times New Roman" w:hAnsi="Times New Roman" w:cs="Times New Roman"/>
                <w:b/>
                <w:bCs/>
                <w:sz w:val="20"/>
                <w:szCs w:val="20"/>
                <w:lang w:val="es-419"/>
              </w:rPr>
              <w:t>. . . .</w:t>
            </w:r>
            <w:proofErr w:type="gramEnd"/>
            <w:r w:rsidRPr="00485092">
              <w:rPr>
                <w:rFonts w:ascii="Times New Roman" w:eastAsia="Times New Roman" w:hAnsi="Times New Roman" w:cs="Times New Roman"/>
                <w:b/>
                <w:bCs/>
                <w:sz w:val="20"/>
                <w:szCs w:val="20"/>
                <w:lang w:val="es-419"/>
              </w:rPr>
              <w:t xml:space="preserve"> . de . . . . . .</w:t>
            </w:r>
          </w:p>
        </w:tc>
        <w:tc>
          <w:tcPr>
            <w:tcW w:w="1250" w:type="pct"/>
            <w:tcBorders>
              <w:left w:val="single" w:sz="4" w:space="0" w:color="auto"/>
            </w:tcBorders>
            <w:vAlign w:val="center"/>
          </w:tcPr>
          <w:p w14:paraId="769EC6D1" w14:textId="77777777" w:rsidR="006155B1" w:rsidRPr="00485092" w:rsidRDefault="00FC74BC" w:rsidP="00F758F7">
            <w:pPr>
              <w:spacing w:before="60" w:after="60" w:line="240" w:lineRule="auto"/>
              <w:jc w:val="center"/>
              <w:rPr>
                <w:rFonts w:ascii="Times New Roman" w:eastAsia="Times New Roman" w:hAnsi="Times New Roman" w:cs="Times New Roman"/>
                <w:sz w:val="20"/>
                <w:szCs w:val="20"/>
                <w:lang w:val="es-419"/>
              </w:rPr>
            </w:pPr>
            <w:r w:rsidRPr="00485092">
              <w:rPr>
                <w:rFonts w:ascii="Times New Roman" w:eastAsia="Times New Roman" w:hAnsi="Times New Roman" w:cs="Times New Roman"/>
                <w:b/>
                <w:bCs/>
                <w:sz w:val="20"/>
                <w:szCs w:val="20"/>
                <w:lang w:val="es-419"/>
              </w:rPr>
              <w:t>Identificación del contrato</w:t>
            </w:r>
          </w:p>
        </w:tc>
        <w:tc>
          <w:tcPr>
            <w:tcW w:w="2500" w:type="pct"/>
            <w:gridSpan w:val="2"/>
            <w:tcBorders>
              <w:top w:val="single" w:sz="6" w:space="0" w:color="auto"/>
              <w:left w:val="nil"/>
              <w:bottom w:val="single" w:sz="6" w:space="0" w:color="auto"/>
              <w:right w:val="single" w:sz="6" w:space="0" w:color="auto"/>
            </w:tcBorders>
            <w:vAlign w:val="center"/>
          </w:tcPr>
          <w:p w14:paraId="443E2BBF" w14:textId="77777777" w:rsidR="006155B1" w:rsidRPr="00485092" w:rsidRDefault="006155B1" w:rsidP="00F758F7">
            <w:pPr>
              <w:tabs>
                <w:tab w:val="center" w:pos="4680"/>
                <w:tab w:val="right" w:pos="9360"/>
              </w:tabs>
              <w:spacing w:before="240" w:after="240" w:line="240" w:lineRule="auto"/>
              <w:jc w:val="both"/>
              <w:rPr>
                <w:rFonts w:ascii="Times New Roman" w:eastAsia="Times New Roman" w:hAnsi="Times New Roman" w:cs="Times New Roman"/>
                <w:sz w:val="20"/>
                <w:szCs w:val="20"/>
                <w:lang w:val="es-419"/>
              </w:rPr>
            </w:pPr>
          </w:p>
        </w:tc>
      </w:tr>
      <w:tr w:rsidR="006155B1" w:rsidRPr="00C40094" w14:paraId="0981345E" w14:textId="77777777" w:rsidTr="00F758F7">
        <w:trPr>
          <w:cantSplit/>
          <w:trHeight w:val="417"/>
          <w:jc w:val="center"/>
        </w:trPr>
        <w:tc>
          <w:tcPr>
            <w:tcW w:w="1250" w:type="pct"/>
            <w:tcBorders>
              <w:top w:val="single" w:sz="6" w:space="0" w:color="auto"/>
              <w:left w:val="single" w:sz="6" w:space="0" w:color="auto"/>
              <w:bottom w:val="single" w:sz="6" w:space="0" w:color="auto"/>
            </w:tcBorders>
            <w:vAlign w:val="center"/>
          </w:tcPr>
          <w:p w14:paraId="32DEA165" w14:textId="77777777" w:rsidR="006155B1" w:rsidRPr="00485092" w:rsidRDefault="00FC74BC" w:rsidP="006D68CA">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 xml:space="preserve">Fecha de </w:t>
            </w:r>
            <w:r w:rsidR="006D68CA" w:rsidRPr="00485092">
              <w:rPr>
                <w:rFonts w:ascii="Times New Roman" w:eastAsia="Times New Roman" w:hAnsi="Times New Roman" w:cs="Times New Roman"/>
                <w:b/>
                <w:bCs/>
                <w:sz w:val="20"/>
                <w:szCs w:val="20"/>
                <w:lang w:val="es-419"/>
              </w:rPr>
              <w:t>adjudicación</w:t>
            </w:r>
          </w:p>
        </w:tc>
        <w:tc>
          <w:tcPr>
            <w:tcW w:w="1250" w:type="pct"/>
            <w:tcBorders>
              <w:top w:val="single" w:sz="6" w:space="0" w:color="auto"/>
              <w:bottom w:val="single" w:sz="6" w:space="0" w:color="auto"/>
              <w:right w:val="single" w:sz="6" w:space="0" w:color="auto"/>
            </w:tcBorders>
            <w:vAlign w:val="center"/>
          </w:tcPr>
          <w:p w14:paraId="21E276FC" w14:textId="77777777" w:rsidR="006155B1" w:rsidRPr="00485092" w:rsidRDefault="006155B1" w:rsidP="00F758F7">
            <w:pPr>
              <w:tabs>
                <w:tab w:val="center" w:pos="4680"/>
                <w:tab w:val="right" w:pos="9360"/>
              </w:tabs>
              <w:spacing w:before="60" w:after="60" w:line="240" w:lineRule="auto"/>
              <w:jc w:val="both"/>
              <w:rPr>
                <w:rFonts w:ascii="Times New Roman" w:eastAsia="Times New Roman" w:hAnsi="Times New Roman" w:cs="Times New Roman"/>
                <w:sz w:val="20"/>
                <w:szCs w:val="20"/>
                <w:lang w:val="es-419"/>
              </w:rPr>
            </w:pPr>
          </w:p>
        </w:tc>
        <w:tc>
          <w:tcPr>
            <w:tcW w:w="1250" w:type="pct"/>
            <w:tcBorders>
              <w:top w:val="single" w:sz="6" w:space="0" w:color="auto"/>
              <w:left w:val="single" w:sz="6" w:space="0" w:color="auto"/>
              <w:bottom w:val="single" w:sz="6" w:space="0" w:color="auto"/>
            </w:tcBorders>
            <w:vAlign w:val="center"/>
          </w:tcPr>
          <w:p w14:paraId="07FB6C7B" w14:textId="77777777" w:rsidR="006155B1" w:rsidRPr="00485092" w:rsidRDefault="00FC74BC" w:rsidP="00F758F7">
            <w:pPr>
              <w:spacing w:before="60" w:after="60" w:line="240" w:lineRule="auto"/>
              <w:jc w:val="center"/>
              <w:rPr>
                <w:rFonts w:ascii="Times New Roman" w:eastAsia="Times New Roman" w:hAnsi="Times New Roman" w:cs="Times New Roman"/>
                <w:sz w:val="20"/>
                <w:szCs w:val="20"/>
                <w:lang w:val="es-419"/>
              </w:rPr>
            </w:pPr>
            <w:r w:rsidRPr="00485092">
              <w:rPr>
                <w:rFonts w:ascii="Times New Roman" w:eastAsia="Times New Roman" w:hAnsi="Times New Roman" w:cs="Times New Roman"/>
                <w:b/>
                <w:bCs/>
                <w:sz w:val="20"/>
                <w:szCs w:val="20"/>
                <w:lang w:val="es-419"/>
              </w:rPr>
              <w:t>Fecha de terminación</w:t>
            </w:r>
          </w:p>
        </w:tc>
        <w:tc>
          <w:tcPr>
            <w:tcW w:w="1250" w:type="pct"/>
            <w:tcBorders>
              <w:top w:val="single" w:sz="6" w:space="0" w:color="auto"/>
              <w:bottom w:val="single" w:sz="6" w:space="0" w:color="auto"/>
              <w:right w:val="single" w:sz="6" w:space="0" w:color="auto"/>
            </w:tcBorders>
            <w:vAlign w:val="center"/>
          </w:tcPr>
          <w:p w14:paraId="537D505F" w14:textId="77777777" w:rsidR="006155B1" w:rsidRPr="00485092" w:rsidRDefault="006155B1" w:rsidP="00F758F7">
            <w:pPr>
              <w:tabs>
                <w:tab w:val="center" w:pos="4680"/>
                <w:tab w:val="right" w:pos="9360"/>
              </w:tabs>
              <w:spacing w:before="240" w:after="240" w:line="240" w:lineRule="auto"/>
              <w:jc w:val="both"/>
              <w:rPr>
                <w:rFonts w:ascii="Times New Roman" w:eastAsia="Times New Roman" w:hAnsi="Times New Roman" w:cs="Times New Roman"/>
                <w:sz w:val="20"/>
                <w:szCs w:val="20"/>
                <w:lang w:val="es-419"/>
              </w:rPr>
            </w:pPr>
          </w:p>
        </w:tc>
      </w:tr>
      <w:tr w:rsidR="006155B1" w:rsidRPr="00C40094" w14:paraId="4FF56DD4" w14:textId="77777777" w:rsidTr="00F758F7">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3CC2A42F"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Función en el Contrato</w:t>
            </w:r>
          </w:p>
        </w:tc>
        <w:tc>
          <w:tcPr>
            <w:tcW w:w="1250" w:type="pct"/>
            <w:tcBorders>
              <w:top w:val="single" w:sz="6" w:space="0" w:color="auto"/>
              <w:left w:val="nil"/>
              <w:bottom w:val="single" w:sz="6" w:space="0" w:color="auto"/>
            </w:tcBorders>
            <w:vAlign w:val="center"/>
          </w:tcPr>
          <w:p w14:paraId="12217518" w14:textId="77777777" w:rsidR="006155B1" w:rsidRPr="00485092" w:rsidRDefault="00FC74BC" w:rsidP="00F758F7">
            <w:pPr>
              <w:numPr>
                <w:ilvl w:val="0"/>
                <w:numId w:val="47"/>
              </w:num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Contratista</w:t>
            </w:r>
          </w:p>
        </w:tc>
        <w:tc>
          <w:tcPr>
            <w:tcW w:w="1250" w:type="pct"/>
            <w:tcBorders>
              <w:top w:val="single" w:sz="6" w:space="0" w:color="auto"/>
              <w:bottom w:val="single" w:sz="6" w:space="0" w:color="auto"/>
            </w:tcBorders>
            <w:vAlign w:val="center"/>
          </w:tcPr>
          <w:p w14:paraId="2895E147" w14:textId="77777777" w:rsidR="006155B1" w:rsidRPr="00485092" w:rsidRDefault="00FC74BC" w:rsidP="00F758F7">
            <w:pPr>
              <w:numPr>
                <w:ilvl w:val="0"/>
                <w:numId w:val="47"/>
              </w:num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Contratista Administrador</w:t>
            </w:r>
          </w:p>
        </w:tc>
        <w:tc>
          <w:tcPr>
            <w:tcW w:w="1250" w:type="pct"/>
            <w:tcBorders>
              <w:top w:val="single" w:sz="6" w:space="0" w:color="auto"/>
              <w:left w:val="nil"/>
              <w:bottom w:val="single" w:sz="6" w:space="0" w:color="auto"/>
              <w:right w:val="single" w:sz="6" w:space="0" w:color="auto"/>
            </w:tcBorders>
            <w:vAlign w:val="center"/>
          </w:tcPr>
          <w:p w14:paraId="18F0262E" w14:textId="77777777" w:rsidR="006155B1" w:rsidRPr="00485092" w:rsidRDefault="00FC74BC" w:rsidP="00F758F7">
            <w:pPr>
              <w:numPr>
                <w:ilvl w:val="0"/>
                <w:numId w:val="47"/>
              </w:num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Subcontratista</w:t>
            </w:r>
          </w:p>
        </w:tc>
      </w:tr>
      <w:tr w:rsidR="006155B1" w:rsidRPr="00C40094" w14:paraId="67C5AF38" w14:textId="77777777" w:rsidTr="00F758F7">
        <w:trPr>
          <w:cantSplit/>
          <w:jc w:val="center"/>
        </w:trPr>
        <w:tc>
          <w:tcPr>
            <w:tcW w:w="1250" w:type="pct"/>
            <w:tcBorders>
              <w:top w:val="single" w:sz="6" w:space="0" w:color="auto"/>
              <w:left w:val="single" w:sz="6" w:space="0" w:color="auto"/>
              <w:bottom w:val="single" w:sz="6" w:space="0" w:color="auto"/>
              <w:right w:val="single" w:sz="6" w:space="0" w:color="auto"/>
            </w:tcBorders>
          </w:tcPr>
          <w:p w14:paraId="158343EC"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Cantidad total del contrato</w:t>
            </w:r>
          </w:p>
        </w:tc>
        <w:tc>
          <w:tcPr>
            <w:tcW w:w="3750" w:type="pct"/>
            <w:gridSpan w:val="3"/>
            <w:tcBorders>
              <w:top w:val="single" w:sz="6" w:space="0" w:color="auto"/>
              <w:left w:val="nil"/>
              <w:bottom w:val="single" w:sz="6" w:space="0" w:color="auto"/>
              <w:right w:val="single" w:sz="6" w:space="0" w:color="auto"/>
            </w:tcBorders>
          </w:tcPr>
          <w:p w14:paraId="67D16968"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Dólares estadounidenses</w:t>
            </w:r>
          </w:p>
        </w:tc>
      </w:tr>
      <w:tr w:rsidR="006155B1" w:rsidRPr="00C40094" w14:paraId="53D94580" w14:textId="77777777" w:rsidTr="00F758F7">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25DFDB86" w14:textId="77777777" w:rsidR="006155B1" w:rsidRPr="00485092" w:rsidRDefault="00FC74BC" w:rsidP="006D68CA">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 xml:space="preserve">Si es miembro de una </w:t>
            </w:r>
            <w:r w:rsidR="006D68CA" w:rsidRPr="00485092">
              <w:rPr>
                <w:rFonts w:ascii="Times New Roman" w:eastAsia="Times New Roman" w:hAnsi="Times New Roman" w:cs="Times New Roman"/>
                <w:b/>
                <w:bCs/>
                <w:sz w:val="20"/>
                <w:szCs w:val="20"/>
                <w:lang w:val="es-419"/>
              </w:rPr>
              <w:t>s</w:t>
            </w:r>
            <w:r w:rsidRPr="00485092">
              <w:rPr>
                <w:rFonts w:ascii="Times New Roman" w:eastAsia="Times New Roman" w:hAnsi="Times New Roman" w:cs="Times New Roman"/>
                <w:b/>
                <w:bCs/>
                <w:sz w:val="20"/>
                <w:szCs w:val="20"/>
                <w:lang w:val="es-419"/>
              </w:rPr>
              <w:t>ociedad en participación u otra asociación o un subcontratista, especifique la participación en la cantidad total del contrato</w:t>
            </w:r>
          </w:p>
        </w:tc>
        <w:tc>
          <w:tcPr>
            <w:tcW w:w="1250" w:type="pct"/>
            <w:tcBorders>
              <w:top w:val="single" w:sz="6" w:space="0" w:color="auto"/>
              <w:left w:val="nil"/>
              <w:bottom w:val="single" w:sz="6" w:space="0" w:color="auto"/>
              <w:right w:val="single" w:sz="6" w:space="0" w:color="auto"/>
            </w:tcBorders>
            <w:vAlign w:val="center"/>
          </w:tcPr>
          <w:p w14:paraId="17F577E7" w14:textId="77777777" w:rsidR="006155B1" w:rsidRPr="00485092" w:rsidRDefault="00FC74BC" w:rsidP="006D68CA">
            <w:pPr>
              <w:spacing w:before="60" w:after="60" w:line="240" w:lineRule="auto"/>
              <w:jc w:val="center"/>
              <w:rPr>
                <w:rFonts w:ascii="Times New Roman" w:eastAsia="Times New Roman" w:hAnsi="Times New Roman" w:cs="Times New Roman"/>
                <w:b/>
                <w:bCs/>
                <w:color w:val="000000"/>
                <w:sz w:val="20"/>
                <w:szCs w:val="20"/>
                <w:lang w:val="es-419"/>
              </w:rPr>
            </w:pPr>
            <w:r w:rsidRPr="00485092">
              <w:rPr>
                <w:rFonts w:ascii="Times New Roman" w:eastAsia="Times New Roman" w:hAnsi="Times New Roman" w:cs="Times New Roman"/>
                <w:b/>
                <w:bCs/>
                <w:sz w:val="20"/>
                <w:szCs w:val="20"/>
                <w:lang w:val="es-419"/>
              </w:rPr>
              <w:t>Por</w:t>
            </w:r>
            <w:r w:rsidR="006D68CA" w:rsidRPr="00485092">
              <w:rPr>
                <w:rFonts w:ascii="Times New Roman" w:eastAsia="Times New Roman" w:hAnsi="Times New Roman" w:cs="Times New Roman"/>
                <w:b/>
                <w:bCs/>
                <w:sz w:val="20"/>
                <w:szCs w:val="20"/>
                <w:lang w:val="es-419"/>
              </w:rPr>
              <w:t xml:space="preserve">centaje </w:t>
            </w:r>
            <w:r w:rsidRPr="00485092">
              <w:rPr>
                <w:rFonts w:ascii="Times New Roman" w:eastAsia="Times New Roman" w:hAnsi="Times New Roman" w:cs="Times New Roman"/>
                <w:b/>
                <w:bCs/>
                <w:sz w:val="20"/>
                <w:szCs w:val="20"/>
                <w:lang w:val="es-419"/>
              </w:rPr>
              <w:t>del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3F0592B0" w14:textId="77777777" w:rsidR="006155B1" w:rsidRPr="00485092" w:rsidRDefault="00FC74BC" w:rsidP="00F758F7">
            <w:pPr>
              <w:spacing w:before="60" w:after="60" w:line="240" w:lineRule="auto"/>
              <w:jc w:val="center"/>
              <w:rPr>
                <w:rFonts w:ascii="Times New Roman" w:eastAsia="Times New Roman" w:hAnsi="Times New Roman" w:cs="Times New Roman"/>
                <w:b/>
                <w:bCs/>
                <w:color w:val="000000"/>
                <w:sz w:val="20"/>
                <w:szCs w:val="20"/>
                <w:lang w:val="es-419"/>
              </w:rPr>
            </w:pPr>
            <w:r w:rsidRPr="00485092">
              <w:rPr>
                <w:rFonts w:ascii="Times New Roman" w:eastAsia="Times New Roman" w:hAnsi="Times New Roman" w:cs="Times New Roman"/>
                <w:b/>
                <w:bCs/>
                <w:sz w:val="20"/>
                <w:szCs w:val="20"/>
                <w:lang w:val="es-419"/>
              </w:rPr>
              <w:t>Cantidad</w:t>
            </w:r>
          </w:p>
        </w:tc>
      </w:tr>
      <w:tr w:rsidR="006155B1" w:rsidRPr="00C40094" w14:paraId="1BCD0EBA" w14:textId="77777777" w:rsidTr="00F758F7">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514C17FD"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 xml:space="preserve">Nombre, </w:t>
            </w:r>
            <w:proofErr w:type="gramStart"/>
            <w:r w:rsidRPr="00485092">
              <w:rPr>
                <w:rFonts w:ascii="Times New Roman" w:eastAsia="Times New Roman" w:hAnsi="Times New Roman" w:cs="Times New Roman"/>
                <w:b/>
                <w:bCs/>
                <w:sz w:val="20"/>
                <w:szCs w:val="20"/>
                <w:lang w:val="es-419"/>
              </w:rPr>
              <w:t>dirección ,</w:t>
            </w:r>
            <w:proofErr w:type="gramEnd"/>
            <w:r w:rsidRPr="00485092">
              <w:rPr>
                <w:rFonts w:ascii="Times New Roman" w:eastAsia="Times New Roman" w:hAnsi="Times New Roman" w:cs="Times New Roman"/>
                <w:b/>
                <w:bCs/>
                <w:sz w:val="20"/>
                <w:szCs w:val="20"/>
                <w:lang w:val="es-419"/>
              </w:rPr>
              <w:t xml:space="preserve"> número </w:t>
            </w:r>
            <w:r w:rsidR="006D68CA" w:rsidRPr="00485092">
              <w:rPr>
                <w:rFonts w:ascii="Times New Roman" w:eastAsia="Times New Roman" w:hAnsi="Times New Roman" w:cs="Times New Roman"/>
                <w:b/>
                <w:bCs/>
                <w:sz w:val="20"/>
                <w:szCs w:val="20"/>
                <w:lang w:val="es-419"/>
              </w:rPr>
              <w:t xml:space="preserve">telefónico </w:t>
            </w:r>
            <w:r w:rsidRPr="00485092">
              <w:rPr>
                <w:rFonts w:ascii="Times New Roman" w:eastAsia="Times New Roman" w:hAnsi="Times New Roman" w:cs="Times New Roman"/>
                <w:b/>
                <w:bCs/>
                <w:sz w:val="20"/>
                <w:szCs w:val="20"/>
                <w:lang w:val="es-419"/>
              </w:rPr>
              <w:t>/</w:t>
            </w:r>
            <w:r w:rsidR="006D68CA" w:rsidRPr="00485092">
              <w:rPr>
                <w:rFonts w:ascii="Times New Roman" w:eastAsia="Times New Roman" w:hAnsi="Times New Roman" w:cs="Times New Roman"/>
                <w:b/>
                <w:bCs/>
                <w:sz w:val="20"/>
                <w:szCs w:val="20"/>
                <w:lang w:val="es-419"/>
              </w:rPr>
              <w:t xml:space="preserve"> </w:t>
            </w:r>
            <w:r w:rsidRPr="00485092">
              <w:rPr>
                <w:rFonts w:ascii="Times New Roman" w:eastAsia="Times New Roman" w:hAnsi="Times New Roman" w:cs="Times New Roman"/>
                <w:b/>
                <w:bCs/>
                <w:sz w:val="20"/>
                <w:szCs w:val="20"/>
                <w:lang w:val="es-419"/>
              </w:rPr>
              <w:t>fax,</w:t>
            </w:r>
          </w:p>
          <w:p w14:paraId="6F41329A"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 xml:space="preserve">correo electrónico del </w:t>
            </w:r>
            <w:r w:rsidR="006334C6" w:rsidRPr="00485092">
              <w:rPr>
                <w:rFonts w:ascii="Times New Roman" w:eastAsia="Times New Roman" w:hAnsi="Times New Roman" w:cs="Times New Roman"/>
                <w:b/>
                <w:bCs/>
                <w:sz w:val="20"/>
                <w:szCs w:val="20"/>
                <w:lang w:val="es-419"/>
              </w:rPr>
              <w:t>Cliente</w:t>
            </w:r>
          </w:p>
        </w:tc>
        <w:tc>
          <w:tcPr>
            <w:tcW w:w="3750" w:type="pct"/>
            <w:gridSpan w:val="3"/>
            <w:tcBorders>
              <w:top w:val="single" w:sz="6" w:space="0" w:color="auto"/>
              <w:left w:val="nil"/>
              <w:bottom w:val="single" w:sz="6" w:space="0" w:color="auto"/>
              <w:right w:val="single" w:sz="6" w:space="0" w:color="auto"/>
            </w:tcBorders>
          </w:tcPr>
          <w:p w14:paraId="333F3B27" w14:textId="77777777" w:rsidR="006155B1" w:rsidRPr="00485092" w:rsidRDefault="006155B1" w:rsidP="00F758F7">
            <w:pPr>
              <w:tabs>
                <w:tab w:val="center" w:pos="4680"/>
                <w:tab w:val="right" w:pos="9360"/>
              </w:tabs>
              <w:spacing w:before="240" w:after="240" w:line="240" w:lineRule="auto"/>
              <w:jc w:val="both"/>
              <w:rPr>
                <w:rFonts w:ascii="Times New Roman" w:eastAsia="Times New Roman" w:hAnsi="Times New Roman" w:cs="Times New Roman"/>
                <w:b/>
                <w:bCs/>
                <w:color w:val="000000"/>
                <w:sz w:val="20"/>
                <w:szCs w:val="20"/>
                <w:lang w:val="es-419"/>
              </w:rPr>
            </w:pPr>
          </w:p>
        </w:tc>
      </w:tr>
      <w:tr w:rsidR="006155B1" w:rsidRPr="00C40094" w14:paraId="2AA30420" w14:textId="77777777" w:rsidTr="00F758F7">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24BABAF5" w14:textId="77777777" w:rsidR="006155B1" w:rsidRPr="00485092" w:rsidRDefault="00FC74BC" w:rsidP="00F758F7">
            <w:pPr>
              <w:spacing w:before="20" w:after="20" w:line="240" w:lineRule="auto"/>
              <w:jc w:val="center"/>
              <w:outlineLvl w:val="4"/>
              <w:rPr>
                <w:rFonts w:ascii="Times New Roman" w:eastAsia="Times New Roman" w:hAnsi="Times New Roman" w:cs="Times New Roman"/>
                <w:b/>
                <w:bCs/>
                <w:color w:val="000000"/>
                <w:sz w:val="20"/>
                <w:szCs w:val="20"/>
                <w:lang w:val="es-419"/>
              </w:rPr>
            </w:pPr>
            <w:r w:rsidRPr="00485092">
              <w:rPr>
                <w:rFonts w:ascii="Times New Roman" w:eastAsia="Times New Roman" w:hAnsi="Times New Roman" w:cs="Times New Roman"/>
                <w:b/>
                <w:bCs/>
                <w:sz w:val="20"/>
                <w:szCs w:val="20"/>
                <w:lang w:val="es-419"/>
              </w:rPr>
              <w:t>Descripción de la similitud con los requerimientos de la</w:t>
            </w:r>
            <w:r w:rsidR="006D68CA" w:rsidRPr="00485092">
              <w:rPr>
                <w:rFonts w:ascii="Times New Roman" w:eastAsia="Times New Roman" w:hAnsi="Times New Roman" w:cs="Times New Roman"/>
                <w:b/>
                <w:bCs/>
                <w:sz w:val="20"/>
                <w:szCs w:val="20"/>
                <w:lang w:val="es-419"/>
              </w:rPr>
              <w:t>s</w:t>
            </w:r>
            <w:r w:rsidRPr="00485092">
              <w:rPr>
                <w:rFonts w:ascii="Times New Roman" w:eastAsia="Times New Roman" w:hAnsi="Times New Roman" w:cs="Times New Roman"/>
                <w:b/>
                <w:bCs/>
                <w:sz w:val="20"/>
                <w:szCs w:val="20"/>
                <w:lang w:val="es-419"/>
              </w:rPr>
              <w:t xml:space="preserve"> obra</w:t>
            </w:r>
            <w:r w:rsidR="006D68CA" w:rsidRPr="00485092">
              <w:rPr>
                <w:rFonts w:ascii="Times New Roman" w:eastAsia="Times New Roman" w:hAnsi="Times New Roman" w:cs="Times New Roman"/>
                <w:b/>
                <w:bCs/>
                <w:sz w:val="20"/>
                <w:szCs w:val="20"/>
                <w:lang w:val="es-419"/>
              </w:rPr>
              <w:t>s</w:t>
            </w:r>
          </w:p>
        </w:tc>
      </w:tr>
      <w:tr w:rsidR="006155B1" w:rsidRPr="00C40094" w14:paraId="2E6536B0" w14:textId="77777777" w:rsidTr="00F758F7">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4AE1FF2A" w14:textId="77777777" w:rsidR="006155B1" w:rsidRPr="00485092" w:rsidRDefault="006155B1" w:rsidP="00F758F7">
            <w:pPr>
              <w:tabs>
                <w:tab w:val="center" w:pos="4680"/>
                <w:tab w:val="right" w:pos="9360"/>
              </w:tabs>
              <w:spacing w:before="120" w:after="120" w:line="240" w:lineRule="auto"/>
              <w:jc w:val="both"/>
              <w:rPr>
                <w:rFonts w:ascii="Times New Roman" w:eastAsia="Times New Roman" w:hAnsi="Times New Roman" w:cs="Times New Roman"/>
                <w:b/>
                <w:bCs/>
                <w:sz w:val="24"/>
                <w:szCs w:val="24"/>
                <w:lang w:val="es-419"/>
              </w:rPr>
            </w:pPr>
          </w:p>
        </w:tc>
        <w:tc>
          <w:tcPr>
            <w:tcW w:w="3750" w:type="pct"/>
            <w:gridSpan w:val="3"/>
            <w:tcBorders>
              <w:top w:val="single" w:sz="6" w:space="0" w:color="auto"/>
              <w:left w:val="nil"/>
              <w:bottom w:val="single" w:sz="6" w:space="0" w:color="auto"/>
              <w:right w:val="single" w:sz="6" w:space="0" w:color="auto"/>
            </w:tcBorders>
          </w:tcPr>
          <w:p w14:paraId="5B06C94B" w14:textId="77777777" w:rsidR="006155B1" w:rsidRPr="00485092" w:rsidRDefault="006155B1" w:rsidP="00F758F7">
            <w:pPr>
              <w:tabs>
                <w:tab w:val="center" w:pos="4680"/>
                <w:tab w:val="right" w:pos="9360"/>
              </w:tabs>
              <w:spacing w:before="60" w:after="60" w:line="240" w:lineRule="auto"/>
              <w:jc w:val="both"/>
              <w:rPr>
                <w:rFonts w:ascii="Times New Roman" w:eastAsia="Times New Roman" w:hAnsi="Times New Roman" w:cs="Times New Roman"/>
                <w:color w:val="000000"/>
                <w:lang w:val="es-419"/>
              </w:rPr>
            </w:pPr>
          </w:p>
        </w:tc>
      </w:tr>
    </w:tbl>
    <w:p w14:paraId="7BEFBBC0" w14:textId="77777777" w:rsidR="006155B1" w:rsidRPr="00485092" w:rsidRDefault="006155B1" w:rsidP="006155B1">
      <w:pPr>
        <w:spacing w:after="0" w:line="240" w:lineRule="auto"/>
        <w:jc w:val="center"/>
        <w:rPr>
          <w:rFonts w:ascii="Times New Roman" w:eastAsia="Times New Roman" w:hAnsi="Times New Roman" w:cs="Times New Roman"/>
          <w:sz w:val="24"/>
          <w:szCs w:val="24"/>
          <w:lang w:val="es-419"/>
        </w:rPr>
      </w:pPr>
    </w:p>
    <w:p w14:paraId="3702AF55" w14:textId="77777777" w:rsidR="006155B1" w:rsidRPr="00485092" w:rsidRDefault="00FC74BC" w:rsidP="006155B1">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br w:type="page"/>
      </w:r>
    </w:p>
    <w:p w14:paraId="7D0D3002" w14:textId="77777777" w:rsidR="006155B1" w:rsidRPr="00485092" w:rsidRDefault="006155B1" w:rsidP="006155B1">
      <w:pPr>
        <w:spacing w:after="0" w:line="240" w:lineRule="auto"/>
        <w:jc w:val="center"/>
        <w:rPr>
          <w:rFonts w:ascii="Times New Roman" w:eastAsia="Times New Roman" w:hAnsi="Times New Roman" w:cs="Times New Roman"/>
          <w:sz w:val="24"/>
          <w:szCs w:val="24"/>
          <w:lang w:val="es-419"/>
        </w:rPr>
        <w:sectPr w:rsidR="006155B1" w:rsidRPr="00485092" w:rsidSect="00543368">
          <w:pgSz w:w="12240" w:h="15840" w:code="1"/>
          <w:pgMar w:top="720" w:right="1440" w:bottom="1440" w:left="1440" w:header="706" w:footer="706" w:gutter="0"/>
          <w:cols w:space="708"/>
          <w:docGrid w:linePitch="360"/>
        </w:sectPr>
      </w:pPr>
    </w:p>
    <w:p w14:paraId="7DF7BEA6" w14:textId="77777777" w:rsidR="006155B1" w:rsidRPr="00485092" w:rsidRDefault="00FC74BC" w:rsidP="006155B1">
      <w:pPr>
        <w:spacing w:after="0" w:line="240" w:lineRule="auto"/>
        <w:jc w:val="center"/>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lastRenderedPageBreak/>
        <w:t xml:space="preserve">Formulario EXP-3: Experiencia </w:t>
      </w:r>
      <w:r w:rsidR="006D68CA" w:rsidRPr="00485092">
        <w:rPr>
          <w:rFonts w:ascii="Times New Roman" w:eastAsia="Times New Roman" w:hAnsi="Times New Roman" w:cs="Times New Roman"/>
          <w:b/>
          <w:sz w:val="24"/>
          <w:szCs w:val="24"/>
          <w:lang w:val="es-419"/>
        </w:rPr>
        <w:t xml:space="preserve">Específica </w:t>
      </w:r>
      <w:r w:rsidRPr="00485092">
        <w:rPr>
          <w:rFonts w:ascii="Times New Roman" w:eastAsia="Times New Roman" w:hAnsi="Times New Roman" w:cs="Times New Roman"/>
          <w:b/>
          <w:sz w:val="24"/>
          <w:szCs w:val="24"/>
          <w:lang w:val="es-419"/>
        </w:rPr>
        <w:t>de</w:t>
      </w:r>
      <w:r w:rsidR="006D68CA" w:rsidRPr="00485092">
        <w:rPr>
          <w:rFonts w:ascii="Times New Roman" w:eastAsia="Times New Roman" w:hAnsi="Times New Roman" w:cs="Times New Roman"/>
          <w:b/>
          <w:sz w:val="24"/>
          <w:szCs w:val="24"/>
          <w:lang w:val="es-419"/>
        </w:rPr>
        <w:t xml:space="preserve"> la</w:t>
      </w:r>
      <w:r w:rsidRPr="00485092">
        <w:rPr>
          <w:rFonts w:ascii="Times New Roman" w:eastAsia="Times New Roman" w:hAnsi="Times New Roman" w:cs="Times New Roman"/>
          <w:b/>
          <w:sz w:val="24"/>
          <w:szCs w:val="24"/>
          <w:lang w:val="es-419"/>
        </w:rPr>
        <w:t xml:space="preserve"> Construcción en Actividades Clave</w:t>
      </w:r>
      <w:r w:rsidR="006D68CA" w:rsidRPr="00485092">
        <w:rPr>
          <w:rFonts w:ascii="Times New Roman" w:eastAsia="Times New Roman" w:hAnsi="Times New Roman" w:cs="Times New Roman"/>
          <w:b/>
          <w:sz w:val="24"/>
          <w:szCs w:val="24"/>
          <w:lang w:val="es-419"/>
        </w:rPr>
        <w:t xml:space="preserve"> </w:t>
      </w:r>
      <w:r w:rsidRPr="00485092">
        <w:rPr>
          <w:rFonts w:ascii="Times New Roman" w:eastAsia="Times New Roman" w:hAnsi="Times New Roman" w:cs="Times New Roman"/>
          <w:b/>
          <w:sz w:val="24"/>
          <w:szCs w:val="24"/>
          <w:lang w:val="es-419"/>
        </w:rPr>
        <w:t>Específicas</w:t>
      </w:r>
    </w:p>
    <w:p w14:paraId="2459E54F" w14:textId="77777777" w:rsidR="006155B1" w:rsidRPr="00485092" w:rsidRDefault="00FC74BC" w:rsidP="006155B1">
      <w:pPr>
        <w:spacing w:before="240" w:after="240" w:line="240" w:lineRule="auto"/>
        <w:jc w:val="both"/>
        <w:rPr>
          <w:rFonts w:ascii="Times New Roman" w:eastAsia="Times New Roman" w:hAnsi="Times New Roman" w:cs="Times New Roman"/>
          <w:b/>
          <w:bCs/>
          <w:i/>
          <w:iCs/>
          <w:spacing w:val="-2"/>
          <w:sz w:val="24"/>
          <w:szCs w:val="20"/>
          <w:lang w:val="es-419"/>
        </w:rPr>
      </w:pPr>
      <w:r w:rsidRPr="00485092">
        <w:rPr>
          <w:rFonts w:ascii="Times New Roman" w:eastAsia="Times New Roman" w:hAnsi="Times New Roman" w:cs="Times New Roman"/>
          <w:sz w:val="24"/>
          <w:szCs w:val="24"/>
          <w:lang w:val="es-419"/>
        </w:rPr>
        <w:t>Llene un (1) formulario por contrato</w:t>
      </w:r>
      <w:r w:rsidRPr="00485092">
        <w:rPr>
          <w:rFonts w:ascii="Times New Roman" w:eastAsia="Times New Roman" w:hAnsi="Times New Roman" w:cs="Times New Roman"/>
          <w:sz w:val="24"/>
          <w:szCs w:val="20"/>
          <w:lang w:val="es-419"/>
        </w:rPr>
        <w: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6155B1" w:rsidRPr="00C40094" w14:paraId="6032C490" w14:textId="77777777" w:rsidTr="00F758F7">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27BEDD0B" w14:textId="77777777" w:rsidR="006155B1" w:rsidRPr="00485092" w:rsidRDefault="00FC74BC" w:rsidP="00F758F7">
            <w:pPr>
              <w:spacing w:before="20" w:after="20" w:line="240" w:lineRule="auto"/>
              <w:jc w:val="center"/>
              <w:outlineLvl w:val="4"/>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pacing w:val="-2"/>
                <w:sz w:val="20"/>
                <w:szCs w:val="20"/>
                <w:lang w:val="es-419"/>
              </w:rPr>
              <w:t>Contrato con Actividades Clave Específicas</w:t>
            </w:r>
          </w:p>
        </w:tc>
      </w:tr>
      <w:tr w:rsidR="006155B1" w:rsidRPr="00C40094" w14:paraId="34886B61" w14:textId="77777777" w:rsidTr="00F758F7">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16ABB2CA" w14:textId="0DD1DE95" w:rsidR="006155B1" w:rsidRPr="00485092" w:rsidRDefault="00FC74BC" w:rsidP="006D68CA">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Contrato</w:t>
            </w:r>
            <w:r w:rsidR="00B1255B">
              <w:rPr>
                <w:rFonts w:ascii="Times New Roman" w:eastAsia="Times New Roman" w:hAnsi="Times New Roman" w:cs="Times New Roman"/>
                <w:b/>
                <w:bCs/>
                <w:sz w:val="20"/>
                <w:szCs w:val="20"/>
                <w:lang w:val="es-419"/>
              </w:rPr>
              <w:t xml:space="preserve"> </w:t>
            </w:r>
            <w:r w:rsidRPr="00485092">
              <w:rPr>
                <w:rFonts w:ascii="Times New Roman" w:eastAsia="Times New Roman" w:hAnsi="Times New Roman" w:cs="Times New Roman"/>
                <w:b/>
                <w:bCs/>
                <w:sz w:val="20"/>
                <w:szCs w:val="20"/>
                <w:lang w:val="es-419"/>
              </w:rPr>
              <w:t>N</w:t>
            </w:r>
            <w:r w:rsidR="006D68CA" w:rsidRPr="00485092">
              <w:rPr>
                <w:rFonts w:ascii="Times New Roman" w:eastAsia="Times New Roman" w:hAnsi="Times New Roman" w:cs="Times New Roman"/>
                <w:b/>
                <w:bCs/>
                <w:sz w:val="20"/>
                <w:szCs w:val="20"/>
                <w:lang w:val="es-419"/>
              </w:rPr>
              <w:t>úm</w:t>
            </w:r>
            <w:r w:rsidRPr="00485092">
              <w:rPr>
                <w:rFonts w:ascii="Times New Roman" w:eastAsia="Times New Roman" w:hAnsi="Times New Roman" w:cs="Times New Roman"/>
                <w:b/>
                <w:bCs/>
                <w:sz w:val="20"/>
                <w:szCs w:val="20"/>
                <w:lang w:val="es-419"/>
              </w:rPr>
              <w:t xml:space="preserve">. </w:t>
            </w:r>
            <w:proofErr w:type="gramStart"/>
            <w:r w:rsidRPr="00485092">
              <w:rPr>
                <w:rFonts w:ascii="Times New Roman" w:eastAsia="Times New Roman" w:hAnsi="Times New Roman" w:cs="Times New Roman"/>
                <w:b/>
                <w:bCs/>
                <w:sz w:val="20"/>
                <w:szCs w:val="20"/>
                <w:lang w:val="es-419"/>
              </w:rPr>
              <w:t>. . . .</w:t>
            </w:r>
            <w:proofErr w:type="gramEnd"/>
            <w:r w:rsidRPr="00485092">
              <w:rPr>
                <w:rFonts w:ascii="Times New Roman" w:eastAsia="Times New Roman" w:hAnsi="Times New Roman" w:cs="Times New Roman"/>
                <w:b/>
                <w:bCs/>
                <w:sz w:val="20"/>
                <w:szCs w:val="20"/>
                <w:lang w:val="es-419"/>
              </w:rPr>
              <w:t xml:space="preserve"> . de . . . . . .</w:t>
            </w:r>
          </w:p>
        </w:tc>
        <w:tc>
          <w:tcPr>
            <w:tcW w:w="1250" w:type="pct"/>
            <w:tcBorders>
              <w:left w:val="single" w:sz="4" w:space="0" w:color="auto"/>
            </w:tcBorders>
            <w:vAlign w:val="center"/>
          </w:tcPr>
          <w:p w14:paraId="53F6A721"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Identificación del contrato</w:t>
            </w:r>
          </w:p>
        </w:tc>
        <w:tc>
          <w:tcPr>
            <w:tcW w:w="2500" w:type="pct"/>
            <w:gridSpan w:val="2"/>
            <w:tcBorders>
              <w:top w:val="single" w:sz="6" w:space="0" w:color="auto"/>
              <w:left w:val="nil"/>
              <w:bottom w:val="single" w:sz="6" w:space="0" w:color="auto"/>
              <w:right w:val="single" w:sz="6" w:space="0" w:color="auto"/>
            </w:tcBorders>
            <w:vAlign w:val="center"/>
          </w:tcPr>
          <w:p w14:paraId="38767C39" w14:textId="77777777" w:rsidR="006155B1" w:rsidRPr="00485092" w:rsidRDefault="006155B1" w:rsidP="00F758F7">
            <w:pPr>
              <w:tabs>
                <w:tab w:val="center" w:pos="4680"/>
                <w:tab w:val="right" w:pos="9360"/>
              </w:tabs>
              <w:spacing w:before="240" w:after="240" w:line="240" w:lineRule="auto"/>
              <w:jc w:val="center"/>
              <w:rPr>
                <w:rFonts w:ascii="Times New Roman" w:eastAsia="Times New Roman" w:hAnsi="Times New Roman" w:cs="Times New Roman"/>
                <w:b/>
                <w:bCs/>
                <w:sz w:val="20"/>
                <w:szCs w:val="20"/>
                <w:lang w:val="es-419"/>
              </w:rPr>
            </w:pPr>
          </w:p>
        </w:tc>
      </w:tr>
      <w:tr w:rsidR="006155B1" w:rsidRPr="00C40094" w14:paraId="39EAEE12" w14:textId="77777777" w:rsidTr="00F758F7">
        <w:trPr>
          <w:cantSplit/>
          <w:trHeight w:val="417"/>
          <w:jc w:val="center"/>
        </w:trPr>
        <w:tc>
          <w:tcPr>
            <w:tcW w:w="1250" w:type="pct"/>
            <w:tcBorders>
              <w:top w:val="single" w:sz="6" w:space="0" w:color="auto"/>
              <w:left w:val="single" w:sz="6" w:space="0" w:color="auto"/>
              <w:bottom w:val="single" w:sz="6" w:space="0" w:color="auto"/>
            </w:tcBorders>
            <w:vAlign w:val="center"/>
          </w:tcPr>
          <w:p w14:paraId="708C2574" w14:textId="77777777" w:rsidR="006155B1" w:rsidRPr="00485092" w:rsidRDefault="00FC74BC" w:rsidP="006D68CA">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 xml:space="preserve">Fecha de </w:t>
            </w:r>
            <w:r w:rsidR="006D68CA" w:rsidRPr="00485092">
              <w:rPr>
                <w:rFonts w:ascii="Times New Roman" w:eastAsia="Times New Roman" w:hAnsi="Times New Roman" w:cs="Times New Roman"/>
                <w:b/>
                <w:bCs/>
                <w:sz w:val="20"/>
                <w:szCs w:val="20"/>
                <w:lang w:val="es-419"/>
              </w:rPr>
              <w:t>adjudicación</w:t>
            </w:r>
          </w:p>
        </w:tc>
        <w:tc>
          <w:tcPr>
            <w:tcW w:w="1250" w:type="pct"/>
            <w:tcBorders>
              <w:top w:val="single" w:sz="6" w:space="0" w:color="auto"/>
              <w:bottom w:val="single" w:sz="6" w:space="0" w:color="auto"/>
              <w:right w:val="single" w:sz="6" w:space="0" w:color="auto"/>
            </w:tcBorders>
            <w:vAlign w:val="center"/>
          </w:tcPr>
          <w:p w14:paraId="4B85BC57" w14:textId="77777777" w:rsidR="006155B1" w:rsidRPr="00485092" w:rsidRDefault="006155B1" w:rsidP="00F758F7">
            <w:pPr>
              <w:tabs>
                <w:tab w:val="center" w:pos="4680"/>
                <w:tab w:val="right" w:pos="9360"/>
              </w:tabs>
              <w:spacing w:before="60" w:after="60" w:line="240" w:lineRule="auto"/>
              <w:jc w:val="center"/>
              <w:rPr>
                <w:rFonts w:ascii="Times New Roman" w:eastAsia="Times New Roman" w:hAnsi="Times New Roman" w:cs="Times New Roman"/>
                <w:b/>
                <w:bCs/>
                <w:sz w:val="20"/>
                <w:szCs w:val="20"/>
                <w:lang w:val="es-419"/>
              </w:rPr>
            </w:pPr>
          </w:p>
        </w:tc>
        <w:tc>
          <w:tcPr>
            <w:tcW w:w="1250" w:type="pct"/>
            <w:tcBorders>
              <w:top w:val="single" w:sz="6" w:space="0" w:color="auto"/>
              <w:left w:val="single" w:sz="6" w:space="0" w:color="auto"/>
              <w:bottom w:val="single" w:sz="6" w:space="0" w:color="auto"/>
            </w:tcBorders>
            <w:vAlign w:val="center"/>
          </w:tcPr>
          <w:p w14:paraId="64973057"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Fecha de terminación</w:t>
            </w:r>
          </w:p>
        </w:tc>
        <w:tc>
          <w:tcPr>
            <w:tcW w:w="1250" w:type="pct"/>
            <w:tcBorders>
              <w:top w:val="single" w:sz="6" w:space="0" w:color="auto"/>
              <w:bottom w:val="single" w:sz="6" w:space="0" w:color="auto"/>
              <w:right w:val="single" w:sz="6" w:space="0" w:color="auto"/>
            </w:tcBorders>
            <w:vAlign w:val="center"/>
          </w:tcPr>
          <w:p w14:paraId="17267889" w14:textId="77777777" w:rsidR="006155B1" w:rsidRPr="00485092" w:rsidRDefault="006155B1" w:rsidP="00F758F7">
            <w:pPr>
              <w:tabs>
                <w:tab w:val="center" w:pos="4680"/>
                <w:tab w:val="right" w:pos="9360"/>
              </w:tabs>
              <w:spacing w:before="240" w:after="240" w:line="240" w:lineRule="auto"/>
              <w:jc w:val="center"/>
              <w:rPr>
                <w:rFonts w:ascii="Times New Roman" w:eastAsia="Times New Roman" w:hAnsi="Times New Roman" w:cs="Times New Roman"/>
                <w:b/>
                <w:bCs/>
                <w:sz w:val="20"/>
                <w:szCs w:val="20"/>
                <w:lang w:val="es-419"/>
              </w:rPr>
            </w:pPr>
          </w:p>
        </w:tc>
      </w:tr>
      <w:tr w:rsidR="006155B1" w:rsidRPr="00C40094" w14:paraId="41B75AD6" w14:textId="77777777" w:rsidTr="00F758F7">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04BBFB44"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Función en el Contrato</w:t>
            </w:r>
          </w:p>
        </w:tc>
        <w:tc>
          <w:tcPr>
            <w:tcW w:w="1250" w:type="pct"/>
            <w:tcBorders>
              <w:top w:val="single" w:sz="6" w:space="0" w:color="auto"/>
              <w:left w:val="nil"/>
              <w:bottom w:val="single" w:sz="6" w:space="0" w:color="auto"/>
            </w:tcBorders>
            <w:vAlign w:val="center"/>
          </w:tcPr>
          <w:p w14:paraId="3AA30132" w14:textId="77777777" w:rsidR="006155B1" w:rsidRPr="00485092" w:rsidRDefault="00FC74BC" w:rsidP="00F758F7">
            <w:pPr>
              <w:numPr>
                <w:ilvl w:val="0"/>
                <w:numId w:val="47"/>
              </w:num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Contratista</w:t>
            </w:r>
          </w:p>
        </w:tc>
        <w:tc>
          <w:tcPr>
            <w:tcW w:w="1250" w:type="pct"/>
            <w:tcBorders>
              <w:top w:val="single" w:sz="6" w:space="0" w:color="auto"/>
              <w:bottom w:val="single" w:sz="6" w:space="0" w:color="auto"/>
            </w:tcBorders>
            <w:vAlign w:val="center"/>
          </w:tcPr>
          <w:p w14:paraId="1A71BC6C" w14:textId="77777777" w:rsidR="006155B1" w:rsidRPr="00485092" w:rsidRDefault="00FC74BC" w:rsidP="00F758F7">
            <w:pPr>
              <w:numPr>
                <w:ilvl w:val="0"/>
                <w:numId w:val="47"/>
              </w:num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Contratista Administrador</w:t>
            </w:r>
          </w:p>
        </w:tc>
        <w:tc>
          <w:tcPr>
            <w:tcW w:w="1250" w:type="pct"/>
            <w:tcBorders>
              <w:top w:val="single" w:sz="6" w:space="0" w:color="auto"/>
              <w:left w:val="nil"/>
              <w:bottom w:val="single" w:sz="6" w:space="0" w:color="auto"/>
              <w:right w:val="single" w:sz="6" w:space="0" w:color="auto"/>
            </w:tcBorders>
            <w:vAlign w:val="center"/>
          </w:tcPr>
          <w:p w14:paraId="18564C3C" w14:textId="77777777" w:rsidR="006155B1" w:rsidRPr="00485092" w:rsidRDefault="00FC74BC" w:rsidP="00F758F7">
            <w:pPr>
              <w:numPr>
                <w:ilvl w:val="0"/>
                <w:numId w:val="47"/>
              </w:num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Subcontratista</w:t>
            </w:r>
          </w:p>
        </w:tc>
      </w:tr>
      <w:tr w:rsidR="006155B1" w:rsidRPr="00C40094" w14:paraId="20C722AC" w14:textId="77777777" w:rsidTr="00F758F7">
        <w:trPr>
          <w:cantSplit/>
          <w:jc w:val="center"/>
        </w:trPr>
        <w:tc>
          <w:tcPr>
            <w:tcW w:w="1250" w:type="pct"/>
            <w:tcBorders>
              <w:top w:val="single" w:sz="6" w:space="0" w:color="auto"/>
              <w:left w:val="single" w:sz="6" w:space="0" w:color="auto"/>
              <w:bottom w:val="single" w:sz="6" w:space="0" w:color="auto"/>
              <w:right w:val="single" w:sz="6" w:space="0" w:color="auto"/>
            </w:tcBorders>
          </w:tcPr>
          <w:p w14:paraId="322490B2"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Cantidad total del contrato</w:t>
            </w:r>
          </w:p>
        </w:tc>
        <w:tc>
          <w:tcPr>
            <w:tcW w:w="3750" w:type="pct"/>
            <w:gridSpan w:val="3"/>
            <w:tcBorders>
              <w:top w:val="single" w:sz="6" w:space="0" w:color="auto"/>
              <w:left w:val="nil"/>
              <w:bottom w:val="single" w:sz="6" w:space="0" w:color="auto"/>
              <w:right w:val="single" w:sz="6" w:space="0" w:color="auto"/>
            </w:tcBorders>
          </w:tcPr>
          <w:p w14:paraId="3FCFC50C"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Dólares estadounidenses</w:t>
            </w:r>
          </w:p>
        </w:tc>
      </w:tr>
      <w:tr w:rsidR="006155B1" w:rsidRPr="00C40094" w14:paraId="39E7613B" w14:textId="77777777" w:rsidTr="00F758F7">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1289D4A3" w14:textId="77777777" w:rsidR="006155B1" w:rsidRPr="00485092" w:rsidRDefault="00FC74BC" w:rsidP="006D68CA">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 xml:space="preserve">Si es miembro de una </w:t>
            </w:r>
            <w:r w:rsidR="006D68CA" w:rsidRPr="00485092">
              <w:rPr>
                <w:rFonts w:ascii="Times New Roman" w:eastAsia="Times New Roman" w:hAnsi="Times New Roman" w:cs="Times New Roman"/>
                <w:b/>
                <w:bCs/>
                <w:sz w:val="20"/>
                <w:szCs w:val="20"/>
                <w:lang w:val="es-419"/>
              </w:rPr>
              <w:t>s</w:t>
            </w:r>
            <w:r w:rsidRPr="00485092">
              <w:rPr>
                <w:rFonts w:ascii="Times New Roman" w:eastAsia="Times New Roman" w:hAnsi="Times New Roman" w:cs="Times New Roman"/>
                <w:b/>
                <w:bCs/>
                <w:sz w:val="20"/>
                <w:szCs w:val="20"/>
                <w:lang w:val="es-419"/>
              </w:rPr>
              <w:t>ociedad en participación u otra asociación o un subcontratista, especifique la participación en la cantidad total del contrato</w:t>
            </w:r>
          </w:p>
        </w:tc>
        <w:tc>
          <w:tcPr>
            <w:tcW w:w="1250" w:type="pct"/>
            <w:tcBorders>
              <w:top w:val="single" w:sz="6" w:space="0" w:color="auto"/>
              <w:left w:val="nil"/>
              <w:bottom w:val="single" w:sz="6" w:space="0" w:color="auto"/>
              <w:right w:val="single" w:sz="6" w:space="0" w:color="auto"/>
            </w:tcBorders>
            <w:vAlign w:val="center"/>
          </w:tcPr>
          <w:p w14:paraId="4CAF34E0" w14:textId="77777777" w:rsidR="006155B1" w:rsidRPr="00485092" w:rsidRDefault="00FC74BC" w:rsidP="00F758F7">
            <w:pPr>
              <w:spacing w:before="60" w:after="60" w:line="240" w:lineRule="auto"/>
              <w:jc w:val="center"/>
              <w:rPr>
                <w:rFonts w:ascii="Times New Roman" w:eastAsia="Times New Roman" w:hAnsi="Times New Roman" w:cs="Times New Roman"/>
                <w:b/>
                <w:bCs/>
                <w:color w:val="000000"/>
                <w:sz w:val="20"/>
                <w:szCs w:val="20"/>
                <w:lang w:val="es-419"/>
              </w:rPr>
            </w:pPr>
            <w:r w:rsidRPr="00485092">
              <w:rPr>
                <w:rFonts w:ascii="Times New Roman" w:eastAsia="Times New Roman" w:hAnsi="Times New Roman" w:cs="Times New Roman"/>
                <w:b/>
                <w:bCs/>
                <w:sz w:val="20"/>
                <w:szCs w:val="20"/>
                <w:lang w:val="es-419"/>
              </w:rPr>
              <w:t>Por ciento del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788C5009" w14:textId="77777777" w:rsidR="006155B1" w:rsidRPr="00485092" w:rsidRDefault="00FC74BC" w:rsidP="00F758F7">
            <w:pPr>
              <w:spacing w:before="60" w:after="60" w:line="240" w:lineRule="auto"/>
              <w:jc w:val="center"/>
              <w:rPr>
                <w:rFonts w:ascii="Times New Roman" w:eastAsia="Times New Roman" w:hAnsi="Times New Roman" w:cs="Times New Roman"/>
                <w:b/>
                <w:bCs/>
                <w:color w:val="000000"/>
                <w:sz w:val="20"/>
                <w:szCs w:val="20"/>
                <w:lang w:val="es-419"/>
              </w:rPr>
            </w:pPr>
            <w:r w:rsidRPr="00485092">
              <w:rPr>
                <w:rFonts w:ascii="Times New Roman" w:eastAsia="Times New Roman" w:hAnsi="Times New Roman" w:cs="Times New Roman"/>
                <w:b/>
                <w:bCs/>
                <w:sz w:val="20"/>
                <w:szCs w:val="20"/>
                <w:lang w:val="es-419"/>
              </w:rPr>
              <w:t>Cantidad</w:t>
            </w:r>
          </w:p>
        </w:tc>
      </w:tr>
      <w:tr w:rsidR="006155B1" w:rsidRPr="00C40094" w14:paraId="604FC68C" w14:textId="77777777" w:rsidTr="00F758F7">
        <w:trPr>
          <w:cantSplit/>
          <w:trHeight w:val="1152"/>
          <w:jc w:val="center"/>
        </w:trPr>
        <w:tc>
          <w:tcPr>
            <w:tcW w:w="1250" w:type="pct"/>
            <w:tcBorders>
              <w:top w:val="single" w:sz="6" w:space="0" w:color="auto"/>
              <w:left w:val="single" w:sz="6" w:space="0" w:color="auto"/>
              <w:bottom w:val="single" w:sz="6" w:space="0" w:color="auto"/>
              <w:right w:val="single" w:sz="6" w:space="0" w:color="auto"/>
            </w:tcBorders>
          </w:tcPr>
          <w:p w14:paraId="7C89E6ED" w14:textId="77777777" w:rsidR="006155B1" w:rsidRPr="00485092" w:rsidRDefault="00FC74BC" w:rsidP="00923416">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 xml:space="preserve">Nombre, </w:t>
            </w:r>
            <w:proofErr w:type="gramStart"/>
            <w:r w:rsidRPr="00485092">
              <w:rPr>
                <w:rFonts w:ascii="Times New Roman" w:eastAsia="Times New Roman" w:hAnsi="Times New Roman" w:cs="Times New Roman"/>
                <w:b/>
                <w:bCs/>
                <w:sz w:val="20"/>
                <w:szCs w:val="20"/>
                <w:lang w:val="es-419"/>
              </w:rPr>
              <w:t>dirección ,</w:t>
            </w:r>
            <w:proofErr w:type="gramEnd"/>
            <w:r w:rsidRPr="00485092">
              <w:rPr>
                <w:rFonts w:ascii="Times New Roman" w:eastAsia="Times New Roman" w:hAnsi="Times New Roman" w:cs="Times New Roman"/>
                <w:b/>
                <w:bCs/>
                <w:sz w:val="20"/>
                <w:szCs w:val="20"/>
                <w:lang w:val="es-419"/>
              </w:rPr>
              <w:t xml:space="preserve"> número </w:t>
            </w:r>
            <w:r w:rsidR="006D68CA" w:rsidRPr="00485092">
              <w:rPr>
                <w:rFonts w:ascii="Times New Roman" w:eastAsia="Times New Roman" w:hAnsi="Times New Roman" w:cs="Times New Roman"/>
                <w:b/>
                <w:bCs/>
                <w:sz w:val="20"/>
                <w:szCs w:val="20"/>
                <w:lang w:val="es-419"/>
              </w:rPr>
              <w:t xml:space="preserve">telefónico </w:t>
            </w:r>
            <w:r w:rsidRPr="00485092">
              <w:rPr>
                <w:rFonts w:ascii="Times New Roman" w:eastAsia="Times New Roman" w:hAnsi="Times New Roman" w:cs="Times New Roman"/>
                <w:b/>
                <w:bCs/>
                <w:sz w:val="20"/>
                <w:szCs w:val="20"/>
                <w:lang w:val="es-419"/>
              </w:rPr>
              <w:t>/</w:t>
            </w:r>
            <w:r w:rsidR="006D68CA" w:rsidRPr="00485092">
              <w:rPr>
                <w:rFonts w:ascii="Times New Roman" w:eastAsia="Times New Roman" w:hAnsi="Times New Roman" w:cs="Times New Roman"/>
                <w:b/>
                <w:bCs/>
                <w:sz w:val="20"/>
                <w:szCs w:val="20"/>
                <w:lang w:val="es-419"/>
              </w:rPr>
              <w:t xml:space="preserve"> </w:t>
            </w:r>
            <w:r w:rsidRPr="00485092">
              <w:rPr>
                <w:rFonts w:ascii="Times New Roman" w:eastAsia="Times New Roman" w:hAnsi="Times New Roman" w:cs="Times New Roman"/>
                <w:b/>
                <w:bCs/>
                <w:sz w:val="20"/>
                <w:szCs w:val="20"/>
                <w:lang w:val="es-419"/>
              </w:rPr>
              <w:t>fax,</w:t>
            </w:r>
            <w:r w:rsidR="004B4C17" w:rsidRPr="00485092">
              <w:rPr>
                <w:rFonts w:ascii="Times New Roman" w:eastAsia="Times New Roman" w:hAnsi="Times New Roman" w:cs="Times New Roman"/>
                <w:b/>
                <w:bCs/>
                <w:sz w:val="20"/>
                <w:szCs w:val="20"/>
                <w:lang w:val="es-419"/>
              </w:rPr>
              <w:t xml:space="preserve"> </w:t>
            </w:r>
            <w:r w:rsidRPr="00485092">
              <w:rPr>
                <w:rFonts w:ascii="Times New Roman" w:eastAsia="Times New Roman" w:hAnsi="Times New Roman" w:cs="Times New Roman"/>
                <w:b/>
                <w:bCs/>
                <w:sz w:val="20"/>
                <w:szCs w:val="20"/>
                <w:lang w:val="es-419"/>
              </w:rPr>
              <w:t xml:space="preserve">correo electrónico del </w:t>
            </w:r>
            <w:r w:rsidR="006334C6" w:rsidRPr="00485092">
              <w:rPr>
                <w:rFonts w:ascii="Times New Roman" w:eastAsia="Times New Roman" w:hAnsi="Times New Roman" w:cs="Times New Roman"/>
                <w:b/>
                <w:bCs/>
                <w:sz w:val="20"/>
                <w:szCs w:val="20"/>
                <w:lang w:val="es-419"/>
              </w:rPr>
              <w:t>Cliente</w:t>
            </w:r>
          </w:p>
        </w:tc>
        <w:tc>
          <w:tcPr>
            <w:tcW w:w="3750" w:type="pct"/>
            <w:gridSpan w:val="3"/>
            <w:tcBorders>
              <w:top w:val="single" w:sz="6" w:space="0" w:color="auto"/>
              <w:left w:val="nil"/>
              <w:bottom w:val="single" w:sz="6" w:space="0" w:color="auto"/>
              <w:right w:val="single" w:sz="6" w:space="0" w:color="auto"/>
            </w:tcBorders>
          </w:tcPr>
          <w:p w14:paraId="516D11C6" w14:textId="77777777" w:rsidR="006155B1" w:rsidRPr="00485092" w:rsidRDefault="006155B1" w:rsidP="00F758F7">
            <w:pPr>
              <w:tabs>
                <w:tab w:val="center" w:pos="4680"/>
                <w:tab w:val="right" w:pos="9360"/>
              </w:tabs>
              <w:spacing w:before="60" w:after="240" w:line="240" w:lineRule="auto"/>
              <w:jc w:val="center"/>
              <w:rPr>
                <w:rFonts w:ascii="Times New Roman" w:eastAsia="Times New Roman" w:hAnsi="Times New Roman" w:cs="Times New Roman"/>
                <w:b/>
                <w:bCs/>
                <w:sz w:val="20"/>
                <w:szCs w:val="20"/>
                <w:lang w:val="es-419"/>
              </w:rPr>
            </w:pPr>
          </w:p>
        </w:tc>
      </w:tr>
      <w:tr w:rsidR="006155B1" w:rsidRPr="00C40094" w14:paraId="3DFB8DAF" w14:textId="77777777" w:rsidTr="00F758F7">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F80DF18" w14:textId="77777777" w:rsidR="006155B1" w:rsidRPr="00485092" w:rsidRDefault="00FC74BC" w:rsidP="00F758F7">
            <w:pPr>
              <w:spacing w:before="60" w:after="60" w:line="240" w:lineRule="auto"/>
              <w:jc w:val="center"/>
              <w:rPr>
                <w:rFonts w:ascii="Times New Roman" w:eastAsia="Times New Roman" w:hAnsi="Times New Roman" w:cs="Times New Roman"/>
                <w:b/>
                <w:bCs/>
                <w:sz w:val="20"/>
                <w:szCs w:val="20"/>
                <w:lang w:val="es-419"/>
              </w:rPr>
            </w:pPr>
            <w:r w:rsidRPr="00485092">
              <w:rPr>
                <w:rFonts w:ascii="Times New Roman" w:eastAsia="Times New Roman" w:hAnsi="Times New Roman" w:cs="Times New Roman"/>
                <w:b/>
                <w:bCs/>
                <w:sz w:val="20"/>
                <w:szCs w:val="20"/>
                <w:lang w:val="es-419"/>
              </w:rPr>
              <w:t>Descripción de las actividades clave de acuerdo con la experiencia específica</w:t>
            </w:r>
          </w:p>
        </w:tc>
      </w:tr>
      <w:tr w:rsidR="006155B1" w:rsidRPr="00C40094" w14:paraId="2D0E8A93" w14:textId="77777777" w:rsidTr="00F758F7">
        <w:trPr>
          <w:cantSplit/>
          <w:trHeight w:hRule="exact" w:val="4320"/>
          <w:jc w:val="center"/>
        </w:trPr>
        <w:tc>
          <w:tcPr>
            <w:tcW w:w="1250" w:type="pct"/>
            <w:tcBorders>
              <w:top w:val="single" w:sz="6" w:space="0" w:color="auto"/>
              <w:left w:val="single" w:sz="6" w:space="0" w:color="auto"/>
              <w:bottom w:val="single" w:sz="6" w:space="0" w:color="auto"/>
              <w:right w:val="single" w:sz="6" w:space="0" w:color="auto"/>
            </w:tcBorders>
          </w:tcPr>
          <w:p w14:paraId="7677570D" w14:textId="77777777" w:rsidR="006155B1" w:rsidRPr="00485092" w:rsidRDefault="006155B1" w:rsidP="00F758F7">
            <w:pPr>
              <w:tabs>
                <w:tab w:val="center" w:pos="4680"/>
                <w:tab w:val="right" w:pos="9360"/>
              </w:tabs>
              <w:spacing w:before="60" w:after="60" w:line="240" w:lineRule="auto"/>
              <w:jc w:val="center"/>
              <w:rPr>
                <w:rFonts w:ascii="Times New Roman" w:eastAsia="Times New Roman" w:hAnsi="Times New Roman" w:cs="Times New Roman"/>
                <w:b/>
                <w:bCs/>
                <w:lang w:val="es-419"/>
              </w:rPr>
            </w:pPr>
          </w:p>
        </w:tc>
        <w:tc>
          <w:tcPr>
            <w:tcW w:w="3750" w:type="pct"/>
            <w:gridSpan w:val="3"/>
            <w:tcBorders>
              <w:top w:val="single" w:sz="6" w:space="0" w:color="auto"/>
              <w:left w:val="nil"/>
              <w:bottom w:val="single" w:sz="6" w:space="0" w:color="auto"/>
              <w:right w:val="single" w:sz="6" w:space="0" w:color="auto"/>
            </w:tcBorders>
          </w:tcPr>
          <w:p w14:paraId="5B537DD0" w14:textId="77777777" w:rsidR="006155B1" w:rsidRPr="00485092" w:rsidRDefault="006155B1" w:rsidP="00F758F7">
            <w:pPr>
              <w:tabs>
                <w:tab w:val="center" w:pos="4680"/>
                <w:tab w:val="right" w:pos="9360"/>
              </w:tabs>
              <w:spacing w:before="60" w:after="60" w:line="240" w:lineRule="auto"/>
              <w:jc w:val="center"/>
              <w:rPr>
                <w:rFonts w:ascii="Times New Roman" w:eastAsia="Times New Roman" w:hAnsi="Times New Roman" w:cs="Times New Roman"/>
                <w:b/>
                <w:bCs/>
                <w:lang w:val="es-419"/>
              </w:rPr>
            </w:pPr>
          </w:p>
        </w:tc>
      </w:tr>
    </w:tbl>
    <w:p w14:paraId="21E70677" w14:textId="77777777" w:rsidR="006155B1" w:rsidRPr="00485092" w:rsidRDefault="006155B1" w:rsidP="006155B1">
      <w:pPr>
        <w:tabs>
          <w:tab w:val="left" w:pos="5238"/>
          <w:tab w:val="left" w:pos="5474"/>
          <w:tab w:val="left" w:pos="9468"/>
        </w:tabs>
        <w:spacing w:after="0" w:line="240" w:lineRule="auto"/>
        <w:jc w:val="both"/>
        <w:rPr>
          <w:rFonts w:ascii="Times New Roman" w:eastAsia="Times New Roman" w:hAnsi="Times New Roman" w:cs="Times New Roman"/>
          <w:sz w:val="24"/>
          <w:szCs w:val="20"/>
          <w:lang w:val="es-419"/>
        </w:rPr>
      </w:pPr>
    </w:p>
    <w:p w14:paraId="36EFCDA3" w14:textId="77777777" w:rsidR="006155B1" w:rsidRPr="00485092" w:rsidRDefault="00FC74BC" w:rsidP="006155B1">
      <w:pPr>
        <w:tabs>
          <w:tab w:val="left" w:pos="5238"/>
          <w:tab w:val="left" w:pos="5474"/>
          <w:tab w:val="left" w:pos="9468"/>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br w:type="page"/>
      </w:r>
    </w:p>
    <w:p w14:paraId="28B0A7DB" w14:textId="77777777" w:rsidR="006155B1" w:rsidRPr="00485092" w:rsidRDefault="00FC74BC" w:rsidP="006155B1">
      <w:pPr>
        <w:spacing w:after="0" w:line="240" w:lineRule="auto"/>
        <w:jc w:val="center"/>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lastRenderedPageBreak/>
        <w:t>Formulario EXP-4:</w:t>
      </w:r>
      <w:r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b/>
          <w:sz w:val="24"/>
          <w:szCs w:val="24"/>
          <w:lang w:val="es-419"/>
        </w:rPr>
        <w:t xml:space="preserve">Experiencia en Administración Medioambiental y Social (E&amp;S, por sus siglas en inglés) </w:t>
      </w:r>
    </w:p>
    <w:p w14:paraId="1C243488" w14:textId="77777777" w:rsidR="006155B1" w:rsidRPr="00485092" w:rsidRDefault="00D346AB" w:rsidP="006155B1">
      <w:pPr>
        <w:spacing w:before="240" w:after="24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iCs/>
          <w:sz w:val="24"/>
          <w:szCs w:val="20"/>
          <w:lang w:val="es-419"/>
        </w:rPr>
        <w:t xml:space="preserve">Cada </w:t>
      </w:r>
      <w:r w:rsidR="00FC74BC" w:rsidRPr="00485092">
        <w:rPr>
          <w:rFonts w:ascii="Times New Roman" w:eastAsia="Times New Roman" w:hAnsi="Times New Roman" w:cs="Times New Roman"/>
          <w:bCs/>
          <w:iCs/>
          <w:sz w:val="24"/>
          <w:szCs w:val="20"/>
          <w:lang w:val="es-419"/>
        </w:rPr>
        <w:t>Licitante o miembro de una sociedad en participación / asociación que presente una oferta debe completar este formulario</w:t>
      </w:r>
      <w:r w:rsidR="00FC74BC" w:rsidRPr="00485092">
        <w:rPr>
          <w:rFonts w:ascii="Times New Roman" w:eastAsia="Times New Roman" w:hAnsi="Times New Roman" w:cs="Times New Roman"/>
          <w:sz w:val="24"/>
          <w:szCs w:val="20"/>
          <w:lang w:val="es-419"/>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1373"/>
        <w:gridCol w:w="4926"/>
        <w:gridCol w:w="1878"/>
      </w:tblGrid>
      <w:tr w:rsidR="006155B1" w:rsidRPr="00C40094" w14:paraId="741F0FC4" w14:textId="77777777" w:rsidTr="00C65E5B">
        <w:trPr>
          <w:cantSplit/>
          <w:trHeight w:val="656"/>
          <w:tblHeader/>
          <w:jc w:val="center"/>
        </w:trPr>
        <w:tc>
          <w:tcPr>
            <w:tcW w:w="586" w:type="pct"/>
            <w:vAlign w:val="center"/>
          </w:tcPr>
          <w:p w14:paraId="3400132F" w14:textId="77777777" w:rsidR="004B4C17" w:rsidRPr="00485092" w:rsidRDefault="004B4C17"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Inicio</w:t>
            </w:r>
          </w:p>
          <w:p w14:paraId="01ECBA62" w14:textId="77777777" w:rsidR="006155B1" w:rsidRPr="00485092" w:rsidRDefault="00FC74BC"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Mes</w:t>
            </w:r>
          </w:p>
          <w:p w14:paraId="71B6FFF0" w14:textId="77777777" w:rsidR="006D68CA" w:rsidRPr="00485092" w:rsidRDefault="00FC74BC" w:rsidP="006D68CA">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Año</w:t>
            </w:r>
          </w:p>
          <w:p w14:paraId="14859F31" w14:textId="77777777" w:rsidR="006155B1" w:rsidRPr="00485092" w:rsidRDefault="006155B1" w:rsidP="00F758F7">
            <w:pPr>
              <w:tabs>
                <w:tab w:val="center" w:pos="4680"/>
                <w:tab w:val="right" w:pos="9360"/>
              </w:tabs>
              <w:suppressAutoHyphens/>
              <w:spacing w:before="60" w:after="60" w:line="240" w:lineRule="auto"/>
              <w:jc w:val="center"/>
              <w:rPr>
                <w:rFonts w:ascii="Times New Roman" w:eastAsia="Times New Roman" w:hAnsi="Times New Roman" w:cs="Times New Roman"/>
                <w:b/>
                <w:bCs/>
                <w:spacing w:val="-2"/>
                <w:sz w:val="20"/>
                <w:szCs w:val="20"/>
                <w:lang w:val="es-419"/>
              </w:rPr>
            </w:pPr>
          </w:p>
        </w:tc>
        <w:tc>
          <w:tcPr>
            <w:tcW w:w="741" w:type="pct"/>
            <w:vAlign w:val="center"/>
          </w:tcPr>
          <w:p w14:paraId="6538CEB9" w14:textId="77777777" w:rsidR="004B4C17" w:rsidRPr="00485092" w:rsidRDefault="004B4C17"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Terminación</w:t>
            </w:r>
          </w:p>
          <w:p w14:paraId="4F5F8AB0" w14:textId="77777777" w:rsidR="006155B1" w:rsidRPr="00485092" w:rsidRDefault="00FC74BC"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Mes</w:t>
            </w:r>
          </w:p>
          <w:p w14:paraId="1F5868F7" w14:textId="77777777" w:rsidR="006155B1" w:rsidRPr="00485092" w:rsidRDefault="00FC74BC" w:rsidP="004B4C1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Año</w:t>
            </w:r>
          </w:p>
        </w:tc>
        <w:tc>
          <w:tcPr>
            <w:tcW w:w="2659" w:type="pct"/>
            <w:vAlign w:val="center"/>
          </w:tcPr>
          <w:p w14:paraId="1DBF9C35" w14:textId="77777777" w:rsidR="006155B1" w:rsidRPr="00485092" w:rsidRDefault="00FC74BC"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Identificación y Nombre del Contrato</w:t>
            </w:r>
          </w:p>
          <w:p w14:paraId="5AD853E0" w14:textId="77777777" w:rsidR="006155B1" w:rsidRPr="00485092" w:rsidRDefault="00FC74BC"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Nombre y Dirección del </w:t>
            </w:r>
            <w:r w:rsidR="00405591" w:rsidRPr="00485092">
              <w:rPr>
                <w:rFonts w:ascii="Times New Roman" w:eastAsia="Times New Roman" w:hAnsi="Times New Roman" w:cs="Times New Roman"/>
                <w:b/>
                <w:bCs/>
                <w:spacing w:val="-2"/>
                <w:sz w:val="20"/>
                <w:szCs w:val="20"/>
                <w:lang w:val="es-419"/>
              </w:rPr>
              <w:t>Cliente</w:t>
            </w:r>
          </w:p>
          <w:p w14:paraId="3816A22D" w14:textId="56839C5E" w:rsidR="00B50453" w:rsidRPr="00485092" w:rsidRDefault="00FC74BC">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Breve descripción de la obra ejecutada por el </w:t>
            </w:r>
            <w:r w:rsidR="006D68CA" w:rsidRPr="00485092">
              <w:rPr>
                <w:rFonts w:ascii="Times New Roman" w:eastAsia="Times New Roman" w:hAnsi="Times New Roman" w:cs="Times New Roman"/>
                <w:b/>
                <w:bCs/>
                <w:spacing w:val="-2"/>
                <w:sz w:val="20"/>
                <w:szCs w:val="20"/>
                <w:lang w:val="es-419"/>
              </w:rPr>
              <w:t>L</w:t>
            </w:r>
            <w:r w:rsidRPr="00485092">
              <w:rPr>
                <w:rFonts w:ascii="Times New Roman" w:eastAsia="Times New Roman" w:hAnsi="Times New Roman" w:cs="Times New Roman"/>
                <w:b/>
                <w:bCs/>
                <w:spacing w:val="-2"/>
                <w:sz w:val="20"/>
                <w:szCs w:val="20"/>
                <w:lang w:val="es-419"/>
              </w:rPr>
              <w:t xml:space="preserve">icitante, tipos de </w:t>
            </w:r>
            <w:r w:rsidR="002258F6" w:rsidRPr="00485092">
              <w:rPr>
                <w:rFonts w:ascii="Times New Roman" w:eastAsia="Times New Roman" w:hAnsi="Times New Roman" w:cs="Times New Roman"/>
                <w:b/>
                <w:bCs/>
                <w:spacing w:val="-2"/>
                <w:sz w:val="20"/>
                <w:szCs w:val="20"/>
                <w:lang w:val="es-419"/>
              </w:rPr>
              <w:t>consecuencias</w:t>
            </w:r>
            <w:r w:rsidRPr="00485092">
              <w:rPr>
                <w:rFonts w:ascii="Times New Roman" w:eastAsia="Times New Roman" w:hAnsi="Times New Roman" w:cs="Times New Roman"/>
                <w:b/>
                <w:bCs/>
                <w:spacing w:val="-2"/>
                <w:sz w:val="20"/>
                <w:szCs w:val="20"/>
                <w:lang w:val="es-419"/>
              </w:rPr>
              <w:t xml:space="preserve"> </w:t>
            </w:r>
            <w:r w:rsidR="004B4C17" w:rsidRPr="00485092">
              <w:rPr>
                <w:rFonts w:ascii="Times New Roman" w:eastAsia="Times New Roman" w:hAnsi="Times New Roman" w:cs="Times New Roman"/>
                <w:b/>
                <w:bCs/>
                <w:spacing w:val="-2"/>
                <w:sz w:val="20"/>
                <w:szCs w:val="20"/>
                <w:lang w:val="es-419"/>
              </w:rPr>
              <w:t>ambientales y sociales o de género</w:t>
            </w:r>
            <w:r w:rsidRPr="00485092">
              <w:rPr>
                <w:rFonts w:ascii="Times New Roman" w:eastAsia="Times New Roman" w:hAnsi="Times New Roman" w:cs="Times New Roman"/>
                <w:b/>
                <w:bCs/>
                <w:spacing w:val="-2"/>
                <w:sz w:val="20"/>
                <w:szCs w:val="20"/>
                <w:lang w:val="es-419"/>
              </w:rPr>
              <w:t xml:space="preserve"> encontrad</w:t>
            </w:r>
            <w:r w:rsidR="002258F6" w:rsidRPr="00485092">
              <w:rPr>
                <w:rFonts w:ascii="Times New Roman" w:eastAsia="Times New Roman" w:hAnsi="Times New Roman" w:cs="Times New Roman"/>
                <w:b/>
                <w:bCs/>
                <w:spacing w:val="-2"/>
                <w:sz w:val="20"/>
                <w:szCs w:val="20"/>
                <w:lang w:val="es-419"/>
              </w:rPr>
              <w:t>a</w:t>
            </w:r>
            <w:r w:rsidRPr="00485092">
              <w:rPr>
                <w:rFonts w:ascii="Times New Roman" w:eastAsia="Times New Roman" w:hAnsi="Times New Roman" w:cs="Times New Roman"/>
                <w:b/>
                <w:bCs/>
                <w:spacing w:val="-2"/>
                <w:sz w:val="20"/>
                <w:szCs w:val="20"/>
                <w:lang w:val="es-419"/>
              </w:rPr>
              <w:t>s y medidas de mitigación implementadas</w:t>
            </w:r>
          </w:p>
        </w:tc>
        <w:tc>
          <w:tcPr>
            <w:tcW w:w="1014" w:type="pct"/>
            <w:vAlign w:val="center"/>
          </w:tcPr>
          <w:p w14:paraId="57585E1B" w14:textId="77777777" w:rsidR="006155B1" w:rsidRPr="00485092" w:rsidRDefault="00FC74BC" w:rsidP="004B4C1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Función del </w:t>
            </w:r>
            <w:r w:rsidR="006D68CA" w:rsidRPr="00485092">
              <w:rPr>
                <w:rFonts w:ascii="Times New Roman" w:eastAsia="Times New Roman" w:hAnsi="Times New Roman" w:cs="Times New Roman"/>
                <w:b/>
                <w:bCs/>
                <w:spacing w:val="-2"/>
                <w:sz w:val="20"/>
                <w:szCs w:val="20"/>
                <w:lang w:val="es-419"/>
              </w:rPr>
              <w:t>L</w:t>
            </w:r>
            <w:r w:rsidRPr="00485092">
              <w:rPr>
                <w:rFonts w:ascii="Times New Roman" w:eastAsia="Times New Roman" w:hAnsi="Times New Roman" w:cs="Times New Roman"/>
                <w:b/>
                <w:bCs/>
                <w:spacing w:val="-2"/>
                <w:sz w:val="20"/>
                <w:szCs w:val="20"/>
                <w:lang w:val="es-419"/>
              </w:rPr>
              <w:t xml:space="preserve">icitante (p.ej. contratista primario o sub-contratista responsable de </w:t>
            </w:r>
            <w:r w:rsidR="004B4C17" w:rsidRPr="00485092">
              <w:rPr>
                <w:rFonts w:ascii="Times New Roman" w:eastAsia="Times New Roman" w:hAnsi="Times New Roman" w:cs="Times New Roman"/>
                <w:b/>
                <w:bCs/>
                <w:spacing w:val="-2"/>
                <w:sz w:val="20"/>
                <w:szCs w:val="20"/>
                <w:lang w:val="es-419"/>
              </w:rPr>
              <w:t>problemas ambientales, sociales y de género</w:t>
            </w:r>
            <w:r w:rsidRPr="00485092">
              <w:rPr>
                <w:rFonts w:ascii="Times New Roman" w:eastAsia="Times New Roman" w:hAnsi="Times New Roman" w:cs="Times New Roman"/>
                <w:b/>
                <w:bCs/>
                <w:spacing w:val="-2"/>
                <w:sz w:val="20"/>
                <w:szCs w:val="20"/>
                <w:lang w:val="es-419"/>
              </w:rPr>
              <w:t>)</w:t>
            </w:r>
          </w:p>
        </w:tc>
      </w:tr>
      <w:tr w:rsidR="006155B1" w:rsidRPr="00C40094" w14:paraId="4CC055D1" w14:textId="77777777" w:rsidTr="00C65E5B">
        <w:trPr>
          <w:cantSplit/>
          <w:trHeight w:val="1460"/>
          <w:jc w:val="center"/>
        </w:trPr>
        <w:tc>
          <w:tcPr>
            <w:tcW w:w="586" w:type="pct"/>
          </w:tcPr>
          <w:p w14:paraId="66ACC9DD"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741" w:type="pct"/>
          </w:tcPr>
          <w:p w14:paraId="0DC90046"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2659" w:type="pct"/>
          </w:tcPr>
          <w:p w14:paraId="731C40DD"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1014" w:type="pct"/>
          </w:tcPr>
          <w:p w14:paraId="1DF14A69"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r>
      <w:tr w:rsidR="006155B1" w:rsidRPr="00C40094" w14:paraId="56C8EBF7" w14:textId="77777777" w:rsidTr="00C65E5B">
        <w:trPr>
          <w:cantSplit/>
          <w:trHeight w:val="1460"/>
          <w:jc w:val="center"/>
        </w:trPr>
        <w:tc>
          <w:tcPr>
            <w:tcW w:w="586" w:type="pct"/>
          </w:tcPr>
          <w:p w14:paraId="09A90B32"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741" w:type="pct"/>
          </w:tcPr>
          <w:p w14:paraId="351F2F98"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2659" w:type="pct"/>
          </w:tcPr>
          <w:p w14:paraId="08719710"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1014" w:type="pct"/>
          </w:tcPr>
          <w:p w14:paraId="08BD072D"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r>
      <w:tr w:rsidR="006155B1" w:rsidRPr="00C40094" w14:paraId="17A22A8C" w14:textId="77777777" w:rsidTr="00C65E5B">
        <w:trPr>
          <w:cantSplit/>
          <w:trHeight w:val="1460"/>
          <w:jc w:val="center"/>
        </w:trPr>
        <w:tc>
          <w:tcPr>
            <w:tcW w:w="586" w:type="pct"/>
          </w:tcPr>
          <w:p w14:paraId="7511396B"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741" w:type="pct"/>
          </w:tcPr>
          <w:p w14:paraId="30D4C425"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2659" w:type="pct"/>
          </w:tcPr>
          <w:p w14:paraId="6D758619"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1014" w:type="pct"/>
          </w:tcPr>
          <w:p w14:paraId="50A651EF"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r>
    </w:tbl>
    <w:p w14:paraId="434705D7" w14:textId="77777777" w:rsidR="006155B1" w:rsidRPr="00485092" w:rsidRDefault="006155B1" w:rsidP="006155B1">
      <w:pPr>
        <w:spacing w:after="0" w:line="240" w:lineRule="auto"/>
        <w:jc w:val="both"/>
        <w:rPr>
          <w:rFonts w:ascii="Times New Roman" w:eastAsia="Times New Roman" w:hAnsi="Times New Roman" w:cs="Times New Roman"/>
          <w:sz w:val="24"/>
          <w:szCs w:val="20"/>
          <w:lang w:val="es-419"/>
        </w:rPr>
      </w:pPr>
    </w:p>
    <w:p w14:paraId="16B7DFCD" w14:textId="77777777" w:rsidR="006155B1" w:rsidRPr="00485092" w:rsidRDefault="00FC74BC" w:rsidP="006155B1">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br w:type="page"/>
      </w:r>
    </w:p>
    <w:p w14:paraId="27117505" w14:textId="71B72044" w:rsidR="006155B1" w:rsidRPr="00485092" w:rsidRDefault="00FC74BC" w:rsidP="006155B1">
      <w:pPr>
        <w:spacing w:after="0" w:line="240" w:lineRule="auto"/>
        <w:jc w:val="center"/>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lastRenderedPageBreak/>
        <w:t>Formulario EXP-5:</w:t>
      </w:r>
      <w:r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b/>
          <w:sz w:val="24"/>
          <w:szCs w:val="24"/>
          <w:lang w:val="es-419"/>
        </w:rPr>
        <w:t>Experiencia en Administración de Salud y Seguridad (H&amp;S, por sus siglas en inglés)</w:t>
      </w:r>
      <w:r w:rsidR="00B1255B">
        <w:rPr>
          <w:rFonts w:ascii="Times New Roman" w:eastAsia="Times New Roman" w:hAnsi="Times New Roman" w:cs="Times New Roman"/>
          <w:b/>
          <w:sz w:val="24"/>
          <w:szCs w:val="24"/>
          <w:lang w:val="es-419"/>
        </w:rPr>
        <w:t xml:space="preserve"> </w:t>
      </w:r>
    </w:p>
    <w:p w14:paraId="63C30779" w14:textId="77777777" w:rsidR="006155B1" w:rsidRPr="00485092" w:rsidRDefault="00D346AB" w:rsidP="006155B1">
      <w:pPr>
        <w:spacing w:before="240" w:after="24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Cs/>
          <w:iCs/>
          <w:sz w:val="24"/>
          <w:szCs w:val="20"/>
          <w:lang w:val="es-419"/>
        </w:rPr>
        <w:t xml:space="preserve">Cada </w:t>
      </w:r>
      <w:r w:rsidR="00FC74BC" w:rsidRPr="00485092">
        <w:rPr>
          <w:rFonts w:ascii="Times New Roman" w:eastAsia="Times New Roman" w:hAnsi="Times New Roman" w:cs="Times New Roman"/>
          <w:bCs/>
          <w:iCs/>
          <w:sz w:val="24"/>
          <w:szCs w:val="20"/>
          <w:lang w:val="es-419"/>
        </w:rPr>
        <w:t>Licitante o miembro de una sociedad en participación / asociación que presente una oferta debe completar este formulario</w:t>
      </w:r>
      <w:r w:rsidR="00FC74BC" w:rsidRPr="00485092">
        <w:rPr>
          <w:rFonts w:ascii="Times New Roman" w:eastAsia="Times New Roman" w:hAnsi="Times New Roman" w:cs="Times New Roman"/>
          <w:sz w:val="24"/>
          <w:szCs w:val="20"/>
          <w:lang w:val="es-419"/>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415"/>
        <w:gridCol w:w="4738"/>
        <w:gridCol w:w="1878"/>
      </w:tblGrid>
      <w:tr w:rsidR="006D68CA" w:rsidRPr="00C40094" w14:paraId="4F3C547C" w14:textId="77777777" w:rsidTr="00C65E5B">
        <w:trPr>
          <w:cantSplit/>
          <w:trHeight w:val="3088"/>
          <w:tblHeader/>
          <w:jc w:val="center"/>
        </w:trPr>
        <w:tc>
          <w:tcPr>
            <w:tcW w:w="664" w:type="pct"/>
            <w:vAlign w:val="center"/>
          </w:tcPr>
          <w:p w14:paraId="4C0291CF" w14:textId="77777777" w:rsidR="004B4C17" w:rsidRPr="00485092" w:rsidRDefault="004B4C17" w:rsidP="006D68CA">
            <w:pPr>
              <w:tabs>
                <w:tab w:val="num" w:pos="1584"/>
              </w:tabs>
              <w:suppressAutoHyphens/>
              <w:spacing w:before="60" w:after="60" w:line="240" w:lineRule="auto"/>
              <w:ind w:left="1584" w:hanging="1584"/>
              <w:jc w:val="center"/>
              <w:outlineLvl w:val="8"/>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Inicio</w:t>
            </w:r>
          </w:p>
          <w:p w14:paraId="19A09EC6" w14:textId="77777777" w:rsidR="006D68CA" w:rsidRPr="00485092" w:rsidRDefault="006D68CA" w:rsidP="006D68CA">
            <w:pPr>
              <w:tabs>
                <w:tab w:val="num" w:pos="1584"/>
              </w:tabs>
              <w:suppressAutoHyphens/>
              <w:spacing w:before="60" w:after="60" w:line="240" w:lineRule="auto"/>
              <w:ind w:left="1584" w:hanging="1584"/>
              <w:jc w:val="center"/>
              <w:outlineLvl w:val="8"/>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Mes</w:t>
            </w:r>
          </w:p>
          <w:p w14:paraId="41F7CCF9" w14:textId="77777777" w:rsidR="006D68CA" w:rsidRPr="00485092" w:rsidRDefault="00FC74BC" w:rsidP="00923416">
            <w:pPr>
              <w:tabs>
                <w:tab w:val="num" w:pos="1584"/>
              </w:tabs>
              <w:suppressAutoHyphens/>
              <w:spacing w:before="60" w:after="60" w:line="240" w:lineRule="auto"/>
              <w:ind w:left="1584" w:hanging="1584"/>
              <w:jc w:val="center"/>
              <w:outlineLvl w:val="8"/>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Año</w:t>
            </w:r>
          </w:p>
        </w:tc>
        <w:tc>
          <w:tcPr>
            <w:tcW w:w="764" w:type="pct"/>
            <w:vAlign w:val="center"/>
          </w:tcPr>
          <w:p w14:paraId="5A7F4B64" w14:textId="77777777" w:rsidR="004B4C17" w:rsidRPr="00485092" w:rsidRDefault="004B4C17" w:rsidP="006D68CA">
            <w:pPr>
              <w:tabs>
                <w:tab w:val="num" w:pos="1584"/>
              </w:tabs>
              <w:suppressAutoHyphens/>
              <w:spacing w:before="60" w:after="60" w:line="240" w:lineRule="auto"/>
              <w:ind w:left="1584" w:hanging="1584"/>
              <w:jc w:val="center"/>
              <w:outlineLvl w:val="8"/>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Terminación</w:t>
            </w:r>
          </w:p>
          <w:p w14:paraId="607C1A7C" w14:textId="77777777" w:rsidR="006D68CA" w:rsidRPr="00485092" w:rsidRDefault="006D68CA" w:rsidP="006D68CA">
            <w:pPr>
              <w:tabs>
                <w:tab w:val="num" w:pos="1584"/>
              </w:tabs>
              <w:suppressAutoHyphens/>
              <w:spacing w:before="60" w:after="60" w:line="240" w:lineRule="auto"/>
              <w:ind w:left="1584" w:hanging="1584"/>
              <w:jc w:val="center"/>
              <w:outlineLvl w:val="8"/>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Mes</w:t>
            </w:r>
          </w:p>
          <w:p w14:paraId="1410FB1D" w14:textId="77777777" w:rsidR="006D68CA" w:rsidRPr="00485092" w:rsidRDefault="00FC74BC" w:rsidP="00923416">
            <w:pPr>
              <w:keepNext/>
              <w:pBdr>
                <w:bottom w:val="single" w:sz="24" w:space="3" w:color="C0C0C0"/>
              </w:pBdr>
              <w:tabs>
                <w:tab w:val="num" w:pos="1584"/>
              </w:tabs>
              <w:suppressAutoHyphens/>
              <w:spacing w:before="60" w:after="60" w:line="240" w:lineRule="auto"/>
              <w:ind w:left="1584" w:hanging="1584"/>
              <w:jc w:val="center"/>
              <w:outlineLvl w:val="8"/>
              <w:rPr>
                <w:rFonts w:ascii="Times New Roman" w:eastAsia="Times New Roman" w:hAnsi="Times New Roman" w:cs="Times New Roman"/>
                <w:b/>
                <w:bCs/>
                <w:spacing w:val="-2"/>
                <w:sz w:val="20"/>
                <w:szCs w:val="20"/>
                <w:u w:val="single"/>
                <w:lang w:val="es-419"/>
              </w:rPr>
            </w:pPr>
            <w:r w:rsidRPr="00485092">
              <w:rPr>
                <w:rFonts w:ascii="Times New Roman" w:eastAsia="Times New Roman" w:hAnsi="Times New Roman" w:cs="Times New Roman"/>
                <w:b/>
                <w:bCs/>
                <w:spacing w:val="-2"/>
                <w:sz w:val="20"/>
                <w:szCs w:val="20"/>
                <w:lang w:val="es-419"/>
              </w:rPr>
              <w:t>Año</w:t>
            </w:r>
          </w:p>
        </w:tc>
        <w:tc>
          <w:tcPr>
            <w:tcW w:w="2558" w:type="pct"/>
            <w:vAlign w:val="center"/>
          </w:tcPr>
          <w:p w14:paraId="6A7E48DF" w14:textId="77777777" w:rsidR="006D68CA" w:rsidRPr="00485092" w:rsidRDefault="00FC74BC"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Identificación y Nombre del Contrato</w:t>
            </w:r>
          </w:p>
          <w:p w14:paraId="09BE7BD7" w14:textId="77777777" w:rsidR="006D68CA" w:rsidRPr="00485092" w:rsidRDefault="00FC74BC" w:rsidP="00F758F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Nombre y Dirección del </w:t>
            </w:r>
            <w:r w:rsidR="006D68CA" w:rsidRPr="00485092">
              <w:rPr>
                <w:rFonts w:ascii="Times New Roman" w:eastAsia="Times New Roman" w:hAnsi="Times New Roman" w:cs="Times New Roman"/>
                <w:b/>
                <w:bCs/>
                <w:spacing w:val="-2"/>
                <w:sz w:val="20"/>
                <w:szCs w:val="20"/>
                <w:lang w:val="es-419"/>
              </w:rPr>
              <w:t>Cliente</w:t>
            </w:r>
          </w:p>
          <w:p w14:paraId="6BA19F00" w14:textId="77777777" w:rsidR="006D68CA" w:rsidRPr="00485092" w:rsidRDefault="00FC74BC" w:rsidP="006D68CA">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Breve descripción de la obra ejecutada por el </w:t>
            </w:r>
            <w:r w:rsidR="006D68CA" w:rsidRPr="00485092">
              <w:rPr>
                <w:rFonts w:ascii="Times New Roman" w:eastAsia="Times New Roman" w:hAnsi="Times New Roman" w:cs="Times New Roman"/>
                <w:b/>
                <w:bCs/>
                <w:spacing w:val="-2"/>
                <w:sz w:val="20"/>
                <w:szCs w:val="20"/>
                <w:lang w:val="es-419"/>
              </w:rPr>
              <w:t>L</w:t>
            </w:r>
            <w:r w:rsidRPr="00485092">
              <w:rPr>
                <w:rFonts w:ascii="Times New Roman" w:eastAsia="Times New Roman" w:hAnsi="Times New Roman" w:cs="Times New Roman"/>
                <w:b/>
                <w:bCs/>
                <w:spacing w:val="-2"/>
                <w:sz w:val="20"/>
                <w:szCs w:val="20"/>
                <w:lang w:val="es-419"/>
              </w:rPr>
              <w:t>icitante y medidas de salud y seguridad implementadas</w:t>
            </w:r>
          </w:p>
        </w:tc>
        <w:tc>
          <w:tcPr>
            <w:tcW w:w="1014" w:type="pct"/>
            <w:vAlign w:val="center"/>
          </w:tcPr>
          <w:p w14:paraId="325DB02C" w14:textId="77777777" w:rsidR="006D68CA" w:rsidRPr="00485092" w:rsidRDefault="00FC74BC" w:rsidP="004B4C17">
            <w:pPr>
              <w:suppressAutoHyphens/>
              <w:spacing w:before="60" w:after="60" w:line="240" w:lineRule="auto"/>
              <w:jc w:val="center"/>
              <w:rPr>
                <w:rFonts w:ascii="Times New Roman" w:eastAsia="Times New Roman" w:hAnsi="Times New Roman" w:cs="Times New Roman"/>
                <w:b/>
                <w:bCs/>
                <w:spacing w:val="-2"/>
                <w:sz w:val="20"/>
                <w:szCs w:val="20"/>
                <w:lang w:val="es-419"/>
              </w:rPr>
            </w:pPr>
            <w:r w:rsidRPr="00485092">
              <w:rPr>
                <w:rFonts w:ascii="Times New Roman" w:eastAsia="Times New Roman" w:hAnsi="Times New Roman" w:cs="Times New Roman"/>
                <w:b/>
                <w:bCs/>
                <w:spacing w:val="-2"/>
                <w:sz w:val="20"/>
                <w:szCs w:val="20"/>
                <w:lang w:val="es-419"/>
              </w:rPr>
              <w:t xml:space="preserve">Función del </w:t>
            </w:r>
            <w:r w:rsidR="006D68CA" w:rsidRPr="00485092">
              <w:rPr>
                <w:rFonts w:ascii="Times New Roman" w:eastAsia="Times New Roman" w:hAnsi="Times New Roman" w:cs="Times New Roman"/>
                <w:b/>
                <w:bCs/>
                <w:spacing w:val="-2"/>
                <w:sz w:val="20"/>
                <w:szCs w:val="20"/>
                <w:lang w:val="es-419"/>
              </w:rPr>
              <w:t>Licitante</w:t>
            </w:r>
            <w:r w:rsidRPr="00485092">
              <w:rPr>
                <w:rFonts w:ascii="Times New Roman" w:eastAsia="Times New Roman" w:hAnsi="Times New Roman" w:cs="Times New Roman"/>
                <w:b/>
                <w:bCs/>
                <w:spacing w:val="-2"/>
                <w:sz w:val="20"/>
                <w:szCs w:val="20"/>
                <w:lang w:val="es-419"/>
              </w:rPr>
              <w:t xml:space="preserve"> (p.ej. contratista primario o subcontratista responsable de </w:t>
            </w:r>
            <w:r w:rsidR="004B4C17" w:rsidRPr="00485092">
              <w:rPr>
                <w:rFonts w:ascii="Times New Roman" w:eastAsia="Times New Roman" w:hAnsi="Times New Roman" w:cs="Times New Roman"/>
                <w:b/>
                <w:bCs/>
                <w:spacing w:val="-2"/>
                <w:sz w:val="20"/>
                <w:szCs w:val="20"/>
                <w:lang w:val="es-419"/>
              </w:rPr>
              <w:t>problemas de salud y seguridad</w:t>
            </w:r>
          </w:p>
        </w:tc>
      </w:tr>
      <w:tr w:rsidR="006155B1" w:rsidRPr="00C40094" w14:paraId="4968F3FF" w14:textId="77777777" w:rsidTr="00C65E5B">
        <w:trPr>
          <w:cantSplit/>
          <w:trHeight w:val="1460"/>
          <w:jc w:val="center"/>
        </w:trPr>
        <w:tc>
          <w:tcPr>
            <w:tcW w:w="664" w:type="pct"/>
          </w:tcPr>
          <w:p w14:paraId="58820458"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764" w:type="pct"/>
          </w:tcPr>
          <w:p w14:paraId="0EED8202"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2558" w:type="pct"/>
          </w:tcPr>
          <w:p w14:paraId="48A138A1"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1014" w:type="pct"/>
          </w:tcPr>
          <w:p w14:paraId="6C065147"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r>
      <w:tr w:rsidR="006155B1" w:rsidRPr="00C40094" w14:paraId="55D9B028" w14:textId="77777777" w:rsidTr="00C65E5B">
        <w:trPr>
          <w:cantSplit/>
          <w:trHeight w:val="1460"/>
          <w:jc w:val="center"/>
        </w:trPr>
        <w:tc>
          <w:tcPr>
            <w:tcW w:w="664" w:type="pct"/>
          </w:tcPr>
          <w:p w14:paraId="5A656A5B"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764" w:type="pct"/>
          </w:tcPr>
          <w:p w14:paraId="7FAE1466"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2558" w:type="pct"/>
          </w:tcPr>
          <w:p w14:paraId="54518A1C"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1014" w:type="pct"/>
          </w:tcPr>
          <w:p w14:paraId="572C3427"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r>
      <w:tr w:rsidR="006155B1" w:rsidRPr="00C40094" w14:paraId="4CBA8334" w14:textId="77777777" w:rsidTr="00C65E5B">
        <w:trPr>
          <w:cantSplit/>
          <w:trHeight w:val="1460"/>
          <w:jc w:val="center"/>
        </w:trPr>
        <w:tc>
          <w:tcPr>
            <w:tcW w:w="664" w:type="pct"/>
          </w:tcPr>
          <w:p w14:paraId="1B47CF44"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764" w:type="pct"/>
          </w:tcPr>
          <w:p w14:paraId="2CE72A49"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2558" w:type="pct"/>
          </w:tcPr>
          <w:p w14:paraId="3B4E1068"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c>
          <w:tcPr>
            <w:tcW w:w="1014" w:type="pct"/>
          </w:tcPr>
          <w:p w14:paraId="3CD8301C" w14:textId="77777777" w:rsidR="006155B1" w:rsidRPr="00485092" w:rsidRDefault="006155B1" w:rsidP="00F758F7">
            <w:pPr>
              <w:tabs>
                <w:tab w:val="center" w:pos="4680"/>
                <w:tab w:val="right" w:pos="9360"/>
              </w:tabs>
              <w:suppressAutoHyphens/>
              <w:spacing w:before="60" w:after="60" w:line="240" w:lineRule="auto"/>
              <w:jc w:val="both"/>
              <w:rPr>
                <w:rFonts w:ascii="Times New Roman" w:eastAsia="Times New Roman" w:hAnsi="Times New Roman" w:cs="Times New Roman"/>
                <w:spacing w:val="-2"/>
                <w:sz w:val="24"/>
                <w:szCs w:val="20"/>
                <w:lang w:val="es-419"/>
              </w:rPr>
            </w:pPr>
          </w:p>
        </w:tc>
      </w:tr>
    </w:tbl>
    <w:p w14:paraId="2A484459" w14:textId="77777777" w:rsidR="006155B1" w:rsidRPr="00485092" w:rsidRDefault="00FC74BC" w:rsidP="006155B1">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br w:type="page"/>
      </w:r>
    </w:p>
    <w:p w14:paraId="3172D7BC" w14:textId="77777777" w:rsidR="006155B1" w:rsidRPr="00485092" w:rsidRDefault="00FC74BC" w:rsidP="006155B1">
      <w:pPr>
        <w:spacing w:after="0" w:line="240" w:lineRule="auto"/>
        <w:jc w:val="center"/>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lastRenderedPageBreak/>
        <w:t>Formulario REF-1:</w:t>
      </w:r>
      <w:r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b/>
          <w:sz w:val="24"/>
          <w:szCs w:val="24"/>
          <w:lang w:val="es-419"/>
        </w:rPr>
        <w:t>Referencias de Contratos Financiados por MCC</w:t>
      </w:r>
    </w:p>
    <w:p w14:paraId="1DCB1320" w14:textId="77777777" w:rsidR="006155B1" w:rsidRPr="00485092" w:rsidRDefault="006155B1" w:rsidP="006155B1">
      <w:pPr>
        <w:spacing w:after="0" w:line="240" w:lineRule="auto"/>
        <w:jc w:val="center"/>
        <w:rPr>
          <w:rFonts w:ascii="Times New Roman" w:eastAsia="Times New Roman" w:hAnsi="Times New Roman" w:cs="Times New Roman"/>
          <w:b/>
          <w:sz w:val="24"/>
          <w:szCs w:val="24"/>
          <w:lang w:val="es-419"/>
        </w:rPr>
      </w:pPr>
    </w:p>
    <w:p w14:paraId="12A98593" w14:textId="3A583A2C" w:rsidR="006155B1" w:rsidRPr="00485092" w:rsidRDefault="00D346AB" w:rsidP="000B5D9E">
      <w:pPr>
        <w:jc w:val="both"/>
        <w:rPr>
          <w:rFonts w:ascii="Times New Roman" w:hAnsi="Times New Roman" w:cs="Times New Roman"/>
          <w:sz w:val="24"/>
          <w:szCs w:val="24"/>
          <w:lang w:val="es-419"/>
        </w:rPr>
      </w:pPr>
      <w:r w:rsidRPr="00485092">
        <w:rPr>
          <w:rFonts w:ascii="Times New Roman" w:eastAsia="Times New Roman" w:hAnsi="Times New Roman" w:cs="Times New Roman"/>
          <w:bCs/>
          <w:iCs/>
          <w:sz w:val="24"/>
          <w:szCs w:val="20"/>
          <w:lang w:val="es-419"/>
        </w:rPr>
        <w:t xml:space="preserve">Cada </w:t>
      </w:r>
      <w:r w:rsidR="00FC74BC" w:rsidRPr="00485092">
        <w:rPr>
          <w:rFonts w:ascii="Times New Roman" w:eastAsia="Times New Roman" w:hAnsi="Times New Roman" w:cs="Times New Roman"/>
          <w:bCs/>
          <w:iCs/>
          <w:sz w:val="24"/>
          <w:szCs w:val="20"/>
          <w:lang w:val="es-419"/>
        </w:rPr>
        <w:t>Licitante o miembro de una sociedad en participación / asociación que presente una oferta debe completar este formulario</w:t>
      </w:r>
      <w:r w:rsidR="00FC74BC" w:rsidRPr="00485092">
        <w:rPr>
          <w:rFonts w:ascii="Times New Roman" w:eastAsia="Times New Roman" w:hAnsi="Times New Roman" w:cs="Times New Roman"/>
          <w:bCs/>
          <w:sz w:val="24"/>
          <w:szCs w:val="20"/>
          <w:lang w:val="es-419"/>
        </w:rPr>
        <w:t xml:space="preserve"> e incluir información acerca de todos los contratos financiados por MCC (ya sea directamente con MCC</w:t>
      </w:r>
      <w:r w:rsidR="00B1255B">
        <w:rPr>
          <w:rFonts w:ascii="Times New Roman" w:eastAsia="Times New Roman" w:hAnsi="Times New Roman" w:cs="Times New Roman"/>
          <w:bCs/>
          <w:sz w:val="24"/>
          <w:szCs w:val="20"/>
          <w:lang w:val="es-419"/>
        </w:rPr>
        <w:t xml:space="preserve"> </w:t>
      </w:r>
      <w:r w:rsidR="00FC74BC" w:rsidRPr="00485092">
        <w:rPr>
          <w:rFonts w:ascii="Times New Roman" w:eastAsia="Times New Roman" w:hAnsi="Times New Roman" w:cs="Times New Roman"/>
          <w:bCs/>
          <w:sz w:val="24"/>
          <w:szCs w:val="20"/>
          <w:lang w:val="es-419"/>
        </w:rPr>
        <w:t>o con cualquier Entidad de la Cuenta Desafío del Milenio, en cualquier parte del mundo) de</w:t>
      </w:r>
      <w:r w:rsidR="006D68CA" w:rsidRPr="00485092">
        <w:rPr>
          <w:rFonts w:ascii="Times New Roman" w:eastAsia="Times New Roman" w:hAnsi="Times New Roman" w:cs="Times New Roman"/>
          <w:bCs/>
          <w:sz w:val="24"/>
          <w:szCs w:val="20"/>
          <w:lang w:val="es-419"/>
        </w:rPr>
        <w:t xml:space="preserve"> los</w:t>
      </w:r>
      <w:r w:rsidR="00FC74BC" w:rsidRPr="00485092">
        <w:rPr>
          <w:rFonts w:ascii="Times New Roman" w:eastAsia="Times New Roman" w:hAnsi="Times New Roman" w:cs="Times New Roman"/>
          <w:bCs/>
          <w:sz w:val="24"/>
          <w:szCs w:val="20"/>
          <w:lang w:val="es-419"/>
        </w:rPr>
        <w:t xml:space="preserve"> </w:t>
      </w:r>
      <w:r w:rsidR="006D68CA" w:rsidRPr="00485092">
        <w:rPr>
          <w:rFonts w:ascii="Times New Roman" w:eastAsia="Times New Roman" w:hAnsi="Times New Roman" w:cs="Times New Roman"/>
          <w:bCs/>
          <w:sz w:val="24"/>
          <w:szCs w:val="20"/>
          <w:lang w:val="es-419"/>
        </w:rPr>
        <w:t xml:space="preserve">cuales </w:t>
      </w:r>
      <w:r w:rsidR="00FC74BC" w:rsidRPr="00485092">
        <w:rPr>
          <w:rFonts w:ascii="Times New Roman" w:eastAsia="Times New Roman" w:hAnsi="Times New Roman" w:cs="Times New Roman"/>
          <w:bCs/>
          <w:sz w:val="24"/>
          <w:szCs w:val="20"/>
          <w:lang w:val="es-419"/>
        </w:rPr>
        <w:t xml:space="preserve">el Licitante o miembro de una sociedad en participación / asociación que constituya un Licitante sea o haya </w:t>
      </w:r>
      <w:r w:rsidR="00EC0E3B" w:rsidRPr="00485092">
        <w:rPr>
          <w:rFonts w:ascii="Times New Roman" w:eastAsia="Times New Roman" w:hAnsi="Times New Roman" w:cs="Times New Roman"/>
          <w:bCs/>
          <w:sz w:val="24"/>
          <w:szCs w:val="20"/>
          <w:lang w:val="es-419"/>
        </w:rPr>
        <w:t>formado</w:t>
      </w:r>
      <w:r w:rsidR="00FC74BC" w:rsidRPr="00485092">
        <w:rPr>
          <w:rFonts w:ascii="Times New Roman" w:eastAsia="Times New Roman" w:hAnsi="Times New Roman" w:cs="Times New Roman"/>
          <w:bCs/>
          <w:sz w:val="24"/>
          <w:szCs w:val="20"/>
          <w:lang w:val="es-419"/>
        </w:rPr>
        <w:t xml:space="preserve"> parte, ya sea como contratista, </w:t>
      </w:r>
      <w:r w:rsidR="00992A8C" w:rsidRPr="00485092">
        <w:rPr>
          <w:rFonts w:ascii="Times New Roman" w:eastAsia="Times New Roman" w:hAnsi="Times New Roman" w:cs="Times New Roman"/>
          <w:bCs/>
          <w:sz w:val="24"/>
          <w:szCs w:val="20"/>
          <w:lang w:val="es-419"/>
        </w:rPr>
        <w:t>filial</w:t>
      </w:r>
      <w:r w:rsidR="00FC74BC" w:rsidRPr="00485092">
        <w:rPr>
          <w:rFonts w:ascii="Times New Roman" w:eastAsia="Times New Roman" w:hAnsi="Times New Roman" w:cs="Times New Roman"/>
          <w:bCs/>
          <w:sz w:val="24"/>
          <w:szCs w:val="20"/>
          <w:lang w:val="es-419"/>
        </w:rPr>
        <w:t xml:space="preserve">, asociado subsidiaria, subcontratista o en cualquier otra función. </w:t>
      </w:r>
    </w:p>
    <w:tbl>
      <w:tblPr>
        <w:tblStyle w:val="Tablaconcuadrcula"/>
        <w:tblW w:w="9614" w:type="dxa"/>
        <w:tblLook w:val="04A0" w:firstRow="1" w:lastRow="0" w:firstColumn="1" w:lastColumn="0" w:noHBand="0" w:noVBand="1"/>
      </w:tblPr>
      <w:tblGrid>
        <w:gridCol w:w="2358"/>
        <w:gridCol w:w="2340"/>
        <w:gridCol w:w="1890"/>
        <w:gridCol w:w="3026"/>
      </w:tblGrid>
      <w:tr w:rsidR="006155B1" w:rsidRPr="00C40094" w14:paraId="2822A35E" w14:textId="77777777" w:rsidTr="00F758F7">
        <w:tc>
          <w:tcPr>
            <w:tcW w:w="9614" w:type="dxa"/>
            <w:gridSpan w:val="4"/>
          </w:tcPr>
          <w:p w14:paraId="0C760ECE" w14:textId="77777777" w:rsidR="006155B1" w:rsidRPr="00485092" w:rsidRDefault="00FC74BC" w:rsidP="00923416">
            <w:pPr>
              <w:spacing w:after="200" w:line="276" w:lineRule="auto"/>
              <w:jc w:val="center"/>
              <w:rPr>
                <w:rFonts w:ascii="Times New Roman" w:eastAsia="Times New Roman" w:hAnsi="Times New Roman" w:cs="Times New Roman"/>
                <w:b/>
                <w:sz w:val="20"/>
                <w:szCs w:val="20"/>
                <w:u w:val="single"/>
                <w:lang w:val="es-419"/>
              </w:rPr>
            </w:pPr>
            <w:r w:rsidRPr="00485092">
              <w:rPr>
                <w:rFonts w:ascii="Times New Roman" w:eastAsia="Times New Roman" w:hAnsi="Times New Roman" w:cs="Times New Roman"/>
                <w:b/>
                <w:sz w:val="20"/>
                <w:szCs w:val="20"/>
                <w:lang w:val="es-419"/>
              </w:rPr>
              <w:t>Contratos con MCC</w:t>
            </w:r>
          </w:p>
        </w:tc>
      </w:tr>
      <w:tr w:rsidR="006155B1" w:rsidRPr="00C40094" w14:paraId="050F473F" w14:textId="77777777" w:rsidTr="00F758F7">
        <w:tc>
          <w:tcPr>
            <w:tcW w:w="2358" w:type="dxa"/>
          </w:tcPr>
          <w:p w14:paraId="53E21F45" w14:textId="66CD95C0" w:rsidR="006155B1" w:rsidRPr="00485092" w:rsidRDefault="00FC74BC" w:rsidP="00923416">
            <w:pPr>
              <w:spacing w:after="200" w:line="276" w:lineRule="auto"/>
              <w:jc w:val="both"/>
              <w:rPr>
                <w:rFonts w:ascii="Times New Roman" w:eastAsia="Times New Roman" w:hAnsi="Times New Roman" w:cs="Times New Roman"/>
                <w:b/>
                <w:bCs/>
                <w:sz w:val="20"/>
                <w:szCs w:val="20"/>
                <w:u w:val="single"/>
                <w:lang w:val="es-419"/>
              </w:rPr>
            </w:pPr>
            <w:r w:rsidRPr="00485092">
              <w:rPr>
                <w:rFonts w:ascii="Times New Roman" w:eastAsia="Times New Roman" w:hAnsi="Times New Roman" w:cs="Times New Roman"/>
                <w:b/>
                <w:sz w:val="20"/>
                <w:szCs w:val="20"/>
                <w:lang w:val="es-419"/>
              </w:rPr>
              <w:t>Nombre y</w:t>
            </w:r>
            <w:r w:rsidR="00B1255B">
              <w:rPr>
                <w:rFonts w:ascii="Times New Roman" w:eastAsia="Times New Roman" w:hAnsi="Times New Roman" w:cs="Times New Roman"/>
                <w:b/>
                <w:sz w:val="20"/>
                <w:szCs w:val="20"/>
                <w:lang w:val="es-419"/>
              </w:rPr>
              <w:t xml:space="preserve"> </w:t>
            </w:r>
            <w:r w:rsidRPr="00485092">
              <w:rPr>
                <w:rFonts w:ascii="Times New Roman" w:eastAsia="Times New Roman" w:hAnsi="Times New Roman" w:cs="Times New Roman"/>
                <w:b/>
                <w:sz w:val="20"/>
                <w:szCs w:val="20"/>
                <w:lang w:val="es-419"/>
              </w:rPr>
              <w:t>Número del Contrato</w:t>
            </w:r>
          </w:p>
        </w:tc>
        <w:tc>
          <w:tcPr>
            <w:tcW w:w="2340" w:type="dxa"/>
          </w:tcPr>
          <w:p w14:paraId="24D676E8" w14:textId="77777777" w:rsidR="006155B1" w:rsidRPr="00485092" w:rsidRDefault="00FC74BC" w:rsidP="00923416">
            <w:pPr>
              <w:spacing w:after="200" w:line="276" w:lineRule="auto"/>
              <w:jc w:val="both"/>
              <w:rPr>
                <w:rFonts w:ascii="Times New Roman" w:eastAsia="Times New Roman" w:hAnsi="Times New Roman" w:cs="Times New Roman"/>
                <w:b/>
                <w:bCs/>
                <w:sz w:val="20"/>
                <w:szCs w:val="20"/>
                <w:u w:val="single"/>
                <w:lang w:val="es-419"/>
              </w:rPr>
            </w:pPr>
            <w:r w:rsidRPr="00485092">
              <w:rPr>
                <w:rFonts w:ascii="Times New Roman" w:eastAsia="Times New Roman" w:hAnsi="Times New Roman" w:cs="Times New Roman"/>
                <w:b/>
                <w:sz w:val="20"/>
                <w:szCs w:val="20"/>
                <w:lang w:val="es-419"/>
              </w:rPr>
              <w:t>Función en el Contrato</w:t>
            </w:r>
          </w:p>
        </w:tc>
        <w:tc>
          <w:tcPr>
            <w:tcW w:w="1890" w:type="dxa"/>
          </w:tcPr>
          <w:p w14:paraId="529C57C7" w14:textId="77777777" w:rsidR="006155B1" w:rsidRPr="00485092" w:rsidRDefault="00FC74BC" w:rsidP="00923416">
            <w:pPr>
              <w:spacing w:after="200" w:line="276" w:lineRule="auto"/>
              <w:jc w:val="both"/>
              <w:rPr>
                <w:rFonts w:ascii="Times New Roman" w:eastAsia="Times New Roman" w:hAnsi="Times New Roman" w:cs="Times New Roman"/>
                <w:b/>
                <w:bCs/>
                <w:sz w:val="20"/>
                <w:szCs w:val="20"/>
                <w:u w:val="single"/>
                <w:lang w:val="es-419"/>
              </w:rPr>
            </w:pPr>
            <w:r w:rsidRPr="00485092">
              <w:rPr>
                <w:rFonts w:ascii="Times New Roman" w:eastAsia="Times New Roman" w:hAnsi="Times New Roman" w:cs="Times New Roman"/>
                <w:b/>
                <w:sz w:val="20"/>
                <w:szCs w:val="20"/>
                <w:lang w:val="es-419"/>
              </w:rPr>
              <w:t xml:space="preserve">Cantidad Total del Contrato </w:t>
            </w:r>
          </w:p>
        </w:tc>
        <w:tc>
          <w:tcPr>
            <w:tcW w:w="3026" w:type="dxa"/>
          </w:tcPr>
          <w:p w14:paraId="52E061A8" w14:textId="77777777" w:rsidR="006155B1" w:rsidRPr="00485092" w:rsidRDefault="00FC74BC" w:rsidP="00923416">
            <w:pPr>
              <w:spacing w:after="200" w:line="276" w:lineRule="auto"/>
              <w:jc w:val="both"/>
              <w:rPr>
                <w:rFonts w:ascii="Times New Roman" w:eastAsia="Times New Roman" w:hAnsi="Times New Roman" w:cs="Times New Roman"/>
                <w:b/>
                <w:bCs/>
                <w:sz w:val="20"/>
                <w:szCs w:val="20"/>
                <w:u w:val="single"/>
                <w:lang w:val="es-419"/>
              </w:rPr>
            </w:pPr>
            <w:r w:rsidRPr="00485092">
              <w:rPr>
                <w:rFonts w:ascii="Times New Roman" w:eastAsia="Times New Roman" w:hAnsi="Times New Roman" w:cs="Times New Roman"/>
                <w:b/>
                <w:sz w:val="20"/>
                <w:szCs w:val="20"/>
                <w:lang w:val="es-419"/>
              </w:rPr>
              <w:t xml:space="preserve">Nombre y Dirección del </w:t>
            </w:r>
            <w:r w:rsidR="00405591" w:rsidRPr="00485092">
              <w:rPr>
                <w:rFonts w:ascii="Times New Roman" w:eastAsia="Times New Roman" w:hAnsi="Times New Roman" w:cs="Times New Roman"/>
                <w:b/>
                <w:sz w:val="20"/>
                <w:szCs w:val="20"/>
                <w:lang w:val="es-419"/>
              </w:rPr>
              <w:t>Cliente</w:t>
            </w:r>
          </w:p>
        </w:tc>
      </w:tr>
      <w:tr w:rsidR="006155B1" w:rsidRPr="00C40094" w14:paraId="6664D7F1" w14:textId="77777777" w:rsidTr="00F758F7">
        <w:tc>
          <w:tcPr>
            <w:tcW w:w="2358" w:type="dxa"/>
          </w:tcPr>
          <w:p w14:paraId="362CEDDD"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74AE170A"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55B6E014"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63BF4C6F"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2340" w:type="dxa"/>
          </w:tcPr>
          <w:p w14:paraId="3CE4311D"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1890" w:type="dxa"/>
          </w:tcPr>
          <w:p w14:paraId="193D09DE"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3026" w:type="dxa"/>
          </w:tcPr>
          <w:p w14:paraId="55B04571"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r>
      <w:tr w:rsidR="006155B1" w:rsidRPr="00C40094" w14:paraId="42A90452" w14:textId="77777777" w:rsidTr="00F758F7">
        <w:tc>
          <w:tcPr>
            <w:tcW w:w="2358" w:type="dxa"/>
          </w:tcPr>
          <w:p w14:paraId="45BD14DD"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01D633BD"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118B77C9"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2E7F0E40"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2340" w:type="dxa"/>
          </w:tcPr>
          <w:p w14:paraId="5B526884"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1890" w:type="dxa"/>
          </w:tcPr>
          <w:p w14:paraId="038083CC"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3026" w:type="dxa"/>
          </w:tcPr>
          <w:p w14:paraId="744CD58A"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r>
      <w:tr w:rsidR="006155B1" w:rsidRPr="00C40094" w14:paraId="40E1C4F9" w14:textId="77777777" w:rsidTr="00F758F7">
        <w:tc>
          <w:tcPr>
            <w:tcW w:w="2358" w:type="dxa"/>
          </w:tcPr>
          <w:p w14:paraId="69179AEC"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499F4778"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7E85AA78" w14:textId="77777777" w:rsidR="006155B1" w:rsidRPr="00485092" w:rsidRDefault="006155B1" w:rsidP="00923416">
            <w:pPr>
              <w:keepNext/>
              <w:tabs>
                <w:tab w:val="center" w:pos="4680"/>
                <w:tab w:val="right" w:pos="9360"/>
              </w:tabs>
              <w:spacing w:after="200" w:line="276" w:lineRule="auto"/>
              <w:jc w:val="both"/>
              <w:outlineLvl w:val="0"/>
              <w:rPr>
                <w:rFonts w:ascii="Times New Roman" w:eastAsia="Times New Roman" w:hAnsi="Times New Roman" w:cs="Times New Roman"/>
                <w:sz w:val="20"/>
                <w:szCs w:val="20"/>
                <w:lang w:val="es-419"/>
              </w:rPr>
            </w:pPr>
          </w:p>
          <w:p w14:paraId="68E9C2AA"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2340" w:type="dxa"/>
          </w:tcPr>
          <w:p w14:paraId="6ADDE45F"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1890" w:type="dxa"/>
          </w:tcPr>
          <w:p w14:paraId="5D8F10F0"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3026" w:type="dxa"/>
          </w:tcPr>
          <w:p w14:paraId="5489ADEA"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r>
      <w:tr w:rsidR="006155B1" w:rsidRPr="00C40094" w14:paraId="46B5BB9D" w14:textId="77777777" w:rsidTr="00F758F7">
        <w:tc>
          <w:tcPr>
            <w:tcW w:w="9614" w:type="dxa"/>
            <w:gridSpan w:val="4"/>
          </w:tcPr>
          <w:p w14:paraId="304E4B91" w14:textId="183BF8F5" w:rsidR="006155B1" w:rsidRPr="00485092" w:rsidRDefault="00FC74BC" w:rsidP="00923416">
            <w:pPr>
              <w:spacing w:after="200" w:line="276" w:lineRule="auto"/>
              <w:jc w:val="center"/>
              <w:rPr>
                <w:rFonts w:ascii="Times New Roman" w:eastAsia="Times New Roman" w:hAnsi="Times New Roman" w:cs="Times New Roman"/>
                <w:b/>
                <w:bCs/>
                <w:sz w:val="20"/>
                <w:szCs w:val="20"/>
                <w:u w:val="single"/>
                <w:lang w:val="es-419"/>
              </w:rPr>
            </w:pPr>
            <w:r w:rsidRPr="00485092">
              <w:rPr>
                <w:rFonts w:ascii="Times New Roman" w:eastAsia="Times New Roman" w:hAnsi="Times New Roman" w:cs="Times New Roman"/>
                <w:b/>
                <w:sz w:val="20"/>
                <w:szCs w:val="20"/>
                <w:lang w:val="es-419"/>
              </w:rPr>
              <w:t>Contratos con una Entidad MCA</w:t>
            </w:r>
          </w:p>
        </w:tc>
      </w:tr>
      <w:tr w:rsidR="006155B1" w:rsidRPr="00C40094" w14:paraId="6B50570D" w14:textId="77777777" w:rsidTr="00F758F7">
        <w:tc>
          <w:tcPr>
            <w:tcW w:w="2358" w:type="dxa"/>
          </w:tcPr>
          <w:p w14:paraId="44EB49E1" w14:textId="6BE3081C" w:rsidR="006155B1" w:rsidRPr="00485092" w:rsidRDefault="00FC74BC" w:rsidP="00923416">
            <w:pPr>
              <w:spacing w:after="200" w:line="276" w:lineRule="auto"/>
              <w:jc w:val="both"/>
              <w:rPr>
                <w:rFonts w:ascii="Times New Roman" w:eastAsia="Times New Roman" w:hAnsi="Times New Roman" w:cs="Times New Roman"/>
                <w:b/>
                <w:bCs/>
                <w:sz w:val="20"/>
                <w:szCs w:val="20"/>
                <w:u w:val="single"/>
                <w:lang w:val="es-419"/>
              </w:rPr>
            </w:pPr>
            <w:r w:rsidRPr="00485092">
              <w:rPr>
                <w:rFonts w:ascii="Times New Roman" w:eastAsia="Times New Roman" w:hAnsi="Times New Roman" w:cs="Times New Roman"/>
                <w:b/>
                <w:sz w:val="20"/>
                <w:szCs w:val="20"/>
                <w:lang w:val="es-419"/>
              </w:rPr>
              <w:t>Nombre y</w:t>
            </w:r>
            <w:r w:rsidR="00B1255B">
              <w:rPr>
                <w:rFonts w:ascii="Times New Roman" w:eastAsia="Times New Roman" w:hAnsi="Times New Roman" w:cs="Times New Roman"/>
                <w:b/>
                <w:sz w:val="20"/>
                <w:szCs w:val="20"/>
                <w:lang w:val="es-419"/>
              </w:rPr>
              <w:t xml:space="preserve"> </w:t>
            </w:r>
            <w:r w:rsidRPr="00485092">
              <w:rPr>
                <w:rFonts w:ascii="Times New Roman" w:eastAsia="Times New Roman" w:hAnsi="Times New Roman" w:cs="Times New Roman"/>
                <w:b/>
                <w:sz w:val="20"/>
                <w:szCs w:val="20"/>
                <w:lang w:val="es-419"/>
              </w:rPr>
              <w:t>Número del Contrato</w:t>
            </w:r>
          </w:p>
        </w:tc>
        <w:tc>
          <w:tcPr>
            <w:tcW w:w="2340" w:type="dxa"/>
          </w:tcPr>
          <w:p w14:paraId="117E2065" w14:textId="77777777" w:rsidR="006155B1" w:rsidRPr="00485092" w:rsidRDefault="00FC74BC" w:rsidP="00923416">
            <w:pPr>
              <w:spacing w:after="200" w:line="276" w:lineRule="auto"/>
              <w:jc w:val="both"/>
              <w:rPr>
                <w:rFonts w:ascii="Times New Roman" w:eastAsia="Times New Roman" w:hAnsi="Times New Roman" w:cs="Times New Roman"/>
                <w:b/>
                <w:bCs/>
                <w:sz w:val="20"/>
                <w:szCs w:val="20"/>
                <w:u w:val="single"/>
                <w:lang w:val="es-419"/>
              </w:rPr>
            </w:pPr>
            <w:r w:rsidRPr="00485092">
              <w:rPr>
                <w:rFonts w:ascii="Times New Roman" w:eastAsia="Times New Roman" w:hAnsi="Times New Roman" w:cs="Times New Roman"/>
                <w:b/>
                <w:sz w:val="20"/>
                <w:szCs w:val="20"/>
                <w:lang w:val="es-419"/>
              </w:rPr>
              <w:t>Función en el Contrato</w:t>
            </w:r>
          </w:p>
        </w:tc>
        <w:tc>
          <w:tcPr>
            <w:tcW w:w="1890" w:type="dxa"/>
          </w:tcPr>
          <w:p w14:paraId="2EAD8C7F" w14:textId="77777777" w:rsidR="006155B1" w:rsidRPr="00485092" w:rsidRDefault="00FC74BC" w:rsidP="00923416">
            <w:pPr>
              <w:spacing w:after="200" w:line="276" w:lineRule="auto"/>
              <w:jc w:val="both"/>
              <w:rPr>
                <w:rFonts w:ascii="Times New Roman" w:eastAsia="Times New Roman" w:hAnsi="Times New Roman" w:cs="Times New Roman"/>
                <w:b/>
                <w:bCs/>
                <w:sz w:val="20"/>
                <w:szCs w:val="20"/>
                <w:u w:val="single"/>
                <w:lang w:val="es-419"/>
              </w:rPr>
            </w:pPr>
            <w:r w:rsidRPr="00485092">
              <w:rPr>
                <w:rFonts w:ascii="Times New Roman" w:eastAsia="Times New Roman" w:hAnsi="Times New Roman" w:cs="Times New Roman"/>
                <w:b/>
                <w:sz w:val="20"/>
                <w:szCs w:val="20"/>
                <w:lang w:val="es-419"/>
              </w:rPr>
              <w:t xml:space="preserve">Cantidad Total del Contrato </w:t>
            </w:r>
          </w:p>
        </w:tc>
        <w:tc>
          <w:tcPr>
            <w:tcW w:w="3026" w:type="dxa"/>
          </w:tcPr>
          <w:p w14:paraId="52F3BAC1" w14:textId="77777777" w:rsidR="006155B1" w:rsidRPr="00485092" w:rsidRDefault="00FC74BC" w:rsidP="00923416">
            <w:pPr>
              <w:spacing w:after="200" w:line="276" w:lineRule="auto"/>
              <w:jc w:val="both"/>
              <w:rPr>
                <w:rFonts w:ascii="Times New Roman" w:eastAsia="Times New Roman" w:hAnsi="Times New Roman" w:cs="Times New Roman"/>
                <w:b/>
                <w:bCs/>
                <w:sz w:val="20"/>
                <w:szCs w:val="20"/>
                <w:u w:val="single"/>
                <w:lang w:val="es-419"/>
              </w:rPr>
            </w:pPr>
            <w:r w:rsidRPr="00485092">
              <w:rPr>
                <w:rFonts w:ascii="Times New Roman" w:eastAsia="Times New Roman" w:hAnsi="Times New Roman" w:cs="Times New Roman"/>
                <w:b/>
                <w:sz w:val="20"/>
                <w:szCs w:val="20"/>
                <w:lang w:val="es-419"/>
              </w:rPr>
              <w:t xml:space="preserve">Nombre y Dirección del </w:t>
            </w:r>
            <w:r w:rsidR="00405591" w:rsidRPr="00485092">
              <w:rPr>
                <w:rFonts w:ascii="Times New Roman" w:eastAsia="Times New Roman" w:hAnsi="Times New Roman" w:cs="Times New Roman"/>
                <w:b/>
                <w:sz w:val="20"/>
                <w:szCs w:val="20"/>
                <w:lang w:val="es-419"/>
              </w:rPr>
              <w:t>Cliente</w:t>
            </w:r>
          </w:p>
        </w:tc>
      </w:tr>
      <w:tr w:rsidR="006155B1" w:rsidRPr="00C40094" w14:paraId="18FD69B5" w14:textId="77777777" w:rsidTr="00F758F7">
        <w:tc>
          <w:tcPr>
            <w:tcW w:w="2358" w:type="dxa"/>
          </w:tcPr>
          <w:p w14:paraId="04287EDE"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2097C8EB"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7A0390AC"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75D20440"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2340" w:type="dxa"/>
          </w:tcPr>
          <w:p w14:paraId="14FA0F80"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1890" w:type="dxa"/>
          </w:tcPr>
          <w:p w14:paraId="58316BE7"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3026" w:type="dxa"/>
          </w:tcPr>
          <w:p w14:paraId="7B0564EA"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r>
      <w:tr w:rsidR="006155B1" w:rsidRPr="00C40094" w14:paraId="3755ABC0" w14:textId="77777777" w:rsidTr="00F758F7">
        <w:tc>
          <w:tcPr>
            <w:tcW w:w="2358" w:type="dxa"/>
          </w:tcPr>
          <w:p w14:paraId="4CCD129B"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724F9394"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71DD9BB5"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5DAB7433"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2340" w:type="dxa"/>
          </w:tcPr>
          <w:p w14:paraId="1595B5B3"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1890" w:type="dxa"/>
          </w:tcPr>
          <w:p w14:paraId="2B686075"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3026" w:type="dxa"/>
          </w:tcPr>
          <w:p w14:paraId="5E492678"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r>
      <w:tr w:rsidR="006155B1" w:rsidRPr="00C40094" w14:paraId="564BB029" w14:textId="77777777" w:rsidTr="00F758F7">
        <w:tc>
          <w:tcPr>
            <w:tcW w:w="2358" w:type="dxa"/>
          </w:tcPr>
          <w:p w14:paraId="6CAABCA3"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6D13BBE3"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291BEB47"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p w14:paraId="2F1DC75B"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2340" w:type="dxa"/>
          </w:tcPr>
          <w:p w14:paraId="2475A941"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1890" w:type="dxa"/>
          </w:tcPr>
          <w:p w14:paraId="50EAE91F"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c>
          <w:tcPr>
            <w:tcW w:w="3026" w:type="dxa"/>
          </w:tcPr>
          <w:p w14:paraId="5EFE212D" w14:textId="77777777" w:rsidR="006155B1" w:rsidRPr="00485092" w:rsidRDefault="006155B1" w:rsidP="00923416">
            <w:pPr>
              <w:tabs>
                <w:tab w:val="center" w:pos="4680"/>
                <w:tab w:val="right" w:pos="9360"/>
              </w:tabs>
              <w:spacing w:after="200" w:line="276" w:lineRule="auto"/>
              <w:jc w:val="both"/>
              <w:rPr>
                <w:rFonts w:ascii="Times New Roman" w:eastAsia="Times New Roman" w:hAnsi="Times New Roman" w:cs="Times New Roman"/>
                <w:sz w:val="20"/>
                <w:szCs w:val="20"/>
                <w:lang w:val="es-419"/>
              </w:rPr>
            </w:pPr>
          </w:p>
        </w:tc>
      </w:tr>
    </w:tbl>
    <w:p w14:paraId="30B1F58E" w14:textId="77777777" w:rsidR="006155B1" w:rsidRPr="00485092" w:rsidRDefault="006155B1" w:rsidP="006155B1">
      <w:pPr>
        <w:spacing w:after="0" w:line="240" w:lineRule="auto"/>
        <w:jc w:val="both"/>
        <w:rPr>
          <w:rFonts w:ascii="Times New Roman" w:eastAsia="Arial Unicode MS" w:hAnsi="Times New Roman" w:cs="Times New Roman"/>
          <w:sz w:val="24"/>
          <w:szCs w:val="20"/>
          <w:lang w:val="es-419"/>
        </w:rPr>
      </w:pPr>
    </w:p>
    <w:p w14:paraId="36260833" w14:textId="77777777" w:rsidR="006155B1" w:rsidRPr="00485092" w:rsidRDefault="006155B1" w:rsidP="006155B1">
      <w:pPr>
        <w:spacing w:after="0" w:line="240" w:lineRule="auto"/>
        <w:jc w:val="center"/>
        <w:rPr>
          <w:rFonts w:ascii="Times New Roman" w:eastAsia="Arial Unicode MS" w:hAnsi="Times New Roman" w:cs="Times New Roman"/>
          <w:sz w:val="24"/>
          <w:szCs w:val="20"/>
          <w:lang w:val="es-419"/>
        </w:rPr>
      </w:pPr>
    </w:p>
    <w:p w14:paraId="6C156E88" w14:textId="77777777" w:rsidR="006155B1" w:rsidRPr="00485092" w:rsidRDefault="006155B1" w:rsidP="006155B1">
      <w:pPr>
        <w:spacing w:after="0" w:line="240" w:lineRule="auto"/>
        <w:jc w:val="both"/>
        <w:rPr>
          <w:rFonts w:ascii="Times New Roman" w:eastAsia="Times New Roman" w:hAnsi="Times New Roman" w:cs="Times New Roman"/>
          <w:sz w:val="24"/>
          <w:szCs w:val="20"/>
          <w:lang w:val="es-419"/>
        </w:rPr>
      </w:pPr>
    </w:p>
    <w:p w14:paraId="0D3E47BA" w14:textId="77777777" w:rsidR="00433449" w:rsidRPr="00485092" w:rsidRDefault="00433449" w:rsidP="00087C96">
      <w:pPr>
        <w:spacing w:after="0" w:line="240" w:lineRule="auto"/>
        <w:jc w:val="both"/>
        <w:rPr>
          <w:rFonts w:ascii="Times New Roman" w:eastAsia="Times New Roman" w:hAnsi="Times New Roman" w:cs="Times New Roman"/>
          <w:sz w:val="24"/>
          <w:szCs w:val="20"/>
          <w:lang w:val="es-419"/>
        </w:rPr>
        <w:sectPr w:rsidR="00433449" w:rsidRPr="00485092" w:rsidSect="00087C96">
          <w:headerReference w:type="default" r:id="rId29"/>
          <w:pgSz w:w="12240" w:h="15840"/>
          <w:pgMar w:top="1440" w:right="1440" w:bottom="1440" w:left="1440" w:header="720" w:footer="720" w:gutter="0"/>
          <w:cols w:space="720"/>
          <w:docGrid w:linePitch="360"/>
        </w:sectPr>
      </w:pPr>
    </w:p>
    <w:p w14:paraId="295268D6" w14:textId="77777777" w:rsidR="00CB467A" w:rsidRPr="00485092" w:rsidRDefault="00FC74BC" w:rsidP="000A152F">
      <w:pPr>
        <w:keepNext/>
        <w:spacing w:line="240" w:lineRule="auto"/>
        <w:jc w:val="center"/>
        <w:outlineLvl w:val="0"/>
        <w:rPr>
          <w:rFonts w:ascii="Times New Roman" w:eastAsia="Times New Roman" w:hAnsi="Times New Roman" w:cs="Times New Roman"/>
          <w:b/>
          <w:bCs/>
          <w:kern w:val="32"/>
          <w:sz w:val="52"/>
          <w:szCs w:val="52"/>
          <w:lang w:val="es-419"/>
        </w:rPr>
      </w:pPr>
      <w:bookmarkStart w:id="218" w:name="_Toc360118821"/>
      <w:bookmarkStart w:id="219" w:name="_Toc360451790"/>
      <w:bookmarkStart w:id="220" w:name="_Toc204056867"/>
      <w:bookmarkStart w:id="221" w:name="_Toc351536539"/>
      <w:bookmarkStart w:id="222" w:name="_Toc351641536"/>
      <w:r w:rsidRPr="00485092">
        <w:rPr>
          <w:rFonts w:ascii="Times New Roman" w:eastAsia="Times New Roman" w:hAnsi="Times New Roman" w:cs="Times New Roman"/>
          <w:b/>
          <w:bCs/>
          <w:kern w:val="32"/>
          <w:sz w:val="52"/>
          <w:szCs w:val="52"/>
          <w:lang w:val="es-419"/>
        </w:rPr>
        <w:lastRenderedPageBreak/>
        <w:t>PARTE 2</w:t>
      </w:r>
      <w:bookmarkEnd w:id="218"/>
      <w:bookmarkEnd w:id="219"/>
    </w:p>
    <w:p w14:paraId="598CB168" w14:textId="77777777" w:rsidR="00AF7D68" w:rsidRPr="00485092" w:rsidRDefault="00FC74BC" w:rsidP="000A152F">
      <w:pPr>
        <w:keepNext/>
        <w:spacing w:line="240" w:lineRule="auto"/>
        <w:jc w:val="center"/>
        <w:outlineLvl w:val="0"/>
        <w:rPr>
          <w:rFonts w:ascii="Times New Roman" w:eastAsia="Times New Roman" w:hAnsi="Times New Roman" w:cs="Times New Roman"/>
          <w:b/>
          <w:bCs/>
          <w:kern w:val="32"/>
          <w:sz w:val="52"/>
          <w:szCs w:val="52"/>
          <w:lang w:val="es-419"/>
        </w:rPr>
      </w:pPr>
      <w:bookmarkStart w:id="223" w:name="_Toc360118822"/>
      <w:bookmarkStart w:id="224" w:name="_Toc360451791"/>
      <w:r w:rsidRPr="00485092">
        <w:rPr>
          <w:rFonts w:ascii="Times New Roman" w:eastAsia="Times New Roman" w:hAnsi="Times New Roman" w:cs="Times New Roman"/>
          <w:b/>
          <w:bCs/>
          <w:kern w:val="32"/>
          <w:sz w:val="52"/>
          <w:szCs w:val="52"/>
          <w:lang w:val="es-419"/>
        </w:rPr>
        <w:t>REQUISITOS DE LA</w:t>
      </w:r>
      <w:r w:rsidR="00E20CCC" w:rsidRPr="00485092">
        <w:rPr>
          <w:rFonts w:ascii="Times New Roman" w:eastAsia="Times New Roman" w:hAnsi="Times New Roman" w:cs="Times New Roman"/>
          <w:b/>
          <w:bCs/>
          <w:kern w:val="32"/>
          <w:sz w:val="52"/>
          <w:szCs w:val="52"/>
          <w:lang w:val="es-419"/>
        </w:rPr>
        <w:t>S</w:t>
      </w:r>
      <w:r w:rsidRPr="00485092">
        <w:rPr>
          <w:rFonts w:ascii="Times New Roman" w:eastAsia="Times New Roman" w:hAnsi="Times New Roman" w:cs="Times New Roman"/>
          <w:b/>
          <w:bCs/>
          <w:kern w:val="32"/>
          <w:sz w:val="52"/>
          <w:szCs w:val="52"/>
          <w:lang w:val="es-419"/>
        </w:rPr>
        <w:t xml:space="preserve"> OBRA</w:t>
      </w:r>
      <w:bookmarkEnd w:id="223"/>
      <w:bookmarkEnd w:id="224"/>
      <w:r w:rsidR="00E20CCC" w:rsidRPr="00485092">
        <w:rPr>
          <w:rFonts w:ascii="Times New Roman" w:eastAsia="Times New Roman" w:hAnsi="Times New Roman" w:cs="Times New Roman"/>
          <w:b/>
          <w:bCs/>
          <w:kern w:val="32"/>
          <w:sz w:val="52"/>
          <w:szCs w:val="52"/>
          <w:lang w:val="es-419"/>
        </w:rPr>
        <w:t>S</w:t>
      </w:r>
    </w:p>
    <w:p w14:paraId="057ED08E" w14:textId="77777777" w:rsidR="009148EF" w:rsidRPr="00485092" w:rsidRDefault="009148EF" w:rsidP="00433449">
      <w:pPr>
        <w:keepNext/>
        <w:spacing w:after="0" w:line="240" w:lineRule="auto"/>
        <w:outlineLvl w:val="0"/>
        <w:rPr>
          <w:rFonts w:ascii="Times New Roman" w:eastAsia="Times New Roman" w:hAnsi="Times New Roman" w:cs="Times New Roman"/>
          <w:b/>
          <w:bCs/>
          <w:kern w:val="32"/>
          <w:sz w:val="28"/>
          <w:szCs w:val="28"/>
          <w:lang w:val="es-419"/>
        </w:rPr>
        <w:sectPr w:rsidR="009148EF" w:rsidRPr="00485092" w:rsidSect="00AF7D68">
          <w:headerReference w:type="default" r:id="rId30"/>
          <w:pgSz w:w="12240" w:h="15840" w:code="1"/>
          <w:pgMar w:top="1440" w:right="1440" w:bottom="1440" w:left="1440" w:header="720" w:footer="720" w:gutter="0"/>
          <w:cols w:space="720"/>
          <w:vAlign w:val="center"/>
          <w:titlePg/>
          <w:docGrid w:linePitch="360"/>
        </w:sectPr>
      </w:pPr>
    </w:p>
    <w:p w14:paraId="6D138F08" w14:textId="77777777" w:rsidR="00087C96" w:rsidRPr="00485092" w:rsidRDefault="00FC74BC" w:rsidP="00433449">
      <w:pPr>
        <w:keepNext/>
        <w:spacing w:after="0" w:line="240" w:lineRule="auto"/>
        <w:outlineLvl w:val="0"/>
        <w:rPr>
          <w:rFonts w:ascii="Times New Roman" w:eastAsia="Times New Roman" w:hAnsi="Times New Roman" w:cs="Times New Roman"/>
          <w:b/>
          <w:bCs/>
          <w:smallCaps/>
          <w:kern w:val="32"/>
          <w:sz w:val="28"/>
          <w:szCs w:val="28"/>
          <w:lang w:val="es-419"/>
        </w:rPr>
      </w:pPr>
      <w:bookmarkStart w:id="225" w:name="_Toc360118823"/>
      <w:bookmarkStart w:id="226" w:name="_Toc360451792"/>
      <w:r w:rsidRPr="00485092">
        <w:rPr>
          <w:rFonts w:ascii="Times New Roman" w:eastAsia="Times New Roman" w:hAnsi="Times New Roman" w:cs="Times New Roman"/>
          <w:b/>
          <w:bCs/>
          <w:smallCaps/>
          <w:kern w:val="32"/>
          <w:sz w:val="28"/>
          <w:szCs w:val="28"/>
          <w:lang w:val="es-419"/>
        </w:rPr>
        <w:lastRenderedPageBreak/>
        <w:t>Sección V</w:t>
      </w:r>
      <w:bookmarkEnd w:id="220"/>
      <w:r w:rsidRPr="00485092">
        <w:rPr>
          <w:rFonts w:ascii="Times New Roman" w:eastAsia="Times New Roman" w:hAnsi="Times New Roman" w:cs="Times New Roman"/>
          <w:b/>
          <w:bCs/>
          <w:smallCaps/>
          <w:kern w:val="32"/>
          <w:sz w:val="28"/>
          <w:szCs w:val="28"/>
          <w:lang w:val="es-419"/>
        </w:rPr>
        <w:tab/>
      </w:r>
      <w:r w:rsidRPr="00485092">
        <w:rPr>
          <w:rFonts w:ascii="Times New Roman" w:eastAsia="Times New Roman" w:hAnsi="Times New Roman" w:cs="Times New Roman"/>
          <w:b/>
          <w:bCs/>
          <w:smallCaps/>
          <w:kern w:val="32"/>
          <w:sz w:val="28"/>
          <w:szCs w:val="28"/>
          <w:lang w:val="es-419"/>
        </w:rPr>
        <w:tab/>
        <w:t>requisitos de la</w:t>
      </w:r>
      <w:r w:rsidR="00E20CCC" w:rsidRPr="00485092">
        <w:rPr>
          <w:rFonts w:ascii="Times New Roman" w:eastAsia="Times New Roman" w:hAnsi="Times New Roman" w:cs="Times New Roman"/>
          <w:b/>
          <w:bCs/>
          <w:smallCaps/>
          <w:kern w:val="32"/>
          <w:sz w:val="28"/>
          <w:szCs w:val="28"/>
          <w:lang w:val="es-419"/>
        </w:rPr>
        <w:t>s</w:t>
      </w:r>
      <w:r w:rsidRPr="00485092">
        <w:rPr>
          <w:rFonts w:ascii="Times New Roman" w:eastAsia="Times New Roman" w:hAnsi="Times New Roman" w:cs="Times New Roman"/>
          <w:b/>
          <w:bCs/>
          <w:smallCaps/>
          <w:kern w:val="32"/>
          <w:sz w:val="28"/>
          <w:szCs w:val="28"/>
          <w:lang w:val="es-419"/>
        </w:rPr>
        <w:t xml:space="preserve"> obra</w:t>
      </w:r>
      <w:bookmarkEnd w:id="221"/>
      <w:bookmarkEnd w:id="222"/>
      <w:bookmarkEnd w:id="225"/>
      <w:bookmarkEnd w:id="226"/>
      <w:r w:rsidR="00E20CCC" w:rsidRPr="00485092">
        <w:rPr>
          <w:rFonts w:ascii="Times New Roman" w:eastAsia="Times New Roman" w:hAnsi="Times New Roman" w:cs="Times New Roman"/>
          <w:b/>
          <w:bCs/>
          <w:smallCaps/>
          <w:kern w:val="32"/>
          <w:sz w:val="28"/>
          <w:szCs w:val="28"/>
          <w:lang w:val="es-419"/>
        </w:rPr>
        <w:t>s</w:t>
      </w:r>
    </w:p>
    <w:p w14:paraId="22630FA2" w14:textId="77777777" w:rsidR="00F37F22" w:rsidRPr="00485092" w:rsidRDefault="00F37F22" w:rsidP="00F37F22">
      <w:pPr>
        <w:keepNext/>
        <w:outlineLvl w:val="0"/>
        <w:rPr>
          <w:rFonts w:ascii="Times New Roman" w:hAnsi="Times New Roman" w:cs="Times New Roman"/>
          <w:b/>
          <w:lang w:val="es-419"/>
        </w:rPr>
      </w:pPr>
    </w:p>
    <w:p w14:paraId="4D5B78B7" w14:textId="77777777" w:rsidR="00F37F22" w:rsidRPr="00485092" w:rsidRDefault="00F37F22" w:rsidP="00F37F22">
      <w:pPr>
        <w:keepNext/>
        <w:outlineLvl w:val="0"/>
        <w:rPr>
          <w:rFonts w:ascii="Times New Roman" w:hAnsi="Times New Roman" w:cs="Times New Roman"/>
          <w:b/>
          <w:lang w:val="es-419"/>
        </w:rPr>
      </w:pPr>
    </w:p>
    <w:p w14:paraId="4932ED88" w14:textId="77777777" w:rsidR="00F37F22" w:rsidRPr="00485092" w:rsidRDefault="00F37F22" w:rsidP="00F37F22">
      <w:pPr>
        <w:keepNext/>
        <w:outlineLvl w:val="0"/>
        <w:rPr>
          <w:rFonts w:ascii="Times New Roman" w:hAnsi="Times New Roman" w:cs="Times New Roman"/>
          <w:b/>
          <w:lang w:val="es-419"/>
        </w:rPr>
      </w:pPr>
      <w:r w:rsidRPr="00485092">
        <w:rPr>
          <w:rFonts w:ascii="Times New Roman" w:hAnsi="Times New Roman" w:cs="Times New Roman"/>
          <w:b/>
          <w:lang w:val="es-419"/>
        </w:rPr>
        <w:t>Lista de Cantidades</w:t>
      </w:r>
      <w:r w:rsidRPr="00485092">
        <w:rPr>
          <w:rStyle w:val="Refdenotaalpie"/>
          <w:rFonts w:ascii="Times New Roman" w:hAnsi="Times New Roman" w:cs="Times New Roman"/>
          <w:b/>
          <w:lang w:val="es-419"/>
        </w:rPr>
        <w:footnoteReference w:id="20"/>
      </w:r>
      <w:r w:rsidRPr="00485092">
        <w:rPr>
          <w:rFonts w:ascii="Times New Roman" w:hAnsi="Times New Roman" w:cs="Times New Roman"/>
          <w:b/>
          <w:lang w:val="es-419"/>
        </w:rPr>
        <w:t>/</w:t>
      </w:r>
      <w:r w:rsidRPr="00485092">
        <w:rPr>
          <w:rStyle w:val="Refdenotaalpie"/>
          <w:rFonts w:ascii="Times New Roman" w:hAnsi="Times New Roman" w:cs="Times New Roman"/>
          <w:b/>
          <w:lang w:val="es-419"/>
        </w:rPr>
        <w:footnoteReference w:id="21"/>
      </w:r>
    </w:p>
    <w:p w14:paraId="41CF4735" w14:textId="77777777" w:rsidR="00F37F22" w:rsidRPr="00485092" w:rsidRDefault="00F37F22" w:rsidP="00F37F22">
      <w:pPr>
        <w:keepNext/>
        <w:outlineLvl w:val="0"/>
        <w:rPr>
          <w:rFonts w:ascii="Times New Roman" w:hAnsi="Times New Roman" w:cs="Times New Roman"/>
          <w:b/>
          <w:lang w:val="es-419"/>
        </w:rPr>
      </w:pPr>
    </w:p>
    <w:p w14:paraId="47EB9D10" w14:textId="77777777" w:rsidR="00F37F22" w:rsidRPr="00485092" w:rsidRDefault="00F37F22" w:rsidP="00F37F22">
      <w:pPr>
        <w:keepNext/>
        <w:outlineLvl w:val="0"/>
        <w:rPr>
          <w:rFonts w:ascii="Times New Roman" w:hAnsi="Times New Roman" w:cs="Times New Roman"/>
          <w:b/>
          <w:lang w:val="es-419"/>
        </w:rPr>
      </w:pPr>
    </w:p>
    <w:p w14:paraId="34F53C5D" w14:textId="77777777" w:rsidR="00F37F22" w:rsidRPr="00485092" w:rsidRDefault="00F37F22" w:rsidP="00F37F22">
      <w:pPr>
        <w:keepNext/>
        <w:outlineLvl w:val="0"/>
        <w:rPr>
          <w:rFonts w:ascii="Times New Roman" w:hAnsi="Times New Roman" w:cs="Times New Roman"/>
          <w:b/>
          <w:lang w:val="es-419"/>
        </w:rPr>
      </w:pPr>
      <w:r w:rsidRPr="00485092">
        <w:rPr>
          <w:rFonts w:ascii="Times New Roman" w:hAnsi="Times New Roman" w:cs="Times New Roman"/>
          <w:b/>
          <w:lang w:val="es-419"/>
        </w:rPr>
        <w:t>Especificaciones Técnicas y Requisitos de Cumplimiento</w:t>
      </w:r>
      <w:r w:rsidRPr="00485092">
        <w:rPr>
          <w:rStyle w:val="Refdenotaalpie"/>
          <w:rFonts w:ascii="Times New Roman" w:hAnsi="Times New Roman" w:cs="Times New Roman"/>
          <w:b/>
          <w:lang w:val="es-419"/>
        </w:rPr>
        <w:footnoteReference w:id="22"/>
      </w:r>
    </w:p>
    <w:p w14:paraId="3F19958D" w14:textId="77777777" w:rsidR="00F37F22" w:rsidRPr="00485092" w:rsidRDefault="00F37F22" w:rsidP="00F37F22">
      <w:pPr>
        <w:keepNext/>
        <w:outlineLvl w:val="0"/>
        <w:rPr>
          <w:rFonts w:ascii="Times New Roman" w:hAnsi="Times New Roman" w:cs="Times New Roman"/>
          <w:b/>
          <w:lang w:val="es-419"/>
        </w:rPr>
      </w:pPr>
    </w:p>
    <w:p w14:paraId="538B0CED" w14:textId="77777777" w:rsidR="00F37F22" w:rsidRPr="00485092" w:rsidRDefault="00F37F22" w:rsidP="00F37F22">
      <w:pPr>
        <w:keepNext/>
        <w:outlineLvl w:val="0"/>
        <w:rPr>
          <w:rFonts w:ascii="Times New Roman" w:hAnsi="Times New Roman" w:cs="Times New Roman"/>
          <w:b/>
          <w:lang w:val="es-419"/>
        </w:rPr>
      </w:pPr>
    </w:p>
    <w:p w14:paraId="187BBD9C" w14:textId="77777777" w:rsidR="003E1741" w:rsidRPr="00485092" w:rsidRDefault="00F37F22" w:rsidP="00923416">
      <w:pPr>
        <w:keepNext/>
        <w:spacing w:after="0" w:line="240" w:lineRule="auto"/>
        <w:outlineLvl w:val="0"/>
        <w:rPr>
          <w:rFonts w:ascii="Times New Roman" w:eastAsia="Times New Roman" w:hAnsi="Times New Roman" w:cs="Times New Roman"/>
          <w:b/>
          <w:bCs/>
          <w:kern w:val="32"/>
          <w:sz w:val="36"/>
          <w:szCs w:val="32"/>
          <w:lang w:val="es-419"/>
        </w:rPr>
        <w:sectPr w:rsidR="003E1741" w:rsidRPr="00485092" w:rsidSect="00087C96">
          <w:pgSz w:w="12240" w:h="15840"/>
          <w:pgMar w:top="1440" w:right="1440" w:bottom="1440" w:left="1440" w:header="720" w:footer="720" w:gutter="0"/>
          <w:cols w:space="720"/>
          <w:docGrid w:linePitch="360"/>
        </w:sectPr>
      </w:pPr>
      <w:r w:rsidRPr="00485092">
        <w:rPr>
          <w:rFonts w:ascii="Times New Roman" w:hAnsi="Times New Roman" w:cs="Times New Roman"/>
          <w:b/>
          <w:lang w:val="es-419"/>
        </w:rPr>
        <w:t>Planos</w:t>
      </w:r>
      <w:r w:rsidRPr="00485092">
        <w:rPr>
          <w:rStyle w:val="Refdenotaalpie"/>
          <w:rFonts w:ascii="Times New Roman" w:hAnsi="Times New Roman" w:cs="Times New Roman"/>
          <w:b/>
          <w:lang w:val="es-419"/>
        </w:rPr>
        <w:footnoteReference w:id="23"/>
      </w:r>
      <w:r w:rsidR="00FC74BC" w:rsidRPr="00485092">
        <w:rPr>
          <w:rFonts w:ascii="Times New Roman" w:eastAsia="Times New Roman" w:hAnsi="Times New Roman" w:cs="Times New Roman"/>
          <w:b/>
          <w:bCs/>
          <w:kern w:val="32"/>
          <w:sz w:val="36"/>
          <w:szCs w:val="32"/>
          <w:lang w:val="es-419"/>
        </w:rPr>
        <w:t xml:space="preserve"> </w:t>
      </w:r>
    </w:p>
    <w:p w14:paraId="5E25D785" w14:textId="77777777" w:rsidR="00087C96" w:rsidRPr="00485092" w:rsidRDefault="00FC74BC" w:rsidP="003E1741">
      <w:pPr>
        <w:keepNext/>
        <w:spacing w:line="240" w:lineRule="auto"/>
        <w:jc w:val="center"/>
        <w:outlineLvl w:val="0"/>
        <w:rPr>
          <w:rFonts w:ascii="Times New Roman" w:eastAsia="Times New Roman" w:hAnsi="Times New Roman" w:cs="Times New Roman"/>
          <w:b/>
          <w:bCs/>
          <w:kern w:val="32"/>
          <w:sz w:val="52"/>
          <w:szCs w:val="52"/>
          <w:lang w:val="es-419"/>
        </w:rPr>
      </w:pPr>
      <w:bookmarkStart w:id="227" w:name="_Toc360118824"/>
      <w:bookmarkStart w:id="228" w:name="_Toc360451793"/>
      <w:r w:rsidRPr="00485092">
        <w:rPr>
          <w:rFonts w:ascii="Times New Roman" w:eastAsia="Times New Roman" w:hAnsi="Times New Roman" w:cs="Times New Roman"/>
          <w:b/>
          <w:bCs/>
          <w:kern w:val="32"/>
          <w:sz w:val="52"/>
          <w:szCs w:val="52"/>
          <w:lang w:val="es-419"/>
        </w:rPr>
        <w:lastRenderedPageBreak/>
        <w:t>PART</w:t>
      </w:r>
      <w:r w:rsidR="00AA3C98" w:rsidRPr="00485092">
        <w:rPr>
          <w:rFonts w:ascii="Times New Roman" w:eastAsia="Times New Roman" w:hAnsi="Times New Roman" w:cs="Times New Roman"/>
          <w:b/>
          <w:bCs/>
          <w:kern w:val="32"/>
          <w:sz w:val="52"/>
          <w:szCs w:val="52"/>
          <w:lang w:val="es-419"/>
        </w:rPr>
        <w:t>E</w:t>
      </w:r>
      <w:r w:rsidRPr="00485092">
        <w:rPr>
          <w:rFonts w:ascii="Times New Roman" w:eastAsia="Times New Roman" w:hAnsi="Times New Roman" w:cs="Times New Roman"/>
          <w:b/>
          <w:bCs/>
          <w:kern w:val="32"/>
          <w:sz w:val="52"/>
          <w:szCs w:val="52"/>
          <w:lang w:val="es-419"/>
        </w:rPr>
        <w:t xml:space="preserve"> 3</w:t>
      </w:r>
      <w:bookmarkEnd w:id="227"/>
      <w:bookmarkEnd w:id="228"/>
    </w:p>
    <w:p w14:paraId="6CC9FEF4" w14:textId="77777777" w:rsidR="003E1741" w:rsidRPr="00485092" w:rsidRDefault="00FC74BC" w:rsidP="00087C96">
      <w:pPr>
        <w:keepNext/>
        <w:spacing w:after="0" w:line="240" w:lineRule="auto"/>
        <w:jc w:val="center"/>
        <w:outlineLvl w:val="0"/>
        <w:rPr>
          <w:rFonts w:ascii="Times New Roman" w:eastAsia="Times New Roman" w:hAnsi="Times New Roman" w:cs="Times New Roman"/>
          <w:b/>
          <w:bCs/>
          <w:kern w:val="32"/>
          <w:sz w:val="52"/>
          <w:szCs w:val="52"/>
          <w:lang w:val="es-419"/>
        </w:rPr>
      </w:pPr>
      <w:bookmarkStart w:id="229" w:name="_Toc360118825"/>
      <w:bookmarkStart w:id="230" w:name="_Toc360451794"/>
      <w:r w:rsidRPr="00485092">
        <w:rPr>
          <w:rFonts w:ascii="Times New Roman" w:eastAsia="Times New Roman" w:hAnsi="Times New Roman" w:cs="Times New Roman"/>
          <w:b/>
          <w:bCs/>
          <w:kern w:val="32"/>
          <w:sz w:val="52"/>
          <w:szCs w:val="52"/>
          <w:lang w:val="es-419"/>
        </w:rPr>
        <w:t>CONDICIONES DEL CONTRAT</w:t>
      </w:r>
      <w:bookmarkEnd w:id="229"/>
      <w:bookmarkEnd w:id="230"/>
      <w:r w:rsidRPr="00485092">
        <w:rPr>
          <w:rFonts w:ascii="Times New Roman" w:eastAsia="Times New Roman" w:hAnsi="Times New Roman" w:cs="Times New Roman"/>
          <w:b/>
          <w:bCs/>
          <w:kern w:val="32"/>
          <w:sz w:val="52"/>
          <w:szCs w:val="52"/>
          <w:lang w:val="es-419"/>
        </w:rPr>
        <w:t xml:space="preserve">O </w:t>
      </w:r>
    </w:p>
    <w:p w14:paraId="1C46B73A" w14:textId="77777777" w:rsidR="003E1741" w:rsidRPr="00485092" w:rsidRDefault="00FC74BC" w:rsidP="00087C96">
      <w:pPr>
        <w:keepNext/>
        <w:spacing w:after="0" w:line="240" w:lineRule="auto"/>
        <w:jc w:val="center"/>
        <w:outlineLvl w:val="0"/>
        <w:rPr>
          <w:rFonts w:ascii="Times New Roman" w:eastAsia="Times New Roman" w:hAnsi="Times New Roman" w:cs="Times New Roman"/>
          <w:b/>
          <w:bCs/>
          <w:kern w:val="32"/>
          <w:sz w:val="52"/>
          <w:szCs w:val="52"/>
          <w:lang w:val="es-419"/>
        </w:rPr>
      </w:pPr>
      <w:bookmarkStart w:id="231" w:name="_Toc360118826"/>
      <w:bookmarkStart w:id="232" w:name="_Toc360451795"/>
      <w:r w:rsidRPr="00485092">
        <w:rPr>
          <w:rFonts w:ascii="Times New Roman" w:eastAsia="Times New Roman" w:hAnsi="Times New Roman" w:cs="Times New Roman"/>
          <w:b/>
          <w:bCs/>
          <w:kern w:val="32"/>
          <w:sz w:val="52"/>
          <w:szCs w:val="52"/>
          <w:lang w:val="es-419"/>
        </w:rPr>
        <w:t>Y FORMULARIOS DEL CONTRATO</w:t>
      </w:r>
      <w:bookmarkEnd w:id="231"/>
      <w:bookmarkEnd w:id="232"/>
    </w:p>
    <w:p w14:paraId="5FEFE4CA" w14:textId="77777777" w:rsidR="00087C96" w:rsidRPr="00485092" w:rsidRDefault="00087C96" w:rsidP="00087C96">
      <w:pPr>
        <w:spacing w:after="0" w:line="240" w:lineRule="auto"/>
        <w:jc w:val="both"/>
        <w:rPr>
          <w:rFonts w:ascii="Times New Roman" w:eastAsia="Times New Roman" w:hAnsi="Times New Roman" w:cs="Times New Roman"/>
          <w:sz w:val="24"/>
          <w:szCs w:val="20"/>
          <w:lang w:val="es-419"/>
        </w:rPr>
      </w:pPr>
    </w:p>
    <w:p w14:paraId="1129067B" w14:textId="77777777" w:rsidR="00433449" w:rsidRPr="00485092" w:rsidRDefault="00433449" w:rsidP="00087C96">
      <w:pPr>
        <w:spacing w:after="0" w:line="240" w:lineRule="auto"/>
        <w:jc w:val="both"/>
        <w:rPr>
          <w:rFonts w:ascii="Times New Roman" w:eastAsia="Times New Roman" w:hAnsi="Times New Roman" w:cs="Times New Roman"/>
          <w:sz w:val="24"/>
          <w:szCs w:val="20"/>
          <w:lang w:val="es-419"/>
        </w:rPr>
        <w:sectPr w:rsidR="00433449" w:rsidRPr="00485092" w:rsidSect="00865E8A">
          <w:pgSz w:w="12240" w:h="15840"/>
          <w:pgMar w:top="1440" w:right="1440" w:bottom="1440" w:left="1440" w:header="720" w:footer="720" w:gutter="0"/>
          <w:pgNumType w:start="1"/>
          <w:cols w:space="720"/>
          <w:vAlign w:val="center"/>
          <w:docGrid w:linePitch="360"/>
        </w:sectPr>
      </w:pPr>
    </w:p>
    <w:p w14:paraId="107BA17A" w14:textId="4883A424" w:rsidR="00BF0879" w:rsidRPr="00485092" w:rsidRDefault="00FC74BC" w:rsidP="00BF0879">
      <w:pPr>
        <w:keepNext/>
        <w:spacing w:after="0" w:line="240" w:lineRule="auto"/>
        <w:outlineLvl w:val="0"/>
        <w:rPr>
          <w:rFonts w:ascii="Times New Roman" w:eastAsia="Times New Roman" w:hAnsi="Times New Roman" w:cs="Times New Roman"/>
          <w:b/>
          <w:bCs/>
          <w:smallCaps/>
          <w:kern w:val="32"/>
          <w:sz w:val="28"/>
          <w:szCs w:val="28"/>
          <w:lang w:val="es-419"/>
        </w:rPr>
      </w:pPr>
      <w:bookmarkStart w:id="233" w:name="_Toc204056868"/>
      <w:bookmarkStart w:id="234" w:name="_Toc351536541"/>
      <w:bookmarkStart w:id="235" w:name="_Toc351641538"/>
      <w:bookmarkStart w:id="236" w:name="_Toc360118828"/>
      <w:bookmarkStart w:id="237" w:name="_Toc360451797"/>
      <w:r w:rsidRPr="00485092">
        <w:rPr>
          <w:rFonts w:ascii="Times New Roman" w:eastAsia="Times New Roman" w:hAnsi="Times New Roman" w:cs="Times New Roman"/>
          <w:b/>
          <w:bCs/>
          <w:smallCaps/>
          <w:kern w:val="32"/>
          <w:sz w:val="28"/>
          <w:szCs w:val="28"/>
          <w:lang w:val="es-419"/>
        </w:rPr>
        <w:lastRenderedPageBreak/>
        <w:t>Sección VI</w:t>
      </w:r>
      <w:bookmarkEnd w:id="233"/>
      <w:r w:rsidRPr="00485092">
        <w:rPr>
          <w:rFonts w:ascii="Times New Roman" w:eastAsia="Times New Roman" w:hAnsi="Times New Roman" w:cs="Times New Roman"/>
          <w:b/>
          <w:bCs/>
          <w:smallCaps/>
          <w:kern w:val="32"/>
          <w:sz w:val="28"/>
          <w:szCs w:val="28"/>
          <w:lang w:val="es-419"/>
        </w:rPr>
        <w:tab/>
        <w:t xml:space="preserve">Condiciones </w:t>
      </w:r>
      <w:r w:rsidR="009E1B30" w:rsidRPr="00485092">
        <w:rPr>
          <w:rFonts w:ascii="Times New Roman" w:eastAsia="Times New Roman" w:hAnsi="Times New Roman" w:cs="Times New Roman"/>
          <w:b/>
          <w:bCs/>
          <w:smallCaps/>
          <w:kern w:val="32"/>
          <w:sz w:val="28"/>
          <w:szCs w:val="28"/>
          <w:lang w:val="es-419"/>
        </w:rPr>
        <w:t xml:space="preserve">Generales </w:t>
      </w:r>
      <w:r w:rsidRPr="00485092">
        <w:rPr>
          <w:rFonts w:ascii="Times New Roman" w:eastAsia="Times New Roman" w:hAnsi="Times New Roman" w:cs="Times New Roman"/>
          <w:b/>
          <w:bCs/>
          <w:smallCaps/>
          <w:kern w:val="32"/>
          <w:sz w:val="28"/>
          <w:szCs w:val="28"/>
          <w:lang w:val="es-419"/>
        </w:rPr>
        <w:t>del Contrato</w:t>
      </w:r>
      <w:bookmarkEnd w:id="234"/>
      <w:bookmarkEnd w:id="235"/>
      <w:bookmarkEnd w:id="236"/>
      <w:bookmarkEnd w:id="237"/>
      <w:r w:rsidRPr="00485092">
        <w:rPr>
          <w:rFonts w:ascii="Times New Roman" w:eastAsia="Times New Roman" w:hAnsi="Times New Roman" w:cs="Times New Roman"/>
          <w:b/>
          <w:bCs/>
          <w:smallCaps/>
          <w:kern w:val="32"/>
          <w:sz w:val="28"/>
          <w:szCs w:val="28"/>
          <w:lang w:val="es-419"/>
        </w:rPr>
        <w:t xml:space="preserve"> </w:t>
      </w:r>
    </w:p>
    <w:p w14:paraId="71EE8A8D" w14:textId="77777777" w:rsidR="00F27BCD" w:rsidRPr="00485092" w:rsidRDefault="00FC74BC" w:rsidP="00F27BCD">
      <w:pPr>
        <w:pStyle w:val="SmallHeading"/>
        <w:rPr>
          <w:lang w:val="es-419"/>
        </w:rPr>
      </w:pPr>
      <w:r w:rsidRPr="00485092">
        <w:rPr>
          <w:szCs w:val="28"/>
          <w:lang w:val="es-419"/>
        </w:rPr>
        <w:tab/>
      </w:r>
      <w:r w:rsidR="004E61C4" w:rsidRPr="00485092">
        <w:rPr>
          <w:lang w:val="es-419"/>
        </w:rPr>
        <w:t>Índice</w:t>
      </w:r>
    </w:p>
    <w:p w14:paraId="67463D21" w14:textId="77777777" w:rsidR="00FD3109" w:rsidRPr="00485092" w:rsidRDefault="00FD3109" w:rsidP="00A82B0B">
      <w:pPr>
        <w:pStyle w:val="HeadingTwo"/>
        <w:rPr>
          <w:lang w:val="es-419"/>
        </w:rPr>
      </w:pPr>
    </w:p>
    <w:p w14:paraId="2BA9CB15" w14:textId="41535078" w:rsidR="00865E8A" w:rsidRPr="00485092" w:rsidRDefault="00865E8A" w:rsidP="00865E8A">
      <w:pPr>
        <w:pStyle w:val="TDC1"/>
        <w:tabs>
          <w:tab w:val="left" w:pos="438"/>
          <w:tab w:val="right" w:leader="dot" w:pos="9350"/>
        </w:tabs>
        <w:spacing w:before="0"/>
        <w:rPr>
          <w:rFonts w:eastAsia="SimSun"/>
          <w:b w:val="0"/>
          <w:lang w:val="es-419" w:eastAsia="ja-JP"/>
        </w:rPr>
      </w:pPr>
      <w:r w:rsidRPr="00485092">
        <w:rPr>
          <w:b w:val="0"/>
          <w:lang w:val="es-419"/>
        </w:rPr>
        <w:fldChar w:fldCharType="begin"/>
      </w:r>
      <w:r w:rsidRPr="00485092">
        <w:rPr>
          <w:b w:val="0"/>
          <w:lang w:val="es-419"/>
        </w:rPr>
        <w:instrText xml:space="preserve"> TOC \t "itb left,1,Column Left,1,Heading Two,1" </w:instrText>
      </w:r>
      <w:r w:rsidRPr="00485092">
        <w:rPr>
          <w:b w:val="0"/>
          <w:lang w:val="es-419"/>
        </w:rPr>
        <w:fldChar w:fldCharType="separate"/>
      </w:r>
      <w:r w:rsidRPr="00485092">
        <w:rPr>
          <w:b w:val="0"/>
          <w:lang w:val="es-419"/>
        </w:rPr>
        <w:t>A</w:t>
      </w:r>
      <w:r w:rsidR="00C40094" w:rsidRPr="00485092">
        <w:rPr>
          <w:b w:val="0"/>
          <w:lang w:val="es-419"/>
        </w:rPr>
        <w:t xml:space="preserve">. </w:t>
      </w:r>
      <w:r w:rsidRPr="00485092">
        <w:rPr>
          <w:b w:val="0"/>
          <w:lang w:val="es-419"/>
        </w:rPr>
        <w:t>Aspectos generales</w:t>
      </w:r>
      <w:r w:rsidRPr="00485092">
        <w:rPr>
          <w:b w:val="0"/>
          <w:lang w:val="es-419"/>
        </w:rPr>
        <w:tab/>
      </w:r>
      <w:r w:rsidRPr="00485092">
        <w:rPr>
          <w:b w:val="0"/>
          <w:lang w:val="es-419"/>
        </w:rPr>
        <w:fldChar w:fldCharType="begin"/>
      </w:r>
      <w:r w:rsidRPr="00485092">
        <w:rPr>
          <w:b w:val="0"/>
          <w:lang w:val="es-419"/>
        </w:rPr>
        <w:instrText xml:space="preserve"> PAGEREF _Toc294293066 \h </w:instrText>
      </w:r>
      <w:r w:rsidRPr="00485092">
        <w:rPr>
          <w:b w:val="0"/>
          <w:lang w:val="es-419"/>
        </w:rPr>
      </w:r>
      <w:r w:rsidRPr="00485092">
        <w:rPr>
          <w:b w:val="0"/>
          <w:lang w:val="es-419"/>
        </w:rPr>
        <w:fldChar w:fldCharType="separate"/>
      </w:r>
      <w:r w:rsidR="00C107E5" w:rsidRPr="00485092">
        <w:rPr>
          <w:b w:val="0"/>
          <w:lang w:val="es-419"/>
        </w:rPr>
        <w:t>5</w:t>
      </w:r>
      <w:r w:rsidRPr="00485092">
        <w:rPr>
          <w:b w:val="0"/>
          <w:lang w:val="es-419"/>
        </w:rPr>
        <w:fldChar w:fldCharType="end"/>
      </w:r>
    </w:p>
    <w:p w14:paraId="2BE0AAFD" w14:textId="77777777" w:rsidR="00865E8A" w:rsidRPr="00485092" w:rsidRDefault="00865E8A" w:rsidP="00865E8A">
      <w:pPr>
        <w:pStyle w:val="TDC1"/>
        <w:tabs>
          <w:tab w:val="left" w:pos="438"/>
          <w:tab w:val="right" w:leader="dot" w:pos="9350"/>
        </w:tabs>
        <w:spacing w:before="0"/>
        <w:rPr>
          <w:rFonts w:eastAsia="SimSun"/>
          <w:b w:val="0"/>
          <w:lang w:val="es-419" w:eastAsia="ja-JP"/>
        </w:rPr>
      </w:pPr>
      <w:r w:rsidRPr="00485092">
        <w:rPr>
          <w:b w:val="0"/>
          <w:lang w:val="es-419"/>
        </w:rPr>
        <w:t>1.</w:t>
      </w:r>
      <w:r w:rsidRPr="00485092">
        <w:rPr>
          <w:rFonts w:eastAsia="SimSun"/>
          <w:b w:val="0"/>
          <w:lang w:val="es-419" w:eastAsia="ja-JP"/>
        </w:rPr>
        <w:tab/>
      </w:r>
      <w:r w:rsidRPr="00485092">
        <w:rPr>
          <w:b w:val="0"/>
          <w:lang w:val="es-419"/>
        </w:rPr>
        <w:t>Definiciones</w:t>
      </w:r>
      <w:r w:rsidRPr="00485092">
        <w:rPr>
          <w:b w:val="0"/>
          <w:lang w:val="es-419"/>
        </w:rPr>
        <w:tab/>
      </w:r>
      <w:r w:rsidRPr="00485092">
        <w:rPr>
          <w:b w:val="0"/>
          <w:lang w:val="es-419"/>
        </w:rPr>
        <w:fldChar w:fldCharType="begin"/>
      </w:r>
      <w:r w:rsidRPr="00485092">
        <w:rPr>
          <w:b w:val="0"/>
          <w:lang w:val="es-419"/>
        </w:rPr>
        <w:instrText xml:space="preserve"> PAGEREF _Toc294293067 \h </w:instrText>
      </w:r>
      <w:r w:rsidRPr="00485092">
        <w:rPr>
          <w:b w:val="0"/>
          <w:lang w:val="es-419"/>
        </w:rPr>
      </w:r>
      <w:r w:rsidRPr="00485092">
        <w:rPr>
          <w:b w:val="0"/>
          <w:lang w:val="es-419"/>
        </w:rPr>
        <w:fldChar w:fldCharType="separate"/>
      </w:r>
      <w:r w:rsidR="00C107E5" w:rsidRPr="00485092">
        <w:rPr>
          <w:b w:val="0"/>
          <w:lang w:val="es-419"/>
        </w:rPr>
        <w:t>5</w:t>
      </w:r>
      <w:r w:rsidRPr="00485092">
        <w:rPr>
          <w:b w:val="0"/>
          <w:lang w:val="es-419"/>
        </w:rPr>
        <w:fldChar w:fldCharType="end"/>
      </w:r>
    </w:p>
    <w:p w14:paraId="650C74E3" w14:textId="77777777" w:rsidR="00865E8A" w:rsidRPr="00485092" w:rsidRDefault="00865E8A" w:rsidP="00865E8A">
      <w:pPr>
        <w:pStyle w:val="TDC1"/>
        <w:tabs>
          <w:tab w:val="left" w:pos="438"/>
          <w:tab w:val="right" w:leader="dot" w:pos="9350"/>
        </w:tabs>
        <w:spacing w:before="0"/>
        <w:rPr>
          <w:rFonts w:eastAsia="SimSun"/>
          <w:b w:val="0"/>
          <w:lang w:val="es-419" w:eastAsia="ja-JP"/>
        </w:rPr>
      </w:pPr>
      <w:r w:rsidRPr="00485092">
        <w:rPr>
          <w:b w:val="0"/>
          <w:lang w:val="es-419"/>
        </w:rPr>
        <w:t>2.</w:t>
      </w:r>
      <w:r w:rsidRPr="00485092">
        <w:rPr>
          <w:rFonts w:eastAsia="SimSun"/>
          <w:b w:val="0"/>
          <w:lang w:val="es-419" w:eastAsia="ja-JP"/>
        </w:rPr>
        <w:tab/>
      </w:r>
      <w:r w:rsidRPr="00485092">
        <w:rPr>
          <w:b w:val="0"/>
          <w:lang w:val="es-419"/>
        </w:rPr>
        <w:t>Interpretación</w:t>
      </w:r>
      <w:r w:rsidRPr="00485092">
        <w:rPr>
          <w:b w:val="0"/>
          <w:lang w:val="es-419"/>
        </w:rPr>
        <w:tab/>
      </w:r>
      <w:r w:rsidRPr="00485092">
        <w:rPr>
          <w:b w:val="0"/>
          <w:lang w:val="es-419"/>
        </w:rPr>
        <w:fldChar w:fldCharType="begin"/>
      </w:r>
      <w:r w:rsidRPr="00485092">
        <w:rPr>
          <w:b w:val="0"/>
          <w:lang w:val="es-419"/>
        </w:rPr>
        <w:instrText xml:space="preserve"> PAGEREF _Toc294293068 \h </w:instrText>
      </w:r>
      <w:r w:rsidRPr="00485092">
        <w:rPr>
          <w:b w:val="0"/>
          <w:lang w:val="es-419"/>
        </w:rPr>
      </w:r>
      <w:r w:rsidRPr="00485092">
        <w:rPr>
          <w:b w:val="0"/>
          <w:lang w:val="es-419"/>
        </w:rPr>
        <w:fldChar w:fldCharType="separate"/>
      </w:r>
      <w:r w:rsidR="00C107E5" w:rsidRPr="00485092">
        <w:rPr>
          <w:b w:val="0"/>
          <w:lang w:val="es-419"/>
        </w:rPr>
        <w:t>10</w:t>
      </w:r>
      <w:r w:rsidRPr="00485092">
        <w:rPr>
          <w:b w:val="0"/>
          <w:lang w:val="es-419"/>
        </w:rPr>
        <w:fldChar w:fldCharType="end"/>
      </w:r>
    </w:p>
    <w:p w14:paraId="29ED2586" w14:textId="77777777" w:rsidR="00865E8A" w:rsidRPr="00485092" w:rsidRDefault="00865E8A" w:rsidP="00865E8A">
      <w:pPr>
        <w:pStyle w:val="TDC1"/>
        <w:tabs>
          <w:tab w:val="left" w:pos="438"/>
          <w:tab w:val="right" w:leader="dot" w:pos="9350"/>
        </w:tabs>
        <w:spacing w:before="0"/>
        <w:rPr>
          <w:rFonts w:eastAsia="SimSun"/>
          <w:b w:val="0"/>
          <w:lang w:val="es-419" w:eastAsia="ja-JP"/>
        </w:rPr>
      </w:pPr>
      <w:r w:rsidRPr="00485092">
        <w:rPr>
          <w:b w:val="0"/>
          <w:lang w:val="es-419"/>
        </w:rPr>
        <w:t>3.</w:t>
      </w:r>
      <w:r w:rsidRPr="00485092">
        <w:rPr>
          <w:rFonts w:eastAsia="SimSun"/>
          <w:b w:val="0"/>
          <w:lang w:val="es-419" w:eastAsia="ja-JP"/>
        </w:rPr>
        <w:tab/>
      </w:r>
      <w:r w:rsidRPr="00485092">
        <w:rPr>
          <w:b w:val="0"/>
          <w:lang w:val="es-419"/>
        </w:rPr>
        <w:t>Idioma y Ley</w:t>
      </w:r>
      <w:r w:rsidRPr="00485092">
        <w:rPr>
          <w:b w:val="0"/>
          <w:lang w:val="es-419"/>
        </w:rPr>
        <w:tab/>
      </w:r>
      <w:r w:rsidRPr="00485092">
        <w:rPr>
          <w:b w:val="0"/>
          <w:lang w:val="es-419"/>
        </w:rPr>
        <w:fldChar w:fldCharType="begin"/>
      </w:r>
      <w:r w:rsidRPr="00485092">
        <w:rPr>
          <w:b w:val="0"/>
          <w:lang w:val="es-419"/>
        </w:rPr>
        <w:instrText xml:space="preserve"> PAGEREF _Toc294293069 \h </w:instrText>
      </w:r>
      <w:r w:rsidRPr="00485092">
        <w:rPr>
          <w:b w:val="0"/>
          <w:lang w:val="es-419"/>
        </w:rPr>
      </w:r>
      <w:r w:rsidRPr="00485092">
        <w:rPr>
          <w:b w:val="0"/>
          <w:lang w:val="es-419"/>
        </w:rPr>
        <w:fldChar w:fldCharType="separate"/>
      </w:r>
      <w:r w:rsidR="00C107E5" w:rsidRPr="00485092">
        <w:rPr>
          <w:b w:val="0"/>
          <w:lang w:val="es-419"/>
        </w:rPr>
        <w:t>11</w:t>
      </w:r>
      <w:r w:rsidRPr="00485092">
        <w:rPr>
          <w:b w:val="0"/>
          <w:lang w:val="es-419"/>
        </w:rPr>
        <w:fldChar w:fldCharType="end"/>
      </w:r>
    </w:p>
    <w:p w14:paraId="09C53F3A" w14:textId="77777777" w:rsidR="00865E8A" w:rsidRPr="00485092" w:rsidRDefault="00865E8A" w:rsidP="00865E8A">
      <w:pPr>
        <w:pStyle w:val="TDC1"/>
        <w:tabs>
          <w:tab w:val="left" w:pos="438"/>
          <w:tab w:val="right" w:leader="dot" w:pos="9350"/>
        </w:tabs>
        <w:spacing w:before="0"/>
        <w:rPr>
          <w:rFonts w:eastAsia="SimSun"/>
          <w:b w:val="0"/>
          <w:lang w:val="es-419" w:eastAsia="ja-JP"/>
        </w:rPr>
      </w:pPr>
      <w:r w:rsidRPr="00485092">
        <w:rPr>
          <w:b w:val="0"/>
          <w:lang w:val="es-419"/>
        </w:rPr>
        <w:t>4.</w:t>
      </w:r>
      <w:r w:rsidRPr="00485092">
        <w:rPr>
          <w:rFonts w:eastAsia="SimSun"/>
          <w:b w:val="0"/>
          <w:lang w:val="es-419" w:eastAsia="ja-JP"/>
        </w:rPr>
        <w:tab/>
      </w:r>
      <w:r w:rsidRPr="00485092">
        <w:rPr>
          <w:b w:val="0"/>
          <w:lang w:val="es-419"/>
        </w:rPr>
        <w:t>Decisiones del Ingeniero</w:t>
      </w:r>
      <w:r w:rsidRPr="00485092">
        <w:rPr>
          <w:b w:val="0"/>
          <w:lang w:val="es-419"/>
        </w:rPr>
        <w:tab/>
      </w:r>
      <w:r w:rsidRPr="00485092">
        <w:rPr>
          <w:b w:val="0"/>
          <w:lang w:val="es-419"/>
        </w:rPr>
        <w:fldChar w:fldCharType="begin"/>
      </w:r>
      <w:r w:rsidRPr="00485092">
        <w:rPr>
          <w:b w:val="0"/>
          <w:lang w:val="es-419"/>
        </w:rPr>
        <w:instrText xml:space="preserve"> PAGEREF _Toc294293070 \h </w:instrText>
      </w:r>
      <w:r w:rsidRPr="00485092">
        <w:rPr>
          <w:b w:val="0"/>
          <w:lang w:val="es-419"/>
        </w:rPr>
      </w:r>
      <w:r w:rsidRPr="00485092">
        <w:rPr>
          <w:b w:val="0"/>
          <w:lang w:val="es-419"/>
        </w:rPr>
        <w:fldChar w:fldCharType="separate"/>
      </w:r>
      <w:r w:rsidR="00C107E5" w:rsidRPr="00485092">
        <w:rPr>
          <w:b w:val="0"/>
          <w:lang w:val="es-419"/>
        </w:rPr>
        <w:t>11</w:t>
      </w:r>
      <w:r w:rsidRPr="00485092">
        <w:rPr>
          <w:b w:val="0"/>
          <w:lang w:val="es-419"/>
        </w:rPr>
        <w:fldChar w:fldCharType="end"/>
      </w:r>
    </w:p>
    <w:p w14:paraId="6F175ABA" w14:textId="77777777" w:rsidR="00865E8A" w:rsidRPr="00485092" w:rsidRDefault="00865E8A" w:rsidP="00865E8A">
      <w:pPr>
        <w:pStyle w:val="TDC1"/>
        <w:tabs>
          <w:tab w:val="left" w:pos="438"/>
          <w:tab w:val="right" w:leader="dot" w:pos="9350"/>
        </w:tabs>
        <w:spacing w:before="0"/>
        <w:rPr>
          <w:rFonts w:eastAsia="SimSun"/>
          <w:b w:val="0"/>
          <w:lang w:val="es-419" w:eastAsia="ja-JP"/>
        </w:rPr>
      </w:pPr>
      <w:r w:rsidRPr="00485092">
        <w:rPr>
          <w:b w:val="0"/>
          <w:lang w:val="es-419"/>
        </w:rPr>
        <w:t>5.</w:t>
      </w:r>
      <w:r w:rsidRPr="00485092">
        <w:rPr>
          <w:rFonts w:eastAsia="SimSun"/>
          <w:b w:val="0"/>
          <w:lang w:val="es-419" w:eastAsia="ja-JP"/>
        </w:rPr>
        <w:tab/>
      </w:r>
      <w:r w:rsidRPr="00485092">
        <w:rPr>
          <w:b w:val="0"/>
          <w:lang w:val="es-419"/>
        </w:rPr>
        <w:t>Delegación</w:t>
      </w:r>
      <w:r w:rsidRPr="00485092">
        <w:rPr>
          <w:b w:val="0"/>
          <w:lang w:val="es-419"/>
        </w:rPr>
        <w:tab/>
      </w:r>
      <w:r w:rsidRPr="00485092">
        <w:rPr>
          <w:b w:val="0"/>
          <w:lang w:val="es-419"/>
        </w:rPr>
        <w:fldChar w:fldCharType="begin"/>
      </w:r>
      <w:r w:rsidRPr="00485092">
        <w:rPr>
          <w:b w:val="0"/>
          <w:lang w:val="es-419"/>
        </w:rPr>
        <w:instrText xml:space="preserve"> PAGEREF _Toc294293071 \h </w:instrText>
      </w:r>
      <w:r w:rsidRPr="00485092">
        <w:rPr>
          <w:b w:val="0"/>
          <w:lang w:val="es-419"/>
        </w:rPr>
      </w:r>
      <w:r w:rsidRPr="00485092">
        <w:rPr>
          <w:b w:val="0"/>
          <w:lang w:val="es-419"/>
        </w:rPr>
        <w:fldChar w:fldCharType="separate"/>
      </w:r>
      <w:r w:rsidR="00C107E5" w:rsidRPr="00485092">
        <w:rPr>
          <w:b w:val="0"/>
          <w:lang w:val="es-419"/>
        </w:rPr>
        <w:t>11</w:t>
      </w:r>
      <w:r w:rsidRPr="00485092">
        <w:rPr>
          <w:b w:val="0"/>
          <w:lang w:val="es-419"/>
        </w:rPr>
        <w:fldChar w:fldCharType="end"/>
      </w:r>
    </w:p>
    <w:p w14:paraId="6E00766C" w14:textId="77777777" w:rsidR="00865E8A" w:rsidRPr="00485092" w:rsidRDefault="00865E8A" w:rsidP="00865E8A">
      <w:pPr>
        <w:pStyle w:val="TDC1"/>
        <w:tabs>
          <w:tab w:val="left" w:pos="438"/>
          <w:tab w:val="right" w:leader="dot" w:pos="9350"/>
        </w:tabs>
        <w:spacing w:before="0"/>
        <w:rPr>
          <w:rFonts w:eastAsia="SimSun"/>
          <w:b w:val="0"/>
          <w:lang w:val="es-419" w:eastAsia="ja-JP"/>
        </w:rPr>
      </w:pPr>
      <w:r w:rsidRPr="00485092">
        <w:rPr>
          <w:b w:val="0"/>
          <w:lang w:val="es-419"/>
        </w:rPr>
        <w:t>6.</w:t>
      </w:r>
      <w:r w:rsidRPr="00485092">
        <w:rPr>
          <w:rFonts w:eastAsia="SimSun"/>
          <w:b w:val="0"/>
          <w:lang w:val="es-419" w:eastAsia="ja-JP"/>
        </w:rPr>
        <w:tab/>
      </w:r>
      <w:r w:rsidRPr="00485092">
        <w:rPr>
          <w:b w:val="0"/>
          <w:lang w:val="es-419"/>
        </w:rPr>
        <w:t>Comunicaciones</w:t>
      </w:r>
      <w:r w:rsidRPr="00485092">
        <w:rPr>
          <w:b w:val="0"/>
          <w:lang w:val="es-419"/>
        </w:rPr>
        <w:tab/>
      </w:r>
      <w:r w:rsidRPr="00485092">
        <w:rPr>
          <w:b w:val="0"/>
          <w:lang w:val="es-419"/>
        </w:rPr>
        <w:fldChar w:fldCharType="begin"/>
      </w:r>
      <w:r w:rsidRPr="00485092">
        <w:rPr>
          <w:b w:val="0"/>
          <w:lang w:val="es-419"/>
        </w:rPr>
        <w:instrText xml:space="preserve"> PAGEREF _Toc294293072 \h </w:instrText>
      </w:r>
      <w:r w:rsidRPr="00485092">
        <w:rPr>
          <w:b w:val="0"/>
          <w:lang w:val="es-419"/>
        </w:rPr>
      </w:r>
      <w:r w:rsidRPr="00485092">
        <w:rPr>
          <w:b w:val="0"/>
          <w:lang w:val="es-419"/>
        </w:rPr>
        <w:fldChar w:fldCharType="separate"/>
      </w:r>
      <w:r w:rsidR="00C107E5" w:rsidRPr="00485092">
        <w:rPr>
          <w:b w:val="0"/>
          <w:lang w:val="es-419"/>
        </w:rPr>
        <w:t>11</w:t>
      </w:r>
      <w:r w:rsidRPr="00485092">
        <w:rPr>
          <w:b w:val="0"/>
          <w:lang w:val="es-419"/>
        </w:rPr>
        <w:fldChar w:fldCharType="end"/>
      </w:r>
    </w:p>
    <w:p w14:paraId="22CBF9F5" w14:textId="77777777" w:rsidR="00865E8A" w:rsidRPr="00485092" w:rsidRDefault="00865E8A" w:rsidP="00865E8A">
      <w:pPr>
        <w:pStyle w:val="TDC1"/>
        <w:tabs>
          <w:tab w:val="left" w:pos="438"/>
          <w:tab w:val="right" w:leader="dot" w:pos="9350"/>
        </w:tabs>
        <w:spacing w:before="0"/>
        <w:rPr>
          <w:rFonts w:eastAsia="SimSun"/>
          <w:b w:val="0"/>
          <w:lang w:val="es-419" w:eastAsia="ja-JP"/>
        </w:rPr>
      </w:pPr>
      <w:r w:rsidRPr="00485092">
        <w:rPr>
          <w:b w:val="0"/>
          <w:lang w:val="es-419"/>
        </w:rPr>
        <w:t>7.</w:t>
      </w:r>
      <w:r w:rsidRPr="00485092">
        <w:rPr>
          <w:rFonts w:eastAsia="SimSun"/>
          <w:b w:val="0"/>
          <w:lang w:val="es-419" w:eastAsia="ja-JP"/>
        </w:rPr>
        <w:tab/>
      </w:r>
      <w:r w:rsidRPr="00485092">
        <w:rPr>
          <w:b w:val="0"/>
          <w:lang w:val="es-419"/>
        </w:rPr>
        <w:t>Subcontratación</w:t>
      </w:r>
      <w:r w:rsidRPr="00485092">
        <w:rPr>
          <w:b w:val="0"/>
          <w:lang w:val="es-419"/>
        </w:rPr>
        <w:tab/>
      </w:r>
      <w:r w:rsidRPr="00485092">
        <w:rPr>
          <w:b w:val="0"/>
          <w:lang w:val="es-419"/>
        </w:rPr>
        <w:fldChar w:fldCharType="begin"/>
      </w:r>
      <w:r w:rsidRPr="00485092">
        <w:rPr>
          <w:b w:val="0"/>
          <w:lang w:val="es-419"/>
        </w:rPr>
        <w:instrText xml:space="preserve"> PAGEREF _Toc294293073 \h </w:instrText>
      </w:r>
      <w:r w:rsidRPr="00485092">
        <w:rPr>
          <w:b w:val="0"/>
          <w:lang w:val="es-419"/>
        </w:rPr>
      </w:r>
      <w:r w:rsidRPr="00485092">
        <w:rPr>
          <w:b w:val="0"/>
          <w:lang w:val="es-419"/>
        </w:rPr>
        <w:fldChar w:fldCharType="separate"/>
      </w:r>
      <w:r w:rsidR="00C107E5" w:rsidRPr="00485092">
        <w:rPr>
          <w:b w:val="0"/>
          <w:lang w:val="es-419"/>
        </w:rPr>
        <w:t>11</w:t>
      </w:r>
      <w:r w:rsidRPr="00485092">
        <w:rPr>
          <w:b w:val="0"/>
          <w:lang w:val="es-419"/>
        </w:rPr>
        <w:fldChar w:fldCharType="end"/>
      </w:r>
    </w:p>
    <w:p w14:paraId="0640F510" w14:textId="77777777" w:rsidR="00865E8A" w:rsidRPr="00485092" w:rsidRDefault="00865E8A" w:rsidP="00865E8A">
      <w:pPr>
        <w:pStyle w:val="TDC1"/>
        <w:tabs>
          <w:tab w:val="left" w:pos="438"/>
          <w:tab w:val="right" w:leader="dot" w:pos="9350"/>
        </w:tabs>
        <w:spacing w:before="0"/>
        <w:rPr>
          <w:rFonts w:eastAsia="SimSun"/>
          <w:b w:val="0"/>
          <w:lang w:val="es-419" w:eastAsia="ja-JP"/>
        </w:rPr>
      </w:pPr>
      <w:r w:rsidRPr="00485092">
        <w:rPr>
          <w:b w:val="0"/>
          <w:lang w:val="es-419"/>
        </w:rPr>
        <w:t>8.</w:t>
      </w:r>
      <w:r w:rsidRPr="00485092">
        <w:rPr>
          <w:rFonts w:eastAsia="SimSun"/>
          <w:b w:val="0"/>
          <w:lang w:val="es-419" w:eastAsia="ja-JP"/>
        </w:rPr>
        <w:tab/>
      </w:r>
      <w:r w:rsidRPr="00485092">
        <w:rPr>
          <w:b w:val="0"/>
          <w:lang w:val="es-419"/>
        </w:rPr>
        <w:t>Otros Contratistas</w:t>
      </w:r>
      <w:r w:rsidRPr="00485092">
        <w:rPr>
          <w:b w:val="0"/>
          <w:lang w:val="es-419"/>
        </w:rPr>
        <w:tab/>
      </w:r>
      <w:r w:rsidRPr="00485092">
        <w:rPr>
          <w:b w:val="0"/>
          <w:lang w:val="es-419"/>
        </w:rPr>
        <w:fldChar w:fldCharType="begin"/>
      </w:r>
      <w:r w:rsidRPr="00485092">
        <w:rPr>
          <w:b w:val="0"/>
          <w:lang w:val="es-419"/>
        </w:rPr>
        <w:instrText xml:space="preserve"> PAGEREF _Toc294293074 \h </w:instrText>
      </w:r>
      <w:r w:rsidRPr="00485092">
        <w:rPr>
          <w:b w:val="0"/>
          <w:lang w:val="es-419"/>
        </w:rPr>
      </w:r>
      <w:r w:rsidRPr="00485092">
        <w:rPr>
          <w:b w:val="0"/>
          <w:lang w:val="es-419"/>
        </w:rPr>
        <w:fldChar w:fldCharType="separate"/>
      </w:r>
      <w:r w:rsidR="00C107E5" w:rsidRPr="00485092">
        <w:rPr>
          <w:b w:val="0"/>
          <w:lang w:val="es-419"/>
        </w:rPr>
        <w:t>11</w:t>
      </w:r>
      <w:r w:rsidRPr="00485092">
        <w:rPr>
          <w:b w:val="0"/>
          <w:lang w:val="es-419"/>
        </w:rPr>
        <w:fldChar w:fldCharType="end"/>
      </w:r>
    </w:p>
    <w:p w14:paraId="05061E1D" w14:textId="77777777" w:rsidR="00865E8A" w:rsidRPr="00485092" w:rsidRDefault="00865E8A" w:rsidP="00865E8A">
      <w:pPr>
        <w:pStyle w:val="TDC1"/>
        <w:tabs>
          <w:tab w:val="left" w:pos="438"/>
          <w:tab w:val="right" w:leader="dot" w:pos="9350"/>
        </w:tabs>
        <w:spacing w:before="0"/>
        <w:rPr>
          <w:rFonts w:eastAsia="SimSun"/>
          <w:b w:val="0"/>
          <w:lang w:val="es-419" w:eastAsia="ja-JP"/>
        </w:rPr>
      </w:pPr>
      <w:r w:rsidRPr="00485092">
        <w:rPr>
          <w:b w:val="0"/>
          <w:lang w:val="es-419"/>
        </w:rPr>
        <w:t>9.</w:t>
      </w:r>
      <w:r w:rsidRPr="00485092">
        <w:rPr>
          <w:rFonts w:eastAsia="SimSun"/>
          <w:b w:val="0"/>
          <w:lang w:val="es-419" w:eastAsia="ja-JP"/>
        </w:rPr>
        <w:tab/>
      </w:r>
      <w:r w:rsidRPr="00485092">
        <w:rPr>
          <w:b w:val="0"/>
          <w:lang w:val="es-419"/>
        </w:rPr>
        <w:t>Personal</w:t>
      </w:r>
      <w:r w:rsidRPr="00485092">
        <w:rPr>
          <w:b w:val="0"/>
          <w:lang w:val="es-419"/>
        </w:rPr>
        <w:tab/>
      </w:r>
      <w:r w:rsidRPr="00485092">
        <w:rPr>
          <w:b w:val="0"/>
          <w:lang w:val="es-419"/>
        </w:rPr>
        <w:fldChar w:fldCharType="begin"/>
      </w:r>
      <w:r w:rsidRPr="00485092">
        <w:rPr>
          <w:b w:val="0"/>
          <w:lang w:val="es-419"/>
        </w:rPr>
        <w:instrText xml:space="preserve"> PAGEREF _Toc294293075 \h </w:instrText>
      </w:r>
      <w:r w:rsidRPr="00485092">
        <w:rPr>
          <w:b w:val="0"/>
          <w:lang w:val="es-419"/>
        </w:rPr>
      </w:r>
      <w:r w:rsidRPr="00485092">
        <w:rPr>
          <w:b w:val="0"/>
          <w:lang w:val="es-419"/>
        </w:rPr>
        <w:fldChar w:fldCharType="separate"/>
      </w:r>
      <w:r w:rsidR="00C107E5" w:rsidRPr="00485092">
        <w:rPr>
          <w:b w:val="0"/>
          <w:lang w:val="es-419"/>
        </w:rPr>
        <w:t>12</w:t>
      </w:r>
      <w:r w:rsidRPr="00485092">
        <w:rPr>
          <w:b w:val="0"/>
          <w:lang w:val="es-419"/>
        </w:rPr>
        <w:fldChar w:fldCharType="end"/>
      </w:r>
    </w:p>
    <w:p w14:paraId="56BDF3F5"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10.</w:t>
      </w:r>
      <w:r w:rsidRPr="00485092">
        <w:rPr>
          <w:rFonts w:eastAsia="SimSun"/>
          <w:b w:val="0"/>
          <w:lang w:val="es-419" w:eastAsia="ja-JP"/>
        </w:rPr>
        <w:tab/>
      </w:r>
      <w:r w:rsidRPr="00485092">
        <w:rPr>
          <w:b w:val="0"/>
          <w:lang w:val="es-419"/>
        </w:rPr>
        <w:t>Riesgos del Cliente y Contratista</w:t>
      </w:r>
      <w:r w:rsidRPr="00485092">
        <w:rPr>
          <w:b w:val="0"/>
          <w:lang w:val="es-419"/>
        </w:rPr>
        <w:tab/>
      </w:r>
      <w:r w:rsidRPr="00485092">
        <w:rPr>
          <w:b w:val="0"/>
          <w:lang w:val="es-419"/>
        </w:rPr>
        <w:fldChar w:fldCharType="begin"/>
      </w:r>
      <w:r w:rsidRPr="00485092">
        <w:rPr>
          <w:b w:val="0"/>
          <w:lang w:val="es-419"/>
        </w:rPr>
        <w:instrText xml:space="preserve"> PAGEREF _Toc294293076 \h </w:instrText>
      </w:r>
      <w:r w:rsidRPr="00485092">
        <w:rPr>
          <w:b w:val="0"/>
          <w:lang w:val="es-419"/>
        </w:rPr>
      </w:r>
      <w:r w:rsidRPr="00485092">
        <w:rPr>
          <w:b w:val="0"/>
          <w:lang w:val="es-419"/>
        </w:rPr>
        <w:fldChar w:fldCharType="separate"/>
      </w:r>
      <w:r w:rsidR="00C107E5" w:rsidRPr="00485092">
        <w:rPr>
          <w:b w:val="0"/>
          <w:lang w:val="es-419"/>
        </w:rPr>
        <w:t>12</w:t>
      </w:r>
      <w:r w:rsidRPr="00485092">
        <w:rPr>
          <w:b w:val="0"/>
          <w:lang w:val="es-419"/>
        </w:rPr>
        <w:fldChar w:fldCharType="end"/>
      </w:r>
    </w:p>
    <w:p w14:paraId="5044EB66"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11.</w:t>
      </w:r>
      <w:r w:rsidRPr="00485092">
        <w:rPr>
          <w:rFonts w:eastAsia="SimSun"/>
          <w:b w:val="0"/>
          <w:lang w:val="es-419" w:eastAsia="ja-JP"/>
        </w:rPr>
        <w:tab/>
      </w:r>
      <w:r w:rsidRPr="00485092">
        <w:rPr>
          <w:b w:val="0"/>
          <w:lang w:val="es-419"/>
        </w:rPr>
        <w:t>Riesgos del Cliente</w:t>
      </w:r>
      <w:r w:rsidRPr="00485092">
        <w:rPr>
          <w:b w:val="0"/>
          <w:lang w:val="es-419"/>
        </w:rPr>
        <w:tab/>
      </w:r>
      <w:r w:rsidRPr="00485092">
        <w:rPr>
          <w:b w:val="0"/>
          <w:lang w:val="es-419"/>
        </w:rPr>
        <w:fldChar w:fldCharType="begin"/>
      </w:r>
      <w:r w:rsidRPr="00485092">
        <w:rPr>
          <w:b w:val="0"/>
          <w:lang w:val="es-419"/>
        </w:rPr>
        <w:instrText xml:space="preserve"> PAGEREF _Toc294293077 \h </w:instrText>
      </w:r>
      <w:r w:rsidRPr="00485092">
        <w:rPr>
          <w:b w:val="0"/>
          <w:lang w:val="es-419"/>
        </w:rPr>
      </w:r>
      <w:r w:rsidRPr="00485092">
        <w:rPr>
          <w:b w:val="0"/>
          <w:lang w:val="es-419"/>
        </w:rPr>
        <w:fldChar w:fldCharType="separate"/>
      </w:r>
      <w:r w:rsidR="00C107E5" w:rsidRPr="00485092">
        <w:rPr>
          <w:b w:val="0"/>
          <w:lang w:val="es-419"/>
        </w:rPr>
        <w:t>12</w:t>
      </w:r>
      <w:r w:rsidRPr="00485092">
        <w:rPr>
          <w:b w:val="0"/>
          <w:lang w:val="es-419"/>
        </w:rPr>
        <w:fldChar w:fldCharType="end"/>
      </w:r>
    </w:p>
    <w:p w14:paraId="7F078962"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12.</w:t>
      </w:r>
      <w:r w:rsidRPr="00485092">
        <w:rPr>
          <w:rFonts w:eastAsia="SimSun"/>
          <w:b w:val="0"/>
          <w:lang w:val="es-419" w:eastAsia="ja-JP"/>
        </w:rPr>
        <w:tab/>
      </w:r>
      <w:r w:rsidRPr="00485092">
        <w:rPr>
          <w:b w:val="0"/>
          <w:lang w:val="es-419"/>
        </w:rPr>
        <w:t>Riesgos del Contratista</w:t>
      </w:r>
      <w:r w:rsidRPr="00485092">
        <w:rPr>
          <w:b w:val="0"/>
          <w:lang w:val="es-419"/>
        </w:rPr>
        <w:tab/>
      </w:r>
      <w:r w:rsidRPr="00485092">
        <w:rPr>
          <w:b w:val="0"/>
          <w:lang w:val="es-419"/>
        </w:rPr>
        <w:fldChar w:fldCharType="begin"/>
      </w:r>
      <w:r w:rsidRPr="00485092">
        <w:rPr>
          <w:b w:val="0"/>
          <w:lang w:val="es-419"/>
        </w:rPr>
        <w:instrText xml:space="preserve"> PAGEREF _Toc294293078 \h </w:instrText>
      </w:r>
      <w:r w:rsidRPr="00485092">
        <w:rPr>
          <w:b w:val="0"/>
          <w:lang w:val="es-419"/>
        </w:rPr>
      </w:r>
      <w:r w:rsidRPr="00485092">
        <w:rPr>
          <w:b w:val="0"/>
          <w:lang w:val="es-419"/>
        </w:rPr>
        <w:fldChar w:fldCharType="separate"/>
      </w:r>
      <w:r w:rsidR="00C107E5" w:rsidRPr="00485092">
        <w:rPr>
          <w:b w:val="0"/>
          <w:lang w:val="es-419"/>
        </w:rPr>
        <w:t>13</w:t>
      </w:r>
      <w:r w:rsidRPr="00485092">
        <w:rPr>
          <w:b w:val="0"/>
          <w:lang w:val="es-419"/>
        </w:rPr>
        <w:fldChar w:fldCharType="end"/>
      </w:r>
    </w:p>
    <w:p w14:paraId="5F2E72EE"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13.</w:t>
      </w:r>
      <w:r w:rsidRPr="00485092">
        <w:rPr>
          <w:rFonts w:eastAsia="SimSun"/>
          <w:b w:val="0"/>
          <w:lang w:val="es-419" w:eastAsia="ja-JP"/>
        </w:rPr>
        <w:tab/>
      </w:r>
      <w:r w:rsidRPr="00485092">
        <w:rPr>
          <w:b w:val="0"/>
          <w:lang w:val="es-419"/>
        </w:rPr>
        <w:t>Seguros</w:t>
      </w:r>
      <w:r w:rsidRPr="00485092">
        <w:rPr>
          <w:b w:val="0"/>
          <w:lang w:val="es-419"/>
        </w:rPr>
        <w:tab/>
      </w:r>
      <w:r w:rsidRPr="00485092">
        <w:rPr>
          <w:b w:val="0"/>
          <w:lang w:val="es-419"/>
        </w:rPr>
        <w:fldChar w:fldCharType="begin"/>
      </w:r>
      <w:r w:rsidRPr="00485092">
        <w:rPr>
          <w:b w:val="0"/>
          <w:lang w:val="es-419"/>
        </w:rPr>
        <w:instrText xml:space="preserve"> PAGEREF _Toc294293079 \h </w:instrText>
      </w:r>
      <w:r w:rsidRPr="00485092">
        <w:rPr>
          <w:b w:val="0"/>
          <w:lang w:val="es-419"/>
        </w:rPr>
      </w:r>
      <w:r w:rsidRPr="00485092">
        <w:rPr>
          <w:b w:val="0"/>
          <w:lang w:val="es-419"/>
        </w:rPr>
        <w:fldChar w:fldCharType="separate"/>
      </w:r>
      <w:r w:rsidR="00C107E5" w:rsidRPr="00485092">
        <w:rPr>
          <w:b w:val="0"/>
          <w:lang w:val="es-419"/>
        </w:rPr>
        <w:t>13</w:t>
      </w:r>
      <w:r w:rsidRPr="00485092">
        <w:rPr>
          <w:b w:val="0"/>
          <w:lang w:val="es-419"/>
        </w:rPr>
        <w:fldChar w:fldCharType="end"/>
      </w:r>
    </w:p>
    <w:p w14:paraId="13FBF7E5"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14.</w:t>
      </w:r>
      <w:r w:rsidRPr="00485092">
        <w:rPr>
          <w:rFonts w:eastAsia="SimSun"/>
          <w:b w:val="0"/>
          <w:lang w:val="es-419" w:eastAsia="ja-JP"/>
        </w:rPr>
        <w:tab/>
      </w:r>
      <w:r w:rsidRPr="00485092">
        <w:rPr>
          <w:b w:val="0"/>
          <w:lang w:val="es-419"/>
        </w:rPr>
        <w:t>Elegibilidad; Fuente de Equipos, Materiales y Servicios</w:t>
      </w:r>
      <w:r w:rsidRPr="00485092">
        <w:rPr>
          <w:b w:val="0"/>
          <w:lang w:val="es-419"/>
        </w:rPr>
        <w:tab/>
      </w:r>
      <w:r w:rsidRPr="00485092">
        <w:rPr>
          <w:b w:val="0"/>
          <w:lang w:val="es-419"/>
        </w:rPr>
        <w:fldChar w:fldCharType="begin"/>
      </w:r>
      <w:r w:rsidRPr="00485092">
        <w:rPr>
          <w:b w:val="0"/>
          <w:lang w:val="es-419"/>
        </w:rPr>
        <w:instrText xml:space="preserve"> PAGEREF _Toc294293080 \h </w:instrText>
      </w:r>
      <w:r w:rsidRPr="00485092">
        <w:rPr>
          <w:b w:val="0"/>
          <w:lang w:val="es-419"/>
        </w:rPr>
      </w:r>
      <w:r w:rsidRPr="00485092">
        <w:rPr>
          <w:b w:val="0"/>
          <w:lang w:val="es-419"/>
        </w:rPr>
        <w:fldChar w:fldCharType="separate"/>
      </w:r>
      <w:r w:rsidR="00C107E5" w:rsidRPr="00485092">
        <w:rPr>
          <w:b w:val="0"/>
          <w:lang w:val="es-419"/>
        </w:rPr>
        <w:t>14</w:t>
      </w:r>
      <w:r w:rsidRPr="00485092">
        <w:rPr>
          <w:b w:val="0"/>
          <w:lang w:val="es-419"/>
        </w:rPr>
        <w:fldChar w:fldCharType="end"/>
      </w:r>
    </w:p>
    <w:p w14:paraId="4461C117"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15.</w:t>
      </w:r>
      <w:r w:rsidRPr="00485092">
        <w:rPr>
          <w:rFonts w:eastAsia="SimSun"/>
          <w:b w:val="0"/>
          <w:lang w:val="es-419" w:eastAsia="ja-JP"/>
        </w:rPr>
        <w:tab/>
      </w:r>
      <w:r w:rsidRPr="00485092">
        <w:rPr>
          <w:b w:val="0"/>
          <w:lang w:val="es-419"/>
        </w:rPr>
        <w:t>Preguntas sobre Condiciones Particulares del Contrato</w:t>
      </w:r>
      <w:r w:rsidRPr="00485092">
        <w:rPr>
          <w:b w:val="0"/>
          <w:lang w:val="es-419"/>
        </w:rPr>
        <w:tab/>
      </w:r>
      <w:r w:rsidRPr="00485092">
        <w:rPr>
          <w:b w:val="0"/>
          <w:lang w:val="es-419"/>
        </w:rPr>
        <w:fldChar w:fldCharType="begin"/>
      </w:r>
      <w:r w:rsidRPr="00485092">
        <w:rPr>
          <w:b w:val="0"/>
          <w:lang w:val="es-419"/>
        </w:rPr>
        <w:instrText xml:space="preserve"> PAGEREF _Toc294293081 \h </w:instrText>
      </w:r>
      <w:r w:rsidRPr="00485092">
        <w:rPr>
          <w:b w:val="0"/>
          <w:lang w:val="es-419"/>
        </w:rPr>
      </w:r>
      <w:r w:rsidRPr="00485092">
        <w:rPr>
          <w:b w:val="0"/>
          <w:lang w:val="es-419"/>
        </w:rPr>
        <w:fldChar w:fldCharType="separate"/>
      </w:r>
      <w:r w:rsidR="00C107E5" w:rsidRPr="00485092">
        <w:rPr>
          <w:b w:val="0"/>
          <w:lang w:val="es-419"/>
        </w:rPr>
        <w:t>14</w:t>
      </w:r>
      <w:r w:rsidRPr="00485092">
        <w:rPr>
          <w:b w:val="0"/>
          <w:lang w:val="es-419"/>
        </w:rPr>
        <w:fldChar w:fldCharType="end"/>
      </w:r>
    </w:p>
    <w:p w14:paraId="75397255"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16.</w:t>
      </w:r>
      <w:r w:rsidRPr="00485092">
        <w:rPr>
          <w:rFonts w:eastAsia="SimSun"/>
          <w:b w:val="0"/>
          <w:lang w:val="es-419" w:eastAsia="ja-JP"/>
        </w:rPr>
        <w:tab/>
      </w:r>
      <w:r w:rsidRPr="00485092">
        <w:rPr>
          <w:b w:val="0"/>
          <w:lang w:val="es-419"/>
        </w:rPr>
        <w:t>Contratista que Construirá las Obras</w:t>
      </w:r>
      <w:r w:rsidRPr="00485092">
        <w:rPr>
          <w:b w:val="0"/>
          <w:lang w:val="es-419"/>
        </w:rPr>
        <w:tab/>
      </w:r>
      <w:r w:rsidRPr="00485092">
        <w:rPr>
          <w:b w:val="0"/>
          <w:lang w:val="es-419"/>
        </w:rPr>
        <w:fldChar w:fldCharType="begin"/>
      </w:r>
      <w:r w:rsidRPr="00485092">
        <w:rPr>
          <w:b w:val="0"/>
          <w:lang w:val="es-419"/>
        </w:rPr>
        <w:instrText xml:space="preserve"> PAGEREF _Toc294293082 \h </w:instrText>
      </w:r>
      <w:r w:rsidRPr="00485092">
        <w:rPr>
          <w:b w:val="0"/>
          <w:lang w:val="es-419"/>
        </w:rPr>
      </w:r>
      <w:r w:rsidRPr="00485092">
        <w:rPr>
          <w:b w:val="0"/>
          <w:lang w:val="es-419"/>
        </w:rPr>
        <w:fldChar w:fldCharType="separate"/>
      </w:r>
      <w:r w:rsidR="00C107E5" w:rsidRPr="00485092">
        <w:rPr>
          <w:b w:val="0"/>
          <w:lang w:val="es-419"/>
        </w:rPr>
        <w:t>14</w:t>
      </w:r>
      <w:r w:rsidRPr="00485092">
        <w:rPr>
          <w:b w:val="0"/>
          <w:lang w:val="es-419"/>
        </w:rPr>
        <w:fldChar w:fldCharType="end"/>
      </w:r>
    </w:p>
    <w:p w14:paraId="37E4250F"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17.</w:t>
      </w:r>
      <w:r w:rsidRPr="00485092">
        <w:rPr>
          <w:rFonts w:eastAsia="SimSun"/>
          <w:b w:val="0"/>
          <w:lang w:val="es-419" w:eastAsia="ja-JP"/>
        </w:rPr>
        <w:tab/>
      </w:r>
      <w:r w:rsidRPr="00485092">
        <w:rPr>
          <w:b w:val="0"/>
          <w:lang w:val="es-419"/>
        </w:rPr>
        <w:t>Las Obras que se Completarán para la Fecha de Terminación Propuesta</w:t>
      </w:r>
      <w:r w:rsidRPr="00485092">
        <w:rPr>
          <w:b w:val="0"/>
          <w:lang w:val="es-419"/>
        </w:rPr>
        <w:tab/>
      </w:r>
      <w:r w:rsidRPr="00485092">
        <w:rPr>
          <w:b w:val="0"/>
          <w:lang w:val="es-419"/>
        </w:rPr>
        <w:fldChar w:fldCharType="begin"/>
      </w:r>
      <w:r w:rsidRPr="00485092">
        <w:rPr>
          <w:b w:val="0"/>
          <w:lang w:val="es-419"/>
        </w:rPr>
        <w:instrText xml:space="preserve"> PAGEREF _Toc294293083 \h </w:instrText>
      </w:r>
      <w:r w:rsidRPr="00485092">
        <w:rPr>
          <w:b w:val="0"/>
          <w:lang w:val="es-419"/>
        </w:rPr>
      </w:r>
      <w:r w:rsidRPr="00485092">
        <w:rPr>
          <w:b w:val="0"/>
          <w:lang w:val="es-419"/>
        </w:rPr>
        <w:fldChar w:fldCharType="separate"/>
      </w:r>
      <w:r w:rsidR="00C107E5" w:rsidRPr="00485092">
        <w:rPr>
          <w:b w:val="0"/>
          <w:lang w:val="es-419"/>
        </w:rPr>
        <w:t>14</w:t>
      </w:r>
      <w:r w:rsidRPr="00485092">
        <w:rPr>
          <w:b w:val="0"/>
          <w:lang w:val="es-419"/>
        </w:rPr>
        <w:fldChar w:fldCharType="end"/>
      </w:r>
    </w:p>
    <w:p w14:paraId="466E85CB"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18.</w:t>
      </w:r>
      <w:r w:rsidRPr="00485092">
        <w:rPr>
          <w:rFonts w:eastAsia="SimSun"/>
          <w:b w:val="0"/>
          <w:lang w:val="es-419" w:eastAsia="ja-JP"/>
        </w:rPr>
        <w:tab/>
      </w:r>
      <w:r w:rsidRPr="00485092">
        <w:rPr>
          <w:b w:val="0"/>
          <w:lang w:val="es-419"/>
        </w:rPr>
        <w:t>Aprobación del Ingeniero</w:t>
      </w:r>
      <w:r w:rsidRPr="00485092">
        <w:rPr>
          <w:b w:val="0"/>
          <w:lang w:val="es-419"/>
        </w:rPr>
        <w:tab/>
      </w:r>
      <w:r w:rsidRPr="00485092">
        <w:rPr>
          <w:b w:val="0"/>
          <w:lang w:val="es-419"/>
        </w:rPr>
        <w:fldChar w:fldCharType="begin"/>
      </w:r>
      <w:r w:rsidRPr="00485092">
        <w:rPr>
          <w:b w:val="0"/>
          <w:lang w:val="es-419"/>
        </w:rPr>
        <w:instrText xml:space="preserve"> PAGEREF _Toc294293084 \h </w:instrText>
      </w:r>
      <w:r w:rsidRPr="00485092">
        <w:rPr>
          <w:b w:val="0"/>
          <w:lang w:val="es-419"/>
        </w:rPr>
      </w:r>
      <w:r w:rsidRPr="00485092">
        <w:rPr>
          <w:b w:val="0"/>
          <w:lang w:val="es-419"/>
        </w:rPr>
        <w:fldChar w:fldCharType="separate"/>
      </w:r>
      <w:r w:rsidR="00C107E5" w:rsidRPr="00485092">
        <w:rPr>
          <w:b w:val="0"/>
          <w:lang w:val="es-419"/>
        </w:rPr>
        <w:t>14</w:t>
      </w:r>
      <w:r w:rsidRPr="00485092">
        <w:rPr>
          <w:b w:val="0"/>
          <w:lang w:val="es-419"/>
        </w:rPr>
        <w:fldChar w:fldCharType="end"/>
      </w:r>
    </w:p>
    <w:p w14:paraId="190F9251"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19.</w:t>
      </w:r>
      <w:r w:rsidRPr="00485092">
        <w:rPr>
          <w:rFonts w:eastAsia="SimSun"/>
          <w:b w:val="0"/>
          <w:lang w:val="es-419" w:eastAsia="ja-JP"/>
        </w:rPr>
        <w:tab/>
      </w:r>
      <w:r w:rsidRPr="00485092">
        <w:rPr>
          <w:b w:val="0"/>
          <w:lang w:val="es-419"/>
        </w:rPr>
        <w:t>Acceso del Contratista al Sitio</w:t>
      </w:r>
      <w:r w:rsidRPr="00485092">
        <w:rPr>
          <w:b w:val="0"/>
          <w:lang w:val="es-419"/>
        </w:rPr>
        <w:tab/>
      </w:r>
      <w:r w:rsidRPr="00485092">
        <w:rPr>
          <w:b w:val="0"/>
          <w:lang w:val="es-419"/>
        </w:rPr>
        <w:fldChar w:fldCharType="begin"/>
      </w:r>
      <w:r w:rsidRPr="00485092">
        <w:rPr>
          <w:b w:val="0"/>
          <w:lang w:val="es-419"/>
        </w:rPr>
        <w:instrText xml:space="preserve"> PAGEREF _Toc294293085 \h </w:instrText>
      </w:r>
      <w:r w:rsidRPr="00485092">
        <w:rPr>
          <w:b w:val="0"/>
          <w:lang w:val="es-419"/>
        </w:rPr>
      </w:r>
      <w:r w:rsidRPr="00485092">
        <w:rPr>
          <w:b w:val="0"/>
          <w:lang w:val="es-419"/>
        </w:rPr>
        <w:fldChar w:fldCharType="separate"/>
      </w:r>
      <w:r w:rsidR="00C107E5" w:rsidRPr="00485092">
        <w:rPr>
          <w:b w:val="0"/>
          <w:lang w:val="es-419"/>
        </w:rPr>
        <w:t>15</w:t>
      </w:r>
      <w:r w:rsidRPr="00485092">
        <w:rPr>
          <w:b w:val="0"/>
          <w:lang w:val="es-419"/>
        </w:rPr>
        <w:fldChar w:fldCharType="end"/>
      </w:r>
    </w:p>
    <w:p w14:paraId="056CF18A"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20.</w:t>
      </w:r>
      <w:r w:rsidRPr="00485092">
        <w:rPr>
          <w:rFonts w:eastAsia="SimSun"/>
          <w:b w:val="0"/>
          <w:lang w:val="es-419" w:eastAsia="ja-JP"/>
        </w:rPr>
        <w:tab/>
      </w:r>
      <w:r w:rsidRPr="00485092">
        <w:rPr>
          <w:b w:val="0"/>
          <w:lang w:val="es-419"/>
        </w:rPr>
        <w:t>Acceso del Ingeniero al Sitio</w:t>
      </w:r>
      <w:r w:rsidRPr="00485092">
        <w:rPr>
          <w:b w:val="0"/>
          <w:lang w:val="es-419"/>
        </w:rPr>
        <w:tab/>
      </w:r>
      <w:r w:rsidRPr="00485092">
        <w:rPr>
          <w:b w:val="0"/>
          <w:lang w:val="es-419"/>
        </w:rPr>
        <w:fldChar w:fldCharType="begin"/>
      </w:r>
      <w:r w:rsidRPr="00485092">
        <w:rPr>
          <w:b w:val="0"/>
          <w:lang w:val="es-419"/>
        </w:rPr>
        <w:instrText xml:space="preserve"> PAGEREF _Toc294293086 \h </w:instrText>
      </w:r>
      <w:r w:rsidRPr="00485092">
        <w:rPr>
          <w:b w:val="0"/>
          <w:lang w:val="es-419"/>
        </w:rPr>
      </w:r>
      <w:r w:rsidRPr="00485092">
        <w:rPr>
          <w:b w:val="0"/>
          <w:lang w:val="es-419"/>
        </w:rPr>
        <w:fldChar w:fldCharType="separate"/>
      </w:r>
      <w:r w:rsidR="00C107E5" w:rsidRPr="00485092">
        <w:rPr>
          <w:b w:val="0"/>
          <w:lang w:val="es-419"/>
        </w:rPr>
        <w:t>15</w:t>
      </w:r>
      <w:r w:rsidRPr="00485092">
        <w:rPr>
          <w:b w:val="0"/>
          <w:lang w:val="es-419"/>
        </w:rPr>
        <w:fldChar w:fldCharType="end"/>
      </w:r>
    </w:p>
    <w:p w14:paraId="3F7AF2E1"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21.</w:t>
      </w:r>
      <w:r w:rsidRPr="00485092">
        <w:rPr>
          <w:rFonts w:eastAsia="SimSun"/>
          <w:b w:val="0"/>
          <w:lang w:val="es-419" w:eastAsia="ja-JP"/>
        </w:rPr>
        <w:tab/>
      </w:r>
      <w:r w:rsidRPr="00485092">
        <w:rPr>
          <w:b w:val="0"/>
          <w:lang w:val="es-419"/>
        </w:rPr>
        <w:t>Instrucciones, inspecciones y auditorías</w:t>
      </w:r>
      <w:r w:rsidRPr="00485092">
        <w:rPr>
          <w:b w:val="0"/>
          <w:lang w:val="es-419"/>
        </w:rPr>
        <w:tab/>
      </w:r>
      <w:r w:rsidRPr="00485092">
        <w:rPr>
          <w:b w:val="0"/>
          <w:lang w:val="es-419"/>
        </w:rPr>
        <w:fldChar w:fldCharType="begin"/>
      </w:r>
      <w:r w:rsidRPr="00485092">
        <w:rPr>
          <w:b w:val="0"/>
          <w:lang w:val="es-419"/>
        </w:rPr>
        <w:instrText xml:space="preserve"> PAGEREF _Toc294293087 \h </w:instrText>
      </w:r>
      <w:r w:rsidRPr="00485092">
        <w:rPr>
          <w:b w:val="0"/>
          <w:lang w:val="es-419"/>
        </w:rPr>
      </w:r>
      <w:r w:rsidRPr="00485092">
        <w:rPr>
          <w:b w:val="0"/>
          <w:lang w:val="es-419"/>
        </w:rPr>
        <w:fldChar w:fldCharType="separate"/>
      </w:r>
      <w:r w:rsidR="00C107E5" w:rsidRPr="00485092">
        <w:rPr>
          <w:b w:val="0"/>
          <w:lang w:val="es-419"/>
        </w:rPr>
        <w:t>15</w:t>
      </w:r>
      <w:r w:rsidRPr="00485092">
        <w:rPr>
          <w:b w:val="0"/>
          <w:lang w:val="es-419"/>
        </w:rPr>
        <w:fldChar w:fldCharType="end"/>
      </w:r>
    </w:p>
    <w:p w14:paraId="6AC480F8"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22.</w:t>
      </w:r>
      <w:r w:rsidRPr="00485092">
        <w:rPr>
          <w:rFonts w:eastAsia="SimSun"/>
          <w:b w:val="0"/>
          <w:lang w:val="es-419" w:eastAsia="ja-JP"/>
        </w:rPr>
        <w:tab/>
      </w:r>
      <w:r w:rsidRPr="00485092">
        <w:rPr>
          <w:b w:val="0"/>
          <w:lang w:val="es-419"/>
        </w:rPr>
        <w:t>Controversias</w:t>
      </w:r>
      <w:r w:rsidRPr="00485092">
        <w:rPr>
          <w:b w:val="0"/>
          <w:lang w:val="es-419"/>
        </w:rPr>
        <w:tab/>
      </w:r>
      <w:r w:rsidRPr="00485092">
        <w:rPr>
          <w:b w:val="0"/>
          <w:lang w:val="es-419"/>
        </w:rPr>
        <w:fldChar w:fldCharType="begin"/>
      </w:r>
      <w:r w:rsidRPr="00485092">
        <w:rPr>
          <w:b w:val="0"/>
          <w:lang w:val="es-419"/>
        </w:rPr>
        <w:instrText xml:space="preserve"> PAGEREF _Toc294293088 \h </w:instrText>
      </w:r>
      <w:r w:rsidRPr="00485092">
        <w:rPr>
          <w:b w:val="0"/>
          <w:lang w:val="es-419"/>
        </w:rPr>
      </w:r>
      <w:r w:rsidRPr="00485092">
        <w:rPr>
          <w:b w:val="0"/>
          <w:lang w:val="es-419"/>
        </w:rPr>
        <w:fldChar w:fldCharType="separate"/>
      </w:r>
      <w:r w:rsidR="00C107E5" w:rsidRPr="00485092">
        <w:rPr>
          <w:b w:val="0"/>
          <w:lang w:val="es-419"/>
        </w:rPr>
        <w:t>15</w:t>
      </w:r>
      <w:r w:rsidRPr="00485092">
        <w:rPr>
          <w:b w:val="0"/>
          <w:lang w:val="es-419"/>
        </w:rPr>
        <w:fldChar w:fldCharType="end"/>
      </w:r>
    </w:p>
    <w:p w14:paraId="0F94A521"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23.</w:t>
      </w:r>
      <w:r w:rsidRPr="00485092">
        <w:rPr>
          <w:rFonts w:eastAsia="SimSun"/>
          <w:b w:val="0"/>
          <w:lang w:val="es-419" w:eastAsia="ja-JP"/>
        </w:rPr>
        <w:tab/>
      </w:r>
      <w:r w:rsidRPr="00485092">
        <w:rPr>
          <w:b w:val="0"/>
          <w:lang w:val="es-419"/>
        </w:rPr>
        <w:t>Procedimiento para resolver controversias</w:t>
      </w:r>
      <w:r w:rsidRPr="00485092">
        <w:rPr>
          <w:b w:val="0"/>
          <w:lang w:val="es-419"/>
        </w:rPr>
        <w:tab/>
      </w:r>
      <w:r w:rsidRPr="00485092">
        <w:rPr>
          <w:b w:val="0"/>
          <w:lang w:val="es-419"/>
        </w:rPr>
        <w:fldChar w:fldCharType="begin"/>
      </w:r>
      <w:r w:rsidRPr="00485092">
        <w:rPr>
          <w:b w:val="0"/>
          <w:lang w:val="es-419"/>
        </w:rPr>
        <w:instrText xml:space="preserve"> PAGEREF _Toc294293089 \h </w:instrText>
      </w:r>
      <w:r w:rsidRPr="00485092">
        <w:rPr>
          <w:b w:val="0"/>
          <w:lang w:val="es-419"/>
        </w:rPr>
      </w:r>
      <w:r w:rsidRPr="00485092">
        <w:rPr>
          <w:b w:val="0"/>
          <w:lang w:val="es-419"/>
        </w:rPr>
        <w:fldChar w:fldCharType="separate"/>
      </w:r>
      <w:r w:rsidR="00C107E5" w:rsidRPr="00485092">
        <w:rPr>
          <w:b w:val="0"/>
          <w:lang w:val="es-419"/>
        </w:rPr>
        <w:t>15</w:t>
      </w:r>
      <w:r w:rsidRPr="00485092">
        <w:rPr>
          <w:b w:val="0"/>
          <w:lang w:val="es-419"/>
        </w:rPr>
        <w:fldChar w:fldCharType="end"/>
      </w:r>
    </w:p>
    <w:p w14:paraId="548FA034"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24.</w:t>
      </w:r>
      <w:r w:rsidRPr="00485092">
        <w:rPr>
          <w:rFonts w:eastAsia="SimSun"/>
          <w:b w:val="0"/>
          <w:lang w:val="es-419" w:eastAsia="ja-JP"/>
        </w:rPr>
        <w:tab/>
      </w:r>
      <w:r w:rsidRPr="00485092">
        <w:rPr>
          <w:b w:val="0"/>
          <w:lang w:val="es-419"/>
        </w:rPr>
        <w:t>Sustitución del Árbitro</w:t>
      </w:r>
      <w:r w:rsidRPr="00485092">
        <w:rPr>
          <w:b w:val="0"/>
          <w:lang w:val="es-419"/>
        </w:rPr>
        <w:tab/>
      </w:r>
      <w:r w:rsidRPr="00485092">
        <w:rPr>
          <w:b w:val="0"/>
          <w:lang w:val="es-419"/>
        </w:rPr>
        <w:fldChar w:fldCharType="begin"/>
      </w:r>
      <w:r w:rsidRPr="00485092">
        <w:rPr>
          <w:b w:val="0"/>
          <w:lang w:val="es-419"/>
        </w:rPr>
        <w:instrText xml:space="preserve"> PAGEREF _Toc294293090 \h </w:instrText>
      </w:r>
      <w:r w:rsidRPr="00485092">
        <w:rPr>
          <w:b w:val="0"/>
          <w:lang w:val="es-419"/>
        </w:rPr>
      </w:r>
      <w:r w:rsidRPr="00485092">
        <w:rPr>
          <w:b w:val="0"/>
          <w:lang w:val="es-419"/>
        </w:rPr>
        <w:fldChar w:fldCharType="separate"/>
      </w:r>
      <w:r w:rsidR="00C107E5" w:rsidRPr="00485092">
        <w:rPr>
          <w:b w:val="0"/>
          <w:lang w:val="es-419"/>
        </w:rPr>
        <w:t>16</w:t>
      </w:r>
      <w:r w:rsidRPr="00485092">
        <w:rPr>
          <w:b w:val="0"/>
          <w:lang w:val="es-419"/>
        </w:rPr>
        <w:fldChar w:fldCharType="end"/>
      </w:r>
    </w:p>
    <w:p w14:paraId="2501D418"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25.</w:t>
      </w:r>
      <w:r w:rsidRPr="00485092">
        <w:rPr>
          <w:rFonts w:eastAsia="SimSun"/>
          <w:b w:val="0"/>
          <w:lang w:val="es-419" w:eastAsia="ja-JP"/>
        </w:rPr>
        <w:tab/>
      </w:r>
      <w:r w:rsidRPr="00485092">
        <w:rPr>
          <w:b w:val="0"/>
          <w:lang w:val="es-419"/>
        </w:rPr>
        <w:t>Conflicto de intereses</w:t>
      </w:r>
      <w:r w:rsidRPr="00485092">
        <w:rPr>
          <w:b w:val="0"/>
          <w:lang w:val="es-419"/>
        </w:rPr>
        <w:tab/>
      </w:r>
      <w:r w:rsidRPr="00485092">
        <w:rPr>
          <w:b w:val="0"/>
          <w:lang w:val="es-419"/>
        </w:rPr>
        <w:fldChar w:fldCharType="begin"/>
      </w:r>
      <w:r w:rsidRPr="00485092">
        <w:rPr>
          <w:b w:val="0"/>
          <w:lang w:val="es-419"/>
        </w:rPr>
        <w:instrText xml:space="preserve"> PAGEREF _Toc294293091 \h </w:instrText>
      </w:r>
      <w:r w:rsidRPr="00485092">
        <w:rPr>
          <w:b w:val="0"/>
          <w:lang w:val="es-419"/>
        </w:rPr>
      </w:r>
      <w:r w:rsidRPr="00485092">
        <w:rPr>
          <w:b w:val="0"/>
          <w:lang w:val="es-419"/>
        </w:rPr>
        <w:fldChar w:fldCharType="separate"/>
      </w:r>
      <w:r w:rsidR="00C107E5" w:rsidRPr="00485092">
        <w:rPr>
          <w:b w:val="0"/>
          <w:lang w:val="es-419"/>
        </w:rPr>
        <w:t>16</w:t>
      </w:r>
      <w:r w:rsidRPr="00485092">
        <w:rPr>
          <w:b w:val="0"/>
          <w:lang w:val="es-419"/>
        </w:rPr>
        <w:fldChar w:fldCharType="end"/>
      </w:r>
    </w:p>
    <w:p w14:paraId="52325118"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26.</w:t>
      </w:r>
      <w:r w:rsidRPr="00485092">
        <w:rPr>
          <w:rFonts w:eastAsia="SimSun"/>
          <w:b w:val="0"/>
          <w:lang w:val="es-419" w:eastAsia="ja-JP"/>
        </w:rPr>
        <w:tab/>
      </w:r>
      <w:r w:rsidRPr="00485092">
        <w:rPr>
          <w:b w:val="0"/>
          <w:lang w:val="es-419"/>
        </w:rPr>
        <w:t>Comisiones y honorarios</w:t>
      </w:r>
      <w:r w:rsidRPr="00485092">
        <w:rPr>
          <w:b w:val="0"/>
          <w:lang w:val="es-419"/>
        </w:rPr>
        <w:tab/>
      </w:r>
      <w:r w:rsidRPr="00485092">
        <w:rPr>
          <w:b w:val="0"/>
          <w:lang w:val="es-419"/>
        </w:rPr>
        <w:fldChar w:fldCharType="begin"/>
      </w:r>
      <w:r w:rsidRPr="00485092">
        <w:rPr>
          <w:b w:val="0"/>
          <w:lang w:val="es-419"/>
        </w:rPr>
        <w:instrText xml:space="preserve"> PAGEREF _Toc294293092 \h </w:instrText>
      </w:r>
      <w:r w:rsidRPr="00485092">
        <w:rPr>
          <w:b w:val="0"/>
          <w:lang w:val="es-419"/>
        </w:rPr>
      </w:r>
      <w:r w:rsidRPr="00485092">
        <w:rPr>
          <w:b w:val="0"/>
          <w:lang w:val="es-419"/>
        </w:rPr>
        <w:fldChar w:fldCharType="separate"/>
      </w:r>
      <w:r w:rsidR="00C107E5" w:rsidRPr="00485092">
        <w:rPr>
          <w:b w:val="0"/>
          <w:lang w:val="es-419"/>
        </w:rPr>
        <w:t>17</w:t>
      </w:r>
      <w:r w:rsidRPr="00485092">
        <w:rPr>
          <w:b w:val="0"/>
          <w:lang w:val="es-419"/>
        </w:rPr>
        <w:fldChar w:fldCharType="end"/>
      </w:r>
    </w:p>
    <w:p w14:paraId="6F5DDE48"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27.</w:t>
      </w:r>
      <w:r w:rsidRPr="00485092">
        <w:rPr>
          <w:rFonts w:eastAsia="SimSun"/>
          <w:b w:val="0"/>
          <w:lang w:val="es-419" w:eastAsia="ja-JP"/>
        </w:rPr>
        <w:tab/>
      </w:r>
      <w:r w:rsidRPr="00485092">
        <w:rPr>
          <w:b w:val="0"/>
          <w:lang w:val="es-419"/>
        </w:rPr>
        <w:t>Confidencialidad</w:t>
      </w:r>
      <w:r w:rsidRPr="00485092">
        <w:rPr>
          <w:b w:val="0"/>
          <w:lang w:val="es-419"/>
        </w:rPr>
        <w:tab/>
      </w:r>
      <w:r w:rsidRPr="00485092">
        <w:rPr>
          <w:b w:val="0"/>
          <w:lang w:val="es-419"/>
        </w:rPr>
        <w:fldChar w:fldCharType="begin"/>
      </w:r>
      <w:r w:rsidRPr="00485092">
        <w:rPr>
          <w:b w:val="0"/>
          <w:lang w:val="es-419"/>
        </w:rPr>
        <w:instrText xml:space="preserve"> PAGEREF _Toc294293093 \h </w:instrText>
      </w:r>
      <w:r w:rsidRPr="00485092">
        <w:rPr>
          <w:b w:val="0"/>
          <w:lang w:val="es-419"/>
        </w:rPr>
      </w:r>
      <w:r w:rsidRPr="00485092">
        <w:rPr>
          <w:b w:val="0"/>
          <w:lang w:val="es-419"/>
        </w:rPr>
        <w:fldChar w:fldCharType="separate"/>
      </w:r>
      <w:r w:rsidR="00C107E5" w:rsidRPr="00485092">
        <w:rPr>
          <w:b w:val="0"/>
          <w:lang w:val="es-419"/>
        </w:rPr>
        <w:t>17</w:t>
      </w:r>
      <w:r w:rsidRPr="00485092">
        <w:rPr>
          <w:b w:val="0"/>
          <w:lang w:val="es-419"/>
        </w:rPr>
        <w:fldChar w:fldCharType="end"/>
      </w:r>
    </w:p>
    <w:p w14:paraId="7F2564D1" w14:textId="7777777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28.</w:t>
      </w:r>
      <w:r w:rsidRPr="00485092">
        <w:rPr>
          <w:rFonts w:eastAsia="SimSun"/>
          <w:b w:val="0"/>
          <w:lang w:val="es-419" w:eastAsia="ja-JP"/>
        </w:rPr>
        <w:tab/>
      </w:r>
      <w:r w:rsidRPr="00485092">
        <w:rPr>
          <w:b w:val="0"/>
          <w:lang w:val="es-419"/>
        </w:rPr>
        <w:t>Indivisibilidad del Contrato</w:t>
      </w:r>
      <w:r w:rsidRPr="00485092">
        <w:rPr>
          <w:b w:val="0"/>
          <w:lang w:val="es-419"/>
        </w:rPr>
        <w:tab/>
      </w:r>
      <w:r w:rsidRPr="00485092">
        <w:rPr>
          <w:b w:val="0"/>
          <w:lang w:val="es-419"/>
        </w:rPr>
        <w:fldChar w:fldCharType="begin"/>
      </w:r>
      <w:r w:rsidRPr="00485092">
        <w:rPr>
          <w:b w:val="0"/>
          <w:lang w:val="es-419"/>
        </w:rPr>
        <w:instrText xml:space="preserve"> PAGEREF _Toc294293094 \h </w:instrText>
      </w:r>
      <w:r w:rsidRPr="00485092">
        <w:rPr>
          <w:b w:val="0"/>
          <w:lang w:val="es-419"/>
        </w:rPr>
      </w:r>
      <w:r w:rsidRPr="00485092">
        <w:rPr>
          <w:b w:val="0"/>
          <w:lang w:val="es-419"/>
        </w:rPr>
        <w:fldChar w:fldCharType="separate"/>
      </w:r>
      <w:r w:rsidR="00C107E5" w:rsidRPr="00485092">
        <w:rPr>
          <w:b w:val="0"/>
          <w:lang w:val="es-419"/>
        </w:rPr>
        <w:t>17</w:t>
      </w:r>
      <w:r w:rsidRPr="00485092">
        <w:rPr>
          <w:b w:val="0"/>
          <w:lang w:val="es-419"/>
        </w:rPr>
        <w:fldChar w:fldCharType="end"/>
      </w:r>
    </w:p>
    <w:p w14:paraId="58999F15" w14:textId="77777777" w:rsidR="00865E8A" w:rsidRPr="00485092" w:rsidRDefault="00865E8A" w:rsidP="00865E8A">
      <w:pPr>
        <w:pStyle w:val="TDC1"/>
        <w:tabs>
          <w:tab w:val="right" w:leader="dot" w:pos="9350"/>
        </w:tabs>
        <w:spacing w:before="0"/>
        <w:rPr>
          <w:rFonts w:eastAsia="SimSun"/>
          <w:lang w:val="es-419" w:eastAsia="ja-JP"/>
        </w:rPr>
      </w:pPr>
      <w:r w:rsidRPr="00485092">
        <w:rPr>
          <w:lang w:val="es-419"/>
        </w:rPr>
        <w:t>B. Control de plazos</w:t>
      </w:r>
      <w:r w:rsidRPr="00485092">
        <w:rPr>
          <w:lang w:val="es-419"/>
        </w:rPr>
        <w:tab/>
      </w:r>
      <w:r w:rsidRPr="00485092">
        <w:rPr>
          <w:lang w:val="es-419"/>
        </w:rPr>
        <w:fldChar w:fldCharType="begin"/>
      </w:r>
      <w:r w:rsidRPr="00485092">
        <w:rPr>
          <w:lang w:val="es-419"/>
        </w:rPr>
        <w:instrText xml:space="preserve"> PAGEREF _Toc294293095 \h </w:instrText>
      </w:r>
      <w:r w:rsidRPr="00485092">
        <w:rPr>
          <w:lang w:val="es-419"/>
        </w:rPr>
      </w:r>
      <w:r w:rsidRPr="00485092">
        <w:rPr>
          <w:lang w:val="es-419"/>
        </w:rPr>
        <w:fldChar w:fldCharType="separate"/>
      </w:r>
      <w:r w:rsidR="00C107E5" w:rsidRPr="00485092">
        <w:rPr>
          <w:lang w:val="es-419"/>
        </w:rPr>
        <w:t>17</w:t>
      </w:r>
      <w:r w:rsidRPr="00485092">
        <w:rPr>
          <w:lang w:val="es-419"/>
        </w:rPr>
        <w:fldChar w:fldCharType="end"/>
      </w:r>
    </w:p>
    <w:p w14:paraId="1878DDE5" w14:textId="77777777" w:rsidR="00865E8A" w:rsidRPr="00485092" w:rsidRDefault="00865E8A" w:rsidP="00865E8A">
      <w:pPr>
        <w:pStyle w:val="TDC1"/>
        <w:tabs>
          <w:tab w:val="left" w:pos="580"/>
          <w:tab w:val="right" w:leader="dot" w:pos="9350"/>
        </w:tabs>
        <w:spacing w:before="0"/>
        <w:rPr>
          <w:b w:val="0"/>
          <w:lang w:val="es-419"/>
        </w:rPr>
      </w:pPr>
      <w:r w:rsidRPr="00485092">
        <w:rPr>
          <w:b w:val="0"/>
          <w:lang w:val="es-419"/>
        </w:rPr>
        <w:t>29.</w:t>
      </w:r>
      <w:r w:rsidRPr="00485092">
        <w:rPr>
          <w:b w:val="0"/>
          <w:lang w:val="es-419"/>
        </w:rPr>
        <w:tab/>
        <w:t>Programa</w:t>
      </w:r>
      <w:r w:rsidRPr="00485092">
        <w:rPr>
          <w:b w:val="0"/>
          <w:lang w:val="es-419"/>
        </w:rPr>
        <w:tab/>
      </w:r>
      <w:r w:rsidRPr="00485092">
        <w:rPr>
          <w:b w:val="0"/>
          <w:lang w:val="es-419"/>
        </w:rPr>
        <w:fldChar w:fldCharType="begin"/>
      </w:r>
      <w:r w:rsidRPr="00485092">
        <w:rPr>
          <w:b w:val="0"/>
          <w:lang w:val="es-419"/>
        </w:rPr>
        <w:instrText xml:space="preserve"> PAGEREF _Toc294293096 \h </w:instrText>
      </w:r>
      <w:r w:rsidRPr="00485092">
        <w:rPr>
          <w:b w:val="0"/>
          <w:lang w:val="es-419"/>
        </w:rPr>
      </w:r>
      <w:r w:rsidRPr="00485092">
        <w:rPr>
          <w:b w:val="0"/>
          <w:lang w:val="es-419"/>
        </w:rPr>
        <w:fldChar w:fldCharType="separate"/>
      </w:r>
      <w:r w:rsidR="00C107E5" w:rsidRPr="00485092">
        <w:rPr>
          <w:b w:val="0"/>
          <w:lang w:val="es-419"/>
        </w:rPr>
        <w:t>18</w:t>
      </w:r>
      <w:r w:rsidRPr="00485092">
        <w:rPr>
          <w:b w:val="0"/>
          <w:lang w:val="es-419"/>
        </w:rPr>
        <w:fldChar w:fldCharType="end"/>
      </w:r>
    </w:p>
    <w:p w14:paraId="4C6B3913" w14:textId="4D214C30" w:rsidR="00865E8A" w:rsidRPr="00485092" w:rsidRDefault="00865E8A" w:rsidP="00865E8A">
      <w:pPr>
        <w:pStyle w:val="TDC1"/>
        <w:tabs>
          <w:tab w:val="left" w:pos="580"/>
          <w:tab w:val="right" w:leader="dot" w:pos="9350"/>
        </w:tabs>
        <w:spacing w:before="0"/>
        <w:rPr>
          <w:b w:val="0"/>
          <w:lang w:val="es-419"/>
        </w:rPr>
      </w:pPr>
      <w:r w:rsidRPr="00485092">
        <w:rPr>
          <w:b w:val="0"/>
          <w:lang w:val="es-419"/>
        </w:rPr>
        <w:t>30.</w:t>
      </w:r>
      <w:r w:rsidRPr="00485092">
        <w:rPr>
          <w:b w:val="0"/>
          <w:lang w:val="es-419"/>
        </w:rPr>
        <w:tab/>
        <w:t>Prórroga de la Fecha de Terminación Propuesta</w:t>
      </w:r>
      <w:r w:rsidRPr="00485092">
        <w:rPr>
          <w:b w:val="0"/>
          <w:lang w:val="es-419"/>
        </w:rPr>
        <w:tab/>
      </w:r>
      <w:r w:rsidRPr="00485092">
        <w:rPr>
          <w:b w:val="0"/>
          <w:lang w:val="es-419"/>
        </w:rPr>
        <w:fldChar w:fldCharType="begin"/>
      </w:r>
      <w:r w:rsidRPr="00485092">
        <w:rPr>
          <w:b w:val="0"/>
          <w:lang w:val="es-419"/>
        </w:rPr>
        <w:instrText xml:space="preserve"> PAGEREF _Toc294293098 \h </w:instrText>
      </w:r>
      <w:r w:rsidRPr="00485092">
        <w:rPr>
          <w:b w:val="0"/>
          <w:lang w:val="es-419"/>
        </w:rPr>
      </w:r>
      <w:r w:rsidRPr="00485092">
        <w:rPr>
          <w:b w:val="0"/>
          <w:lang w:val="es-419"/>
        </w:rPr>
        <w:fldChar w:fldCharType="separate"/>
      </w:r>
      <w:r w:rsidR="00C107E5" w:rsidRPr="00485092">
        <w:rPr>
          <w:b w:val="0"/>
          <w:lang w:val="es-419"/>
        </w:rPr>
        <w:t>18</w:t>
      </w:r>
      <w:r w:rsidRPr="00485092">
        <w:rPr>
          <w:b w:val="0"/>
          <w:lang w:val="es-419"/>
        </w:rPr>
        <w:fldChar w:fldCharType="end"/>
      </w:r>
    </w:p>
    <w:p w14:paraId="4879723B" w14:textId="525C00E5"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31.</w:t>
      </w:r>
      <w:r w:rsidRPr="00485092">
        <w:rPr>
          <w:rFonts w:eastAsia="SimSun"/>
          <w:b w:val="0"/>
          <w:lang w:val="es-419" w:eastAsia="ja-JP"/>
        </w:rPr>
        <w:tab/>
      </w:r>
      <w:r w:rsidRPr="00485092">
        <w:rPr>
          <w:b w:val="0"/>
          <w:lang w:val="es-419"/>
        </w:rPr>
        <w:t>Aceleración</w:t>
      </w:r>
      <w:r w:rsidRPr="00485092">
        <w:rPr>
          <w:b w:val="0"/>
          <w:lang w:val="es-419"/>
        </w:rPr>
        <w:tab/>
      </w:r>
      <w:r w:rsidRPr="00485092">
        <w:rPr>
          <w:b w:val="0"/>
          <w:lang w:val="es-419"/>
        </w:rPr>
        <w:fldChar w:fldCharType="begin"/>
      </w:r>
      <w:r w:rsidRPr="00485092">
        <w:rPr>
          <w:b w:val="0"/>
          <w:lang w:val="es-419"/>
        </w:rPr>
        <w:instrText xml:space="preserve"> PAGEREF _Toc294293099 \h </w:instrText>
      </w:r>
      <w:r w:rsidRPr="00485092">
        <w:rPr>
          <w:b w:val="0"/>
          <w:lang w:val="es-419"/>
        </w:rPr>
      </w:r>
      <w:r w:rsidRPr="00485092">
        <w:rPr>
          <w:b w:val="0"/>
          <w:lang w:val="es-419"/>
        </w:rPr>
        <w:fldChar w:fldCharType="separate"/>
      </w:r>
      <w:r w:rsidR="00C107E5" w:rsidRPr="00485092">
        <w:rPr>
          <w:b w:val="0"/>
          <w:lang w:val="es-419"/>
        </w:rPr>
        <w:t>19</w:t>
      </w:r>
      <w:r w:rsidRPr="00485092">
        <w:rPr>
          <w:b w:val="0"/>
          <w:lang w:val="es-419"/>
        </w:rPr>
        <w:fldChar w:fldCharType="end"/>
      </w:r>
    </w:p>
    <w:p w14:paraId="76202396" w14:textId="11A66564"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32.</w:t>
      </w:r>
      <w:r w:rsidRPr="00485092">
        <w:rPr>
          <w:rFonts w:eastAsia="SimSun"/>
          <w:b w:val="0"/>
          <w:lang w:val="es-419" w:eastAsia="ja-JP"/>
        </w:rPr>
        <w:tab/>
      </w:r>
      <w:r w:rsidRPr="00485092">
        <w:rPr>
          <w:b w:val="0"/>
          <w:lang w:val="es-419"/>
        </w:rPr>
        <w:t>Demoras ordenadas por el Ingeniero</w:t>
      </w:r>
      <w:r w:rsidRPr="00485092">
        <w:rPr>
          <w:b w:val="0"/>
          <w:lang w:val="es-419"/>
        </w:rPr>
        <w:tab/>
      </w:r>
      <w:r w:rsidRPr="00485092">
        <w:rPr>
          <w:b w:val="0"/>
          <w:lang w:val="es-419"/>
        </w:rPr>
        <w:fldChar w:fldCharType="begin"/>
      </w:r>
      <w:r w:rsidRPr="00485092">
        <w:rPr>
          <w:b w:val="0"/>
          <w:lang w:val="es-419"/>
        </w:rPr>
        <w:instrText xml:space="preserve"> PAGEREF _Toc294293100 \h </w:instrText>
      </w:r>
      <w:r w:rsidRPr="00485092">
        <w:rPr>
          <w:b w:val="0"/>
          <w:lang w:val="es-419"/>
        </w:rPr>
      </w:r>
      <w:r w:rsidRPr="00485092">
        <w:rPr>
          <w:b w:val="0"/>
          <w:lang w:val="es-419"/>
        </w:rPr>
        <w:fldChar w:fldCharType="separate"/>
      </w:r>
      <w:r w:rsidR="00C107E5" w:rsidRPr="00485092">
        <w:rPr>
          <w:b w:val="0"/>
          <w:lang w:val="es-419"/>
        </w:rPr>
        <w:t>19</w:t>
      </w:r>
      <w:r w:rsidRPr="00485092">
        <w:rPr>
          <w:b w:val="0"/>
          <w:lang w:val="es-419"/>
        </w:rPr>
        <w:fldChar w:fldCharType="end"/>
      </w:r>
    </w:p>
    <w:p w14:paraId="4A022FBF" w14:textId="223EEFEB"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lastRenderedPageBreak/>
        <w:t>33.</w:t>
      </w:r>
      <w:r w:rsidRPr="00485092">
        <w:rPr>
          <w:rFonts w:eastAsia="SimSun"/>
          <w:b w:val="0"/>
          <w:lang w:val="es-419" w:eastAsia="ja-JP"/>
        </w:rPr>
        <w:tab/>
      </w:r>
      <w:r w:rsidRPr="00485092">
        <w:rPr>
          <w:b w:val="0"/>
          <w:lang w:val="es-419"/>
        </w:rPr>
        <w:t>Reuniones administrativas</w:t>
      </w:r>
      <w:r w:rsidRPr="00485092">
        <w:rPr>
          <w:b w:val="0"/>
          <w:lang w:val="es-419"/>
        </w:rPr>
        <w:tab/>
      </w:r>
      <w:r w:rsidRPr="00485092">
        <w:rPr>
          <w:b w:val="0"/>
          <w:lang w:val="es-419"/>
        </w:rPr>
        <w:fldChar w:fldCharType="begin"/>
      </w:r>
      <w:r w:rsidRPr="00485092">
        <w:rPr>
          <w:b w:val="0"/>
          <w:lang w:val="es-419"/>
        </w:rPr>
        <w:instrText xml:space="preserve"> PAGEREF _Toc294293101 \h </w:instrText>
      </w:r>
      <w:r w:rsidRPr="00485092">
        <w:rPr>
          <w:b w:val="0"/>
          <w:lang w:val="es-419"/>
        </w:rPr>
      </w:r>
      <w:r w:rsidRPr="00485092">
        <w:rPr>
          <w:b w:val="0"/>
          <w:lang w:val="es-419"/>
        </w:rPr>
        <w:fldChar w:fldCharType="separate"/>
      </w:r>
      <w:r w:rsidR="00C107E5" w:rsidRPr="00485092">
        <w:rPr>
          <w:b w:val="0"/>
          <w:lang w:val="es-419"/>
        </w:rPr>
        <w:t>19</w:t>
      </w:r>
      <w:r w:rsidRPr="00485092">
        <w:rPr>
          <w:b w:val="0"/>
          <w:lang w:val="es-419"/>
        </w:rPr>
        <w:fldChar w:fldCharType="end"/>
      </w:r>
    </w:p>
    <w:p w14:paraId="50EE8EC6" w14:textId="487502B8"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34.</w:t>
      </w:r>
      <w:r w:rsidRPr="00485092">
        <w:rPr>
          <w:rFonts w:eastAsia="SimSun"/>
          <w:b w:val="0"/>
          <w:lang w:val="es-419" w:eastAsia="ja-JP"/>
        </w:rPr>
        <w:tab/>
      </w:r>
      <w:r w:rsidRPr="00485092">
        <w:rPr>
          <w:b w:val="0"/>
          <w:lang w:val="es-419"/>
        </w:rPr>
        <w:t>Advertencia previa</w:t>
      </w:r>
      <w:r w:rsidRPr="00485092">
        <w:rPr>
          <w:b w:val="0"/>
          <w:lang w:val="es-419"/>
        </w:rPr>
        <w:tab/>
      </w:r>
      <w:r w:rsidRPr="00485092">
        <w:rPr>
          <w:b w:val="0"/>
          <w:lang w:val="es-419"/>
        </w:rPr>
        <w:fldChar w:fldCharType="begin"/>
      </w:r>
      <w:r w:rsidRPr="00485092">
        <w:rPr>
          <w:b w:val="0"/>
          <w:lang w:val="es-419"/>
        </w:rPr>
        <w:instrText xml:space="preserve"> PAGEREF _Toc294293102 \h </w:instrText>
      </w:r>
      <w:r w:rsidRPr="00485092">
        <w:rPr>
          <w:b w:val="0"/>
          <w:lang w:val="es-419"/>
        </w:rPr>
      </w:r>
      <w:r w:rsidRPr="00485092">
        <w:rPr>
          <w:b w:val="0"/>
          <w:lang w:val="es-419"/>
        </w:rPr>
        <w:fldChar w:fldCharType="separate"/>
      </w:r>
      <w:r w:rsidR="00C107E5" w:rsidRPr="00485092">
        <w:rPr>
          <w:b w:val="0"/>
          <w:lang w:val="es-419"/>
        </w:rPr>
        <w:t>19</w:t>
      </w:r>
      <w:r w:rsidRPr="00485092">
        <w:rPr>
          <w:b w:val="0"/>
          <w:lang w:val="es-419"/>
        </w:rPr>
        <w:fldChar w:fldCharType="end"/>
      </w:r>
    </w:p>
    <w:p w14:paraId="6AE81A58" w14:textId="77777777" w:rsidR="00865E8A" w:rsidRPr="00485092" w:rsidRDefault="00865E8A" w:rsidP="00865E8A">
      <w:pPr>
        <w:pStyle w:val="TDC1"/>
        <w:tabs>
          <w:tab w:val="right" w:leader="dot" w:pos="9350"/>
        </w:tabs>
        <w:spacing w:before="0"/>
        <w:rPr>
          <w:rFonts w:eastAsia="SimSun"/>
          <w:lang w:val="es-419" w:eastAsia="ja-JP"/>
        </w:rPr>
      </w:pPr>
      <w:r w:rsidRPr="00485092">
        <w:rPr>
          <w:lang w:val="es-419"/>
        </w:rPr>
        <w:t>C. Control de Calidad</w:t>
      </w:r>
      <w:r w:rsidRPr="00485092">
        <w:rPr>
          <w:lang w:val="es-419"/>
        </w:rPr>
        <w:tab/>
      </w:r>
      <w:r w:rsidRPr="00485092">
        <w:rPr>
          <w:lang w:val="es-419"/>
        </w:rPr>
        <w:fldChar w:fldCharType="begin"/>
      </w:r>
      <w:r w:rsidRPr="00485092">
        <w:rPr>
          <w:lang w:val="es-419"/>
        </w:rPr>
        <w:instrText xml:space="preserve"> PAGEREF _Toc294293103 \h </w:instrText>
      </w:r>
      <w:r w:rsidRPr="00485092">
        <w:rPr>
          <w:lang w:val="es-419"/>
        </w:rPr>
      </w:r>
      <w:r w:rsidRPr="00485092">
        <w:rPr>
          <w:lang w:val="es-419"/>
        </w:rPr>
        <w:fldChar w:fldCharType="separate"/>
      </w:r>
      <w:r w:rsidR="00C107E5" w:rsidRPr="00485092">
        <w:rPr>
          <w:lang w:val="es-419"/>
        </w:rPr>
        <w:t>20</w:t>
      </w:r>
      <w:r w:rsidRPr="00485092">
        <w:rPr>
          <w:lang w:val="es-419"/>
        </w:rPr>
        <w:fldChar w:fldCharType="end"/>
      </w:r>
    </w:p>
    <w:p w14:paraId="654788B2" w14:textId="4016B824"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35.</w:t>
      </w:r>
      <w:r w:rsidRPr="00485092">
        <w:rPr>
          <w:rFonts w:eastAsia="SimSun"/>
          <w:b w:val="0"/>
          <w:lang w:val="es-419" w:eastAsia="ja-JP"/>
        </w:rPr>
        <w:tab/>
      </w:r>
      <w:r w:rsidRPr="00485092">
        <w:rPr>
          <w:b w:val="0"/>
          <w:lang w:val="es-419"/>
        </w:rPr>
        <w:t>Identificación de defectos</w:t>
      </w:r>
      <w:r w:rsidRPr="00485092">
        <w:rPr>
          <w:b w:val="0"/>
          <w:lang w:val="es-419"/>
        </w:rPr>
        <w:tab/>
      </w:r>
      <w:r w:rsidRPr="00485092">
        <w:rPr>
          <w:b w:val="0"/>
          <w:lang w:val="es-419"/>
        </w:rPr>
        <w:fldChar w:fldCharType="begin"/>
      </w:r>
      <w:r w:rsidRPr="00485092">
        <w:rPr>
          <w:b w:val="0"/>
          <w:lang w:val="es-419"/>
        </w:rPr>
        <w:instrText xml:space="preserve"> PAGEREF _Toc294293104 \h </w:instrText>
      </w:r>
      <w:r w:rsidRPr="00485092">
        <w:rPr>
          <w:b w:val="0"/>
          <w:lang w:val="es-419"/>
        </w:rPr>
      </w:r>
      <w:r w:rsidRPr="00485092">
        <w:rPr>
          <w:b w:val="0"/>
          <w:lang w:val="es-419"/>
        </w:rPr>
        <w:fldChar w:fldCharType="separate"/>
      </w:r>
      <w:r w:rsidR="00C107E5" w:rsidRPr="00485092">
        <w:rPr>
          <w:b w:val="0"/>
          <w:lang w:val="es-419"/>
        </w:rPr>
        <w:t>20</w:t>
      </w:r>
      <w:r w:rsidRPr="00485092">
        <w:rPr>
          <w:b w:val="0"/>
          <w:lang w:val="es-419"/>
        </w:rPr>
        <w:fldChar w:fldCharType="end"/>
      </w:r>
    </w:p>
    <w:p w14:paraId="0453EFB5" w14:textId="14DB3112"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3</w:t>
      </w:r>
      <w:r w:rsidR="00A202C1" w:rsidRPr="00485092">
        <w:rPr>
          <w:b w:val="0"/>
          <w:lang w:val="es-419"/>
        </w:rPr>
        <w:t>6</w:t>
      </w:r>
      <w:r w:rsidRPr="00485092">
        <w:rPr>
          <w:b w:val="0"/>
          <w:lang w:val="es-419"/>
        </w:rPr>
        <w:t>.</w:t>
      </w:r>
      <w:r w:rsidRPr="00485092">
        <w:rPr>
          <w:rFonts w:eastAsia="SimSun"/>
          <w:b w:val="0"/>
          <w:lang w:val="es-419" w:eastAsia="ja-JP"/>
        </w:rPr>
        <w:tab/>
      </w:r>
      <w:r w:rsidRPr="00485092">
        <w:rPr>
          <w:b w:val="0"/>
          <w:lang w:val="es-419"/>
        </w:rPr>
        <w:t>Pruebas</w:t>
      </w:r>
      <w:r w:rsidRPr="00485092">
        <w:rPr>
          <w:b w:val="0"/>
          <w:lang w:val="es-419"/>
        </w:rPr>
        <w:tab/>
      </w:r>
      <w:r w:rsidRPr="00485092">
        <w:rPr>
          <w:b w:val="0"/>
          <w:lang w:val="es-419"/>
        </w:rPr>
        <w:fldChar w:fldCharType="begin"/>
      </w:r>
      <w:r w:rsidRPr="00485092">
        <w:rPr>
          <w:b w:val="0"/>
          <w:lang w:val="es-419"/>
        </w:rPr>
        <w:instrText xml:space="preserve"> PAGEREF _Toc294293105 \h </w:instrText>
      </w:r>
      <w:r w:rsidRPr="00485092">
        <w:rPr>
          <w:b w:val="0"/>
          <w:lang w:val="es-419"/>
        </w:rPr>
      </w:r>
      <w:r w:rsidRPr="00485092">
        <w:rPr>
          <w:b w:val="0"/>
          <w:lang w:val="es-419"/>
        </w:rPr>
        <w:fldChar w:fldCharType="separate"/>
      </w:r>
      <w:r w:rsidR="00C107E5" w:rsidRPr="00485092">
        <w:rPr>
          <w:b w:val="0"/>
          <w:lang w:val="es-419"/>
        </w:rPr>
        <w:t>20</w:t>
      </w:r>
      <w:r w:rsidRPr="00485092">
        <w:rPr>
          <w:b w:val="0"/>
          <w:lang w:val="es-419"/>
        </w:rPr>
        <w:fldChar w:fldCharType="end"/>
      </w:r>
    </w:p>
    <w:p w14:paraId="231F9A78" w14:textId="7CB0BF5F"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3</w:t>
      </w:r>
      <w:r w:rsidR="00A202C1" w:rsidRPr="00485092">
        <w:rPr>
          <w:b w:val="0"/>
          <w:lang w:val="es-419"/>
        </w:rPr>
        <w:t>7</w:t>
      </w:r>
      <w:r w:rsidRPr="00485092">
        <w:rPr>
          <w:b w:val="0"/>
          <w:lang w:val="es-419"/>
        </w:rPr>
        <w:t>.</w:t>
      </w:r>
      <w:r w:rsidRPr="00485092">
        <w:rPr>
          <w:rFonts w:eastAsia="SimSun"/>
          <w:b w:val="0"/>
          <w:lang w:val="es-419" w:eastAsia="ja-JP"/>
        </w:rPr>
        <w:tab/>
      </w:r>
      <w:r w:rsidRPr="00485092">
        <w:rPr>
          <w:b w:val="0"/>
          <w:lang w:val="es-419"/>
        </w:rPr>
        <w:t>Corrección de defectos</w:t>
      </w:r>
      <w:r w:rsidRPr="00485092">
        <w:rPr>
          <w:b w:val="0"/>
          <w:lang w:val="es-419"/>
        </w:rPr>
        <w:tab/>
      </w:r>
      <w:r w:rsidRPr="00485092">
        <w:rPr>
          <w:b w:val="0"/>
          <w:lang w:val="es-419"/>
        </w:rPr>
        <w:fldChar w:fldCharType="begin"/>
      </w:r>
      <w:r w:rsidRPr="00485092">
        <w:rPr>
          <w:b w:val="0"/>
          <w:lang w:val="es-419"/>
        </w:rPr>
        <w:instrText xml:space="preserve"> PAGEREF _Toc294293106 \h </w:instrText>
      </w:r>
      <w:r w:rsidRPr="00485092">
        <w:rPr>
          <w:b w:val="0"/>
          <w:lang w:val="es-419"/>
        </w:rPr>
      </w:r>
      <w:r w:rsidRPr="00485092">
        <w:rPr>
          <w:b w:val="0"/>
          <w:lang w:val="es-419"/>
        </w:rPr>
        <w:fldChar w:fldCharType="separate"/>
      </w:r>
      <w:r w:rsidR="00C107E5" w:rsidRPr="00485092">
        <w:rPr>
          <w:b w:val="0"/>
          <w:lang w:val="es-419"/>
        </w:rPr>
        <w:t>20</w:t>
      </w:r>
      <w:r w:rsidRPr="00485092">
        <w:rPr>
          <w:b w:val="0"/>
          <w:lang w:val="es-419"/>
        </w:rPr>
        <w:fldChar w:fldCharType="end"/>
      </w:r>
    </w:p>
    <w:p w14:paraId="0E75AB6A" w14:textId="605CC83A"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3</w:t>
      </w:r>
      <w:r w:rsidR="00A202C1" w:rsidRPr="00485092">
        <w:rPr>
          <w:b w:val="0"/>
          <w:lang w:val="es-419"/>
        </w:rPr>
        <w:t>8</w:t>
      </w:r>
      <w:r w:rsidRPr="00485092">
        <w:rPr>
          <w:b w:val="0"/>
          <w:lang w:val="es-419"/>
        </w:rPr>
        <w:t>.</w:t>
      </w:r>
      <w:r w:rsidRPr="00485092">
        <w:rPr>
          <w:rFonts w:eastAsia="SimSun"/>
          <w:b w:val="0"/>
          <w:lang w:val="es-419" w:eastAsia="ja-JP"/>
        </w:rPr>
        <w:tab/>
      </w:r>
      <w:r w:rsidRPr="00485092">
        <w:rPr>
          <w:b w:val="0"/>
          <w:lang w:val="es-419"/>
        </w:rPr>
        <w:t>Defectos no corregidos</w:t>
      </w:r>
      <w:r w:rsidRPr="00485092">
        <w:rPr>
          <w:b w:val="0"/>
          <w:lang w:val="es-419"/>
        </w:rPr>
        <w:tab/>
      </w:r>
      <w:r w:rsidRPr="00485092">
        <w:rPr>
          <w:b w:val="0"/>
          <w:lang w:val="es-419"/>
        </w:rPr>
        <w:fldChar w:fldCharType="begin"/>
      </w:r>
      <w:r w:rsidRPr="00485092">
        <w:rPr>
          <w:b w:val="0"/>
          <w:lang w:val="es-419"/>
        </w:rPr>
        <w:instrText xml:space="preserve"> PAGEREF _Toc294293107 \h </w:instrText>
      </w:r>
      <w:r w:rsidRPr="00485092">
        <w:rPr>
          <w:b w:val="0"/>
          <w:lang w:val="es-419"/>
        </w:rPr>
      </w:r>
      <w:r w:rsidRPr="00485092">
        <w:rPr>
          <w:b w:val="0"/>
          <w:lang w:val="es-419"/>
        </w:rPr>
        <w:fldChar w:fldCharType="separate"/>
      </w:r>
      <w:r w:rsidR="00C107E5" w:rsidRPr="00485092">
        <w:rPr>
          <w:b w:val="0"/>
          <w:lang w:val="es-419"/>
        </w:rPr>
        <w:t>20</w:t>
      </w:r>
      <w:r w:rsidRPr="00485092">
        <w:rPr>
          <w:b w:val="0"/>
          <w:lang w:val="es-419"/>
        </w:rPr>
        <w:fldChar w:fldCharType="end"/>
      </w:r>
    </w:p>
    <w:p w14:paraId="533DAF5D" w14:textId="77777777" w:rsidR="00865E8A" w:rsidRPr="00485092" w:rsidRDefault="00865E8A" w:rsidP="00865E8A">
      <w:pPr>
        <w:pStyle w:val="TDC1"/>
        <w:tabs>
          <w:tab w:val="right" w:leader="dot" w:pos="9350"/>
        </w:tabs>
        <w:spacing w:before="0"/>
        <w:rPr>
          <w:rFonts w:eastAsia="SimSun"/>
          <w:lang w:val="es-419" w:eastAsia="ja-JP"/>
        </w:rPr>
      </w:pPr>
      <w:r w:rsidRPr="00485092">
        <w:rPr>
          <w:lang w:val="es-419"/>
        </w:rPr>
        <w:t>D. Control de costos</w:t>
      </w:r>
      <w:r w:rsidRPr="00485092">
        <w:rPr>
          <w:lang w:val="es-419"/>
        </w:rPr>
        <w:tab/>
      </w:r>
      <w:r w:rsidRPr="00485092">
        <w:rPr>
          <w:lang w:val="es-419"/>
        </w:rPr>
        <w:fldChar w:fldCharType="begin"/>
      </w:r>
      <w:r w:rsidRPr="00485092">
        <w:rPr>
          <w:lang w:val="es-419"/>
        </w:rPr>
        <w:instrText xml:space="preserve"> PAGEREF _Toc294293108 \h </w:instrText>
      </w:r>
      <w:r w:rsidRPr="00485092">
        <w:rPr>
          <w:lang w:val="es-419"/>
        </w:rPr>
      </w:r>
      <w:r w:rsidRPr="00485092">
        <w:rPr>
          <w:lang w:val="es-419"/>
        </w:rPr>
        <w:fldChar w:fldCharType="separate"/>
      </w:r>
      <w:r w:rsidR="00C107E5" w:rsidRPr="00485092">
        <w:rPr>
          <w:lang w:val="es-419"/>
        </w:rPr>
        <w:t>20</w:t>
      </w:r>
      <w:r w:rsidRPr="00485092">
        <w:rPr>
          <w:lang w:val="es-419"/>
        </w:rPr>
        <w:fldChar w:fldCharType="end"/>
      </w:r>
    </w:p>
    <w:p w14:paraId="007D62EC" w14:textId="08F0D8ED"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39</w:t>
      </w:r>
      <w:r w:rsidR="00865E8A" w:rsidRPr="00485092">
        <w:rPr>
          <w:b w:val="0"/>
          <w:lang w:val="es-419"/>
        </w:rPr>
        <w:t>.</w:t>
      </w:r>
      <w:r w:rsidR="00865E8A" w:rsidRPr="00485092">
        <w:rPr>
          <w:rFonts w:eastAsia="SimSun"/>
          <w:b w:val="0"/>
          <w:lang w:val="es-419" w:eastAsia="ja-JP"/>
        </w:rPr>
        <w:tab/>
      </w:r>
      <w:r w:rsidR="00865E8A" w:rsidRPr="00485092">
        <w:rPr>
          <w:b w:val="0"/>
          <w:lang w:val="es-419"/>
        </w:rPr>
        <w:t>Lista de cantidades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_Toc294293109 \h </w:instrText>
      </w:r>
      <w:r w:rsidR="00865E8A" w:rsidRPr="00485092">
        <w:rPr>
          <w:b w:val="0"/>
          <w:lang w:val="es-419"/>
        </w:rPr>
      </w:r>
      <w:r w:rsidR="00865E8A" w:rsidRPr="00485092">
        <w:rPr>
          <w:b w:val="0"/>
          <w:lang w:val="es-419"/>
        </w:rPr>
        <w:fldChar w:fldCharType="separate"/>
      </w:r>
      <w:r w:rsidR="00C107E5" w:rsidRPr="00485092">
        <w:rPr>
          <w:b w:val="0"/>
          <w:lang w:val="es-419"/>
        </w:rPr>
        <w:t>21</w:t>
      </w:r>
      <w:r w:rsidR="00865E8A" w:rsidRPr="00485092">
        <w:rPr>
          <w:b w:val="0"/>
          <w:lang w:val="es-419"/>
        </w:rPr>
        <w:fldChar w:fldCharType="end"/>
      </w:r>
    </w:p>
    <w:p w14:paraId="6548ACEE" w14:textId="22033953"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4</w:t>
      </w:r>
      <w:r w:rsidR="00A202C1" w:rsidRPr="00485092">
        <w:rPr>
          <w:b w:val="0"/>
          <w:lang w:val="es-419"/>
        </w:rPr>
        <w:t>0</w:t>
      </w:r>
      <w:r w:rsidRPr="00485092">
        <w:rPr>
          <w:b w:val="0"/>
          <w:lang w:val="es-419"/>
        </w:rPr>
        <w:t>.</w:t>
      </w:r>
      <w:r w:rsidRPr="00485092">
        <w:rPr>
          <w:rFonts w:eastAsia="SimSun"/>
          <w:b w:val="0"/>
          <w:lang w:val="es-419" w:eastAsia="ja-JP"/>
        </w:rPr>
        <w:tab/>
      </w:r>
      <w:r w:rsidRPr="00485092">
        <w:rPr>
          <w:b w:val="0"/>
          <w:lang w:val="es-419"/>
        </w:rPr>
        <w:t>Cambios en las cantidades</w:t>
      </w:r>
      <w:r w:rsidRPr="00485092">
        <w:rPr>
          <w:b w:val="0"/>
          <w:lang w:val="es-419"/>
        </w:rPr>
        <w:tab/>
      </w:r>
      <w:r w:rsidRPr="00485092">
        <w:rPr>
          <w:b w:val="0"/>
          <w:lang w:val="es-419"/>
        </w:rPr>
        <w:fldChar w:fldCharType="begin"/>
      </w:r>
      <w:r w:rsidRPr="00485092">
        <w:rPr>
          <w:b w:val="0"/>
          <w:lang w:val="es-419"/>
        </w:rPr>
        <w:instrText xml:space="preserve"> PAGEREF _Toc294293110 \h </w:instrText>
      </w:r>
      <w:r w:rsidRPr="00485092">
        <w:rPr>
          <w:b w:val="0"/>
          <w:lang w:val="es-419"/>
        </w:rPr>
      </w:r>
      <w:r w:rsidRPr="00485092">
        <w:rPr>
          <w:b w:val="0"/>
          <w:lang w:val="es-419"/>
        </w:rPr>
        <w:fldChar w:fldCharType="separate"/>
      </w:r>
      <w:r w:rsidR="00C107E5" w:rsidRPr="00485092">
        <w:rPr>
          <w:b w:val="0"/>
          <w:lang w:val="es-419"/>
        </w:rPr>
        <w:t>21</w:t>
      </w:r>
      <w:r w:rsidRPr="00485092">
        <w:rPr>
          <w:b w:val="0"/>
          <w:lang w:val="es-419"/>
        </w:rPr>
        <w:fldChar w:fldCharType="end"/>
      </w:r>
    </w:p>
    <w:p w14:paraId="301F2551" w14:textId="4D73EEDF"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4</w:t>
      </w:r>
      <w:r w:rsidR="00A202C1" w:rsidRPr="00485092">
        <w:rPr>
          <w:b w:val="0"/>
          <w:lang w:val="es-419"/>
        </w:rPr>
        <w:t>1</w:t>
      </w:r>
      <w:r w:rsidRPr="00485092">
        <w:rPr>
          <w:b w:val="0"/>
          <w:lang w:val="es-419"/>
        </w:rPr>
        <w:t>.</w:t>
      </w:r>
      <w:r w:rsidRPr="00485092">
        <w:rPr>
          <w:rFonts w:eastAsia="SimSun"/>
          <w:b w:val="0"/>
          <w:lang w:val="es-419" w:eastAsia="ja-JP"/>
        </w:rPr>
        <w:tab/>
      </w:r>
      <w:r w:rsidRPr="00485092">
        <w:rPr>
          <w:b w:val="0"/>
          <w:lang w:val="es-419"/>
        </w:rPr>
        <w:t>Variaciones</w:t>
      </w:r>
      <w:r w:rsidRPr="00485092">
        <w:rPr>
          <w:b w:val="0"/>
          <w:lang w:val="es-419"/>
        </w:rPr>
        <w:tab/>
      </w:r>
      <w:r w:rsidRPr="00485092">
        <w:rPr>
          <w:b w:val="0"/>
          <w:lang w:val="es-419"/>
        </w:rPr>
        <w:fldChar w:fldCharType="begin"/>
      </w:r>
      <w:r w:rsidRPr="00485092">
        <w:rPr>
          <w:b w:val="0"/>
          <w:lang w:val="es-419"/>
        </w:rPr>
        <w:instrText xml:space="preserve"> PAGEREF _Toc294293111 \h </w:instrText>
      </w:r>
      <w:r w:rsidRPr="00485092">
        <w:rPr>
          <w:b w:val="0"/>
          <w:lang w:val="es-419"/>
        </w:rPr>
      </w:r>
      <w:r w:rsidRPr="00485092">
        <w:rPr>
          <w:b w:val="0"/>
          <w:lang w:val="es-419"/>
        </w:rPr>
        <w:fldChar w:fldCharType="separate"/>
      </w:r>
      <w:r w:rsidR="00C107E5" w:rsidRPr="00485092">
        <w:rPr>
          <w:b w:val="0"/>
          <w:lang w:val="es-419"/>
        </w:rPr>
        <w:t>21</w:t>
      </w:r>
      <w:r w:rsidRPr="00485092">
        <w:rPr>
          <w:b w:val="0"/>
          <w:lang w:val="es-419"/>
        </w:rPr>
        <w:fldChar w:fldCharType="end"/>
      </w:r>
    </w:p>
    <w:p w14:paraId="35E76739" w14:textId="53AD3966"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4</w:t>
      </w:r>
      <w:r w:rsidR="00A202C1" w:rsidRPr="00485092">
        <w:rPr>
          <w:b w:val="0"/>
          <w:lang w:val="es-419"/>
        </w:rPr>
        <w:t>2</w:t>
      </w:r>
      <w:r w:rsidRPr="00485092">
        <w:rPr>
          <w:b w:val="0"/>
          <w:lang w:val="es-419"/>
        </w:rPr>
        <w:t>.</w:t>
      </w:r>
      <w:r w:rsidRPr="00485092">
        <w:rPr>
          <w:rFonts w:eastAsia="SimSun"/>
          <w:b w:val="0"/>
          <w:lang w:val="es-419" w:eastAsia="ja-JP"/>
        </w:rPr>
        <w:tab/>
      </w:r>
      <w:r w:rsidRPr="00485092">
        <w:rPr>
          <w:b w:val="0"/>
          <w:lang w:val="es-419"/>
        </w:rPr>
        <w:t>Pagos de las variaciones</w:t>
      </w:r>
      <w:r w:rsidRPr="00485092">
        <w:rPr>
          <w:b w:val="0"/>
          <w:lang w:val="es-419"/>
        </w:rPr>
        <w:tab/>
      </w:r>
      <w:r w:rsidRPr="00485092">
        <w:rPr>
          <w:b w:val="0"/>
          <w:lang w:val="es-419"/>
        </w:rPr>
        <w:fldChar w:fldCharType="begin"/>
      </w:r>
      <w:r w:rsidRPr="00485092">
        <w:rPr>
          <w:b w:val="0"/>
          <w:lang w:val="es-419"/>
        </w:rPr>
        <w:instrText xml:space="preserve"> PAGEREF _Toc294293112 \h </w:instrText>
      </w:r>
      <w:r w:rsidRPr="00485092">
        <w:rPr>
          <w:b w:val="0"/>
          <w:lang w:val="es-419"/>
        </w:rPr>
      </w:r>
      <w:r w:rsidRPr="00485092">
        <w:rPr>
          <w:b w:val="0"/>
          <w:lang w:val="es-419"/>
        </w:rPr>
        <w:fldChar w:fldCharType="separate"/>
      </w:r>
      <w:r w:rsidR="00C107E5" w:rsidRPr="00485092">
        <w:rPr>
          <w:b w:val="0"/>
          <w:lang w:val="es-419"/>
        </w:rPr>
        <w:t>21</w:t>
      </w:r>
      <w:r w:rsidRPr="00485092">
        <w:rPr>
          <w:b w:val="0"/>
          <w:lang w:val="es-419"/>
        </w:rPr>
        <w:fldChar w:fldCharType="end"/>
      </w:r>
    </w:p>
    <w:p w14:paraId="096FC489" w14:textId="3F703384"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4</w:t>
      </w:r>
      <w:r w:rsidR="00A202C1" w:rsidRPr="00485092">
        <w:rPr>
          <w:b w:val="0"/>
          <w:lang w:val="es-419"/>
        </w:rPr>
        <w:t>3</w:t>
      </w:r>
      <w:r w:rsidRPr="00485092">
        <w:rPr>
          <w:b w:val="0"/>
          <w:lang w:val="es-419"/>
        </w:rPr>
        <w:t>.</w:t>
      </w:r>
      <w:r w:rsidRPr="00485092">
        <w:rPr>
          <w:rFonts w:eastAsia="SimSun"/>
          <w:b w:val="0"/>
          <w:lang w:val="es-419" w:eastAsia="ja-JP"/>
        </w:rPr>
        <w:tab/>
      </w:r>
      <w:r w:rsidRPr="00485092">
        <w:rPr>
          <w:b w:val="0"/>
          <w:lang w:val="es-419"/>
        </w:rPr>
        <w:t>Pronósticos del flujo de efectivo</w:t>
      </w:r>
      <w:r w:rsidRPr="00485092">
        <w:rPr>
          <w:b w:val="0"/>
          <w:lang w:val="es-419"/>
        </w:rPr>
        <w:tab/>
      </w:r>
      <w:r w:rsidRPr="00485092">
        <w:rPr>
          <w:b w:val="0"/>
          <w:lang w:val="es-419"/>
        </w:rPr>
        <w:fldChar w:fldCharType="begin"/>
      </w:r>
      <w:r w:rsidRPr="00485092">
        <w:rPr>
          <w:b w:val="0"/>
          <w:lang w:val="es-419"/>
        </w:rPr>
        <w:instrText xml:space="preserve"> PAGEREF _Toc294293113 \h </w:instrText>
      </w:r>
      <w:r w:rsidRPr="00485092">
        <w:rPr>
          <w:b w:val="0"/>
          <w:lang w:val="es-419"/>
        </w:rPr>
      </w:r>
      <w:r w:rsidRPr="00485092">
        <w:rPr>
          <w:b w:val="0"/>
          <w:lang w:val="es-419"/>
        </w:rPr>
        <w:fldChar w:fldCharType="separate"/>
      </w:r>
      <w:r w:rsidR="00C107E5" w:rsidRPr="00485092">
        <w:rPr>
          <w:b w:val="0"/>
          <w:lang w:val="es-419"/>
        </w:rPr>
        <w:t>22</w:t>
      </w:r>
      <w:r w:rsidRPr="00485092">
        <w:rPr>
          <w:b w:val="0"/>
          <w:lang w:val="es-419"/>
        </w:rPr>
        <w:fldChar w:fldCharType="end"/>
      </w:r>
    </w:p>
    <w:p w14:paraId="1FD3728B" w14:textId="01EF6B4C"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4</w:t>
      </w:r>
      <w:r w:rsidR="00A202C1" w:rsidRPr="00485092">
        <w:rPr>
          <w:b w:val="0"/>
          <w:lang w:val="es-419"/>
        </w:rPr>
        <w:t>4</w:t>
      </w:r>
      <w:r w:rsidRPr="00485092">
        <w:rPr>
          <w:b w:val="0"/>
          <w:lang w:val="es-419"/>
        </w:rPr>
        <w:t>.</w:t>
      </w:r>
      <w:r w:rsidRPr="00485092">
        <w:rPr>
          <w:rFonts w:eastAsia="SimSun"/>
          <w:b w:val="0"/>
          <w:lang w:val="es-419" w:eastAsia="ja-JP"/>
        </w:rPr>
        <w:tab/>
      </w:r>
      <w:r w:rsidRPr="00485092">
        <w:rPr>
          <w:b w:val="0"/>
          <w:lang w:val="es-419"/>
        </w:rPr>
        <w:t>Certificados de pago</w:t>
      </w:r>
      <w:r w:rsidRPr="00485092">
        <w:rPr>
          <w:b w:val="0"/>
          <w:lang w:val="es-419"/>
        </w:rPr>
        <w:tab/>
      </w:r>
      <w:r w:rsidRPr="00485092">
        <w:rPr>
          <w:b w:val="0"/>
          <w:lang w:val="es-419"/>
        </w:rPr>
        <w:fldChar w:fldCharType="begin"/>
      </w:r>
      <w:r w:rsidRPr="00485092">
        <w:rPr>
          <w:b w:val="0"/>
          <w:lang w:val="es-419"/>
        </w:rPr>
        <w:instrText xml:space="preserve"> PAGEREF _Toc294293114 \h </w:instrText>
      </w:r>
      <w:r w:rsidRPr="00485092">
        <w:rPr>
          <w:b w:val="0"/>
          <w:lang w:val="es-419"/>
        </w:rPr>
      </w:r>
      <w:r w:rsidRPr="00485092">
        <w:rPr>
          <w:b w:val="0"/>
          <w:lang w:val="es-419"/>
        </w:rPr>
        <w:fldChar w:fldCharType="separate"/>
      </w:r>
      <w:r w:rsidR="00C107E5" w:rsidRPr="00485092">
        <w:rPr>
          <w:b w:val="0"/>
          <w:lang w:val="es-419"/>
        </w:rPr>
        <w:t>22</w:t>
      </w:r>
      <w:r w:rsidRPr="00485092">
        <w:rPr>
          <w:b w:val="0"/>
          <w:lang w:val="es-419"/>
        </w:rPr>
        <w:fldChar w:fldCharType="end"/>
      </w:r>
    </w:p>
    <w:p w14:paraId="0DDE0FDF" w14:textId="23DDE887"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4</w:t>
      </w:r>
      <w:r w:rsidR="00A202C1" w:rsidRPr="00485092">
        <w:rPr>
          <w:b w:val="0"/>
          <w:lang w:val="es-419"/>
        </w:rPr>
        <w:t>5</w:t>
      </w:r>
      <w:r w:rsidRPr="00485092">
        <w:rPr>
          <w:b w:val="0"/>
          <w:lang w:val="es-419"/>
        </w:rPr>
        <w:t>.</w:t>
      </w:r>
      <w:r w:rsidRPr="00485092">
        <w:rPr>
          <w:rFonts w:eastAsia="SimSun"/>
          <w:b w:val="0"/>
          <w:lang w:val="es-419" w:eastAsia="ja-JP"/>
        </w:rPr>
        <w:tab/>
      </w:r>
      <w:r w:rsidRPr="00485092">
        <w:rPr>
          <w:b w:val="0"/>
          <w:lang w:val="es-419"/>
        </w:rPr>
        <w:t>Pagos</w:t>
      </w:r>
      <w:r w:rsidRPr="00485092">
        <w:rPr>
          <w:b w:val="0"/>
          <w:lang w:val="es-419"/>
        </w:rPr>
        <w:tab/>
      </w:r>
      <w:r w:rsidRPr="00485092">
        <w:rPr>
          <w:b w:val="0"/>
          <w:lang w:val="es-419"/>
        </w:rPr>
        <w:fldChar w:fldCharType="begin"/>
      </w:r>
      <w:r w:rsidRPr="00485092">
        <w:rPr>
          <w:b w:val="0"/>
          <w:lang w:val="es-419"/>
        </w:rPr>
        <w:instrText xml:space="preserve"> PAGEREF _Toc294293115 \h </w:instrText>
      </w:r>
      <w:r w:rsidRPr="00485092">
        <w:rPr>
          <w:b w:val="0"/>
          <w:lang w:val="es-419"/>
        </w:rPr>
      </w:r>
      <w:r w:rsidRPr="00485092">
        <w:rPr>
          <w:b w:val="0"/>
          <w:lang w:val="es-419"/>
        </w:rPr>
        <w:fldChar w:fldCharType="separate"/>
      </w:r>
      <w:r w:rsidR="00C107E5" w:rsidRPr="00485092">
        <w:rPr>
          <w:b w:val="0"/>
          <w:lang w:val="es-419"/>
        </w:rPr>
        <w:t>23</w:t>
      </w:r>
      <w:r w:rsidRPr="00485092">
        <w:rPr>
          <w:b w:val="0"/>
          <w:lang w:val="es-419"/>
        </w:rPr>
        <w:fldChar w:fldCharType="end"/>
      </w:r>
    </w:p>
    <w:p w14:paraId="1B139B88" w14:textId="72E51055"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4</w:t>
      </w:r>
      <w:r w:rsidR="00A202C1" w:rsidRPr="00485092">
        <w:rPr>
          <w:b w:val="0"/>
          <w:lang w:val="es-419"/>
        </w:rPr>
        <w:t>6</w:t>
      </w:r>
      <w:r w:rsidRPr="00485092">
        <w:rPr>
          <w:b w:val="0"/>
          <w:lang w:val="es-419"/>
        </w:rPr>
        <w:t>.</w:t>
      </w:r>
      <w:r w:rsidRPr="00485092">
        <w:rPr>
          <w:rFonts w:eastAsia="SimSun"/>
          <w:b w:val="0"/>
          <w:lang w:val="es-419" w:eastAsia="ja-JP"/>
        </w:rPr>
        <w:tab/>
      </w:r>
      <w:r w:rsidRPr="00485092">
        <w:rPr>
          <w:b w:val="0"/>
          <w:lang w:val="es-419"/>
        </w:rPr>
        <w:t>Eventos de compensación</w:t>
      </w:r>
      <w:r w:rsidRPr="00485092">
        <w:rPr>
          <w:b w:val="0"/>
          <w:lang w:val="es-419"/>
        </w:rPr>
        <w:tab/>
      </w:r>
      <w:r w:rsidRPr="00485092">
        <w:rPr>
          <w:b w:val="0"/>
          <w:lang w:val="es-419"/>
        </w:rPr>
        <w:fldChar w:fldCharType="begin"/>
      </w:r>
      <w:r w:rsidRPr="00485092">
        <w:rPr>
          <w:b w:val="0"/>
          <w:lang w:val="es-419"/>
        </w:rPr>
        <w:instrText xml:space="preserve"> PAGEREF _Toc294293116 \h </w:instrText>
      </w:r>
      <w:r w:rsidRPr="00485092">
        <w:rPr>
          <w:b w:val="0"/>
          <w:lang w:val="es-419"/>
        </w:rPr>
      </w:r>
      <w:r w:rsidRPr="00485092">
        <w:rPr>
          <w:b w:val="0"/>
          <w:lang w:val="es-419"/>
        </w:rPr>
        <w:fldChar w:fldCharType="separate"/>
      </w:r>
      <w:r w:rsidR="00C107E5" w:rsidRPr="00485092">
        <w:rPr>
          <w:b w:val="0"/>
          <w:lang w:val="es-419"/>
        </w:rPr>
        <w:t>24</w:t>
      </w:r>
      <w:r w:rsidRPr="00485092">
        <w:rPr>
          <w:b w:val="0"/>
          <w:lang w:val="es-419"/>
        </w:rPr>
        <w:fldChar w:fldCharType="end"/>
      </w:r>
    </w:p>
    <w:p w14:paraId="5A4268C0" w14:textId="0885CBEE"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4</w:t>
      </w:r>
      <w:r w:rsidR="00A202C1" w:rsidRPr="00485092">
        <w:rPr>
          <w:b w:val="0"/>
          <w:lang w:val="es-419"/>
        </w:rPr>
        <w:t>7</w:t>
      </w:r>
      <w:r w:rsidRPr="00485092">
        <w:rPr>
          <w:b w:val="0"/>
          <w:lang w:val="es-419"/>
        </w:rPr>
        <w:t>.</w:t>
      </w:r>
      <w:r w:rsidRPr="00485092">
        <w:rPr>
          <w:rFonts w:eastAsia="SimSun"/>
          <w:b w:val="0"/>
          <w:lang w:val="es-419" w:eastAsia="ja-JP"/>
        </w:rPr>
        <w:tab/>
      </w:r>
      <w:r w:rsidRPr="00485092">
        <w:rPr>
          <w:b w:val="0"/>
          <w:lang w:val="es-419"/>
        </w:rPr>
        <w:t>Impuestos</w:t>
      </w:r>
      <w:r w:rsidRPr="00485092">
        <w:rPr>
          <w:b w:val="0"/>
          <w:lang w:val="es-419"/>
        </w:rPr>
        <w:tab/>
      </w:r>
      <w:r w:rsidRPr="00485092">
        <w:rPr>
          <w:b w:val="0"/>
          <w:lang w:val="es-419"/>
        </w:rPr>
        <w:fldChar w:fldCharType="begin"/>
      </w:r>
      <w:r w:rsidRPr="00485092">
        <w:rPr>
          <w:b w:val="0"/>
          <w:lang w:val="es-419"/>
        </w:rPr>
        <w:instrText xml:space="preserve"> PAGEREF _Toc294293117 \h </w:instrText>
      </w:r>
      <w:r w:rsidRPr="00485092">
        <w:rPr>
          <w:b w:val="0"/>
          <w:lang w:val="es-419"/>
        </w:rPr>
      </w:r>
      <w:r w:rsidRPr="00485092">
        <w:rPr>
          <w:b w:val="0"/>
          <w:lang w:val="es-419"/>
        </w:rPr>
        <w:fldChar w:fldCharType="separate"/>
      </w:r>
      <w:r w:rsidR="00C107E5" w:rsidRPr="00485092">
        <w:rPr>
          <w:b w:val="0"/>
          <w:lang w:val="es-419"/>
        </w:rPr>
        <w:t>25</w:t>
      </w:r>
      <w:r w:rsidRPr="00485092">
        <w:rPr>
          <w:b w:val="0"/>
          <w:lang w:val="es-419"/>
        </w:rPr>
        <w:fldChar w:fldCharType="end"/>
      </w:r>
    </w:p>
    <w:p w14:paraId="40B97E5E" w14:textId="14232FE4"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4</w:t>
      </w:r>
      <w:r w:rsidR="00A202C1" w:rsidRPr="00485092">
        <w:rPr>
          <w:b w:val="0"/>
          <w:lang w:val="es-419"/>
        </w:rPr>
        <w:t>8</w:t>
      </w:r>
      <w:r w:rsidRPr="00485092">
        <w:rPr>
          <w:b w:val="0"/>
          <w:lang w:val="es-419"/>
        </w:rPr>
        <w:t>.</w:t>
      </w:r>
      <w:r w:rsidRPr="00485092">
        <w:rPr>
          <w:rFonts w:eastAsia="SimSun"/>
          <w:b w:val="0"/>
          <w:lang w:val="es-419" w:eastAsia="ja-JP"/>
        </w:rPr>
        <w:tab/>
      </w:r>
      <w:r w:rsidRPr="00485092">
        <w:rPr>
          <w:b w:val="0"/>
          <w:lang w:val="es-419"/>
        </w:rPr>
        <w:t>Monedas</w:t>
      </w:r>
      <w:r w:rsidRPr="00485092">
        <w:rPr>
          <w:b w:val="0"/>
          <w:lang w:val="es-419"/>
        </w:rPr>
        <w:tab/>
      </w:r>
      <w:r w:rsidRPr="00485092">
        <w:rPr>
          <w:b w:val="0"/>
          <w:lang w:val="es-419"/>
        </w:rPr>
        <w:fldChar w:fldCharType="begin"/>
      </w:r>
      <w:r w:rsidRPr="00485092">
        <w:rPr>
          <w:b w:val="0"/>
          <w:lang w:val="es-419"/>
        </w:rPr>
        <w:instrText xml:space="preserve"> PAGEREF _Toc294293118 \h </w:instrText>
      </w:r>
      <w:r w:rsidRPr="00485092">
        <w:rPr>
          <w:b w:val="0"/>
          <w:lang w:val="es-419"/>
        </w:rPr>
      </w:r>
      <w:r w:rsidRPr="00485092">
        <w:rPr>
          <w:b w:val="0"/>
          <w:lang w:val="es-419"/>
        </w:rPr>
        <w:fldChar w:fldCharType="separate"/>
      </w:r>
      <w:r w:rsidR="00C107E5" w:rsidRPr="00485092">
        <w:rPr>
          <w:b w:val="0"/>
          <w:lang w:val="es-419"/>
        </w:rPr>
        <w:t>26</w:t>
      </w:r>
      <w:r w:rsidRPr="00485092">
        <w:rPr>
          <w:b w:val="0"/>
          <w:lang w:val="es-419"/>
        </w:rPr>
        <w:fldChar w:fldCharType="end"/>
      </w:r>
    </w:p>
    <w:p w14:paraId="2731B637" w14:textId="4CECD1E9"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49</w:t>
      </w:r>
      <w:r w:rsidR="00865E8A" w:rsidRPr="00485092">
        <w:rPr>
          <w:b w:val="0"/>
          <w:lang w:val="es-419"/>
        </w:rPr>
        <w:t>.</w:t>
      </w:r>
      <w:r w:rsidR="00865E8A" w:rsidRPr="00485092">
        <w:rPr>
          <w:rFonts w:eastAsia="SimSun"/>
          <w:b w:val="0"/>
          <w:lang w:val="es-419" w:eastAsia="ja-JP"/>
        </w:rPr>
        <w:tab/>
      </w:r>
      <w:r w:rsidR="00865E8A" w:rsidRPr="00485092">
        <w:rPr>
          <w:b w:val="0"/>
          <w:lang w:val="es-419"/>
        </w:rPr>
        <w:t>Ajuste de precios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_Toc294293119 \h </w:instrText>
      </w:r>
      <w:r w:rsidR="00865E8A" w:rsidRPr="00485092">
        <w:rPr>
          <w:b w:val="0"/>
          <w:lang w:val="es-419"/>
        </w:rPr>
      </w:r>
      <w:r w:rsidR="00865E8A" w:rsidRPr="00485092">
        <w:rPr>
          <w:b w:val="0"/>
          <w:lang w:val="es-419"/>
        </w:rPr>
        <w:fldChar w:fldCharType="separate"/>
      </w:r>
      <w:r w:rsidR="00C107E5" w:rsidRPr="00485092">
        <w:rPr>
          <w:b w:val="0"/>
          <w:lang w:val="es-419"/>
        </w:rPr>
        <w:t>27</w:t>
      </w:r>
      <w:r w:rsidR="00865E8A" w:rsidRPr="00485092">
        <w:rPr>
          <w:b w:val="0"/>
          <w:lang w:val="es-419"/>
        </w:rPr>
        <w:fldChar w:fldCharType="end"/>
      </w:r>
    </w:p>
    <w:p w14:paraId="39281C32" w14:textId="3CC35FBF"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5</w:t>
      </w:r>
      <w:r w:rsidR="00A202C1" w:rsidRPr="00485092">
        <w:rPr>
          <w:b w:val="0"/>
          <w:lang w:val="es-419"/>
        </w:rPr>
        <w:t>0</w:t>
      </w:r>
      <w:r w:rsidRPr="00485092">
        <w:rPr>
          <w:b w:val="0"/>
          <w:lang w:val="es-419"/>
        </w:rPr>
        <w:t>.</w:t>
      </w:r>
      <w:r w:rsidRPr="00485092">
        <w:rPr>
          <w:rFonts w:eastAsia="SimSun"/>
          <w:b w:val="0"/>
          <w:lang w:val="es-419" w:eastAsia="ja-JP"/>
        </w:rPr>
        <w:tab/>
      </w:r>
      <w:r w:rsidRPr="00485092">
        <w:rPr>
          <w:b w:val="0"/>
          <w:lang w:val="es-419"/>
        </w:rPr>
        <w:t>Retenciones</w:t>
      </w:r>
      <w:r w:rsidRPr="00485092">
        <w:rPr>
          <w:b w:val="0"/>
          <w:lang w:val="es-419"/>
        </w:rPr>
        <w:tab/>
      </w:r>
      <w:r w:rsidRPr="00485092">
        <w:rPr>
          <w:b w:val="0"/>
          <w:lang w:val="es-419"/>
        </w:rPr>
        <w:fldChar w:fldCharType="begin"/>
      </w:r>
      <w:r w:rsidRPr="00485092">
        <w:rPr>
          <w:b w:val="0"/>
          <w:lang w:val="es-419"/>
        </w:rPr>
        <w:instrText xml:space="preserve"> PAGEREF _Toc294293120 \h </w:instrText>
      </w:r>
      <w:r w:rsidRPr="00485092">
        <w:rPr>
          <w:b w:val="0"/>
          <w:lang w:val="es-419"/>
        </w:rPr>
      </w:r>
      <w:r w:rsidRPr="00485092">
        <w:rPr>
          <w:b w:val="0"/>
          <w:lang w:val="es-419"/>
        </w:rPr>
        <w:fldChar w:fldCharType="separate"/>
      </w:r>
      <w:r w:rsidR="00C107E5" w:rsidRPr="00485092">
        <w:rPr>
          <w:b w:val="0"/>
          <w:lang w:val="es-419"/>
        </w:rPr>
        <w:t>27</w:t>
      </w:r>
      <w:r w:rsidRPr="00485092">
        <w:rPr>
          <w:b w:val="0"/>
          <w:lang w:val="es-419"/>
        </w:rPr>
        <w:fldChar w:fldCharType="end"/>
      </w:r>
    </w:p>
    <w:p w14:paraId="52CE7731" w14:textId="74857029"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51</w:t>
      </w:r>
      <w:r w:rsidR="00865E8A" w:rsidRPr="00485092">
        <w:rPr>
          <w:b w:val="0"/>
          <w:lang w:val="es-419"/>
        </w:rPr>
        <w:t>.</w:t>
      </w:r>
      <w:r w:rsidR="00865E8A" w:rsidRPr="00485092">
        <w:rPr>
          <w:rFonts w:eastAsia="SimSun"/>
          <w:b w:val="0"/>
          <w:lang w:val="es-419" w:eastAsia="ja-JP"/>
        </w:rPr>
        <w:tab/>
      </w:r>
      <w:r w:rsidR="00865E8A" w:rsidRPr="00485092">
        <w:rPr>
          <w:b w:val="0"/>
          <w:lang w:val="es-419"/>
        </w:rPr>
        <w:t>Pena convencional</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_Toc294293121 \h </w:instrText>
      </w:r>
      <w:r w:rsidR="00865E8A" w:rsidRPr="00485092">
        <w:rPr>
          <w:b w:val="0"/>
          <w:lang w:val="es-419"/>
        </w:rPr>
      </w:r>
      <w:r w:rsidR="00865E8A" w:rsidRPr="00485092">
        <w:rPr>
          <w:b w:val="0"/>
          <w:lang w:val="es-419"/>
        </w:rPr>
        <w:fldChar w:fldCharType="separate"/>
      </w:r>
      <w:r w:rsidR="00C107E5" w:rsidRPr="00485092">
        <w:rPr>
          <w:b w:val="0"/>
          <w:lang w:val="es-419"/>
        </w:rPr>
        <w:t>28</w:t>
      </w:r>
      <w:r w:rsidR="00865E8A" w:rsidRPr="00485092">
        <w:rPr>
          <w:b w:val="0"/>
          <w:lang w:val="es-419"/>
        </w:rPr>
        <w:fldChar w:fldCharType="end"/>
      </w:r>
    </w:p>
    <w:p w14:paraId="55BF6226" w14:textId="59F206A7"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52</w:t>
      </w:r>
      <w:r w:rsidR="00865E8A" w:rsidRPr="00485092">
        <w:rPr>
          <w:b w:val="0"/>
          <w:lang w:val="es-419"/>
        </w:rPr>
        <w:t>.</w:t>
      </w:r>
      <w:r w:rsidR="00865E8A" w:rsidRPr="00485092">
        <w:rPr>
          <w:rFonts w:eastAsia="SimSun"/>
          <w:b w:val="0"/>
          <w:lang w:val="es-419" w:eastAsia="ja-JP"/>
        </w:rPr>
        <w:tab/>
      </w:r>
      <w:r w:rsidR="00865E8A" w:rsidRPr="00485092">
        <w:rPr>
          <w:b w:val="0"/>
          <w:lang w:val="es-419"/>
        </w:rPr>
        <w:t>Bonos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_Toc294293122 \h </w:instrText>
      </w:r>
      <w:r w:rsidR="00865E8A" w:rsidRPr="00485092">
        <w:rPr>
          <w:b w:val="0"/>
          <w:lang w:val="es-419"/>
        </w:rPr>
      </w:r>
      <w:r w:rsidR="00865E8A" w:rsidRPr="00485092">
        <w:rPr>
          <w:b w:val="0"/>
          <w:lang w:val="es-419"/>
        </w:rPr>
        <w:fldChar w:fldCharType="separate"/>
      </w:r>
      <w:r w:rsidR="00C107E5" w:rsidRPr="00485092">
        <w:rPr>
          <w:b w:val="0"/>
          <w:lang w:val="es-419"/>
        </w:rPr>
        <w:t>28</w:t>
      </w:r>
      <w:r w:rsidR="00865E8A" w:rsidRPr="00485092">
        <w:rPr>
          <w:b w:val="0"/>
          <w:lang w:val="es-419"/>
        </w:rPr>
        <w:fldChar w:fldCharType="end"/>
      </w:r>
    </w:p>
    <w:p w14:paraId="2A25335B" w14:textId="5EA00282"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53</w:t>
      </w:r>
      <w:r w:rsidR="00865E8A" w:rsidRPr="00485092">
        <w:rPr>
          <w:b w:val="0"/>
          <w:lang w:val="es-419"/>
        </w:rPr>
        <w:t>.</w:t>
      </w:r>
      <w:r w:rsidR="00865E8A" w:rsidRPr="00485092">
        <w:rPr>
          <w:rFonts w:eastAsia="SimSun"/>
          <w:b w:val="0"/>
          <w:lang w:val="es-419" w:eastAsia="ja-JP"/>
        </w:rPr>
        <w:tab/>
      </w:r>
      <w:r w:rsidR="00865E8A" w:rsidRPr="00485092">
        <w:rPr>
          <w:b w:val="0"/>
          <w:lang w:val="es-419"/>
        </w:rPr>
        <w:t>Pago anticipado</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_Toc294293123 \h </w:instrText>
      </w:r>
      <w:r w:rsidR="00865E8A" w:rsidRPr="00485092">
        <w:rPr>
          <w:b w:val="0"/>
          <w:lang w:val="es-419"/>
        </w:rPr>
      </w:r>
      <w:r w:rsidR="00865E8A" w:rsidRPr="00485092">
        <w:rPr>
          <w:b w:val="0"/>
          <w:lang w:val="es-419"/>
        </w:rPr>
        <w:fldChar w:fldCharType="separate"/>
      </w:r>
      <w:r w:rsidR="00C107E5" w:rsidRPr="00485092">
        <w:rPr>
          <w:b w:val="0"/>
          <w:lang w:val="es-419"/>
        </w:rPr>
        <w:t>28</w:t>
      </w:r>
      <w:r w:rsidR="00865E8A" w:rsidRPr="00485092">
        <w:rPr>
          <w:b w:val="0"/>
          <w:lang w:val="es-419"/>
        </w:rPr>
        <w:fldChar w:fldCharType="end"/>
      </w:r>
    </w:p>
    <w:p w14:paraId="703004F2" w14:textId="315C04C0"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54</w:t>
      </w:r>
      <w:r w:rsidR="00865E8A" w:rsidRPr="00485092">
        <w:rPr>
          <w:b w:val="0"/>
          <w:lang w:val="es-419"/>
        </w:rPr>
        <w:t>.</w:t>
      </w:r>
      <w:r w:rsidR="00865E8A" w:rsidRPr="00485092">
        <w:rPr>
          <w:rFonts w:eastAsia="SimSun"/>
          <w:b w:val="0"/>
          <w:lang w:val="es-419" w:eastAsia="ja-JP"/>
        </w:rPr>
        <w:tab/>
      </w:r>
      <w:r w:rsidR="00865E8A" w:rsidRPr="00485092">
        <w:rPr>
          <w:b w:val="0"/>
          <w:lang w:val="es-419"/>
        </w:rPr>
        <w:t>Garantías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_Toc294293124 \h </w:instrText>
      </w:r>
      <w:r w:rsidR="00865E8A" w:rsidRPr="00485092">
        <w:rPr>
          <w:b w:val="0"/>
          <w:lang w:val="es-419"/>
        </w:rPr>
      </w:r>
      <w:r w:rsidR="00865E8A" w:rsidRPr="00485092">
        <w:rPr>
          <w:b w:val="0"/>
          <w:lang w:val="es-419"/>
        </w:rPr>
        <w:fldChar w:fldCharType="separate"/>
      </w:r>
      <w:r w:rsidR="00C107E5" w:rsidRPr="00485092">
        <w:rPr>
          <w:b w:val="0"/>
          <w:lang w:val="es-419"/>
        </w:rPr>
        <w:t>29</w:t>
      </w:r>
      <w:r w:rsidR="00865E8A" w:rsidRPr="00485092">
        <w:rPr>
          <w:b w:val="0"/>
          <w:lang w:val="es-419"/>
        </w:rPr>
        <w:fldChar w:fldCharType="end"/>
      </w:r>
    </w:p>
    <w:p w14:paraId="7D3A9E6A" w14:textId="4F5DA413"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55</w:t>
      </w:r>
      <w:r w:rsidR="00865E8A" w:rsidRPr="00485092">
        <w:rPr>
          <w:b w:val="0"/>
          <w:lang w:val="es-419"/>
        </w:rPr>
        <w:t>.</w:t>
      </w:r>
      <w:r w:rsidR="00865E8A" w:rsidRPr="00485092">
        <w:rPr>
          <w:rFonts w:eastAsia="SimSun"/>
          <w:b w:val="0"/>
          <w:lang w:val="es-419" w:eastAsia="ja-JP"/>
        </w:rPr>
        <w:tab/>
      </w:r>
      <w:r w:rsidR="00865E8A" w:rsidRPr="00485092">
        <w:rPr>
          <w:b w:val="0"/>
          <w:lang w:val="es-419"/>
        </w:rPr>
        <w:t>Jornadas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_Toc294293125 \h </w:instrText>
      </w:r>
      <w:r w:rsidR="00865E8A" w:rsidRPr="00485092">
        <w:rPr>
          <w:b w:val="0"/>
          <w:lang w:val="es-419"/>
        </w:rPr>
      </w:r>
      <w:r w:rsidR="00865E8A" w:rsidRPr="00485092">
        <w:rPr>
          <w:b w:val="0"/>
          <w:lang w:val="es-419"/>
        </w:rPr>
        <w:fldChar w:fldCharType="separate"/>
      </w:r>
      <w:r w:rsidR="00C107E5" w:rsidRPr="00485092">
        <w:rPr>
          <w:b w:val="0"/>
          <w:lang w:val="es-419"/>
        </w:rPr>
        <w:t>29</w:t>
      </w:r>
      <w:r w:rsidR="00865E8A" w:rsidRPr="00485092">
        <w:rPr>
          <w:b w:val="0"/>
          <w:lang w:val="es-419"/>
        </w:rPr>
        <w:fldChar w:fldCharType="end"/>
      </w:r>
    </w:p>
    <w:p w14:paraId="4CDC34EE" w14:textId="14C882D8"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56</w:t>
      </w:r>
      <w:r w:rsidR="00865E8A" w:rsidRPr="00485092">
        <w:rPr>
          <w:b w:val="0"/>
          <w:lang w:val="es-419"/>
        </w:rPr>
        <w:t>.</w:t>
      </w:r>
      <w:r w:rsidR="00865E8A" w:rsidRPr="00485092">
        <w:rPr>
          <w:rFonts w:eastAsia="SimSun"/>
          <w:b w:val="0"/>
          <w:lang w:val="es-419" w:eastAsia="ja-JP"/>
        </w:rPr>
        <w:tab/>
      </w:r>
      <w:r w:rsidR="00865E8A" w:rsidRPr="00485092">
        <w:rPr>
          <w:b w:val="0"/>
          <w:lang w:val="es-419"/>
        </w:rPr>
        <w:t>Costo de reparaciones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_Toc294293126 \h </w:instrText>
      </w:r>
      <w:r w:rsidR="00865E8A" w:rsidRPr="00485092">
        <w:rPr>
          <w:b w:val="0"/>
          <w:lang w:val="es-419"/>
        </w:rPr>
      </w:r>
      <w:r w:rsidR="00865E8A" w:rsidRPr="00485092">
        <w:rPr>
          <w:b w:val="0"/>
          <w:lang w:val="es-419"/>
        </w:rPr>
        <w:fldChar w:fldCharType="separate"/>
      </w:r>
      <w:r w:rsidR="00C107E5" w:rsidRPr="00485092">
        <w:rPr>
          <w:b w:val="0"/>
          <w:lang w:val="es-419"/>
        </w:rPr>
        <w:t>29</w:t>
      </w:r>
      <w:r w:rsidR="00865E8A" w:rsidRPr="00485092">
        <w:rPr>
          <w:b w:val="0"/>
          <w:lang w:val="es-419"/>
        </w:rPr>
        <w:fldChar w:fldCharType="end"/>
      </w:r>
    </w:p>
    <w:p w14:paraId="36E76202" w14:textId="3442E97B" w:rsidR="00865E8A" w:rsidRPr="00485092" w:rsidRDefault="00865E8A" w:rsidP="00865E8A">
      <w:pPr>
        <w:pStyle w:val="TDC1"/>
        <w:tabs>
          <w:tab w:val="right" w:leader="dot" w:pos="9350"/>
        </w:tabs>
        <w:spacing w:before="0"/>
        <w:rPr>
          <w:rFonts w:eastAsia="SimSun"/>
          <w:lang w:val="es-419" w:eastAsia="ja-JP"/>
        </w:rPr>
      </w:pPr>
      <w:r w:rsidRPr="00485092">
        <w:rPr>
          <w:lang w:val="es-419"/>
        </w:rPr>
        <w:t>E</w:t>
      </w:r>
      <w:r w:rsidR="00C40094" w:rsidRPr="00485092">
        <w:rPr>
          <w:lang w:val="es-419"/>
        </w:rPr>
        <w:t xml:space="preserve">. </w:t>
      </w:r>
      <w:r w:rsidRPr="00485092">
        <w:rPr>
          <w:lang w:val="es-419"/>
        </w:rPr>
        <w:t>Terminación del Contrato</w:t>
      </w:r>
      <w:r w:rsidRPr="00485092">
        <w:rPr>
          <w:lang w:val="es-419"/>
        </w:rPr>
        <w:tab/>
      </w:r>
      <w:r w:rsidRPr="00485092">
        <w:rPr>
          <w:lang w:val="es-419"/>
        </w:rPr>
        <w:fldChar w:fldCharType="begin"/>
      </w:r>
      <w:r w:rsidRPr="00485092">
        <w:rPr>
          <w:lang w:val="es-419"/>
        </w:rPr>
        <w:instrText xml:space="preserve"> PAGEREF _Toc294293127 \h </w:instrText>
      </w:r>
      <w:r w:rsidRPr="00485092">
        <w:rPr>
          <w:lang w:val="es-419"/>
        </w:rPr>
      </w:r>
      <w:r w:rsidRPr="00485092">
        <w:rPr>
          <w:lang w:val="es-419"/>
        </w:rPr>
        <w:fldChar w:fldCharType="separate"/>
      </w:r>
      <w:r w:rsidR="00C107E5" w:rsidRPr="00485092">
        <w:rPr>
          <w:lang w:val="es-419"/>
        </w:rPr>
        <w:t>29</w:t>
      </w:r>
      <w:r w:rsidRPr="00485092">
        <w:rPr>
          <w:lang w:val="es-419"/>
        </w:rPr>
        <w:fldChar w:fldCharType="end"/>
      </w:r>
    </w:p>
    <w:p w14:paraId="65A7AE82" w14:textId="0189FF95"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57</w:t>
      </w:r>
      <w:r w:rsidR="00865E8A" w:rsidRPr="00485092">
        <w:rPr>
          <w:b w:val="0"/>
          <w:lang w:val="es-419"/>
        </w:rPr>
        <w:t>.</w:t>
      </w:r>
      <w:r w:rsidR="00865E8A" w:rsidRPr="00485092">
        <w:rPr>
          <w:rFonts w:eastAsia="SimSun"/>
          <w:b w:val="0"/>
          <w:lang w:val="es-419" w:eastAsia="ja-JP"/>
        </w:rPr>
        <w:tab/>
      </w:r>
      <w:r w:rsidR="00865E8A" w:rsidRPr="00485092">
        <w:rPr>
          <w:b w:val="0"/>
          <w:lang w:val="es-419"/>
        </w:rPr>
        <w:t>Terminación</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_Toc294293128 \h </w:instrText>
      </w:r>
      <w:r w:rsidR="00865E8A" w:rsidRPr="00485092">
        <w:rPr>
          <w:b w:val="0"/>
          <w:lang w:val="es-419"/>
        </w:rPr>
      </w:r>
      <w:r w:rsidR="00865E8A" w:rsidRPr="00485092">
        <w:rPr>
          <w:b w:val="0"/>
          <w:lang w:val="es-419"/>
        </w:rPr>
        <w:fldChar w:fldCharType="separate"/>
      </w:r>
      <w:r w:rsidR="00C107E5" w:rsidRPr="00485092">
        <w:rPr>
          <w:b w:val="0"/>
          <w:lang w:val="es-419"/>
        </w:rPr>
        <w:t>30</w:t>
      </w:r>
      <w:r w:rsidR="00865E8A" w:rsidRPr="00485092">
        <w:rPr>
          <w:b w:val="0"/>
          <w:lang w:val="es-419"/>
        </w:rPr>
        <w:fldChar w:fldCharType="end"/>
      </w:r>
    </w:p>
    <w:p w14:paraId="6CDE8B83" w14:textId="023605F8"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58</w:t>
      </w:r>
      <w:r w:rsidR="00865E8A" w:rsidRPr="00485092">
        <w:rPr>
          <w:b w:val="0"/>
          <w:lang w:val="es-419"/>
        </w:rPr>
        <w:t>.</w:t>
      </w:r>
      <w:r w:rsidR="00865E8A" w:rsidRPr="00485092">
        <w:rPr>
          <w:rFonts w:eastAsia="SimSun"/>
          <w:b w:val="0"/>
          <w:lang w:val="es-419" w:eastAsia="ja-JP"/>
        </w:rPr>
        <w:tab/>
      </w:r>
      <w:r w:rsidR="00865E8A" w:rsidRPr="00485092">
        <w:rPr>
          <w:b w:val="0"/>
          <w:lang w:val="es-419"/>
        </w:rPr>
        <w:t>Posesión</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_Toc294293129 \h </w:instrText>
      </w:r>
      <w:r w:rsidR="00865E8A" w:rsidRPr="00485092">
        <w:rPr>
          <w:b w:val="0"/>
          <w:lang w:val="es-419"/>
        </w:rPr>
      </w:r>
      <w:r w:rsidR="00865E8A" w:rsidRPr="00485092">
        <w:rPr>
          <w:b w:val="0"/>
          <w:lang w:val="es-419"/>
        </w:rPr>
        <w:fldChar w:fldCharType="separate"/>
      </w:r>
      <w:r w:rsidR="00C107E5" w:rsidRPr="00485092">
        <w:rPr>
          <w:b w:val="0"/>
          <w:lang w:val="es-419"/>
        </w:rPr>
        <w:t>30</w:t>
      </w:r>
      <w:r w:rsidR="00865E8A" w:rsidRPr="00485092">
        <w:rPr>
          <w:b w:val="0"/>
          <w:lang w:val="es-419"/>
        </w:rPr>
        <w:fldChar w:fldCharType="end"/>
      </w:r>
    </w:p>
    <w:p w14:paraId="309B1C13" w14:textId="3A05515A"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59</w:t>
      </w:r>
      <w:r w:rsidR="00865E8A" w:rsidRPr="00485092">
        <w:rPr>
          <w:b w:val="0"/>
          <w:lang w:val="es-419"/>
        </w:rPr>
        <w:t>.</w:t>
      </w:r>
      <w:r w:rsidR="00865E8A" w:rsidRPr="00485092">
        <w:rPr>
          <w:rFonts w:eastAsia="SimSun"/>
          <w:b w:val="0"/>
          <w:lang w:val="es-419" w:eastAsia="ja-JP"/>
        </w:rPr>
        <w:tab/>
      </w:r>
      <w:r w:rsidR="00865E8A" w:rsidRPr="00485092">
        <w:rPr>
          <w:b w:val="0"/>
          <w:lang w:val="es-419"/>
        </w:rPr>
        <w:t>Cuenta Final</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_Toc294293130 \h </w:instrText>
      </w:r>
      <w:r w:rsidR="00865E8A" w:rsidRPr="00485092">
        <w:rPr>
          <w:b w:val="0"/>
          <w:lang w:val="es-419"/>
        </w:rPr>
      </w:r>
      <w:r w:rsidR="00865E8A" w:rsidRPr="00485092">
        <w:rPr>
          <w:b w:val="0"/>
          <w:lang w:val="es-419"/>
        </w:rPr>
        <w:fldChar w:fldCharType="separate"/>
      </w:r>
      <w:r w:rsidR="00C107E5" w:rsidRPr="00485092">
        <w:rPr>
          <w:b w:val="0"/>
          <w:lang w:val="es-419"/>
        </w:rPr>
        <w:t>30</w:t>
      </w:r>
      <w:r w:rsidR="00865E8A" w:rsidRPr="00485092">
        <w:rPr>
          <w:b w:val="0"/>
          <w:lang w:val="es-419"/>
        </w:rPr>
        <w:fldChar w:fldCharType="end"/>
      </w:r>
    </w:p>
    <w:p w14:paraId="4990C591" w14:textId="43E0CDEE" w:rsidR="00865E8A" w:rsidRPr="00485092" w:rsidRDefault="00865E8A" w:rsidP="00865E8A">
      <w:pPr>
        <w:pStyle w:val="TDC1"/>
        <w:tabs>
          <w:tab w:val="left" w:pos="580"/>
          <w:tab w:val="right" w:leader="dot" w:pos="9350"/>
        </w:tabs>
        <w:spacing w:before="0"/>
        <w:rPr>
          <w:rFonts w:eastAsia="SimSun"/>
          <w:b w:val="0"/>
          <w:lang w:val="es-419" w:eastAsia="ja-JP"/>
        </w:rPr>
      </w:pPr>
      <w:r w:rsidRPr="00485092">
        <w:rPr>
          <w:b w:val="0"/>
          <w:lang w:val="es-419"/>
        </w:rPr>
        <w:t>6</w:t>
      </w:r>
      <w:r w:rsidR="00A202C1" w:rsidRPr="00485092">
        <w:rPr>
          <w:b w:val="0"/>
          <w:lang w:val="es-419"/>
        </w:rPr>
        <w:t>0</w:t>
      </w:r>
      <w:r w:rsidRPr="00485092">
        <w:rPr>
          <w:b w:val="0"/>
          <w:lang w:val="es-419"/>
        </w:rPr>
        <w:t>.</w:t>
      </w:r>
      <w:r w:rsidRPr="00485092">
        <w:rPr>
          <w:rFonts w:eastAsia="SimSun"/>
          <w:b w:val="0"/>
          <w:lang w:val="es-419" w:eastAsia="ja-JP"/>
        </w:rPr>
        <w:tab/>
      </w:r>
      <w:r w:rsidRPr="00485092">
        <w:rPr>
          <w:b w:val="0"/>
          <w:lang w:val="es-419"/>
        </w:rPr>
        <w:t>Planos, Manuales de Operación y Mantenimiento</w:t>
      </w:r>
      <w:r w:rsidRPr="00485092">
        <w:rPr>
          <w:b w:val="0"/>
          <w:lang w:val="es-419"/>
        </w:rPr>
        <w:tab/>
      </w:r>
      <w:r w:rsidRPr="00485092">
        <w:rPr>
          <w:b w:val="0"/>
          <w:lang w:val="es-419"/>
        </w:rPr>
        <w:fldChar w:fldCharType="begin"/>
      </w:r>
      <w:r w:rsidRPr="00485092">
        <w:rPr>
          <w:b w:val="0"/>
          <w:lang w:val="es-419"/>
        </w:rPr>
        <w:instrText xml:space="preserve"> PAGEREF _Toc294293131 \h </w:instrText>
      </w:r>
      <w:r w:rsidRPr="00485092">
        <w:rPr>
          <w:b w:val="0"/>
          <w:lang w:val="es-419"/>
        </w:rPr>
      </w:r>
      <w:r w:rsidRPr="00485092">
        <w:rPr>
          <w:b w:val="0"/>
          <w:lang w:val="es-419"/>
        </w:rPr>
        <w:fldChar w:fldCharType="separate"/>
      </w:r>
      <w:r w:rsidR="00C107E5" w:rsidRPr="00485092">
        <w:rPr>
          <w:b w:val="0"/>
          <w:lang w:val="es-419"/>
        </w:rPr>
        <w:t>30</w:t>
      </w:r>
      <w:r w:rsidRPr="00485092">
        <w:rPr>
          <w:b w:val="0"/>
          <w:lang w:val="es-419"/>
        </w:rPr>
        <w:fldChar w:fldCharType="end"/>
      </w:r>
    </w:p>
    <w:p w14:paraId="51F81C26" w14:textId="623366C9"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61</w:t>
      </w:r>
      <w:r w:rsidR="00865E8A" w:rsidRPr="00485092">
        <w:rPr>
          <w:b w:val="0"/>
          <w:lang w:val="es-419"/>
        </w:rPr>
        <w:t>.</w:t>
      </w:r>
      <w:r w:rsidR="00865E8A" w:rsidRPr="00485092">
        <w:rPr>
          <w:rFonts w:eastAsia="SimSun"/>
          <w:b w:val="0"/>
          <w:lang w:val="es-419" w:eastAsia="ja-JP"/>
        </w:rPr>
        <w:tab/>
      </w:r>
      <w:r w:rsidR="00865E8A" w:rsidRPr="00485092">
        <w:rPr>
          <w:b w:val="0"/>
          <w:lang w:val="es-419"/>
        </w:rPr>
        <w:t>Terminación</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_Toc294293132 \h </w:instrText>
      </w:r>
      <w:r w:rsidR="00865E8A" w:rsidRPr="00485092">
        <w:rPr>
          <w:b w:val="0"/>
          <w:lang w:val="es-419"/>
        </w:rPr>
      </w:r>
      <w:r w:rsidR="00865E8A" w:rsidRPr="00485092">
        <w:rPr>
          <w:b w:val="0"/>
          <w:lang w:val="es-419"/>
        </w:rPr>
        <w:fldChar w:fldCharType="separate"/>
      </w:r>
      <w:r w:rsidR="00C107E5" w:rsidRPr="00485092">
        <w:rPr>
          <w:b w:val="0"/>
          <w:lang w:val="es-419"/>
        </w:rPr>
        <w:t>30</w:t>
      </w:r>
      <w:r w:rsidR="00865E8A" w:rsidRPr="00485092">
        <w:rPr>
          <w:b w:val="0"/>
          <w:lang w:val="es-419"/>
        </w:rPr>
        <w:fldChar w:fldCharType="end"/>
      </w:r>
    </w:p>
    <w:p w14:paraId="365CBACB" w14:textId="0342A094"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62</w:t>
      </w:r>
      <w:r w:rsidR="00865E8A" w:rsidRPr="00485092">
        <w:rPr>
          <w:b w:val="0"/>
          <w:lang w:val="es-419"/>
        </w:rPr>
        <w:t>.</w:t>
      </w:r>
      <w:r w:rsidR="00865E8A" w:rsidRPr="00485092">
        <w:rPr>
          <w:rFonts w:eastAsia="SimSun"/>
          <w:b w:val="0"/>
          <w:lang w:val="es-419" w:eastAsia="ja-JP"/>
        </w:rPr>
        <w:tab/>
      </w:r>
      <w:r w:rsidR="00865E8A" w:rsidRPr="00485092">
        <w:rPr>
          <w:b w:val="0"/>
          <w:lang w:val="es-419"/>
        </w:rPr>
        <w:t>Pago al momento de la Terminación</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_Toc294293133 \h </w:instrText>
      </w:r>
      <w:r w:rsidR="00865E8A" w:rsidRPr="00485092">
        <w:rPr>
          <w:b w:val="0"/>
          <w:lang w:val="es-419"/>
        </w:rPr>
      </w:r>
      <w:r w:rsidR="00865E8A" w:rsidRPr="00485092">
        <w:rPr>
          <w:b w:val="0"/>
          <w:lang w:val="es-419"/>
        </w:rPr>
        <w:fldChar w:fldCharType="separate"/>
      </w:r>
      <w:r w:rsidR="00C107E5" w:rsidRPr="00485092">
        <w:rPr>
          <w:b w:val="0"/>
          <w:lang w:val="es-419"/>
        </w:rPr>
        <w:t>32</w:t>
      </w:r>
      <w:r w:rsidR="00865E8A" w:rsidRPr="00485092">
        <w:rPr>
          <w:b w:val="0"/>
          <w:lang w:val="es-419"/>
        </w:rPr>
        <w:fldChar w:fldCharType="end"/>
      </w:r>
    </w:p>
    <w:p w14:paraId="1E76C12F" w14:textId="42D401FE"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63</w:t>
      </w:r>
      <w:r w:rsidR="00865E8A" w:rsidRPr="00485092">
        <w:rPr>
          <w:b w:val="0"/>
          <w:lang w:val="es-419"/>
        </w:rPr>
        <w:t>.</w:t>
      </w:r>
      <w:r w:rsidR="00865E8A" w:rsidRPr="00485092">
        <w:rPr>
          <w:rFonts w:eastAsia="SimSun"/>
          <w:b w:val="0"/>
          <w:lang w:val="es-419" w:eastAsia="ja-JP"/>
        </w:rPr>
        <w:tab/>
      </w:r>
      <w:r w:rsidR="00865E8A" w:rsidRPr="00485092">
        <w:rPr>
          <w:b w:val="0"/>
          <w:lang w:val="es-419"/>
        </w:rPr>
        <w:t>Propiedad</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_Toc294293134 \h </w:instrText>
      </w:r>
      <w:r w:rsidR="00865E8A" w:rsidRPr="00485092">
        <w:rPr>
          <w:b w:val="0"/>
          <w:lang w:val="es-419"/>
        </w:rPr>
      </w:r>
      <w:r w:rsidR="00865E8A" w:rsidRPr="00485092">
        <w:rPr>
          <w:b w:val="0"/>
          <w:lang w:val="es-419"/>
        </w:rPr>
        <w:fldChar w:fldCharType="separate"/>
      </w:r>
      <w:r w:rsidR="00C107E5" w:rsidRPr="00485092">
        <w:rPr>
          <w:b w:val="0"/>
          <w:lang w:val="es-419"/>
        </w:rPr>
        <w:t>33</w:t>
      </w:r>
      <w:r w:rsidR="00865E8A" w:rsidRPr="00485092">
        <w:rPr>
          <w:b w:val="0"/>
          <w:lang w:val="es-419"/>
        </w:rPr>
        <w:fldChar w:fldCharType="end"/>
      </w:r>
    </w:p>
    <w:p w14:paraId="4CDDEDD5" w14:textId="46DFDC52"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64</w:t>
      </w:r>
      <w:r w:rsidR="00865E8A" w:rsidRPr="00485092">
        <w:rPr>
          <w:b w:val="0"/>
          <w:lang w:val="es-419"/>
        </w:rPr>
        <w:t>.</w:t>
      </w:r>
      <w:r w:rsidR="00865E8A" w:rsidRPr="00485092">
        <w:rPr>
          <w:rFonts w:eastAsia="SimSun"/>
          <w:b w:val="0"/>
          <w:lang w:val="es-419" w:eastAsia="ja-JP"/>
        </w:rPr>
        <w:tab/>
      </w:r>
      <w:r w:rsidR="00865E8A" w:rsidRPr="00485092">
        <w:rPr>
          <w:b w:val="0"/>
          <w:lang w:val="es-419"/>
        </w:rPr>
        <w:t>Fuerza Mayor</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_Toc294293135 \h </w:instrText>
      </w:r>
      <w:r w:rsidR="00865E8A" w:rsidRPr="00485092">
        <w:rPr>
          <w:b w:val="0"/>
          <w:lang w:val="es-419"/>
        </w:rPr>
      </w:r>
      <w:r w:rsidR="00865E8A" w:rsidRPr="00485092">
        <w:rPr>
          <w:b w:val="0"/>
          <w:lang w:val="es-419"/>
        </w:rPr>
        <w:fldChar w:fldCharType="separate"/>
      </w:r>
      <w:r w:rsidR="00C107E5" w:rsidRPr="00485092">
        <w:rPr>
          <w:b w:val="0"/>
          <w:lang w:val="es-419"/>
        </w:rPr>
        <w:t>33</w:t>
      </w:r>
      <w:r w:rsidR="00865E8A" w:rsidRPr="00485092">
        <w:rPr>
          <w:b w:val="0"/>
          <w:lang w:val="es-419"/>
        </w:rPr>
        <w:fldChar w:fldCharType="end"/>
      </w:r>
    </w:p>
    <w:p w14:paraId="78F9E256" w14:textId="3D100C04"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65</w:t>
      </w:r>
      <w:r w:rsidR="00865E8A" w:rsidRPr="00485092">
        <w:rPr>
          <w:b w:val="0"/>
          <w:lang w:val="es-419"/>
        </w:rPr>
        <w:t>.</w:t>
      </w:r>
      <w:r w:rsidR="00865E8A" w:rsidRPr="00485092">
        <w:rPr>
          <w:rFonts w:eastAsia="SimSun"/>
          <w:b w:val="0"/>
          <w:lang w:val="es-419" w:eastAsia="ja-JP"/>
        </w:rPr>
        <w:tab/>
      </w:r>
      <w:r w:rsidR="00865E8A" w:rsidRPr="00485092">
        <w:rPr>
          <w:b w:val="0"/>
          <w:lang w:val="es-419"/>
        </w:rPr>
        <w:t>Estipulaciones Requeridas por MCC; Estipulaciones sobre Transferencia de Obligaciones del Contratista a los Subcontratistas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_Toc294293136 \h </w:instrText>
      </w:r>
      <w:r w:rsidR="00865E8A" w:rsidRPr="00485092">
        <w:rPr>
          <w:b w:val="0"/>
          <w:lang w:val="es-419"/>
        </w:rPr>
      </w:r>
      <w:r w:rsidR="00865E8A" w:rsidRPr="00485092">
        <w:rPr>
          <w:b w:val="0"/>
          <w:lang w:val="es-419"/>
        </w:rPr>
        <w:fldChar w:fldCharType="separate"/>
      </w:r>
      <w:r w:rsidR="00C107E5" w:rsidRPr="00485092">
        <w:rPr>
          <w:b w:val="0"/>
          <w:lang w:val="es-419"/>
        </w:rPr>
        <w:t>34</w:t>
      </w:r>
      <w:r w:rsidR="00865E8A" w:rsidRPr="00485092">
        <w:rPr>
          <w:b w:val="0"/>
          <w:lang w:val="es-419"/>
        </w:rPr>
        <w:fldChar w:fldCharType="end"/>
      </w:r>
    </w:p>
    <w:p w14:paraId="256CF4E8" w14:textId="2AADB700"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66</w:t>
      </w:r>
      <w:r w:rsidR="00865E8A" w:rsidRPr="00485092">
        <w:rPr>
          <w:b w:val="0"/>
          <w:lang w:val="es-419"/>
        </w:rPr>
        <w:t>.</w:t>
      </w:r>
      <w:r w:rsidR="00865E8A" w:rsidRPr="00485092">
        <w:rPr>
          <w:rFonts w:eastAsia="SimSun"/>
          <w:b w:val="0"/>
          <w:lang w:val="es-419" w:eastAsia="ja-JP"/>
        </w:rPr>
        <w:tab/>
      </w:r>
      <w:r w:rsidR="00865E8A" w:rsidRPr="00485092">
        <w:rPr>
          <w:b w:val="0"/>
          <w:lang w:val="es-419"/>
        </w:rPr>
        <w:t>Prácticas corruptas o fraudulentas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_Toc294293137 \h </w:instrText>
      </w:r>
      <w:r w:rsidR="00865E8A" w:rsidRPr="00485092">
        <w:rPr>
          <w:b w:val="0"/>
          <w:lang w:val="es-419"/>
        </w:rPr>
      </w:r>
      <w:r w:rsidR="00865E8A" w:rsidRPr="00485092">
        <w:rPr>
          <w:b w:val="0"/>
          <w:lang w:val="es-419"/>
        </w:rPr>
        <w:fldChar w:fldCharType="separate"/>
      </w:r>
      <w:r w:rsidR="00C107E5" w:rsidRPr="00485092">
        <w:rPr>
          <w:b w:val="0"/>
          <w:lang w:val="es-419"/>
        </w:rPr>
        <w:t>34</w:t>
      </w:r>
      <w:r w:rsidR="00865E8A" w:rsidRPr="00485092">
        <w:rPr>
          <w:b w:val="0"/>
          <w:lang w:val="es-419"/>
        </w:rPr>
        <w:fldChar w:fldCharType="end"/>
      </w:r>
    </w:p>
    <w:p w14:paraId="5FFC1EE7" w14:textId="1FAACF04"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lastRenderedPageBreak/>
        <w:t>67</w:t>
      </w:r>
      <w:r w:rsidR="00865E8A" w:rsidRPr="00485092">
        <w:rPr>
          <w:b w:val="0"/>
          <w:lang w:val="es-419"/>
        </w:rPr>
        <w:t>.</w:t>
      </w:r>
      <w:r w:rsidR="00865E8A" w:rsidRPr="00485092">
        <w:rPr>
          <w:rFonts w:eastAsia="SimSun"/>
          <w:b w:val="0"/>
          <w:lang w:val="es-419" w:eastAsia="ja-JP"/>
        </w:rPr>
        <w:tab/>
      </w:r>
      <w:r w:rsidR="00865E8A" w:rsidRPr="00485092">
        <w:rPr>
          <w:b w:val="0"/>
          <w:lang w:val="es-419"/>
        </w:rPr>
        <w:t>Combate a la trata de personas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_Toc294293138 \h </w:instrText>
      </w:r>
      <w:r w:rsidR="00865E8A" w:rsidRPr="00485092">
        <w:rPr>
          <w:b w:val="0"/>
          <w:lang w:val="es-419"/>
        </w:rPr>
      </w:r>
      <w:r w:rsidR="00865E8A" w:rsidRPr="00485092">
        <w:rPr>
          <w:b w:val="0"/>
          <w:lang w:val="es-419"/>
        </w:rPr>
        <w:fldChar w:fldCharType="separate"/>
      </w:r>
      <w:r w:rsidR="00C107E5" w:rsidRPr="00485092">
        <w:rPr>
          <w:b w:val="0"/>
          <w:lang w:val="es-419"/>
        </w:rPr>
        <w:t>37</w:t>
      </w:r>
      <w:r w:rsidR="00865E8A" w:rsidRPr="00485092">
        <w:rPr>
          <w:b w:val="0"/>
          <w:lang w:val="es-419"/>
        </w:rPr>
        <w:fldChar w:fldCharType="end"/>
      </w:r>
    </w:p>
    <w:p w14:paraId="663A6DB7" w14:textId="54A957B0"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68</w:t>
      </w:r>
      <w:r w:rsidR="00865E8A" w:rsidRPr="00485092">
        <w:rPr>
          <w:b w:val="0"/>
          <w:lang w:val="es-419"/>
        </w:rPr>
        <w:t>.</w:t>
      </w:r>
      <w:r w:rsidR="00865E8A" w:rsidRPr="00485092">
        <w:rPr>
          <w:rFonts w:eastAsia="SimSun"/>
          <w:b w:val="0"/>
          <w:lang w:val="es-419" w:eastAsia="ja-JP"/>
        </w:rPr>
        <w:tab/>
      </w:r>
      <w:r w:rsidR="00865E8A" w:rsidRPr="00485092">
        <w:rPr>
          <w:b w:val="0"/>
          <w:lang w:val="es-419"/>
        </w:rPr>
        <w:t>Procedimientos de Seguridad</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_Toc294293139 \h </w:instrText>
      </w:r>
      <w:r w:rsidR="00865E8A" w:rsidRPr="00485092">
        <w:rPr>
          <w:b w:val="0"/>
          <w:lang w:val="es-419"/>
        </w:rPr>
      </w:r>
      <w:r w:rsidR="00865E8A" w:rsidRPr="00485092">
        <w:rPr>
          <w:b w:val="0"/>
          <w:lang w:val="es-419"/>
        </w:rPr>
        <w:fldChar w:fldCharType="separate"/>
      </w:r>
      <w:r w:rsidR="00C107E5" w:rsidRPr="00485092">
        <w:rPr>
          <w:b w:val="0"/>
          <w:lang w:val="es-419"/>
        </w:rPr>
        <w:t>39</w:t>
      </w:r>
      <w:r w:rsidR="00865E8A" w:rsidRPr="00485092">
        <w:rPr>
          <w:b w:val="0"/>
          <w:lang w:val="es-419"/>
        </w:rPr>
        <w:fldChar w:fldCharType="end"/>
      </w:r>
    </w:p>
    <w:p w14:paraId="6A8FF19A" w14:textId="335E18F7"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69</w:t>
      </w:r>
      <w:r w:rsidR="00865E8A" w:rsidRPr="00485092">
        <w:rPr>
          <w:b w:val="0"/>
          <w:lang w:val="es-419"/>
        </w:rPr>
        <w:t>.</w:t>
      </w:r>
      <w:r w:rsidR="00865E8A" w:rsidRPr="00485092">
        <w:rPr>
          <w:rFonts w:eastAsia="SimSun"/>
          <w:b w:val="0"/>
          <w:lang w:val="es-419" w:eastAsia="ja-JP"/>
        </w:rPr>
        <w:tab/>
      </w:r>
      <w:r w:rsidR="00865E8A" w:rsidRPr="00485092">
        <w:rPr>
          <w:b w:val="0"/>
          <w:lang w:val="es-419"/>
        </w:rPr>
        <w:t>Conciencia sobre el VIH</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_Toc294293140 \h </w:instrText>
      </w:r>
      <w:r w:rsidR="00865E8A" w:rsidRPr="00485092">
        <w:rPr>
          <w:b w:val="0"/>
          <w:lang w:val="es-419"/>
        </w:rPr>
      </w:r>
      <w:r w:rsidR="00865E8A" w:rsidRPr="00485092">
        <w:rPr>
          <w:b w:val="0"/>
          <w:lang w:val="es-419"/>
        </w:rPr>
        <w:fldChar w:fldCharType="separate"/>
      </w:r>
      <w:r w:rsidR="00C107E5" w:rsidRPr="00485092">
        <w:rPr>
          <w:b w:val="0"/>
          <w:lang w:val="es-419"/>
        </w:rPr>
        <w:t>40</w:t>
      </w:r>
      <w:r w:rsidR="00865E8A" w:rsidRPr="00485092">
        <w:rPr>
          <w:b w:val="0"/>
          <w:lang w:val="es-419"/>
        </w:rPr>
        <w:fldChar w:fldCharType="end"/>
      </w:r>
    </w:p>
    <w:p w14:paraId="2F347EE8" w14:textId="14F4F2C1"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70</w:t>
      </w:r>
      <w:r w:rsidR="00865E8A" w:rsidRPr="00485092">
        <w:rPr>
          <w:b w:val="0"/>
          <w:lang w:val="es-419"/>
        </w:rPr>
        <w:t>.</w:t>
      </w:r>
      <w:r w:rsidR="00865E8A" w:rsidRPr="00485092">
        <w:rPr>
          <w:rFonts w:eastAsia="SimSun"/>
          <w:b w:val="0"/>
          <w:lang w:val="es-419" w:eastAsia="ja-JP"/>
        </w:rPr>
        <w:tab/>
      </w:r>
      <w:r w:rsidR="00865E8A" w:rsidRPr="00485092">
        <w:rPr>
          <w:b w:val="0"/>
          <w:lang w:val="es-419"/>
        </w:rPr>
        <w:t>Protección del Medioambiente</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_Toc294293141 \h </w:instrText>
      </w:r>
      <w:r w:rsidR="00865E8A" w:rsidRPr="00485092">
        <w:rPr>
          <w:b w:val="0"/>
          <w:lang w:val="es-419"/>
        </w:rPr>
      </w:r>
      <w:r w:rsidR="00865E8A" w:rsidRPr="00485092">
        <w:rPr>
          <w:b w:val="0"/>
          <w:lang w:val="es-419"/>
        </w:rPr>
        <w:fldChar w:fldCharType="separate"/>
      </w:r>
      <w:r w:rsidR="00C107E5" w:rsidRPr="00485092">
        <w:rPr>
          <w:b w:val="0"/>
          <w:lang w:val="es-419"/>
        </w:rPr>
        <w:t>40</w:t>
      </w:r>
      <w:r w:rsidR="00865E8A" w:rsidRPr="00485092">
        <w:rPr>
          <w:b w:val="0"/>
          <w:lang w:val="es-419"/>
        </w:rPr>
        <w:fldChar w:fldCharType="end"/>
      </w:r>
    </w:p>
    <w:p w14:paraId="0BF55B95" w14:textId="7E8506C9"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71</w:t>
      </w:r>
      <w:r w:rsidR="00865E8A" w:rsidRPr="00485092">
        <w:rPr>
          <w:b w:val="0"/>
          <w:lang w:val="es-419"/>
        </w:rPr>
        <w:t>.</w:t>
      </w:r>
      <w:r w:rsidR="00865E8A" w:rsidRPr="00485092">
        <w:rPr>
          <w:rFonts w:eastAsia="SimSun"/>
          <w:b w:val="0"/>
          <w:lang w:val="es-419" w:eastAsia="ja-JP"/>
        </w:rPr>
        <w:tab/>
      </w:r>
      <w:r w:rsidR="00865E8A" w:rsidRPr="00485092">
        <w:rPr>
          <w:b w:val="0"/>
          <w:lang w:val="es-419"/>
        </w:rPr>
        <w:t>Género</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_Toc294293142 \h </w:instrText>
      </w:r>
      <w:r w:rsidR="00865E8A" w:rsidRPr="00485092">
        <w:rPr>
          <w:b w:val="0"/>
          <w:lang w:val="es-419"/>
        </w:rPr>
      </w:r>
      <w:r w:rsidR="00865E8A" w:rsidRPr="00485092">
        <w:rPr>
          <w:b w:val="0"/>
          <w:lang w:val="es-419"/>
        </w:rPr>
        <w:fldChar w:fldCharType="separate"/>
      </w:r>
      <w:r w:rsidR="00C107E5" w:rsidRPr="00485092">
        <w:rPr>
          <w:b w:val="0"/>
          <w:lang w:val="es-419"/>
        </w:rPr>
        <w:t>42</w:t>
      </w:r>
      <w:r w:rsidR="00865E8A" w:rsidRPr="00485092">
        <w:rPr>
          <w:b w:val="0"/>
          <w:lang w:val="es-419"/>
        </w:rPr>
        <w:fldChar w:fldCharType="end"/>
      </w:r>
    </w:p>
    <w:p w14:paraId="5EC719AD" w14:textId="644AEBB2"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72</w:t>
      </w:r>
      <w:r w:rsidR="00865E8A" w:rsidRPr="00485092">
        <w:rPr>
          <w:b w:val="0"/>
          <w:lang w:val="es-419"/>
        </w:rPr>
        <w:t>.</w:t>
      </w:r>
      <w:r w:rsidR="00865E8A" w:rsidRPr="00485092">
        <w:rPr>
          <w:rFonts w:eastAsia="SimSun"/>
          <w:b w:val="0"/>
          <w:lang w:val="es-419" w:eastAsia="ja-JP"/>
        </w:rPr>
        <w:tab/>
      </w:r>
      <w:r w:rsidR="00865E8A" w:rsidRPr="00485092">
        <w:rPr>
          <w:b w:val="0"/>
          <w:lang w:val="es-419"/>
        </w:rPr>
        <w:t>Prohibición de Trabajos Forzados u Obligatorios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_Toc294293143 \h </w:instrText>
      </w:r>
      <w:r w:rsidR="00865E8A" w:rsidRPr="00485092">
        <w:rPr>
          <w:b w:val="0"/>
          <w:lang w:val="es-419"/>
        </w:rPr>
      </w:r>
      <w:r w:rsidR="00865E8A" w:rsidRPr="00485092">
        <w:rPr>
          <w:b w:val="0"/>
          <w:lang w:val="es-419"/>
        </w:rPr>
        <w:fldChar w:fldCharType="separate"/>
      </w:r>
      <w:r w:rsidR="00C107E5" w:rsidRPr="00485092">
        <w:rPr>
          <w:b w:val="0"/>
          <w:lang w:val="es-419"/>
        </w:rPr>
        <w:t>43</w:t>
      </w:r>
      <w:r w:rsidR="00865E8A" w:rsidRPr="00485092">
        <w:rPr>
          <w:b w:val="0"/>
          <w:lang w:val="es-419"/>
        </w:rPr>
        <w:fldChar w:fldCharType="end"/>
      </w:r>
    </w:p>
    <w:p w14:paraId="1730E4AE" w14:textId="3D68CCBB"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73</w:t>
      </w:r>
      <w:r w:rsidR="00865E8A" w:rsidRPr="00485092">
        <w:rPr>
          <w:b w:val="0"/>
          <w:lang w:val="es-419"/>
        </w:rPr>
        <w:t>.</w:t>
      </w:r>
      <w:r w:rsidR="00865E8A" w:rsidRPr="00485092">
        <w:rPr>
          <w:rFonts w:eastAsia="SimSun"/>
          <w:b w:val="0"/>
          <w:lang w:val="es-419" w:eastAsia="ja-JP"/>
        </w:rPr>
        <w:tab/>
      </w:r>
      <w:r w:rsidR="00865E8A" w:rsidRPr="00485092">
        <w:rPr>
          <w:b w:val="0"/>
          <w:lang w:val="es-419"/>
        </w:rPr>
        <w:t>Prohibición de Trabajos Infantiles Perjudiciales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_Toc294293144 \h </w:instrText>
      </w:r>
      <w:r w:rsidR="00865E8A" w:rsidRPr="00485092">
        <w:rPr>
          <w:b w:val="0"/>
          <w:lang w:val="es-419"/>
        </w:rPr>
      </w:r>
      <w:r w:rsidR="00865E8A" w:rsidRPr="00485092">
        <w:rPr>
          <w:b w:val="0"/>
          <w:lang w:val="es-419"/>
        </w:rPr>
        <w:fldChar w:fldCharType="separate"/>
      </w:r>
      <w:r w:rsidR="00C107E5" w:rsidRPr="00485092">
        <w:rPr>
          <w:b w:val="0"/>
          <w:lang w:val="es-419"/>
        </w:rPr>
        <w:t>43</w:t>
      </w:r>
      <w:r w:rsidR="00865E8A" w:rsidRPr="00485092">
        <w:rPr>
          <w:b w:val="0"/>
          <w:lang w:val="es-419"/>
        </w:rPr>
        <w:fldChar w:fldCharType="end"/>
      </w:r>
    </w:p>
    <w:p w14:paraId="49C1B117" w14:textId="50BD323C"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74</w:t>
      </w:r>
      <w:r w:rsidR="00865E8A" w:rsidRPr="00485092">
        <w:rPr>
          <w:b w:val="0"/>
          <w:lang w:val="es-419"/>
        </w:rPr>
        <w:t>.</w:t>
      </w:r>
      <w:r w:rsidR="00865E8A" w:rsidRPr="00485092">
        <w:rPr>
          <w:rFonts w:eastAsia="SimSun"/>
          <w:b w:val="0"/>
          <w:lang w:val="es-419" w:eastAsia="ja-JP"/>
        </w:rPr>
        <w:tab/>
      </w:r>
      <w:r w:rsidR="00865E8A" w:rsidRPr="00485092">
        <w:rPr>
          <w:b w:val="0"/>
          <w:lang w:val="es-419"/>
        </w:rPr>
        <w:t>Prohibición de Acoso Sexual</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_Toc294293145 \h </w:instrText>
      </w:r>
      <w:r w:rsidR="00865E8A" w:rsidRPr="00485092">
        <w:rPr>
          <w:b w:val="0"/>
          <w:lang w:val="es-419"/>
        </w:rPr>
      </w:r>
      <w:r w:rsidR="00865E8A" w:rsidRPr="00485092">
        <w:rPr>
          <w:b w:val="0"/>
          <w:lang w:val="es-419"/>
        </w:rPr>
        <w:fldChar w:fldCharType="separate"/>
      </w:r>
      <w:r w:rsidR="00C107E5" w:rsidRPr="00485092">
        <w:rPr>
          <w:b w:val="0"/>
          <w:lang w:val="es-419"/>
        </w:rPr>
        <w:t>43</w:t>
      </w:r>
      <w:r w:rsidR="00865E8A" w:rsidRPr="00485092">
        <w:rPr>
          <w:b w:val="0"/>
          <w:lang w:val="es-419"/>
        </w:rPr>
        <w:fldChar w:fldCharType="end"/>
      </w:r>
    </w:p>
    <w:p w14:paraId="26B39CF1" w14:textId="11E48B56" w:rsidR="00865E8A" w:rsidRPr="00485092" w:rsidRDefault="00A202C1" w:rsidP="00865E8A">
      <w:pPr>
        <w:pStyle w:val="TDC1"/>
        <w:tabs>
          <w:tab w:val="left" w:pos="580"/>
          <w:tab w:val="right" w:leader="dot" w:pos="9350"/>
        </w:tabs>
        <w:spacing w:before="0"/>
        <w:rPr>
          <w:rFonts w:eastAsia="SimSun"/>
          <w:b w:val="0"/>
          <w:lang w:val="es-419" w:eastAsia="ja-JP"/>
        </w:rPr>
      </w:pPr>
      <w:r w:rsidRPr="00485092">
        <w:rPr>
          <w:b w:val="0"/>
          <w:lang w:val="es-419"/>
        </w:rPr>
        <w:t>75</w:t>
      </w:r>
      <w:r w:rsidR="00865E8A" w:rsidRPr="00485092">
        <w:rPr>
          <w:b w:val="0"/>
          <w:lang w:val="es-419"/>
        </w:rPr>
        <w:t>.</w:t>
      </w:r>
      <w:r w:rsidR="00865E8A" w:rsidRPr="00485092">
        <w:rPr>
          <w:rFonts w:eastAsia="SimSun"/>
          <w:lang w:val="es-419" w:eastAsia="ja-JP"/>
        </w:rPr>
        <w:tab/>
      </w:r>
      <w:r w:rsidR="00865E8A" w:rsidRPr="00485092">
        <w:rPr>
          <w:b w:val="0"/>
          <w:lang w:val="es-419"/>
        </w:rPr>
        <w:t>Trato no discriminatorio e igualdad de oportunidades</w:t>
      </w:r>
      <w:r w:rsidR="00865E8A" w:rsidRPr="00485092">
        <w:rPr>
          <w:b w:val="0"/>
          <w:lang w:val="es-419"/>
        </w:rPr>
        <w:tab/>
      </w:r>
      <w:r w:rsidR="00865E8A" w:rsidRPr="00485092">
        <w:rPr>
          <w:b w:val="0"/>
          <w:lang w:val="es-419"/>
        </w:rPr>
        <w:fldChar w:fldCharType="begin"/>
      </w:r>
      <w:r w:rsidR="00865E8A" w:rsidRPr="00485092">
        <w:rPr>
          <w:b w:val="0"/>
          <w:lang w:val="es-419"/>
        </w:rPr>
        <w:instrText xml:space="preserve"> PAGEREF _Toc294293146 \h </w:instrText>
      </w:r>
      <w:r w:rsidR="00865E8A" w:rsidRPr="00485092">
        <w:rPr>
          <w:b w:val="0"/>
          <w:lang w:val="es-419"/>
        </w:rPr>
      </w:r>
      <w:r w:rsidR="00865E8A" w:rsidRPr="00485092">
        <w:rPr>
          <w:b w:val="0"/>
          <w:lang w:val="es-419"/>
        </w:rPr>
        <w:fldChar w:fldCharType="separate"/>
      </w:r>
      <w:r w:rsidR="00C107E5" w:rsidRPr="00485092">
        <w:rPr>
          <w:b w:val="0"/>
          <w:lang w:val="es-419"/>
        </w:rPr>
        <w:t>43</w:t>
      </w:r>
      <w:r w:rsidR="00865E8A" w:rsidRPr="00485092">
        <w:rPr>
          <w:b w:val="0"/>
          <w:lang w:val="es-419"/>
        </w:rPr>
        <w:fldChar w:fldCharType="end"/>
      </w:r>
    </w:p>
    <w:p w14:paraId="53989E5E" w14:textId="0603DE04" w:rsidR="00865E8A" w:rsidRPr="00485092" w:rsidRDefault="00865E8A" w:rsidP="00865E8A">
      <w:pPr>
        <w:pStyle w:val="TDC1"/>
        <w:tabs>
          <w:tab w:val="right" w:leader="dot" w:pos="9350"/>
        </w:tabs>
        <w:spacing w:before="0"/>
        <w:rPr>
          <w:rFonts w:eastAsia="SimSun"/>
          <w:lang w:val="es-419" w:eastAsia="ja-JP"/>
        </w:rPr>
      </w:pPr>
      <w:r w:rsidRPr="00485092">
        <w:rPr>
          <w:lang w:val="es-419"/>
        </w:rPr>
        <w:t>Sección VII</w:t>
      </w:r>
      <w:r w:rsidR="00C40094" w:rsidRPr="00485092">
        <w:rPr>
          <w:lang w:val="es-419"/>
        </w:rPr>
        <w:t xml:space="preserve">. </w:t>
      </w:r>
      <w:r w:rsidRPr="00485092">
        <w:rPr>
          <w:lang w:val="es-419"/>
        </w:rPr>
        <w:t>Formulario de Condiciones Particulares del Contrato y Anexo del Contrato</w:t>
      </w:r>
      <w:r w:rsidRPr="00485092">
        <w:rPr>
          <w:lang w:val="es-419"/>
        </w:rPr>
        <w:tab/>
      </w:r>
      <w:r w:rsidRPr="00485092">
        <w:rPr>
          <w:lang w:val="es-419"/>
        </w:rPr>
        <w:fldChar w:fldCharType="begin"/>
      </w:r>
      <w:r w:rsidRPr="00485092">
        <w:rPr>
          <w:lang w:val="es-419"/>
        </w:rPr>
        <w:instrText xml:space="preserve"> PAGEREF _Toc294293147 \h </w:instrText>
      </w:r>
      <w:r w:rsidRPr="00485092">
        <w:rPr>
          <w:lang w:val="es-419"/>
        </w:rPr>
      </w:r>
      <w:r w:rsidRPr="00485092">
        <w:rPr>
          <w:lang w:val="es-419"/>
        </w:rPr>
        <w:fldChar w:fldCharType="separate"/>
      </w:r>
      <w:r w:rsidR="00C107E5" w:rsidRPr="00485092">
        <w:rPr>
          <w:lang w:val="es-419"/>
        </w:rPr>
        <w:t>44</w:t>
      </w:r>
      <w:r w:rsidRPr="00485092">
        <w:rPr>
          <w:lang w:val="es-419"/>
        </w:rPr>
        <w:fldChar w:fldCharType="end"/>
      </w:r>
    </w:p>
    <w:p w14:paraId="21006DAB" w14:textId="77777777" w:rsidR="00865E8A" w:rsidRPr="00485092" w:rsidRDefault="00865E8A" w:rsidP="00865E8A">
      <w:pPr>
        <w:pStyle w:val="TDC1"/>
        <w:tabs>
          <w:tab w:val="right" w:leader="dot" w:pos="9350"/>
        </w:tabs>
        <w:spacing w:before="0"/>
        <w:rPr>
          <w:rFonts w:eastAsia="SimSun"/>
          <w:lang w:val="es-419" w:eastAsia="ja-JP"/>
        </w:rPr>
      </w:pPr>
      <w:r w:rsidRPr="00485092">
        <w:rPr>
          <w:lang w:val="es-419"/>
        </w:rPr>
        <w:t>A. Generalidades</w:t>
      </w:r>
      <w:r w:rsidRPr="00485092">
        <w:rPr>
          <w:lang w:val="es-419"/>
        </w:rPr>
        <w:tab/>
      </w:r>
      <w:r w:rsidRPr="00485092">
        <w:rPr>
          <w:lang w:val="es-419"/>
        </w:rPr>
        <w:fldChar w:fldCharType="begin"/>
      </w:r>
      <w:r w:rsidRPr="00485092">
        <w:rPr>
          <w:lang w:val="es-419"/>
        </w:rPr>
        <w:instrText xml:space="preserve"> PAGEREF _Toc294293148 \h </w:instrText>
      </w:r>
      <w:r w:rsidRPr="00485092">
        <w:rPr>
          <w:lang w:val="es-419"/>
        </w:rPr>
      </w:r>
      <w:r w:rsidRPr="00485092">
        <w:rPr>
          <w:lang w:val="es-419"/>
        </w:rPr>
        <w:fldChar w:fldCharType="separate"/>
      </w:r>
      <w:r w:rsidR="00C107E5" w:rsidRPr="00485092">
        <w:rPr>
          <w:lang w:val="es-419"/>
        </w:rPr>
        <w:t>44</w:t>
      </w:r>
      <w:r w:rsidRPr="00485092">
        <w:rPr>
          <w:lang w:val="es-419"/>
        </w:rPr>
        <w:fldChar w:fldCharType="end"/>
      </w:r>
    </w:p>
    <w:p w14:paraId="287BF3B7" w14:textId="77777777" w:rsidR="00865E8A" w:rsidRPr="00485092" w:rsidRDefault="00865E8A" w:rsidP="00865E8A">
      <w:pPr>
        <w:pStyle w:val="TDC1"/>
        <w:tabs>
          <w:tab w:val="right" w:leader="dot" w:pos="9350"/>
        </w:tabs>
        <w:spacing w:before="0"/>
        <w:rPr>
          <w:rFonts w:eastAsia="SimSun"/>
          <w:lang w:val="es-419" w:eastAsia="ja-JP"/>
        </w:rPr>
      </w:pPr>
      <w:r w:rsidRPr="00485092">
        <w:rPr>
          <w:lang w:val="es-419"/>
        </w:rPr>
        <w:t>B. Control de Plazos</w:t>
      </w:r>
      <w:r w:rsidRPr="00485092">
        <w:rPr>
          <w:lang w:val="es-419"/>
        </w:rPr>
        <w:tab/>
      </w:r>
      <w:r w:rsidRPr="00485092">
        <w:rPr>
          <w:lang w:val="es-419"/>
        </w:rPr>
        <w:fldChar w:fldCharType="begin"/>
      </w:r>
      <w:r w:rsidRPr="00485092">
        <w:rPr>
          <w:lang w:val="es-419"/>
        </w:rPr>
        <w:instrText xml:space="preserve"> PAGEREF _Toc294293149 \h </w:instrText>
      </w:r>
      <w:r w:rsidRPr="00485092">
        <w:rPr>
          <w:lang w:val="es-419"/>
        </w:rPr>
      </w:r>
      <w:r w:rsidRPr="00485092">
        <w:rPr>
          <w:lang w:val="es-419"/>
        </w:rPr>
        <w:fldChar w:fldCharType="separate"/>
      </w:r>
      <w:r w:rsidR="00C107E5" w:rsidRPr="00485092">
        <w:rPr>
          <w:lang w:val="es-419"/>
        </w:rPr>
        <w:t>46</w:t>
      </w:r>
      <w:r w:rsidRPr="00485092">
        <w:rPr>
          <w:lang w:val="es-419"/>
        </w:rPr>
        <w:fldChar w:fldCharType="end"/>
      </w:r>
    </w:p>
    <w:p w14:paraId="36418EF8" w14:textId="77777777" w:rsidR="00865E8A" w:rsidRPr="00485092" w:rsidRDefault="00865E8A" w:rsidP="00865E8A">
      <w:pPr>
        <w:pStyle w:val="TDC1"/>
        <w:tabs>
          <w:tab w:val="right" w:leader="dot" w:pos="9350"/>
        </w:tabs>
        <w:spacing w:before="0"/>
        <w:rPr>
          <w:rFonts w:eastAsia="SimSun"/>
          <w:lang w:val="es-419" w:eastAsia="ja-JP"/>
        </w:rPr>
      </w:pPr>
      <w:r w:rsidRPr="00485092">
        <w:rPr>
          <w:lang w:val="es-419"/>
        </w:rPr>
        <w:t>C. Control de Calidad</w:t>
      </w:r>
      <w:r w:rsidRPr="00485092">
        <w:rPr>
          <w:lang w:val="es-419"/>
        </w:rPr>
        <w:tab/>
      </w:r>
      <w:r w:rsidRPr="00485092">
        <w:rPr>
          <w:lang w:val="es-419"/>
        </w:rPr>
        <w:fldChar w:fldCharType="begin"/>
      </w:r>
      <w:r w:rsidRPr="00485092">
        <w:rPr>
          <w:lang w:val="es-419"/>
        </w:rPr>
        <w:instrText xml:space="preserve"> PAGEREF _Toc294293150 \h </w:instrText>
      </w:r>
      <w:r w:rsidRPr="00485092">
        <w:rPr>
          <w:lang w:val="es-419"/>
        </w:rPr>
      </w:r>
      <w:r w:rsidRPr="00485092">
        <w:rPr>
          <w:lang w:val="es-419"/>
        </w:rPr>
        <w:fldChar w:fldCharType="separate"/>
      </w:r>
      <w:r w:rsidR="00C107E5" w:rsidRPr="00485092">
        <w:rPr>
          <w:lang w:val="es-419"/>
        </w:rPr>
        <w:t>46</w:t>
      </w:r>
      <w:r w:rsidRPr="00485092">
        <w:rPr>
          <w:lang w:val="es-419"/>
        </w:rPr>
        <w:fldChar w:fldCharType="end"/>
      </w:r>
    </w:p>
    <w:p w14:paraId="0C16919F" w14:textId="77777777" w:rsidR="00865E8A" w:rsidRPr="00485092" w:rsidRDefault="00865E8A" w:rsidP="00865E8A">
      <w:pPr>
        <w:pStyle w:val="TDC1"/>
        <w:tabs>
          <w:tab w:val="right" w:leader="dot" w:pos="9350"/>
        </w:tabs>
        <w:spacing w:before="0"/>
        <w:rPr>
          <w:rFonts w:eastAsia="SimSun"/>
          <w:lang w:val="es-419" w:eastAsia="ja-JP"/>
        </w:rPr>
      </w:pPr>
      <w:r w:rsidRPr="00485092">
        <w:rPr>
          <w:lang w:val="es-419"/>
        </w:rPr>
        <w:t>D. Control de Costos</w:t>
      </w:r>
      <w:r w:rsidRPr="00485092">
        <w:rPr>
          <w:lang w:val="es-419"/>
        </w:rPr>
        <w:tab/>
      </w:r>
      <w:r w:rsidRPr="00485092">
        <w:rPr>
          <w:lang w:val="es-419"/>
        </w:rPr>
        <w:fldChar w:fldCharType="begin"/>
      </w:r>
      <w:r w:rsidRPr="00485092">
        <w:rPr>
          <w:lang w:val="es-419"/>
        </w:rPr>
        <w:instrText xml:space="preserve"> PAGEREF _Toc294293151 \h </w:instrText>
      </w:r>
      <w:r w:rsidRPr="00485092">
        <w:rPr>
          <w:lang w:val="es-419"/>
        </w:rPr>
      </w:r>
      <w:r w:rsidRPr="00485092">
        <w:rPr>
          <w:lang w:val="es-419"/>
        </w:rPr>
        <w:fldChar w:fldCharType="separate"/>
      </w:r>
      <w:r w:rsidR="00C107E5" w:rsidRPr="00485092">
        <w:rPr>
          <w:lang w:val="es-419"/>
        </w:rPr>
        <w:t>47</w:t>
      </w:r>
      <w:r w:rsidRPr="00485092">
        <w:rPr>
          <w:lang w:val="es-419"/>
        </w:rPr>
        <w:fldChar w:fldCharType="end"/>
      </w:r>
    </w:p>
    <w:p w14:paraId="58DD25DA" w14:textId="77777777" w:rsidR="00865E8A" w:rsidRPr="00485092" w:rsidRDefault="00865E8A" w:rsidP="00865E8A">
      <w:pPr>
        <w:pStyle w:val="TDC1"/>
        <w:tabs>
          <w:tab w:val="right" w:leader="dot" w:pos="9350"/>
        </w:tabs>
        <w:spacing w:before="0"/>
        <w:rPr>
          <w:rFonts w:eastAsia="SimSun"/>
          <w:lang w:val="es-419" w:eastAsia="ja-JP"/>
        </w:rPr>
      </w:pPr>
      <w:r w:rsidRPr="00485092">
        <w:rPr>
          <w:lang w:val="es-419"/>
        </w:rPr>
        <w:t>E. Terminación del Contrato</w:t>
      </w:r>
      <w:r w:rsidRPr="00485092">
        <w:rPr>
          <w:lang w:val="es-419"/>
        </w:rPr>
        <w:tab/>
      </w:r>
      <w:r w:rsidRPr="00485092">
        <w:rPr>
          <w:lang w:val="es-419"/>
        </w:rPr>
        <w:fldChar w:fldCharType="begin"/>
      </w:r>
      <w:r w:rsidRPr="00485092">
        <w:rPr>
          <w:lang w:val="es-419"/>
        </w:rPr>
        <w:instrText xml:space="preserve"> PAGEREF _Toc294293152 \h </w:instrText>
      </w:r>
      <w:r w:rsidRPr="00485092">
        <w:rPr>
          <w:lang w:val="es-419"/>
        </w:rPr>
      </w:r>
      <w:r w:rsidRPr="00485092">
        <w:rPr>
          <w:lang w:val="es-419"/>
        </w:rPr>
        <w:fldChar w:fldCharType="separate"/>
      </w:r>
      <w:r w:rsidR="00C107E5" w:rsidRPr="00485092">
        <w:rPr>
          <w:lang w:val="es-419"/>
        </w:rPr>
        <w:t>48</w:t>
      </w:r>
      <w:r w:rsidRPr="00485092">
        <w:rPr>
          <w:lang w:val="es-419"/>
        </w:rPr>
        <w:fldChar w:fldCharType="end"/>
      </w:r>
    </w:p>
    <w:p w14:paraId="353C8EB4" w14:textId="2DC34205" w:rsidR="00865E8A" w:rsidRPr="00485092" w:rsidRDefault="00865E8A" w:rsidP="00865E8A">
      <w:pPr>
        <w:pStyle w:val="HeadingTwo"/>
        <w:spacing w:before="0" w:after="0"/>
        <w:jc w:val="left"/>
        <w:rPr>
          <w:lang w:val="es-419"/>
        </w:rPr>
      </w:pPr>
      <w:r w:rsidRPr="00485092">
        <w:rPr>
          <w:rFonts w:asciiTheme="minorHAnsi" w:eastAsiaTheme="minorHAnsi" w:hAnsiTheme="minorHAnsi" w:cstheme="minorBidi"/>
          <w:b w:val="0"/>
          <w:sz w:val="24"/>
          <w:szCs w:val="24"/>
          <w:lang w:val="es-419"/>
        </w:rPr>
        <w:fldChar w:fldCharType="end"/>
      </w:r>
    </w:p>
    <w:p w14:paraId="6F3B5838" w14:textId="77777777" w:rsidR="00865E8A" w:rsidRPr="00485092" w:rsidRDefault="00865E8A" w:rsidP="00865E8A">
      <w:pPr>
        <w:pStyle w:val="HeadingTwo"/>
        <w:jc w:val="left"/>
        <w:rPr>
          <w:lang w:val="es-419"/>
        </w:rPr>
      </w:pPr>
    </w:p>
    <w:p w14:paraId="474CCD96" w14:textId="196083F3" w:rsidR="00A82B0B" w:rsidRPr="00485092" w:rsidRDefault="00CB051A" w:rsidP="00A82B0B">
      <w:pPr>
        <w:pStyle w:val="HeadingTwo"/>
        <w:rPr>
          <w:lang w:val="es-419"/>
        </w:rPr>
      </w:pPr>
      <w:r w:rsidRPr="00485092">
        <w:rPr>
          <w:lang w:val="es-419"/>
        </w:rPr>
        <w:br w:type="page"/>
      </w:r>
      <w:bookmarkStart w:id="238" w:name="_Toc393865409"/>
      <w:bookmarkStart w:id="239" w:name="_Toc393865781"/>
      <w:bookmarkStart w:id="240" w:name="_Toc294293065"/>
      <w:r w:rsidRPr="00485092">
        <w:rPr>
          <w:lang w:val="es-419"/>
        </w:rPr>
        <w:lastRenderedPageBreak/>
        <w:t>Condiciones Generales del Contrato</w:t>
      </w:r>
      <w:r w:rsidR="00A82B0B" w:rsidRPr="00485092">
        <w:rPr>
          <w:rStyle w:val="Refdenotaalpie"/>
          <w:b w:val="0"/>
          <w:lang w:val="es-419"/>
        </w:rPr>
        <w:footnoteReference w:id="24"/>
      </w:r>
      <w:bookmarkEnd w:id="238"/>
      <w:bookmarkEnd w:id="239"/>
      <w:bookmarkEnd w:id="240"/>
    </w:p>
    <w:p w14:paraId="6877DAE4" w14:textId="41CB2F12" w:rsidR="00A82B0B" w:rsidRPr="00485092" w:rsidRDefault="00CB051A" w:rsidP="00A82B0B">
      <w:pPr>
        <w:pStyle w:val="HeadingTwo"/>
        <w:rPr>
          <w:lang w:val="es-419"/>
        </w:rPr>
      </w:pPr>
      <w:bookmarkStart w:id="241" w:name="_Toc202854911"/>
      <w:bookmarkStart w:id="242" w:name="_Toc202862526"/>
      <w:bookmarkStart w:id="243" w:name="_Toc202862683"/>
      <w:bookmarkStart w:id="244" w:name="_Toc393863659"/>
      <w:bookmarkStart w:id="245" w:name="_Toc393865410"/>
      <w:bookmarkStart w:id="246" w:name="_Toc393865782"/>
      <w:bookmarkStart w:id="247" w:name="_Toc294293066"/>
      <w:r w:rsidRPr="00485092">
        <w:rPr>
          <w:lang w:val="es-419"/>
        </w:rPr>
        <w:t>A</w:t>
      </w:r>
      <w:r w:rsidR="00C40094" w:rsidRPr="00485092">
        <w:rPr>
          <w:lang w:val="es-419"/>
        </w:rPr>
        <w:t xml:space="preserve">. </w:t>
      </w:r>
      <w:r w:rsidR="00A82B0B" w:rsidRPr="00485092">
        <w:rPr>
          <w:lang w:val="es-419"/>
        </w:rPr>
        <w:t>Aspectos general</w:t>
      </w:r>
      <w:bookmarkEnd w:id="241"/>
      <w:bookmarkEnd w:id="242"/>
      <w:bookmarkEnd w:id="243"/>
      <w:bookmarkEnd w:id="244"/>
      <w:bookmarkEnd w:id="245"/>
      <w:bookmarkEnd w:id="246"/>
      <w:r w:rsidR="00A82B0B" w:rsidRPr="00485092">
        <w:rPr>
          <w:lang w:val="es-419"/>
        </w:rPr>
        <w:t>es</w:t>
      </w:r>
      <w:bookmarkEnd w:id="247"/>
    </w:p>
    <w:p w14:paraId="59155024" w14:textId="77777777" w:rsidR="00A82B0B" w:rsidRPr="00485092" w:rsidRDefault="00A82B0B" w:rsidP="00A82B0B">
      <w:pPr>
        <w:rPr>
          <w:rFonts w:ascii="Times New Roman" w:hAnsi="Times New Roman" w:cs="Times New Roman"/>
          <w:lang w:val="es-419"/>
        </w:rPr>
      </w:pPr>
    </w:p>
    <w:tbl>
      <w:tblPr>
        <w:tblW w:w="9468" w:type="dxa"/>
        <w:tblLayout w:type="fixed"/>
        <w:tblLook w:val="0000" w:firstRow="0" w:lastRow="0" w:firstColumn="0" w:lastColumn="0" w:noHBand="0" w:noVBand="0"/>
      </w:tblPr>
      <w:tblGrid>
        <w:gridCol w:w="2484"/>
        <w:gridCol w:w="6984"/>
      </w:tblGrid>
      <w:tr w:rsidR="00A82B0B" w:rsidRPr="00C40094" w14:paraId="322B5B04" w14:textId="77777777" w:rsidTr="000B5D9E">
        <w:tc>
          <w:tcPr>
            <w:tcW w:w="2484" w:type="dxa"/>
            <w:tcBorders>
              <w:top w:val="nil"/>
              <w:left w:val="nil"/>
              <w:bottom w:val="nil"/>
              <w:right w:val="nil"/>
            </w:tcBorders>
          </w:tcPr>
          <w:p w14:paraId="21B063D3" w14:textId="77777777" w:rsidR="00B50453" w:rsidRPr="00485092" w:rsidRDefault="00A82B0B" w:rsidP="0078485E">
            <w:pPr>
              <w:pStyle w:val="itbleft"/>
              <w:rPr>
                <w:lang w:val="es-419"/>
              </w:rPr>
            </w:pPr>
            <w:bookmarkStart w:id="248" w:name="_Toc294293067"/>
            <w:r w:rsidRPr="00485092">
              <w:rPr>
                <w:lang w:val="es-419"/>
              </w:rPr>
              <w:t>Definiciones</w:t>
            </w:r>
            <w:bookmarkEnd w:id="248"/>
          </w:p>
        </w:tc>
        <w:tc>
          <w:tcPr>
            <w:tcW w:w="6984" w:type="dxa"/>
            <w:tcBorders>
              <w:top w:val="nil"/>
              <w:left w:val="nil"/>
              <w:bottom w:val="nil"/>
              <w:right w:val="nil"/>
            </w:tcBorders>
          </w:tcPr>
          <w:p w14:paraId="06F25AF7" w14:textId="209D6896" w:rsidR="00B50453" w:rsidRPr="00485092" w:rsidRDefault="00CB051A" w:rsidP="00F04106">
            <w:pPr>
              <w:pStyle w:val="RightPar4"/>
              <w:numPr>
                <w:ilvl w:val="1"/>
                <w:numId w:val="170"/>
              </w:numPr>
              <w:jc w:val="both"/>
              <w:rPr>
                <w:lang w:val="es-419"/>
              </w:rPr>
            </w:pPr>
            <w:bookmarkStart w:id="249" w:name="_Ref201710633"/>
            <w:r w:rsidRPr="00485092">
              <w:rPr>
                <w:rFonts w:ascii="Times New Roman" w:hAnsi="Times New Roman"/>
                <w:b w:val="0"/>
                <w:i w:val="0"/>
                <w:lang w:val="es-419"/>
              </w:rPr>
              <w:t xml:space="preserve">Los términos con mayúscula inicial usados en este Contrato y no definidos de alguna manera tendrán el significado dado a </w:t>
            </w:r>
            <w:r w:rsidR="002258F6" w:rsidRPr="00485092">
              <w:rPr>
                <w:rFonts w:ascii="Times New Roman" w:hAnsi="Times New Roman"/>
                <w:b w:val="0"/>
                <w:i w:val="0"/>
                <w:lang w:val="es-419"/>
              </w:rPr>
              <w:t>los mismos</w:t>
            </w:r>
            <w:r w:rsidRPr="00485092">
              <w:rPr>
                <w:rFonts w:ascii="Times New Roman" w:hAnsi="Times New Roman"/>
                <w:b w:val="0"/>
                <w:i w:val="0"/>
                <w:lang w:val="es-419"/>
              </w:rPr>
              <w:t xml:space="preserve"> en el Compacto o en documentos relacionados</w:t>
            </w:r>
            <w:r w:rsidR="00C40094" w:rsidRPr="00485092">
              <w:rPr>
                <w:rFonts w:ascii="Times New Roman" w:hAnsi="Times New Roman"/>
                <w:b w:val="0"/>
                <w:i w:val="0"/>
                <w:lang w:val="es-419"/>
              </w:rPr>
              <w:t xml:space="preserve">. </w:t>
            </w:r>
            <w:r w:rsidRPr="00485092">
              <w:rPr>
                <w:rFonts w:ascii="Times New Roman" w:hAnsi="Times New Roman"/>
                <w:b w:val="0"/>
                <w:i w:val="0"/>
                <w:lang w:val="es-419"/>
              </w:rPr>
              <w:t xml:space="preserve">A menos que por el contexto se </w:t>
            </w:r>
            <w:r w:rsidR="002258F6" w:rsidRPr="00485092">
              <w:rPr>
                <w:rFonts w:ascii="Times New Roman" w:hAnsi="Times New Roman"/>
                <w:b w:val="0"/>
                <w:i w:val="0"/>
                <w:lang w:val="es-419"/>
              </w:rPr>
              <w:t>determine</w:t>
            </w:r>
            <w:r w:rsidRPr="00485092">
              <w:rPr>
                <w:rFonts w:ascii="Times New Roman" w:hAnsi="Times New Roman"/>
                <w:b w:val="0"/>
                <w:i w:val="0"/>
                <w:lang w:val="es-419"/>
              </w:rPr>
              <w:t xml:space="preserve"> </w:t>
            </w:r>
            <w:r w:rsidR="002258F6" w:rsidRPr="00485092">
              <w:rPr>
                <w:rFonts w:ascii="Times New Roman" w:hAnsi="Times New Roman"/>
                <w:b w:val="0"/>
                <w:i w:val="0"/>
                <w:lang w:val="es-419"/>
              </w:rPr>
              <w:t>algo distinto</w:t>
            </w:r>
            <w:r w:rsidRPr="00485092">
              <w:rPr>
                <w:rFonts w:ascii="Times New Roman" w:hAnsi="Times New Roman"/>
                <w:b w:val="0"/>
                <w:i w:val="0"/>
                <w:lang w:val="es-419"/>
              </w:rPr>
              <w:t>, siempre que se utilicen las siguientes palabras en este Contrato tendrán los siguientes significados:</w:t>
            </w:r>
            <w:bookmarkEnd w:id="249"/>
          </w:p>
          <w:p w14:paraId="1A9869E2"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A3F48" w:rsidRPr="00485092">
              <w:rPr>
                <w:lang w:val="es-419"/>
              </w:rPr>
              <w:t>Árbitro</w:t>
            </w:r>
            <w:r w:rsidRPr="00485092">
              <w:rPr>
                <w:lang w:val="es-419"/>
              </w:rPr>
              <w:t xml:space="preserve">” </w:t>
            </w:r>
            <w:r w:rsidR="005A3F48" w:rsidRPr="00485092">
              <w:rPr>
                <w:lang w:val="es-419"/>
              </w:rPr>
              <w:t xml:space="preserve">significa la </w:t>
            </w:r>
            <w:r w:rsidRPr="00485092">
              <w:rPr>
                <w:lang w:val="es-419"/>
              </w:rPr>
              <w:t>person</w:t>
            </w:r>
            <w:r w:rsidR="005A3F48" w:rsidRPr="00485092">
              <w:rPr>
                <w:lang w:val="es-419"/>
              </w:rPr>
              <w:t>a designada conjuntamente entre el Cliente y el Contratista para resolver controversias como primera</w:t>
            </w:r>
            <w:r w:rsidRPr="00485092">
              <w:rPr>
                <w:lang w:val="es-419"/>
              </w:rPr>
              <w:t xml:space="preserve"> instanc</w:t>
            </w:r>
            <w:r w:rsidR="005A3F48" w:rsidRPr="00485092">
              <w:rPr>
                <w:lang w:val="es-419"/>
              </w:rPr>
              <w:t>ia</w:t>
            </w:r>
            <w:r w:rsidRPr="00485092">
              <w:rPr>
                <w:lang w:val="es-419"/>
              </w:rPr>
              <w:t xml:space="preserve">, </w:t>
            </w:r>
            <w:r w:rsidR="005A3F48" w:rsidRPr="00485092">
              <w:rPr>
                <w:lang w:val="es-419"/>
              </w:rPr>
              <w:t xml:space="preserve">conforme a lo previsto en las Cláusulas </w:t>
            </w:r>
            <w:r w:rsidRPr="00485092">
              <w:rPr>
                <w:lang w:val="es-419"/>
              </w:rPr>
              <w:t xml:space="preserve">23 </w:t>
            </w:r>
            <w:r w:rsidR="005A3F48" w:rsidRPr="00485092">
              <w:rPr>
                <w:lang w:val="es-419"/>
              </w:rPr>
              <w:t xml:space="preserve">y </w:t>
            </w:r>
            <w:r w:rsidRPr="00485092">
              <w:rPr>
                <w:lang w:val="es-419"/>
              </w:rPr>
              <w:t>24</w:t>
            </w:r>
            <w:r w:rsidR="005A3F48" w:rsidRPr="00485092">
              <w:rPr>
                <w:lang w:val="es-419"/>
              </w:rPr>
              <w:t xml:space="preserve"> </w:t>
            </w:r>
            <w:r w:rsidR="002258F6" w:rsidRPr="00485092">
              <w:rPr>
                <w:lang w:val="es-419"/>
              </w:rPr>
              <w:t xml:space="preserve">de las </w:t>
            </w:r>
            <w:r w:rsidR="005A3F48" w:rsidRPr="00485092">
              <w:rPr>
                <w:lang w:val="es-419"/>
              </w:rPr>
              <w:t>GCC</w:t>
            </w:r>
            <w:r w:rsidRPr="00485092">
              <w:rPr>
                <w:lang w:val="es-419"/>
              </w:rPr>
              <w:t>.</w:t>
            </w:r>
          </w:p>
          <w:p w14:paraId="6422C6C3" w14:textId="0B2A003D"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A3F48" w:rsidRPr="00485092">
              <w:rPr>
                <w:lang w:val="es-419"/>
              </w:rPr>
              <w:t>Acuerdo</w:t>
            </w:r>
            <w:r w:rsidRPr="00485092">
              <w:rPr>
                <w:lang w:val="es-419"/>
              </w:rPr>
              <w:t xml:space="preserve">” </w:t>
            </w:r>
            <w:r w:rsidR="005A3F48" w:rsidRPr="00485092">
              <w:rPr>
                <w:lang w:val="es-419"/>
              </w:rPr>
              <w:t xml:space="preserve">significa esa porción de este </w:t>
            </w:r>
            <w:r w:rsidRPr="00485092">
              <w:rPr>
                <w:lang w:val="es-419"/>
              </w:rPr>
              <w:t>Contra</w:t>
            </w:r>
            <w:r w:rsidR="005A3F48" w:rsidRPr="00485092">
              <w:rPr>
                <w:lang w:val="es-419"/>
              </w:rPr>
              <w:t>to titulada Acuerdo celebrado entre representantes autorizados del Cliente y del Contratista.</w:t>
            </w:r>
          </w:p>
          <w:p w14:paraId="25300181"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A3F48" w:rsidRPr="00485092">
              <w:rPr>
                <w:lang w:val="es-419"/>
              </w:rPr>
              <w:t>Ley A</w:t>
            </w:r>
            <w:r w:rsidRPr="00485092">
              <w:rPr>
                <w:lang w:val="es-419"/>
              </w:rPr>
              <w:t xml:space="preserve">plicable” </w:t>
            </w:r>
            <w:r w:rsidR="005A3F48" w:rsidRPr="00485092">
              <w:rPr>
                <w:lang w:val="es-419"/>
              </w:rPr>
              <w:t xml:space="preserve">significa las leyes y cualquier otro </w:t>
            </w:r>
            <w:r w:rsidRPr="00485092">
              <w:rPr>
                <w:lang w:val="es-419"/>
              </w:rPr>
              <w:t>instrument</w:t>
            </w:r>
            <w:r w:rsidR="005A3F48" w:rsidRPr="00485092">
              <w:rPr>
                <w:lang w:val="es-419"/>
              </w:rPr>
              <w:t>o que posea la fuerza de la ley en el país del Cliente y que se mantengan constantemente vigentes.</w:t>
            </w:r>
          </w:p>
          <w:p w14:paraId="3DB68376" w14:textId="6557E51F" w:rsidR="00B50453" w:rsidRPr="00485092" w:rsidRDefault="00A82B0B" w:rsidP="0078485E">
            <w:pPr>
              <w:pStyle w:val="SimpleLista"/>
              <w:keepNext/>
              <w:numPr>
                <w:ilvl w:val="0"/>
                <w:numId w:val="112"/>
              </w:numPr>
              <w:tabs>
                <w:tab w:val="clear" w:pos="1080"/>
              </w:tabs>
              <w:suppressAutoHyphens/>
              <w:ind w:left="1260" w:right="18" w:hanging="720"/>
              <w:jc w:val="both"/>
              <w:outlineLvl w:val="2"/>
              <w:rPr>
                <w:szCs w:val="24"/>
                <w:lang w:val="es-419"/>
              </w:rPr>
            </w:pPr>
            <w:r w:rsidRPr="00485092">
              <w:rPr>
                <w:lang w:val="es-419"/>
              </w:rPr>
              <w:t>“</w:t>
            </w:r>
            <w:r w:rsidR="005A3F48" w:rsidRPr="00485092">
              <w:rPr>
                <w:lang w:val="es-419"/>
              </w:rPr>
              <w:t>Autoridad Designadora</w:t>
            </w:r>
            <w:r w:rsidRPr="00485092">
              <w:rPr>
                <w:lang w:val="es-419"/>
              </w:rPr>
              <w:t xml:space="preserve">” </w:t>
            </w:r>
            <w:r w:rsidR="005A3F48" w:rsidRPr="00485092">
              <w:rPr>
                <w:lang w:val="es-419"/>
              </w:rPr>
              <w:t xml:space="preserve">significa la </w:t>
            </w:r>
            <w:r w:rsidRPr="00485092">
              <w:rPr>
                <w:lang w:val="es-419"/>
              </w:rPr>
              <w:t>person</w:t>
            </w:r>
            <w:r w:rsidR="005A3F48" w:rsidRPr="00485092">
              <w:rPr>
                <w:lang w:val="es-419"/>
              </w:rPr>
              <w:t>a o</w:t>
            </w:r>
            <w:r w:rsidRPr="00485092">
              <w:rPr>
                <w:lang w:val="es-419"/>
              </w:rPr>
              <w:t xml:space="preserve"> </w:t>
            </w:r>
            <w:r w:rsidR="005A3F48" w:rsidRPr="00485092">
              <w:rPr>
                <w:lang w:val="es-419"/>
              </w:rPr>
              <w:t xml:space="preserve">la </w:t>
            </w:r>
            <w:r w:rsidRPr="00485092">
              <w:rPr>
                <w:lang w:val="es-419"/>
              </w:rPr>
              <w:t>enti</w:t>
            </w:r>
            <w:r w:rsidR="005A3F48" w:rsidRPr="00485092">
              <w:rPr>
                <w:lang w:val="es-419"/>
              </w:rPr>
              <w:t xml:space="preserve">dad </w:t>
            </w:r>
            <w:r w:rsidRPr="00485092">
              <w:rPr>
                <w:lang w:val="es-419"/>
              </w:rPr>
              <w:t>identifi</w:t>
            </w:r>
            <w:r w:rsidR="005A3F48" w:rsidRPr="00485092">
              <w:rPr>
                <w:lang w:val="es-419"/>
              </w:rPr>
              <w:t xml:space="preserve">cada en la </w:t>
            </w:r>
            <w:r w:rsidRPr="00485092">
              <w:rPr>
                <w:lang w:val="es-419"/>
              </w:rPr>
              <w:t>Sub-Cl</w:t>
            </w:r>
            <w:r w:rsidR="005A3F48" w:rsidRPr="00485092">
              <w:rPr>
                <w:lang w:val="es-419"/>
              </w:rPr>
              <w:t>á</w:t>
            </w:r>
            <w:r w:rsidRPr="00485092">
              <w:rPr>
                <w:lang w:val="es-419"/>
              </w:rPr>
              <w:t>us</w:t>
            </w:r>
            <w:r w:rsidR="005A3F48" w:rsidRPr="00485092">
              <w:rPr>
                <w:lang w:val="es-419"/>
              </w:rPr>
              <w:t>ula</w:t>
            </w:r>
            <w:r w:rsidRPr="00485092">
              <w:rPr>
                <w:lang w:val="es-419"/>
              </w:rPr>
              <w:t xml:space="preserve"> 24.1 </w:t>
            </w:r>
            <w:r w:rsidR="005A3F48" w:rsidRPr="00485092">
              <w:rPr>
                <w:lang w:val="es-419"/>
              </w:rPr>
              <w:t xml:space="preserve">de </w:t>
            </w:r>
            <w:r w:rsidR="002258F6" w:rsidRPr="00485092">
              <w:rPr>
                <w:lang w:val="es-419"/>
              </w:rPr>
              <w:t xml:space="preserve">la </w:t>
            </w:r>
            <w:r w:rsidR="005A3F48" w:rsidRPr="00485092">
              <w:rPr>
                <w:lang w:val="es-419"/>
              </w:rPr>
              <w:t>PCC y cualquier suce</w:t>
            </w:r>
            <w:r w:rsidRPr="00485092">
              <w:rPr>
                <w:lang w:val="es-419"/>
              </w:rPr>
              <w:t xml:space="preserve">sor </w:t>
            </w:r>
            <w:r w:rsidR="005A3F48" w:rsidRPr="00485092">
              <w:rPr>
                <w:lang w:val="es-419"/>
              </w:rPr>
              <w:t>nombrado por la Autoridad Designadora conforme a l</w:t>
            </w:r>
            <w:r w:rsidR="002258F6" w:rsidRPr="00485092">
              <w:rPr>
                <w:lang w:val="es-419"/>
              </w:rPr>
              <w:t>as cláusulas</w:t>
            </w:r>
            <w:r w:rsidR="005A3F48" w:rsidRPr="00485092">
              <w:rPr>
                <w:lang w:val="es-419"/>
              </w:rPr>
              <w:t xml:space="preserve"> de este </w:t>
            </w:r>
            <w:r w:rsidRPr="00485092">
              <w:rPr>
                <w:lang w:val="es-419"/>
              </w:rPr>
              <w:t>Contra</w:t>
            </w:r>
            <w:r w:rsidR="005A3F48" w:rsidRPr="00485092">
              <w:rPr>
                <w:lang w:val="es-419"/>
              </w:rPr>
              <w:t>to</w:t>
            </w:r>
            <w:r w:rsidRPr="00485092">
              <w:rPr>
                <w:lang w:val="es-419"/>
              </w:rPr>
              <w:t>.</w:t>
            </w:r>
          </w:p>
          <w:p w14:paraId="1DDE184A" w14:textId="5D1FA72C"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A3F48" w:rsidRPr="00485092">
              <w:rPr>
                <w:lang w:val="es-419"/>
              </w:rPr>
              <w:t>Licitación</w:t>
            </w:r>
            <w:r w:rsidRPr="00485092">
              <w:rPr>
                <w:lang w:val="es-419"/>
              </w:rPr>
              <w:t xml:space="preserve">” </w:t>
            </w:r>
            <w:r w:rsidR="007A19ED" w:rsidRPr="00485092">
              <w:rPr>
                <w:lang w:val="es-419"/>
              </w:rPr>
              <w:t>significa</w:t>
            </w:r>
            <w:r w:rsidR="005A3F48" w:rsidRPr="00485092">
              <w:rPr>
                <w:lang w:val="es-419"/>
              </w:rPr>
              <w:t xml:space="preserve"> la licitación </w:t>
            </w:r>
            <w:r w:rsidR="002258F6" w:rsidRPr="00485092">
              <w:rPr>
                <w:lang w:val="es-419"/>
              </w:rPr>
              <w:t>de</w:t>
            </w:r>
            <w:r w:rsidR="005A3F48" w:rsidRPr="00485092">
              <w:rPr>
                <w:lang w:val="es-419"/>
              </w:rPr>
              <w:t xml:space="preserve"> la </w:t>
            </w:r>
            <w:r w:rsidRPr="00485092">
              <w:rPr>
                <w:lang w:val="es-419"/>
              </w:rPr>
              <w:t>construc</w:t>
            </w:r>
            <w:r w:rsidR="005A3F48" w:rsidRPr="00485092">
              <w:rPr>
                <w:lang w:val="es-419"/>
              </w:rPr>
              <w:t xml:space="preserve">ción de las Obras presentadas por el </w:t>
            </w:r>
            <w:r w:rsidRPr="00485092">
              <w:rPr>
                <w:lang w:val="es-419"/>
              </w:rPr>
              <w:t>Contra</w:t>
            </w:r>
            <w:r w:rsidR="005A3F48" w:rsidRPr="00485092">
              <w:rPr>
                <w:lang w:val="es-419"/>
              </w:rPr>
              <w:t xml:space="preserve">tista y aceptadas por el Cliente y que forma parte de este </w:t>
            </w:r>
            <w:r w:rsidRPr="00485092">
              <w:rPr>
                <w:lang w:val="es-419"/>
              </w:rPr>
              <w:t>Contra</w:t>
            </w:r>
            <w:r w:rsidR="005A3F48" w:rsidRPr="00485092">
              <w:rPr>
                <w:lang w:val="es-419"/>
              </w:rPr>
              <w:t>to</w:t>
            </w:r>
            <w:r w:rsidRPr="00485092">
              <w:rPr>
                <w:lang w:val="es-419"/>
              </w:rPr>
              <w:t>.</w:t>
            </w:r>
          </w:p>
          <w:p w14:paraId="6C56A13A"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A3F48" w:rsidRPr="00485092">
              <w:rPr>
                <w:lang w:val="es-419"/>
              </w:rPr>
              <w:t>Lista de Cantidades</w:t>
            </w:r>
            <w:r w:rsidRPr="00485092">
              <w:rPr>
                <w:lang w:val="es-419"/>
              </w:rPr>
              <w:t xml:space="preserve">” </w:t>
            </w:r>
            <w:r w:rsidR="005A3F48" w:rsidRPr="00485092">
              <w:rPr>
                <w:lang w:val="es-419"/>
              </w:rPr>
              <w:t xml:space="preserve">significa la Lista de Cantidades </w:t>
            </w:r>
            <w:r w:rsidR="007D18BF" w:rsidRPr="00485092">
              <w:rPr>
                <w:lang w:val="es-419"/>
              </w:rPr>
              <w:t xml:space="preserve">con precios y completada que </w:t>
            </w:r>
            <w:r w:rsidRPr="00485092">
              <w:rPr>
                <w:lang w:val="es-419"/>
              </w:rPr>
              <w:t>form</w:t>
            </w:r>
            <w:r w:rsidR="007D18BF" w:rsidRPr="00485092">
              <w:rPr>
                <w:lang w:val="es-419"/>
              </w:rPr>
              <w:t xml:space="preserve">a </w:t>
            </w:r>
            <w:r w:rsidRPr="00485092">
              <w:rPr>
                <w:lang w:val="es-419"/>
              </w:rPr>
              <w:t>part</w:t>
            </w:r>
            <w:r w:rsidR="007D18BF" w:rsidRPr="00485092">
              <w:rPr>
                <w:lang w:val="es-419"/>
              </w:rPr>
              <w:t>e</w:t>
            </w:r>
            <w:r w:rsidRPr="00485092">
              <w:rPr>
                <w:lang w:val="es-419"/>
              </w:rPr>
              <w:t xml:space="preserve"> </w:t>
            </w:r>
            <w:r w:rsidR="007D18BF" w:rsidRPr="00485092">
              <w:rPr>
                <w:lang w:val="es-419"/>
              </w:rPr>
              <w:t>de la Licitación</w:t>
            </w:r>
            <w:r w:rsidRPr="00485092">
              <w:rPr>
                <w:lang w:val="es-419"/>
              </w:rPr>
              <w:t>.</w:t>
            </w:r>
            <w:r w:rsidRPr="00485092">
              <w:rPr>
                <w:rStyle w:val="Refdenotaalpie"/>
                <w:lang w:val="es-419"/>
              </w:rPr>
              <w:footnoteReference w:id="25"/>
            </w:r>
          </w:p>
          <w:p w14:paraId="52741FD0"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“Certifica</w:t>
            </w:r>
            <w:r w:rsidR="007D18BF" w:rsidRPr="00485092">
              <w:rPr>
                <w:lang w:val="es-419"/>
              </w:rPr>
              <w:t>do de Terminación</w:t>
            </w:r>
            <w:r w:rsidRPr="00485092">
              <w:rPr>
                <w:lang w:val="es-419"/>
              </w:rPr>
              <w:t xml:space="preserve">” </w:t>
            </w:r>
            <w:r w:rsidR="007D18BF" w:rsidRPr="00485092">
              <w:rPr>
                <w:lang w:val="es-419"/>
              </w:rPr>
              <w:t xml:space="preserve">significa el </w:t>
            </w:r>
            <w:r w:rsidRPr="00485092">
              <w:rPr>
                <w:lang w:val="es-419"/>
              </w:rPr>
              <w:t>certifica</w:t>
            </w:r>
            <w:r w:rsidR="007D18BF" w:rsidRPr="00485092">
              <w:rPr>
                <w:lang w:val="es-419"/>
              </w:rPr>
              <w:t xml:space="preserve">do que emitirá el Ingeniero al momento de completar las Obras de acuerdo con la Cláusula 57 </w:t>
            </w:r>
            <w:r w:rsidR="005958AF" w:rsidRPr="00485092">
              <w:rPr>
                <w:lang w:val="es-419"/>
              </w:rPr>
              <w:t>de las GCC</w:t>
            </w:r>
            <w:r w:rsidRPr="00485092">
              <w:rPr>
                <w:lang w:val="es-419"/>
              </w:rPr>
              <w:t>.</w:t>
            </w:r>
          </w:p>
          <w:p w14:paraId="4BF53E36" w14:textId="6BC83E0F" w:rsidR="00B50453" w:rsidRPr="00485092" w:rsidRDefault="00A82B0B" w:rsidP="0078485E">
            <w:pPr>
              <w:pStyle w:val="SimpleLista"/>
              <w:keepNext/>
              <w:numPr>
                <w:ilvl w:val="0"/>
                <w:numId w:val="112"/>
              </w:numPr>
              <w:tabs>
                <w:tab w:val="clear" w:pos="1080"/>
              </w:tabs>
              <w:spacing w:after="120"/>
              <w:ind w:left="1242" w:right="14" w:hanging="540"/>
              <w:jc w:val="both"/>
              <w:outlineLvl w:val="3"/>
              <w:rPr>
                <w:rFonts w:eastAsia="Times New Roman"/>
                <w:b/>
                <w:bCs/>
                <w:sz w:val="20"/>
                <w:szCs w:val="20"/>
                <w:lang w:val="es-419"/>
              </w:rPr>
            </w:pPr>
            <w:r w:rsidRPr="00485092">
              <w:rPr>
                <w:lang w:val="es-419"/>
              </w:rPr>
              <w:t>“</w:t>
            </w:r>
            <w:r w:rsidR="007D18BF" w:rsidRPr="00485092">
              <w:rPr>
                <w:lang w:val="es-419"/>
              </w:rPr>
              <w:t>práctica coercitiva</w:t>
            </w:r>
            <w:r w:rsidRPr="00485092">
              <w:rPr>
                <w:lang w:val="es-419"/>
              </w:rPr>
              <w:t xml:space="preserve">” </w:t>
            </w:r>
            <w:r w:rsidR="007D18BF" w:rsidRPr="00485092">
              <w:rPr>
                <w:rFonts w:eastAsia="Times New Roman"/>
                <w:bCs/>
                <w:szCs w:val="20"/>
                <w:lang w:val="es-419"/>
              </w:rPr>
              <w:t xml:space="preserve">significa impedir o dañar o amenazar con impedir o dañar, directa o indirectamente, a personas o a sus </w:t>
            </w:r>
            <w:r w:rsidR="002258F6" w:rsidRPr="00485092">
              <w:rPr>
                <w:rFonts w:eastAsia="Times New Roman"/>
                <w:bCs/>
                <w:szCs w:val="20"/>
                <w:lang w:val="es-419"/>
              </w:rPr>
              <w:t>bienes</w:t>
            </w:r>
            <w:r w:rsidR="007D18BF" w:rsidRPr="00485092">
              <w:rPr>
                <w:rFonts w:eastAsia="Times New Roman"/>
                <w:bCs/>
                <w:szCs w:val="20"/>
                <w:lang w:val="es-419"/>
              </w:rPr>
              <w:t xml:space="preserve">, para influir su participación en un proceso de adquisición o con la </w:t>
            </w:r>
            <w:r w:rsidR="007A19ED" w:rsidRPr="00485092">
              <w:rPr>
                <w:rFonts w:eastAsia="Times New Roman"/>
                <w:bCs/>
                <w:szCs w:val="20"/>
                <w:lang w:val="es-419"/>
              </w:rPr>
              <w:t>celebración</w:t>
            </w:r>
            <w:r w:rsidR="007D18BF" w:rsidRPr="00485092">
              <w:rPr>
                <w:rFonts w:eastAsia="Times New Roman"/>
                <w:bCs/>
                <w:szCs w:val="20"/>
                <w:lang w:val="es-419"/>
              </w:rPr>
              <w:t xml:space="preserve"> de un contrato</w:t>
            </w:r>
            <w:r w:rsidR="00F13638" w:rsidRPr="00485092">
              <w:rPr>
                <w:rFonts w:eastAsia="Times New Roman"/>
                <w:bCs/>
                <w:szCs w:val="20"/>
                <w:lang w:val="es-419"/>
              </w:rPr>
              <w:t>.</w:t>
            </w:r>
          </w:p>
          <w:p w14:paraId="1A607AAE" w14:textId="716F0EF0" w:rsidR="00B50453" w:rsidRPr="00485092" w:rsidRDefault="007D18BF" w:rsidP="00F04106">
            <w:pPr>
              <w:pStyle w:val="SimpleLista"/>
              <w:numPr>
                <w:ilvl w:val="0"/>
                <w:numId w:val="112"/>
              </w:numPr>
              <w:tabs>
                <w:tab w:val="clear" w:pos="1080"/>
              </w:tabs>
              <w:suppressAutoHyphens/>
              <w:ind w:left="1260" w:hanging="720"/>
              <w:jc w:val="both"/>
              <w:outlineLvl w:val="2"/>
              <w:rPr>
                <w:lang w:val="es-419"/>
              </w:rPr>
            </w:pPr>
            <w:r w:rsidRPr="00485092">
              <w:rPr>
                <w:lang w:val="es-419"/>
              </w:rPr>
              <w:t xml:space="preserve">“práctica de colusión” significa </w:t>
            </w:r>
            <w:r w:rsidR="00F13638" w:rsidRPr="00485092">
              <w:rPr>
                <w:lang w:val="es-419"/>
              </w:rPr>
              <w:t xml:space="preserve">un esquema o un acuerdo entre dos o más partes, con o sin el conocimiento del </w:t>
            </w:r>
            <w:r w:rsidR="00F13638" w:rsidRPr="00485092">
              <w:rPr>
                <w:lang w:val="es-419"/>
              </w:rPr>
              <w:lastRenderedPageBreak/>
              <w:t xml:space="preserve">Cliente, </w:t>
            </w:r>
            <w:r w:rsidRPr="00485092">
              <w:rPr>
                <w:lang w:val="es-419"/>
              </w:rPr>
              <w:t>planeado para establecer precios a niveles artificiales y no competitivos o para privar de algún modo al Cliente de los beneficios derivados de una competencia libre y abierta</w:t>
            </w:r>
            <w:r w:rsidR="00F13638" w:rsidRPr="00485092">
              <w:rPr>
                <w:lang w:val="es-419"/>
              </w:rPr>
              <w:t>.</w:t>
            </w:r>
          </w:p>
          <w:p w14:paraId="024F2F9E" w14:textId="77777777" w:rsidR="00B50453" w:rsidRPr="00485092" w:rsidRDefault="00A82B0B" w:rsidP="0078485E">
            <w:pPr>
              <w:pStyle w:val="SimpleLista"/>
              <w:numPr>
                <w:ilvl w:val="0"/>
                <w:numId w:val="112"/>
              </w:numPr>
              <w:tabs>
                <w:tab w:val="clear" w:pos="1080"/>
              </w:tabs>
              <w:suppressAutoHyphens/>
              <w:ind w:left="1260" w:hanging="720"/>
              <w:jc w:val="both"/>
              <w:outlineLvl w:val="2"/>
              <w:rPr>
                <w:lang w:val="es-419"/>
              </w:rPr>
            </w:pPr>
            <w:r w:rsidRPr="00485092">
              <w:rPr>
                <w:lang w:val="es-419"/>
              </w:rPr>
              <w:t>“Compact</w:t>
            </w:r>
            <w:r w:rsidR="00F13638" w:rsidRPr="00485092">
              <w:rPr>
                <w:lang w:val="es-419"/>
              </w:rPr>
              <w:t>o</w:t>
            </w:r>
            <w:r w:rsidRPr="00485092">
              <w:rPr>
                <w:lang w:val="es-419"/>
              </w:rPr>
              <w:t xml:space="preserve">” </w:t>
            </w:r>
            <w:r w:rsidR="00F13638" w:rsidRPr="00485092">
              <w:rPr>
                <w:lang w:val="es-419"/>
              </w:rPr>
              <w:t>tiene el significado dado en las cláusulas del Acuerdo</w:t>
            </w:r>
            <w:r w:rsidRPr="00485092">
              <w:rPr>
                <w:lang w:val="es-419"/>
              </w:rPr>
              <w:t>.</w:t>
            </w:r>
          </w:p>
          <w:p w14:paraId="32E28209"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F13638" w:rsidRPr="00485092">
              <w:rPr>
                <w:lang w:val="es-419"/>
              </w:rPr>
              <w:t>Sucesos de Compensaciones</w:t>
            </w:r>
            <w:r w:rsidRPr="00485092">
              <w:rPr>
                <w:lang w:val="es-419"/>
              </w:rPr>
              <w:t xml:space="preserve">” </w:t>
            </w:r>
            <w:r w:rsidR="00F13638" w:rsidRPr="00485092">
              <w:rPr>
                <w:lang w:val="es-419"/>
              </w:rPr>
              <w:t xml:space="preserve">significan aquellos sucesos definidos como tales en la Cláusula </w:t>
            </w:r>
            <w:r w:rsidRPr="00485092">
              <w:rPr>
                <w:lang w:val="es-419"/>
              </w:rPr>
              <w:t>46.1</w:t>
            </w:r>
            <w:r w:rsidR="00F13638" w:rsidRPr="00485092">
              <w:rPr>
                <w:lang w:val="es-419"/>
              </w:rPr>
              <w:t xml:space="preserve"> </w:t>
            </w:r>
            <w:r w:rsidR="005958AF" w:rsidRPr="00485092">
              <w:rPr>
                <w:lang w:val="es-419"/>
              </w:rPr>
              <w:t>de las GCC</w:t>
            </w:r>
            <w:r w:rsidRPr="00485092">
              <w:rPr>
                <w:lang w:val="es-419"/>
              </w:rPr>
              <w:t>.</w:t>
            </w:r>
          </w:p>
          <w:p w14:paraId="36A3719C"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F13638" w:rsidRPr="00485092">
              <w:rPr>
                <w:lang w:val="es-419"/>
              </w:rPr>
              <w:t>Fecha de Terminación</w:t>
            </w:r>
            <w:r w:rsidRPr="00485092">
              <w:rPr>
                <w:lang w:val="es-419"/>
              </w:rPr>
              <w:t xml:space="preserve">” </w:t>
            </w:r>
            <w:r w:rsidR="00F13638" w:rsidRPr="00485092">
              <w:rPr>
                <w:lang w:val="es-419"/>
              </w:rPr>
              <w:t>significa la fecha de terminación de las Obras conforme a lo certificado por el Ingeniero</w:t>
            </w:r>
            <w:r w:rsidRPr="00485092">
              <w:rPr>
                <w:lang w:val="es-419"/>
              </w:rPr>
              <w:t xml:space="preserve">, </w:t>
            </w:r>
            <w:r w:rsidR="00F13638" w:rsidRPr="00485092">
              <w:rPr>
                <w:lang w:val="es-419"/>
              </w:rPr>
              <w:t xml:space="preserve">de acuerdo con la Cláusula </w:t>
            </w:r>
            <w:r w:rsidRPr="00485092">
              <w:rPr>
                <w:lang w:val="es-419"/>
              </w:rPr>
              <w:t>57</w:t>
            </w:r>
            <w:r w:rsidR="00F13638" w:rsidRPr="00485092">
              <w:rPr>
                <w:lang w:val="es-419"/>
              </w:rPr>
              <w:t xml:space="preserve"> </w:t>
            </w:r>
            <w:r w:rsidR="005958AF" w:rsidRPr="00485092">
              <w:rPr>
                <w:lang w:val="es-419"/>
              </w:rPr>
              <w:t>de las GCC</w:t>
            </w:r>
            <w:r w:rsidRPr="00485092">
              <w:rPr>
                <w:lang w:val="es-419"/>
              </w:rPr>
              <w:t>.</w:t>
            </w:r>
          </w:p>
          <w:p w14:paraId="374A2C17" w14:textId="54E70A36"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“Contra</w:t>
            </w:r>
            <w:r w:rsidR="00F13638" w:rsidRPr="00485092">
              <w:rPr>
                <w:lang w:val="es-419"/>
              </w:rPr>
              <w:t>to</w:t>
            </w:r>
            <w:r w:rsidRPr="00485092">
              <w:rPr>
                <w:lang w:val="es-419"/>
              </w:rPr>
              <w:t xml:space="preserve">” </w:t>
            </w:r>
            <w:r w:rsidR="00083E83" w:rsidRPr="00485092">
              <w:rPr>
                <w:lang w:val="es-419"/>
              </w:rPr>
              <w:t xml:space="preserve">significa este acuerdo entre el Cliente y el Contratista para ejecutar, completar y mantener las Obras y se compone de los </w:t>
            </w:r>
            <w:r w:rsidRPr="00485092">
              <w:rPr>
                <w:lang w:val="es-419"/>
              </w:rPr>
              <w:t>document</w:t>
            </w:r>
            <w:r w:rsidR="00083E83" w:rsidRPr="00485092">
              <w:rPr>
                <w:lang w:val="es-419"/>
              </w:rPr>
              <w:t>o</w:t>
            </w:r>
            <w:r w:rsidRPr="00485092">
              <w:rPr>
                <w:lang w:val="es-419"/>
              </w:rPr>
              <w:t>s list</w:t>
            </w:r>
            <w:r w:rsidR="00083E83" w:rsidRPr="00485092">
              <w:rPr>
                <w:lang w:val="es-419"/>
              </w:rPr>
              <w:t xml:space="preserve">ados en la </w:t>
            </w:r>
            <w:r w:rsidRPr="00485092">
              <w:rPr>
                <w:lang w:val="es-419"/>
              </w:rPr>
              <w:t>Sub</w:t>
            </w:r>
            <w:r w:rsidR="00083E83" w:rsidRPr="00485092">
              <w:rPr>
                <w:lang w:val="es-419"/>
              </w:rPr>
              <w:t xml:space="preserve">cláusula </w:t>
            </w:r>
            <w:r w:rsidRPr="00485092">
              <w:rPr>
                <w:lang w:val="es-419"/>
              </w:rPr>
              <w:t>2.3</w:t>
            </w:r>
            <w:r w:rsidR="00083E83" w:rsidRPr="00485092">
              <w:rPr>
                <w:lang w:val="es-419"/>
              </w:rPr>
              <w:t xml:space="preserve"> </w:t>
            </w:r>
            <w:r w:rsidR="005958AF" w:rsidRPr="00485092">
              <w:rPr>
                <w:lang w:val="es-419"/>
              </w:rPr>
              <w:t>de las GCC</w:t>
            </w:r>
            <w:r w:rsidRPr="00485092">
              <w:rPr>
                <w:lang w:val="es-419"/>
              </w:rPr>
              <w:t xml:space="preserve">, </w:t>
            </w:r>
            <w:r w:rsidR="00083E83" w:rsidRPr="00485092">
              <w:rPr>
                <w:lang w:val="es-419"/>
              </w:rPr>
              <w:t xml:space="preserve">según pueda enmendarse, </w:t>
            </w:r>
            <w:r w:rsidRPr="00485092">
              <w:rPr>
                <w:lang w:val="es-419"/>
              </w:rPr>
              <w:t>modifi</w:t>
            </w:r>
            <w:r w:rsidR="00083E83" w:rsidRPr="00485092">
              <w:rPr>
                <w:lang w:val="es-419"/>
              </w:rPr>
              <w:t xml:space="preserve">carse o complementarse </w:t>
            </w:r>
            <w:r w:rsidR="002258F6" w:rsidRPr="00485092">
              <w:rPr>
                <w:lang w:val="es-419"/>
              </w:rPr>
              <w:t>en cualquier momento</w:t>
            </w:r>
            <w:r w:rsidR="00083E83" w:rsidRPr="00485092">
              <w:rPr>
                <w:lang w:val="es-419"/>
              </w:rPr>
              <w:t xml:space="preserve"> de acuerdo con l</w:t>
            </w:r>
            <w:r w:rsidR="002258F6" w:rsidRPr="00485092">
              <w:rPr>
                <w:lang w:val="es-419"/>
              </w:rPr>
              <w:t>as cláusulas</w:t>
            </w:r>
            <w:r w:rsidR="00083E83" w:rsidRPr="00485092">
              <w:rPr>
                <w:lang w:val="es-419"/>
              </w:rPr>
              <w:t xml:space="preserve"> de este documento y los demás documentos.</w:t>
            </w:r>
          </w:p>
          <w:p w14:paraId="338A2D99" w14:textId="3E7FA73D"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083E83" w:rsidRPr="00485092">
              <w:rPr>
                <w:lang w:val="es-419"/>
              </w:rPr>
              <w:t xml:space="preserve">Precio del </w:t>
            </w:r>
            <w:r w:rsidRPr="00485092">
              <w:rPr>
                <w:lang w:val="es-419"/>
              </w:rPr>
              <w:t>Contra</w:t>
            </w:r>
            <w:r w:rsidR="00083E83" w:rsidRPr="00485092">
              <w:rPr>
                <w:lang w:val="es-419"/>
              </w:rPr>
              <w:t>to</w:t>
            </w:r>
            <w:r w:rsidRPr="00485092">
              <w:rPr>
                <w:lang w:val="es-419"/>
              </w:rPr>
              <w:t xml:space="preserve">” </w:t>
            </w:r>
            <w:r w:rsidR="00083E83" w:rsidRPr="00485092">
              <w:rPr>
                <w:lang w:val="es-419"/>
              </w:rPr>
              <w:t xml:space="preserve">significa el precio establecido en la Carta de Aceptación y que posteriormente se ajuste de acuerdo con las </w:t>
            </w:r>
            <w:r w:rsidR="002258F6" w:rsidRPr="00485092">
              <w:rPr>
                <w:lang w:val="es-419"/>
              </w:rPr>
              <w:t>estipulaciones</w:t>
            </w:r>
            <w:r w:rsidR="00083E83" w:rsidRPr="00485092">
              <w:rPr>
                <w:lang w:val="es-419"/>
              </w:rPr>
              <w:t xml:space="preserve"> de este </w:t>
            </w:r>
            <w:r w:rsidRPr="00485092">
              <w:rPr>
                <w:lang w:val="es-419"/>
              </w:rPr>
              <w:t>Contra</w:t>
            </w:r>
            <w:r w:rsidR="00083E83" w:rsidRPr="00485092">
              <w:rPr>
                <w:lang w:val="es-419"/>
              </w:rPr>
              <w:t>to</w:t>
            </w:r>
            <w:r w:rsidRPr="00485092">
              <w:rPr>
                <w:lang w:val="es-419"/>
              </w:rPr>
              <w:t>.</w:t>
            </w:r>
          </w:p>
          <w:p w14:paraId="570405BF"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“Contra</w:t>
            </w:r>
            <w:r w:rsidR="00083E83" w:rsidRPr="00485092">
              <w:rPr>
                <w:lang w:val="es-419"/>
              </w:rPr>
              <w:t>tista</w:t>
            </w:r>
            <w:r w:rsidRPr="00485092">
              <w:rPr>
                <w:lang w:val="es-419"/>
              </w:rPr>
              <w:t xml:space="preserve">” </w:t>
            </w:r>
            <w:r w:rsidR="00083E83" w:rsidRPr="00485092">
              <w:rPr>
                <w:lang w:val="es-419"/>
              </w:rPr>
              <w:t xml:space="preserve">tiene el significado dado </w:t>
            </w:r>
            <w:r w:rsidR="00765A0C" w:rsidRPr="00485092">
              <w:rPr>
                <w:lang w:val="es-419"/>
              </w:rPr>
              <w:t>en el párrafo inicial del Acuerdo.</w:t>
            </w:r>
          </w:p>
          <w:p w14:paraId="505D4EF2" w14:textId="423F9F09" w:rsidR="00B50453" w:rsidRPr="00485092" w:rsidRDefault="00A82B0B" w:rsidP="0078485E">
            <w:pPr>
              <w:pStyle w:val="SimpleLista"/>
              <w:numPr>
                <w:ilvl w:val="0"/>
                <w:numId w:val="112"/>
              </w:numPr>
              <w:tabs>
                <w:tab w:val="clear" w:pos="1080"/>
              </w:tabs>
              <w:ind w:left="1260" w:hanging="720"/>
              <w:jc w:val="both"/>
              <w:rPr>
                <w:rFonts w:eastAsia="Times New Roman"/>
                <w:b/>
                <w:bCs/>
                <w:sz w:val="20"/>
                <w:szCs w:val="20"/>
                <w:u w:val="single"/>
                <w:lang w:val="es-419"/>
              </w:rPr>
            </w:pPr>
            <w:r w:rsidRPr="00485092">
              <w:rPr>
                <w:lang w:val="es-419"/>
              </w:rPr>
              <w:t>“</w:t>
            </w:r>
            <w:r w:rsidR="00765A0C" w:rsidRPr="00485092">
              <w:rPr>
                <w:lang w:val="es-419"/>
              </w:rPr>
              <w:t xml:space="preserve">Plan de Administración Ambiental y Social del </w:t>
            </w:r>
            <w:r w:rsidRPr="00485092">
              <w:rPr>
                <w:lang w:val="es-419"/>
              </w:rPr>
              <w:t>Contra</w:t>
            </w:r>
            <w:r w:rsidR="00765A0C" w:rsidRPr="00485092">
              <w:rPr>
                <w:lang w:val="es-419"/>
              </w:rPr>
              <w:t>tista” o</w:t>
            </w:r>
            <w:r w:rsidRPr="00485092">
              <w:rPr>
                <w:lang w:val="es-419"/>
              </w:rPr>
              <w:t xml:space="preserve"> “CESMP” </w:t>
            </w:r>
            <w:r w:rsidR="00765A0C" w:rsidRPr="00485092">
              <w:rPr>
                <w:lang w:val="es-419"/>
              </w:rPr>
              <w:t xml:space="preserve">(por sus siglas en inglés) significa el plan que el </w:t>
            </w:r>
            <w:r w:rsidRPr="00485092">
              <w:rPr>
                <w:lang w:val="es-419"/>
              </w:rPr>
              <w:t>Contra</w:t>
            </w:r>
            <w:r w:rsidR="00765A0C" w:rsidRPr="00485092">
              <w:rPr>
                <w:lang w:val="es-419"/>
              </w:rPr>
              <w:t xml:space="preserve">tista debe </w:t>
            </w:r>
            <w:r w:rsidR="002258F6" w:rsidRPr="00485092">
              <w:rPr>
                <w:lang w:val="es-419"/>
              </w:rPr>
              <w:t>elaborar</w:t>
            </w:r>
            <w:r w:rsidR="00765A0C" w:rsidRPr="00485092">
              <w:rPr>
                <w:lang w:val="es-419"/>
              </w:rPr>
              <w:t xml:space="preserve">, entregar e </w:t>
            </w:r>
            <w:r w:rsidRPr="00485092">
              <w:rPr>
                <w:lang w:val="es-419"/>
              </w:rPr>
              <w:t>implement</w:t>
            </w:r>
            <w:r w:rsidR="00765A0C" w:rsidRPr="00485092">
              <w:rPr>
                <w:lang w:val="es-419"/>
              </w:rPr>
              <w:t xml:space="preserve">ar de acuerdo con la Cláusula 70 </w:t>
            </w:r>
            <w:r w:rsidR="005958AF" w:rsidRPr="00485092">
              <w:rPr>
                <w:lang w:val="es-419"/>
              </w:rPr>
              <w:t>de las GCC</w:t>
            </w:r>
            <w:r w:rsidRPr="00485092">
              <w:rPr>
                <w:lang w:val="es-419"/>
              </w:rPr>
              <w:t>.</w:t>
            </w:r>
          </w:p>
          <w:p w14:paraId="26AA7C99" w14:textId="3346A799" w:rsidR="00B50453" w:rsidRPr="00485092" w:rsidRDefault="005958AF"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rFonts w:eastAsia="Times New Roman"/>
                <w:bCs/>
                <w:szCs w:val="20"/>
                <w:lang w:val="es-419"/>
              </w:rPr>
              <w:t xml:space="preserve">“práctica corrupta” significa ofrecer, dar, recibir o solicitar, directa o indirectamente, algo de valor para influir en las acciones de un funcionario público (incluyendo el personal del Cliente y de MCC y empleados, consultores o empleados de otras </w:t>
            </w:r>
            <w:r w:rsidR="002258F6" w:rsidRPr="00485092">
              <w:rPr>
                <w:rFonts w:eastAsia="Times New Roman"/>
                <w:bCs/>
                <w:szCs w:val="20"/>
                <w:lang w:val="es-419"/>
              </w:rPr>
              <w:t>organizaciones</w:t>
            </w:r>
            <w:r w:rsidRPr="00485092">
              <w:rPr>
                <w:rFonts w:eastAsia="Times New Roman"/>
                <w:bCs/>
                <w:szCs w:val="20"/>
                <w:lang w:val="es-419"/>
              </w:rPr>
              <w:t xml:space="preserve"> </w:t>
            </w:r>
            <w:r w:rsidR="007A19ED" w:rsidRPr="00485092">
              <w:rPr>
                <w:rFonts w:eastAsia="Times New Roman"/>
                <w:bCs/>
                <w:szCs w:val="20"/>
                <w:lang w:val="es-419"/>
              </w:rPr>
              <w:t>que</w:t>
            </w:r>
            <w:r w:rsidR="007B72DA" w:rsidRPr="00485092">
              <w:rPr>
                <w:rFonts w:eastAsia="Times New Roman"/>
                <w:bCs/>
                <w:szCs w:val="20"/>
                <w:lang w:val="es-419"/>
              </w:rPr>
              <w:t xml:space="preserve"> toman decisiones de selección o las revisan</w:t>
            </w:r>
            <w:r w:rsidR="00651316" w:rsidRPr="00485092">
              <w:rPr>
                <w:rFonts w:eastAsia="Times New Roman"/>
                <w:bCs/>
                <w:szCs w:val="20"/>
                <w:lang w:val="es-419"/>
              </w:rPr>
              <w:t xml:space="preserve">) </w:t>
            </w:r>
            <w:r w:rsidRPr="00485092">
              <w:rPr>
                <w:rFonts w:eastAsia="Times New Roman"/>
                <w:bCs/>
                <w:szCs w:val="20"/>
                <w:lang w:val="es-419"/>
              </w:rPr>
              <w:t>en</w:t>
            </w:r>
            <w:r w:rsidRPr="00485092">
              <w:rPr>
                <w:rFonts w:eastAsia="Times New Roman"/>
                <w:bCs/>
                <w:color w:val="FF0000"/>
                <w:szCs w:val="20"/>
                <w:lang w:val="es-419"/>
              </w:rPr>
              <w:t xml:space="preserve"> </w:t>
            </w:r>
            <w:r w:rsidRPr="00485092">
              <w:rPr>
                <w:rFonts w:eastAsia="Times New Roman"/>
                <w:bCs/>
                <w:szCs w:val="20"/>
                <w:lang w:val="es-419"/>
              </w:rPr>
              <w:t xml:space="preserve">el proceso de selección o en la </w:t>
            </w:r>
            <w:r w:rsidR="007B72DA" w:rsidRPr="00485092">
              <w:rPr>
                <w:rFonts w:eastAsia="Times New Roman"/>
                <w:bCs/>
                <w:szCs w:val="20"/>
                <w:lang w:val="es-419"/>
              </w:rPr>
              <w:t xml:space="preserve">celebración </w:t>
            </w:r>
            <w:r w:rsidRPr="00485092">
              <w:rPr>
                <w:rFonts w:eastAsia="Times New Roman"/>
                <w:bCs/>
                <w:szCs w:val="20"/>
                <w:lang w:val="es-419"/>
              </w:rPr>
              <w:t xml:space="preserve">del contrato o la realización de cualquier pago a terceros </w:t>
            </w:r>
            <w:r w:rsidR="002258F6" w:rsidRPr="00485092">
              <w:rPr>
                <w:rFonts w:eastAsia="Times New Roman"/>
                <w:bCs/>
                <w:szCs w:val="20"/>
                <w:lang w:val="es-419"/>
              </w:rPr>
              <w:t>con respecto a</w:t>
            </w:r>
            <w:r w:rsidRPr="00485092">
              <w:rPr>
                <w:rFonts w:eastAsia="Times New Roman"/>
                <w:bCs/>
                <w:szCs w:val="20"/>
                <w:lang w:val="es-419"/>
              </w:rPr>
              <w:t xml:space="preserve"> un contrato o para promoverlo</w:t>
            </w:r>
            <w:r w:rsidR="00651316" w:rsidRPr="00485092">
              <w:rPr>
                <w:rFonts w:eastAsia="Times New Roman"/>
                <w:bCs/>
                <w:szCs w:val="20"/>
                <w:lang w:val="es-419"/>
              </w:rPr>
              <w:t xml:space="preserve">, </w:t>
            </w:r>
            <w:r w:rsidR="00651316" w:rsidRPr="00485092">
              <w:rPr>
                <w:lang w:val="es-419"/>
              </w:rPr>
              <w:t xml:space="preserve">en violación de la (i) Ley de Prácticas Corruptas en el Extranjero de Estados Unidos de 1977, vigente (15 USC 78a et seq.) (“FCPA”) o cualquier otra acción emprendida que de </w:t>
            </w:r>
            <w:r w:rsidR="00651316" w:rsidRPr="00485092">
              <w:rPr>
                <w:lang w:val="es-419"/>
              </w:rPr>
              <w:lastRenderedPageBreak/>
              <w:t>alguna forma violaría la FCPA, en caso de que la FCPA fuera aplicable o (ii) cualquier ley aplicable.</w:t>
            </w:r>
          </w:p>
          <w:p w14:paraId="757AB586"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651316" w:rsidRPr="00485092">
              <w:rPr>
                <w:lang w:val="es-419"/>
              </w:rPr>
              <w:t>día</w:t>
            </w:r>
            <w:r w:rsidRPr="00485092">
              <w:rPr>
                <w:lang w:val="es-419"/>
              </w:rPr>
              <w:t xml:space="preserve">” </w:t>
            </w:r>
            <w:r w:rsidR="00651316" w:rsidRPr="00485092">
              <w:rPr>
                <w:lang w:val="es-419"/>
              </w:rPr>
              <w:t xml:space="preserve">significa un día </w:t>
            </w:r>
            <w:r w:rsidRPr="00485092">
              <w:rPr>
                <w:lang w:val="es-419"/>
              </w:rPr>
              <w:t>calendar</w:t>
            </w:r>
            <w:r w:rsidR="00651316" w:rsidRPr="00485092">
              <w:rPr>
                <w:lang w:val="es-419"/>
              </w:rPr>
              <w:t>io</w:t>
            </w:r>
            <w:r w:rsidRPr="00485092">
              <w:rPr>
                <w:lang w:val="es-419"/>
              </w:rPr>
              <w:t>.</w:t>
            </w:r>
          </w:p>
          <w:p w14:paraId="7F92BB81"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D97627" w:rsidRPr="00485092">
              <w:rPr>
                <w:lang w:val="es-419"/>
              </w:rPr>
              <w:t>Jornada</w:t>
            </w:r>
            <w:r w:rsidRPr="00485092">
              <w:rPr>
                <w:lang w:val="es-419"/>
              </w:rPr>
              <w:t xml:space="preserve">” </w:t>
            </w:r>
            <w:r w:rsidR="00D97627" w:rsidRPr="00485092">
              <w:rPr>
                <w:lang w:val="es-419"/>
              </w:rPr>
              <w:t>significa una variedad de aportaciones laborales sujetas a pago por tiempo para los empleados del Contratista y los Equipos, además de los pagos por los Materiales y la Planta asociados.</w:t>
            </w:r>
          </w:p>
          <w:p w14:paraId="3B303E5F"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“Defect</w:t>
            </w:r>
            <w:r w:rsidR="00542632" w:rsidRPr="00485092">
              <w:rPr>
                <w:lang w:val="es-419"/>
              </w:rPr>
              <w:t>o</w:t>
            </w:r>
            <w:r w:rsidRPr="00485092">
              <w:rPr>
                <w:lang w:val="es-419"/>
              </w:rPr>
              <w:t xml:space="preserve">” </w:t>
            </w:r>
            <w:r w:rsidR="00542632" w:rsidRPr="00485092">
              <w:rPr>
                <w:lang w:val="es-419"/>
              </w:rPr>
              <w:t xml:space="preserve">significa cualquier </w:t>
            </w:r>
            <w:r w:rsidRPr="00485092">
              <w:rPr>
                <w:lang w:val="es-419"/>
              </w:rPr>
              <w:t>part</w:t>
            </w:r>
            <w:r w:rsidR="00542632" w:rsidRPr="00485092">
              <w:rPr>
                <w:lang w:val="es-419"/>
              </w:rPr>
              <w:t>e</w:t>
            </w:r>
            <w:r w:rsidRPr="00485092">
              <w:rPr>
                <w:lang w:val="es-419"/>
              </w:rPr>
              <w:t xml:space="preserve"> </w:t>
            </w:r>
            <w:r w:rsidR="00542632" w:rsidRPr="00485092">
              <w:rPr>
                <w:lang w:val="es-419"/>
              </w:rPr>
              <w:t xml:space="preserve">de las Obras no </w:t>
            </w:r>
            <w:r w:rsidRPr="00485092">
              <w:rPr>
                <w:lang w:val="es-419"/>
              </w:rPr>
              <w:t>complet</w:t>
            </w:r>
            <w:r w:rsidR="00542632" w:rsidRPr="00485092">
              <w:rPr>
                <w:lang w:val="es-419"/>
              </w:rPr>
              <w:t xml:space="preserve">ada de acuerdo con este </w:t>
            </w:r>
            <w:r w:rsidRPr="00485092">
              <w:rPr>
                <w:lang w:val="es-419"/>
              </w:rPr>
              <w:t>Contra</w:t>
            </w:r>
            <w:r w:rsidR="00542632" w:rsidRPr="00485092">
              <w:rPr>
                <w:lang w:val="es-419"/>
              </w:rPr>
              <w:t>to</w:t>
            </w:r>
            <w:r w:rsidRPr="00485092">
              <w:rPr>
                <w:lang w:val="es-419"/>
              </w:rPr>
              <w:t>.</w:t>
            </w:r>
          </w:p>
          <w:p w14:paraId="44D59BC0"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42632" w:rsidRPr="00485092">
              <w:rPr>
                <w:lang w:val="es-419"/>
              </w:rPr>
              <w:t xml:space="preserve">Certificado de Responsabilidad por </w:t>
            </w:r>
            <w:r w:rsidRPr="00485092">
              <w:rPr>
                <w:lang w:val="es-419"/>
              </w:rPr>
              <w:t>Defect</w:t>
            </w:r>
            <w:r w:rsidR="00542632" w:rsidRPr="00485092">
              <w:rPr>
                <w:lang w:val="es-419"/>
              </w:rPr>
              <w:t>o</w:t>
            </w:r>
            <w:r w:rsidRPr="00485092">
              <w:rPr>
                <w:lang w:val="es-419"/>
              </w:rPr>
              <w:t xml:space="preserve">s” </w:t>
            </w:r>
            <w:r w:rsidR="00542632" w:rsidRPr="00485092">
              <w:rPr>
                <w:lang w:val="es-419"/>
              </w:rPr>
              <w:t xml:space="preserve">significa el </w:t>
            </w:r>
            <w:r w:rsidRPr="00485092">
              <w:rPr>
                <w:lang w:val="es-419"/>
              </w:rPr>
              <w:t>certifica</w:t>
            </w:r>
            <w:r w:rsidR="00542632" w:rsidRPr="00485092">
              <w:rPr>
                <w:lang w:val="es-419"/>
              </w:rPr>
              <w:t>do emitido por el Ingeniero al momento de la cor</w:t>
            </w:r>
            <w:r w:rsidR="007B72DA" w:rsidRPr="00485092">
              <w:rPr>
                <w:lang w:val="es-419"/>
              </w:rPr>
              <w:t>r</w:t>
            </w:r>
            <w:r w:rsidR="00542632" w:rsidRPr="00485092">
              <w:rPr>
                <w:lang w:val="es-419"/>
              </w:rPr>
              <w:t>ección de los defectos por parte del Contratista.</w:t>
            </w:r>
          </w:p>
          <w:p w14:paraId="51C4FB67"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42632" w:rsidRPr="00485092">
              <w:rPr>
                <w:lang w:val="es-419"/>
              </w:rPr>
              <w:t xml:space="preserve">Período de Responsabilidad por </w:t>
            </w:r>
            <w:r w:rsidRPr="00485092">
              <w:rPr>
                <w:lang w:val="es-419"/>
              </w:rPr>
              <w:t>Defect</w:t>
            </w:r>
            <w:r w:rsidR="00542632" w:rsidRPr="00485092">
              <w:rPr>
                <w:lang w:val="es-419"/>
              </w:rPr>
              <w:t>o</w:t>
            </w:r>
            <w:r w:rsidRPr="00485092">
              <w:rPr>
                <w:lang w:val="es-419"/>
              </w:rPr>
              <w:t xml:space="preserve">s” </w:t>
            </w:r>
            <w:r w:rsidR="00542632" w:rsidRPr="00485092">
              <w:rPr>
                <w:lang w:val="es-419"/>
              </w:rPr>
              <w:t xml:space="preserve">significa el </w:t>
            </w:r>
            <w:r w:rsidRPr="00485092">
              <w:rPr>
                <w:lang w:val="es-419"/>
              </w:rPr>
              <w:t>per</w:t>
            </w:r>
            <w:r w:rsidR="00542632" w:rsidRPr="00485092">
              <w:rPr>
                <w:lang w:val="es-419"/>
              </w:rPr>
              <w:t>í</w:t>
            </w:r>
            <w:r w:rsidRPr="00485092">
              <w:rPr>
                <w:lang w:val="es-419"/>
              </w:rPr>
              <w:t>od</w:t>
            </w:r>
            <w:r w:rsidR="00542632" w:rsidRPr="00485092">
              <w:rPr>
                <w:lang w:val="es-419"/>
              </w:rPr>
              <w:t>o e</w:t>
            </w:r>
            <w:r w:rsidRPr="00485092">
              <w:rPr>
                <w:lang w:val="es-419"/>
              </w:rPr>
              <w:t>specifi</w:t>
            </w:r>
            <w:r w:rsidR="00542632" w:rsidRPr="00485092">
              <w:rPr>
                <w:lang w:val="es-419"/>
              </w:rPr>
              <w:t xml:space="preserve">cado en la Subcláusula </w:t>
            </w:r>
            <w:r w:rsidRPr="00485092">
              <w:rPr>
                <w:lang w:val="es-419"/>
              </w:rPr>
              <w:t xml:space="preserve">37.1 </w:t>
            </w:r>
            <w:r w:rsidR="00542632" w:rsidRPr="00485092">
              <w:rPr>
                <w:lang w:val="es-419"/>
              </w:rPr>
              <w:t xml:space="preserve">de las PCC y </w:t>
            </w:r>
            <w:r w:rsidRPr="00485092">
              <w:rPr>
                <w:lang w:val="es-419"/>
              </w:rPr>
              <w:t>calcula</w:t>
            </w:r>
            <w:r w:rsidR="00542632" w:rsidRPr="00485092">
              <w:rPr>
                <w:lang w:val="es-419"/>
              </w:rPr>
              <w:t>do a partir de la Fecha de Terminación.</w:t>
            </w:r>
          </w:p>
          <w:p w14:paraId="0CED726B" w14:textId="4BB81E6B" w:rsidR="00B50453" w:rsidRPr="00485092" w:rsidRDefault="00A82B0B" w:rsidP="0078485E">
            <w:pPr>
              <w:pStyle w:val="SimpleLista"/>
              <w:numPr>
                <w:ilvl w:val="0"/>
                <w:numId w:val="112"/>
              </w:numPr>
              <w:tabs>
                <w:tab w:val="clear" w:pos="1080"/>
                <w:tab w:val="left" w:pos="576"/>
              </w:tabs>
              <w:ind w:left="1260" w:hanging="720"/>
              <w:jc w:val="both"/>
              <w:outlineLvl w:val="1"/>
              <w:rPr>
                <w:lang w:val="es-419"/>
              </w:rPr>
            </w:pPr>
            <w:r w:rsidRPr="00485092">
              <w:rPr>
                <w:lang w:val="es-419"/>
              </w:rPr>
              <w:t>“</w:t>
            </w:r>
            <w:r w:rsidR="00542632" w:rsidRPr="00485092">
              <w:rPr>
                <w:lang w:val="es-419"/>
              </w:rPr>
              <w:t>Planos</w:t>
            </w:r>
            <w:r w:rsidRPr="00485092">
              <w:rPr>
                <w:lang w:val="es-419"/>
              </w:rPr>
              <w:t xml:space="preserve">” </w:t>
            </w:r>
            <w:r w:rsidR="00542632" w:rsidRPr="00485092">
              <w:rPr>
                <w:lang w:val="es-419"/>
              </w:rPr>
              <w:t xml:space="preserve">significa los cálculos y demás </w:t>
            </w:r>
            <w:r w:rsidRPr="00485092">
              <w:rPr>
                <w:lang w:val="es-419"/>
              </w:rPr>
              <w:t>informa</w:t>
            </w:r>
            <w:r w:rsidR="00542632" w:rsidRPr="00485092">
              <w:rPr>
                <w:lang w:val="es-419"/>
              </w:rPr>
              <w:t>ción suministrados o aprobados por el Inge</w:t>
            </w:r>
            <w:r w:rsidR="007B72DA" w:rsidRPr="00485092">
              <w:rPr>
                <w:lang w:val="es-419"/>
              </w:rPr>
              <w:t>ni</w:t>
            </w:r>
            <w:r w:rsidR="00542632" w:rsidRPr="00485092">
              <w:rPr>
                <w:lang w:val="es-419"/>
              </w:rPr>
              <w:t xml:space="preserve">ero </w:t>
            </w:r>
            <w:r w:rsidR="007B72DA" w:rsidRPr="00485092">
              <w:rPr>
                <w:lang w:val="es-419"/>
              </w:rPr>
              <w:t>en</w:t>
            </w:r>
            <w:r w:rsidR="00542632" w:rsidRPr="00485092">
              <w:rPr>
                <w:lang w:val="es-419"/>
              </w:rPr>
              <w:t xml:space="preserve"> la </w:t>
            </w:r>
            <w:r w:rsidRPr="00485092">
              <w:rPr>
                <w:lang w:val="es-419"/>
              </w:rPr>
              <w:t>e</w:t>
            </w:r>
            <w:r w:rsidR="00542632" w:rsidRPr="00485092">
              <w:rPr>
                <w:lang w:val="es-419"/>
              </w:rPr>
              <w:t>j</w:t>
            </w:r>
            <w:r w:rsidRPr="00485092">
              <w:rPr>
                <w:lang w:val="es-419"/>
              </w:rPr>
              <w:t>ecu</w:t>
            </w:r>
            <w:r w:rsidR="00542632" w:rsidRPr="00485092">
              <w:rPr>
                <w:lang w:val="es-419"/>
              </w:rPr>
              <w:t xml:space="preserve">ción de este </w:t>
            </w:r>
            <w:r w:rsidRPr="00485092">
              <w:rPr>
                <w:lang w:val="es-419"/>
              </w:rPr>
              <w:t>Contra</w:t>
            </w:r>
            <w:r w:rsidR="00542632" w:rsidRPr="00485092">
              <w:rPr>
                <w:lang w:val="es-419"/>
              </w:rPr>
              <w:t>to</w:t>
            </w:r>
            <w:r w:rsidRPr="00485092">
              <w:rPr>
                <w:lang w:val="es-419"/>
              </w:rPr>
              <w:t>.</w:t>
            </w:r>
          </w:p>
          <w:p w14:paraId="0C4B17BD" w14:textId="77777777" w:rsidR="00B50453" w:rsidRPr="00485092" w:rsidRDefault="00A82B0B" w:rsidP="0078485E">
            <w:pPr>
              <w:pStyle w:val="SimpleLista"/>
              <w:keepNext/>
              <w:numPr>
                <w:ilvl w:val="0"/>
                <w:numId w:val="112"/>
              </w:numPr>
              <w:tabs>
                <w:tab w:val="clear" w:pos="1080"/>
                <w:tab w:val="left" w:pos="576"/>
              </w:tabs>
              <w:ind w:left="1260" w:right="18" w:hanging="720"/>
              <w:jc w:val="both"/>
              <w:outlineLvl w:val="3"/>
              <w:rPr>
                <w:lang w:val="es-419"/>
              </w:rPr>
            </w:pPr>
            <w:r w:rsidRPr="00485092">
              <w:rPr>
                <w:lang w:val="es-419"/>
              </w:rPr>
              <w:t>“</w:t>
            </w:r>
            <w:r w:rsidR="00542632" w:rsidRPr="00485092">
              <w:rPr>
                <w:lang w:val="es-419"/>
              </w:rPr>
              <w:t>Cliente</w:t>
            </w:r>
            <w:r w:rsidRPr="00485092">
              <w:rPr>
                <w:lang w:val="es-419"/>
              </w:rPr>
              <w:t xml:space="preserve">” </w:t>
            </w:r>
            <w:r w:rsidR="00542632" w:rsidRPr="00485092">
              <w:rPr>
                <w:lang w:val="es-419"/>
              </w:rPr>
              <w:t>tiene el significado dado en el párrafo inicial del Acuerdo.</w:t>
            </w:r>
          </w:p>
          <w:p w14:paraId="37DA6F39"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42632" w:rsidRPr="00485092">
              <w:rPr>
                <w:lang w:val="es-419"/>
              </w:rPr>
              <w:t>Ingeniero</w:t>
            </w:r>
            <w:r w:rsidRPr="00485092">
              <w:rPr>
                <w:lang w:val="es-419"/>
              </w:rPr>
              <w:t xml:space="preserve">” </w:t>
            </w:r>
            <w:r w:rsidR="00542632" w:rsidRPr="00485092">
              <w:rPr>
                <w:lang w:val="es-419"/>
              </w:rPr>
              <w:t xml:space="preserve">significa la </w:t>
            </w:r>
            <w:r w:rsidRPr="00485092">
              <w:rPr>
                <w:lang w:val="es-419"/>
              </w:rPr>
              <w:t>person</w:t>
            </w:r>
            <w:r w:rsidR="00542632" w:rsidRPr="00485092">
              <w:rPr>
                <w:lang w:val="es-419"/>
              </w:rPr>
              <w:t>a</w:t>
            </w:r>
            <w:r w:rsidRPr="00485092">
              <w:rPr>
                <w:lang w:val="es-419"/>
              </w:rPr>
              <w:t xml:space="preserve"> </w:t>
            </w:r>
            <w:r w:rsidR="00542632" w:rsidRPr="00485092">
              <w:rPr>
                <w:b/>
                <w:lang w:val="es-419"/>
              </w:rPr>
              <w:t xml:space="preserve">designada en las </w:t>
            </w:r>
            <w:r w:rsidRPr="00485092">
              <w:rPr>
                <w:b/>
                <w:lang w:val="es-419"/>
              </w:rPr>
              <w:t>PCC</w:t>
            </w:r>
            <w:r w:rsidRPr="00485092">
              <w:rPr>
                <w:lang w:val="es-419"/>
              </w:rPr>
              <w:t xml:space="preserve"> (o</w:t>
            </w:r>
            <w:r w:rsidR="00542632" w:rsidRPr="00485092">
              <w:rPr>
                <w:lang w:val="es-419"/>
              </w:rPr>
              <w:t xml:space="preserve"> cualquier otra </w:t>
            </w:r>
            <w:r w:rsidRPr="00485092">
              <w:rPr>
                <w:lang w:val="es-419"/>
              </w:rPr>
              <w:t>person</w:t>
            </w:r>
            <w:r w:rsidR="00542632" w:rsidRPr="00485092">
              <w:rPr>
                <w:lang w:val="es-419"/>
              </w:rPr>
              <w:t>a</w:t>
            </w:r>
            <w:r w:rsidRPr="00485092">
              <w:rPr>
                <w:lang w:val="es-419"/>
              </w:rPr>
              <w:t xml:space="preserve"> </w:t>
            </w:r>
            <w:r w:rsidR="00542632" w:rsidRPr="00485092">
              <w:rPr>
                <w:lang w:val="es-419"/>
              </w:rPr>
              <w:t xml:space="preserve">competente nombrada por el Cliente y </w:t>
            </w:r>
            <w:r w:rsidRPr="00485092">
              <w:rPr>
                <w:lang w:val="es-419"/>
              </w:rPr>
              <w:t>notifi</w:t>
            </w:r>
            <w:r w:rsidR="00542632" w:rsidRPr="00485092">
              <w:rPr>
                <w:lang w:val="es-419"/>
              </w:rPr>
              <w:t xml:space="preserve">cada al </w:t>
            </w:r>
            <w:r w:rsidRPr="00485092">
              <w:rPr>
                <w:lang w:val="es-419"/>
              </w:rPr>
              <w:t>Contra</w:t>
            </w:r>
            <w:r w:rsidR="00542632" w:rsidRPr="00485092">
              <w:rPr>
                <w:lang w:val="es-419"/>
              </w:rPr>
              <w:t>tista</w:t>
            </w:r>
            <w:r w:rsidRPr="00485092">
              <w:rPr>
                <w:lang w:val="es-419"/>
              </w:rPr>
              <w:t xml:space="preserve">, </w:t>
            </w:r>
            <w:r w:rsidR="00542632" w:rsidRPr="00485092">
              <w:rPr>
                <w:lang w:val="es-419"/>
              </w:rPr>
              <w:t xml:space="preserve">para </w:t>
            </w:r>
            <w:r w:rsidRPr="00485092">
              <w:rPr>
                <w:lang w:val="es-419"/>
              </w:rPr>
              <w:t>act</w:t>
            </w:r>
            <w:r w:rsidR="00542632" w:rsidRPr="00485092">
              <w:rPr>
                <w:lang w:val="es-419"/>
              </w:rPr>
              <w:t xml:space="preserve">uar en sustitución del Ingeniero) que es </w:t>
            </w:r>
            <w:r w:rsidRPr="00485092">
              <w:rPr>
                <w:lang w:val="es-419"/>
              </w:rPr>
              <w:t>respons</w:t>
            </w:r>
            <w:r w:rsidR="00542632" w:rsidRPr="00485092">
              <w:rPr>
                <w:lang w:val="es-419"/>
              </w:rPr>
              <w:t>a</w:t>
            </w:r>
            <w:r w:rsidRPr="00485092">
              <w:rPr>
                <w:lang w:val="es-419"/>
              </w:rPr>
              <w:t xml:space="preserve">ble </w:t>
            </w:r>
            <w:r w:rsidR="00542632" w:rsidRPr="00485092">
              <w:rPr>
                <w:lang w:val="es-419"/>
              </w:rPr>
              <w:t xml:space="preserve">de </w:t>
            </w:r>
            <w:r w:rsidRPr="00485092">
              <w:rPr>
                <w:lang w:val="es-419"/>
              </w:rPr>
              <w:t>supervis</w:t>
            </w:r>
            <w:r w:rsidR="00542632" w:rsidRPr="00485092">
              <w:rPr>
                <w:lang w:val="es-419"/>
              </w:rPr>
              <w:t>ar la ej</w:t>
            </w:r>
            <w:r w:rsidRPr="00485092">
              <w:rPr>
                <w:lang w:val="es-419"/>
              </w:rPr>
              <w:t>ecu</w:t>
            </w:r>
            <w:r w:rsidR="00542632" w:rsidRPr="00485092">
              <w:rPr>
                <w:lang w:val="es-419"/>
              </w:rPr>
              <w:t>c</w:t>
            </w:r>
            <w:r w:rsidRPr="00485092">
              <w:rPr>
                <w:lang w:val="es-419"/>
              </w:rPr>
              <w:t>i</w:t>
            </w:r>
            <w:r w:rsidR="00542632" w:rsidRPr="00485092">
              <w:rPr>
                <w:lang w:val="es-419"/>
              </w:rPr>
              <w:t>ó</w:t>
            </w:r>
            <w:r w:rsidRPr="00485092">
              <w:rPr>
                <w:lang w:val="es-419"/>
              </w:rPr>
              <w:t xml:space="preserve">n </w:t>
            </w:r>
            <w:r w:rsidR="00542632" w:rsidRPr="00485092">
              <w:rPr>
                <w:lang w:val="es-419"/>
              </w:rPr>
              <w:t>de la</w:t>
            </w:r>
            <w:r w:rsidR="007B72DA" w:rsidRPr="00485092">
              <w:rPr>
                <w:lang w:val="es-419"/>
              </w:rPr>
              <w:t>s</w:t>
            </w:r>
            <w:r w:rsidR="00542632" w:rsidRPr="00485092">
              <w:rPr>
                <w:lang w:val="es-419"/>
              </w:rPr>
              <w:t xml:space="preserve"> Obras y </w:t>
            </w:r>
            <w:r w:rsidRPr="00485092">
              <w:rPr>
                <w:lang w:val="es-419"/>
              </w:rPr>
              <w:t>administ</w:t>
            </w:r>
            <w:r w:rsidR="00542632" w:rsidRPr="00485092">
              <w:rPr>
                <w:lang w:val="es-419"/>
              </w:rPr>
              <w:t>rar este Contra</w:t>
            </w:r>
            <w:r w:rsidRPr="00485092">
              <w:rPr>
                <w:lang w:val="es-419"/>
              </w:rPr>
              <w:t>t</w:t>
            </w:r>
            <w:r w:rsidR="00542632" w:rsidRPr="00485092">
              <w:rPr>
                <w:lang w:val="es-419"/>
              </w:rPr>
              <w:t>o</w:t>
            </w:r>
            <w:r w:rsidRPr="00485092">
              <w:rPr>
                <w:lang w:val="es-419"/>
              </w:rPr>
              <w:t>.</w:t>
            </w:r>
          </w:p>
          <w:p w14:paraId="51E9B513" w14:textId="7173C303"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“Equip</w:t>
            </w:r>
            <w:r w:rsidR="00542632" w:rsidRPr="00485092">
              <w:rPr>
                <w:lang w:val="es-419"/>
              </w:rPr>
              <w:t>o</w:t>
            </w:r>
            <w:r w:rsidRPr="00485092">
              <w:rPr>
                <w:lang w:val="es-419"/>
              </w:rPr>
              <w:t xml:space="preserve">” </w:t>
            </w:r>
            <w:r w:rsidR="00542632" w:rsidRPr="00485092">
              <w:rPr>
                <w:lang w:val="es-419"/>
              </w:rPr>
              <w:t>significa la maquinar</w:t>
            </w:r>
            <w:r w:rsidR="007B72DA" w:rsidRPr="00485092">
              <w:rPr>
                <w:lang w:val="es-419"/>
              </w:rPr>
              <w:t>i</w:t>
            </w:r>
            <w:r w:rsidR="00542632" w:rsidRPr="00485092">
              <w:rPr>
                <w:lang w:val="es-419"/>
              </w:rPr>
              <w:t xml:space="preserve">a </w:t>
            </w:r>
            <w:r w:rsidR="00FD1922" w:rsidRPr="00485092">
              <w:rPr>
                <w:lang w:val="es-419"/>
              </w:rPr>
              <w:t xml:space="preserve">y los vehículos </w:t>
            </w:r>
            <w:r w:rsidR="00542632" w:rsidRPr="00485092">
              <w:rPr>
                <w:lang w:val="es-419"/>
              </w:rPr>
              <w:t xml:space="preserve">del </w:t>
            </w:r>
            <w:r w:rsidRPr="00485092">
              <w:rPr>
                <w:lang w:val="es-419"/>
              </w:rPr>
              <w:t>Contra</w:t>
            </w:r>
            <w:r w:rsidR="00542632" w:rsidRPr="00485092">
              <w:rPr>
                <w:lang w:val="es-419"/>
              </w:rPr>
              <w:t xml:space="preserve">tista </w:t>
            </w:r>
            <w:r w:rsidR="00FD1922" w:rsidRPr="00485092">
              <w:rPr>
                <w:lang w:val="es-419"/>
              </w:rPr>
              <w:t xml:space="preserve">trasladados </w:t>
            </w:r>
            <w:r w:rsidRPr="00485092">
              <w:rPr>
                <w:lang w:val="es-419"/>
              </w:rPr>
              <w:t>tempora</w:t>
            </w:r>
            <w:r w:rsidR="00FD1922" w:rsidRPr="00485092">
              <w:rPr>
                <w:lang w:val="es-419"/>
              </w:rPr>
              <w:t xml:space="preserve">lmente al Sitio para </w:t>
            </w:r>
            <w:r w:rsidRPr="00485092">
              <w:rPr>
                <w:lang w:val="es-419"/>
              </w:rPr>
              <w:t>constru</w:t>
            </w:r>
            <w:r w:rsidR="00FD1922" w:rsidRPr="00485092">
              <w:rPr>
                <w:lang w:val="es-419"/>
              </w:rPr>
              <w:t>ir las Obras</w:t>
            </w:r>
            <w:r w:rsidRPr="00485092">
              <w:rPr>
                <w:lang w:val="es-419"/>
              </w:rPr>
              <w:t>.</w:t>
            </w:r>
          </w:p>
          <w:p w14:paraId="0DD46BCD"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“F</w:t>
            </w:r>
            <w:r w:rsidR="00FD1922" w:rsidRPr="00485092">
              <w:rPr>
                <w:lang w:val="es-419"/>
              </w:rPr>
              <w:t>uerza Mayor</w:t>
            </w:r>
            <w:r w:rsidRPr="00485092">
              <w:rPr>
                <w:lang w:val="es-419"/>
              </w:rPr>
              <w:t xml:space="preserve">” </w:t>
            </w:r>
            <w:r w:rsidR="00FD1922" w:rsidRPr="00485092">
              <w:rPr>
                <w:lang w:val="es-419"/>
              </w:rPr>
              <w:t xml:space="preserve">tiene el significado dado en la Subcláusula </w:t>
            </w:r>
            <w:r w:rsidRPr="00485092">
              <w:rPr>
                <w:lang w:val="es-419"/>
              </w:rPr>
              <w:t>64.1</w:t>
            </w:r>
            <w:r w:rsidR="00FD1922" w:rsidRPr="00485092">
              <w:rPr>
                <w:lang w:val="es-419"/>
              </w:rPr>
              <w:t xml:space="preserve"> de las GCC</w:t>
            </w:r>
            <w:r w:rsidRPr="00485092">
              <w:rPr>
                <w:lang w:val="es-419"/>
              </w:rPr>
              <w:t>.</w:t>
            </w:r>
          </w:p>
          <w:p w14:paraId="29385F68"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szCs w:val="24"/>
                <w:lang w:val="es-419"/>
              </w:rPr>
            </w:pPr>
            <w:r w:rsidRPr="00485092">
              <w:rPr>
                <w:lang w:val="es-419"/>
              </w:rPr>
              <w:t>“</w:t>
            </w:r>
            <w:r w:rsidR="00FD1922" w:rsidRPr="00485092">
              <w:rPr>
                <w:lang w:val="es-419"/>
              </w:rPr>
              <w:t xml:space="preserve">práctica </w:t>
            </w:r>
            <w:r w:rsidRPr="00485092">
              <w:rPr>
                <w:lang w:val="es-419"/>
              </w:rPr>
              <w:t>fraudulent</w:t>
            </w:r>
            <w:r w:rsidR="00FD1922" w:rsidRPr="00485092">
              <w:rPr>
                <w:lang w:val="es-419"/>
              </w:rPr>
              <w:t>a</w:t>
            </w:r>
            <w:r w:rsidRPr="00485092">
              <w:rPr>
                <w:lang w:val="es-419"/>
              </w:rPr>
              <w:t xml:space="preserve">” </w:t>
            </w:r>
            <w:r w:rsidR="00FD1922" w:rsidRPr="00485092">
              <w:rPr>
                <w:lang w:val="es-419"/>
              </w:rPr>
              <w:t xml:space="preserve">significa cualquier </w:t>
            </w:r>
            <w:r w:rsidRPr="00485092">
              <w:rPr>
                <w:lang w:val="es-419"/>
              </w:rPr>
              <w:t>act</w:t>
            </w:r>
            <w:r w:rsidR="00FD1922" w:rsidRPr="00485092">
              <w:rPr>
                <w:lang w:val="es-419"/>
              </w:rPr>
              <w:t>o</w:t>
            </w:r>
            <w:r w:rsidRPr="00485092">
              <w:rPr>
                <w:lang w:val="es-419"/>
              </w:rPr>
              <w:t xml:space="preserve"> </w:t>
            </w:r>
            <w:r w:rsidR="00FD1922" w:rsidRPr="00485092">
              <w:rPr>
                <w:lang w:val="es-419"/>
              </w:rPr>
              <w:t>u omi</w:t>
            </w:r>
            <w:r w:rsidRPr="00485092">
              <w:rPr>
                <w:lang w:val="es-419"/>
              </w:rPr>
              <w:t>si</w:t>
            </w:r>
            <w:r w:rsidR="00FD1922" w:rsidRPr="00485092">
              <w:rPr>
                <w:lang w:val="es-419"/>
              </w:rPr>
              <w:t>ó</w:t>
            </w:r>
            <w:r w:rsidRPr="00485092">
              <w:rPr>
                <w:lang w:val="es-419"/>
              </w:rPr>
              <w:t>n, inclu</w:t>
            </w:r>
            <w:r w:rsidR="00FD1922" w:rsidRPr="00485092">
              <w:rPr>
                <w:lang w:val="es-419"/>
              </w:rPr>
              <w:t>yendo cualquier declaración errónea</w:t>
            </w:r>
            <w:r w:rsidRPr="00485092">
              <w:rPr>
                <w:lang w:val="es-419"/>
              </w:rPr>
              <w:t xml:space="preserve">, </w:t>
            </w:r>
            <w:r w:rsidR="00FD1922" w:rsidRPr="00485092">
              <w:rPr>
                <w:lang w:val="es-419"/>
              </w:rPr>
              <w:t xml:space="preserve">con el objetivo de </w:t>
            </w:r>
            <w:r w:rsidRPr="00485092">
              <w:rPr>
                <w:lang w:val="es-419"/>
              </w:rPr>
              <w:t>influ</w:t>
            </w:r>
            <w:r w:rsidR="00FD1922" w:rsidRPr="00485092">
              <w:rPr>
                <w:lang w:val="es-419"/>
              </w:rPr>
              <w:t xml:space="preserve">ir </w:t>
            </w:r>
            <w:r w:rsidRPr="00485092">
              <w:rPr>
                <w:lang w:val="es-419"/>
              </w:rPr>
              <w:t>(o</w:t>
            </w:r>
            <w:r w:rsidR="00FD1922" w:rsidRPr="00485092">
              <w:rPr>
                <w:lang w:val="es-419"/>
              </w:rPr>
              <w:t xml:space="preserve"> intentar </w:t>
            </w:r>
            <w:r w:rsidRPr="00485092">
              <w:rPr>
                <w:lang w:val="es-419"/>
              </w:rPr>
              <w:t>influ</w:t>
            </w:r>
            <w:r w:rsidR="00FD1922" w:rsidRPr="00485092">
              <w:rPr>
                <w:lang w:val="es-419"/>
              </w:rPr>
              <w:t>ir</w:t>
            </w:r>
            <w:r w:rsidRPr="00485092">
              <w:rPr>
                <w:lang w:val="es-419"/>
              </w:rPr>
              <w:t xml:space="preserve">) </w:t>
            </w:r>
            <w:r w:rsidR="00FD1922" w:rsidRPr="00485092">
              <w:rPr>
                <w:lang w:val="es-419"/>
              </w:rPr>
              <w:t xml:space="preserve">en un proceso de </w:t>
            </w:r>
            <w:r w:rsidRPr="00485092">
              <w:rPr>
                <w:lang w:val="es-419"/>
              </w:rPr>
              <w:t>selec</w:t>
            </w:r>
            <w:r w:rsidR="00FD1922" w:rsidRPr="00485092">
              <w:rPr>
                <w:lang w:val="es-419"/>
              </w:rPr>
              <w:t xml:space="preserve">ción o en la </w:t>
            </w:r>
            <w:r w:rsidRPr="00485092">
              <w:rPr>
                <w:lang w:val="es-419"/>
              </w:rPr>
              <w:t>e</w:t>
            </w:r>
            <w:r w:rsidR="00FD1922" w:rsidRPr="00485092">
              <w:rPr>
                <w:lang w:val="es-419"/>
              </w:rPr>
              <w:t>j</w:t>
            </w:r>
            <w:r w:rsidRPr="00485092">
              <w:rPr>
                <w:lang w:val="es-419"/>
              </w:rPr>
              <w:t>ecu</w:t>
            </w:r>
            <w:r w:rsidR="00FD1922" w:rsidRPr="00485092">
              <w:rPr>
                <w:lang w:val="es-419"/>
              </w:rPr>
              <w:t>c</w:t>
            </w:r>
            <w:r w:rsidRPr="00485092">
              <w:rPr>
                <w:lang w:val="es-419"/>
              </w:rPr>
              <w:t>i</w:t>
            </w:r>
            <w:r w:rsidR="00FD1922" w:rsidRPr="00485092">
              <w:rPr>
                <w:lang w:val="es-419"/>
              </w:rPr>
              <w:t>ón de un contra</w:t>
            </w:r>
            <w:r w:rsidRPr="00485092">
              <w:rPr>
                <w:lang w:val="es-419"/>
              </w:rPr>
              <w:t>t</w:t>
            </w:r>
            <w:r w:rsidR="00FD1922" w:rsidRPr="00485092">
              <w:rPr>
                <w:lang w:val="es-419"/>
              </w:rPr>
              <w:t>o</w:t>
            </w:r>
            <w:r w:rsidRPr="00485092">
              <w:rPr>
                <w:lang w:val="es-419"/>
              </w:rPr>
              <w:t xml:space="preserve"> </w:t>
            </w:r>
            <w:r w:rsidR="00FD1922" w:rsidRPr="00485092">
              <w:rPr>
                <w:lang w:val="es-419"/>
              </w:rPr>
              <w:t xml:space="preserve">para </w:t>
            </w:r>
            <w:r w:rsidRPr="00485092">
              <w:rPr>
                <w:lang w:val="es-419"/>
              </w:rPr>
              <w:t>obt</w:t>
            </w:r>
            <w:r w:rsidR="00FD1922" w:rsidRPr="00485092">
              <w:rPr>
                <w:lang w:val="es-419"/>
              </w:rPr>
              <w:t xml:space="preserve">ener un beneficio </w:t>
            </w:r>
            <w:r w:rsidRPr="00485092">
              <w:rPr>
                <w:lang w:val="es-419"/>
              </w:rPr>
              <w:t>financi</w:t>
            </w:r>
            <w:r w:rsidR="00FD1922" w:rsidRPr="00485092">
              <w:rPr>
                <w:lang w:val="es-419"/>
              </w:rPr>
              <w:t xml:space="preserve">ero o cualquier otro para evadir </w:t>
            </w:r>
            <w:r w:rsidRPr="00485092">
              <w:rPr>
                <w:lang w:val="es-419"/>
              </w:rPr>
              <w:t>(o</w:t>
            </w:r>
            <w:r w:rsidR="00FD1922" w:rsidRPr="00485092">
              <w:rPr>
                <w:lang w:val="es-419"/>
              </w:rPr>
              <w:t xml:space="preserve"> intentar evadir</w:t>
            </w:r>
            <w:r w:rsidRPr="00485092">
              <w:rPr>
                <w:lang w:val="es-419"/>
              </w:rPr>
              <w:t xml:space="preserve">) </w:t>
            </w:r>
            <w:r w:rsidR="00FD1922" w:rsidRPr="00485092">
              <w:rPr>
                <w:lang w:val="es-419"/>
              </w:rPr>
              <w:t xml:space="preserve">una </w:t>
            </w:r>
            <w:r w:rsidRPr="00485092">
              <w:rPr>
                <w:lang w:val="es-419"/>
              </w:rPr>
              <w:t>obliga</w:t>
            </w:r>
            <w:r w:rsidR="00FD1922" w:rsidRPr="00485092">
              <w:rPr>
                <w:lang w:val="es-419"/>
              </w:rPr>
              <w:t>ción</w:t>
            </w:r>
            <w:r w:rsidRPr="00485092">
              <w:rPr>
                <w:lang w:val="es-419"/>
              </w:rPr>
              <w:t>;</w:t>
            </w:r>
          </w:p>
          <w:p w14:paraId="72B0DAA4"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 xml:space="preserve">“GCC” </w:t>
            </w:r>
            <w:r w:rsidR="00FD1922" w:rsidRPr="00485092">
              <w:rPr>
                <w:lang w:val="es-419"/>
              </w:rPr>
              <w:t xml:space="preserve">significan las Condiciones </w:t>
            </w:r>
            <w:r w:rsidRPr="00485092">
              <w:rPr>
                <w:lang w:val="es-419"/>
              </w:rPr>
              <w:t>General</w:t>
            </w:r>
            <w:r w:rsidR="00FD1922" w:rsidRPr="00485092">
              <w:rPr>
                <w:lang w:val="es-419"/>
              </w:rPr>
              <w:t>es</w:t>
            </w:r>
            <w:r w:rsidRPr="00485092">
              <w:rPr>
                <w:lang w:val="es-419"/>
              </w:rPr>
              <w:t xml:space="preserve"> </w:t>
            </w:r>
            <w:r w:rsidR="00FD1922" w:rsidRPr="00485092">
              <w:rPr>
                <w:lang w:val="es-419"/>
              </w:rPr>
              <w:t xml:space="preserve">del </w:t>
            </w:r>
            <w:r w:rsidRPr="00485092">
              <w:rPr>
                <w:lang w:val="es-419"/>
              </w:rPr>
              <w:t>Contra</w:t>
            </w:r>
            <w:r w:rsidR="00FD1922" w:rsidRPr="00485092">
              <w:rPr>
                <w:lang w:val="es-419"/>
              </w:rPr>
              <w:t>to</w:t>
            </w:r>
            <w:r w:rsidRPr="00485092">
              <w:rPr>
                <w:lang w:val="es-419"/>
              </w:rPr>
              <w:t>;</w:t>
            </w:r>
          </w:p>
          <w:p w14:paraId="05C0B8D2"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szCs w:val="24"/>
                <w:lang w:val="es-419"/>
              </w:rPr>
            </w:pPr>
            <w:r w:rsidRPr="00485092">
              <w:rPr>
                <w:lang w:val="es-419"/>
              </w:rPr>
              <w:t>“Go</w:t>
            </w:r>
            <w:r w:rsidR="00FD1922" w:rsidRPr="00485092">
              <w:rPr>
                <w:lang w:val="es-419"/>
              </w:rPr>
              <w:t>bierno</w:t>
            </w:r>
            <w:r w:rsidRPr="00485092">
              <w:rPr>
                <w:lang w:val="es-419"/>
              </w:rPr>
              <w:t xml:space="preserve">” </w:t>
            </w:r>
            <w:r w:rsidR="00FD1922" w:rsidRPr="00485092">
              <w:rPr>
                <w:lang w:val="es-419"/>
              </w:rPr>
              <w:t>tiene el significado dado en las cláusulas preliminares de este Acuerdo.</w:t>
            </w:r>
          </w:p>
          <w:p w14:paraId="4D7F11DA" w14:textId="010D499F"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FD1922" w:rsidRPr="00485092">
              <w:rPr>
                <w:lang w:val="es-419"/>
              </w:rPr>
              <w:t>Plan de Administración de Salud y Seguridad” o</w:t>
            </w:r>
            <w:r w:rsidRPr="00485092">
              <w:rPr>
                <w:lang w:val="es-419"/>
              </w:rPr>
              <w:t xml:space="preserve"> “HSMP” </w:t>
            </w:r>
            <w:r w:rsidR="00FD1922" w:rsidRPr="00485092">
              <w:rPr>
                <w:lang w:val="es-419"/>
              </w:rPr>
              <w:t xml:space="preserve">(por sus siglas en inglés) significa el </w:t>
            </w:r>
            <w:r w:rsidRPr="00485092">
              <w:rPr>
                <w:lang w:val="es-419"/>
              </w:rPr>
              <w:t xml:space="preserve">plan </w:t>
            </w:r>
            <w:r w:rsidR="00FD1922" w:rsidRPr="00485092">
              <w:rPr>
                <w:lang w:val="es-419"/>
              </w:rPr>
              <w:t xml:space="preserve">que el </w:t>
            </w:r>
            <w:r w:rsidRPr="00485092">
              <w:rPr>
                <w:lang w:val="es-419"/>
              </w:rPr>
              <w:lastRenderedPageBreak/>
              <w:t>Contra</w:t>
            </w:r>
            <w:r w:rsidR="00FD1922" w:rsidRPr="00485092">
              <w:rPr>
                <w:lang w:val="es-419"/>
              </w:rPr>
              <w:t xml:space="preserve">tista debe </w:t>
            </w:r>
            <w:r w:rsidR="007A19ED" w:rsidRPr="00485092">
              <w:rPr>
                <w:lang w:val="es-419"/>
              </w:rPr>
              <w:t>elaborar</w:t>
            </w:r>
            <w:r w:rsidR="00FD1922" w:rsidRPr="00485092">
              <w:rPr>
                <w:lang w:val="es-419"/>
              </w:rPr>
              <w:t xml:space="preserve">, entregar e </w:t>
            </w:r>
            <w:r w:rsidRPr="00485092">
              <w:rPr>
                <w:lang w:val="es-419"/>
              </w:rPr>
              <w:t>implement</w:t>
            </w:r>
            <w:r w:rsidR="00FD1922" w:rsidRPr="00485092">
              <w:rPr>
                <w:lang w:val="es-419"/>
              </w:rPr>
              <w:t xml:space="preserve">ar de acuerdo con la Cláusula </w:t>
            </w:r>
            <w:r w:rsidRPr="00485092">
              <w:rPr>
                <w:lang w:val="es-419"/>
              </w:rPr>
              <w:t>68</w:t>
            </w:r>
            <w:r w:rsidR="00FD1922" w:rsidRPr="00485092">
              <w:rPr>
                <w:lang w:val="es-419"/>
              </w:rPr>
              <w:t xml:space="preserve"> de las GCC</w:t>
            </w:r>
            <w:r w:rsidRPr="00485092">
              <w:rPr>
                <w:lang w:val="es-419"/>
              </w:rPr>
              <w:t>.</w:t>
            </w:r>
          </w:p>
          <w:p w14:paraId="1EDCAF90"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FD1922" w:rsidRPr="00485092">
              <w:rPr>
                <w:lang w:val="es-419"/>
              </w:rPr>
              <w:t>Precio I</w:t>
            </w:r>
            <w:r w:rsidRPr="00485092">
              <w:rPr>
                <w:lang w:val="es-419"/>
              </w:rPr>
              <w:t>ni</w:t>
            </w:r>
            <w:r w:rsidR="00FD1922" w:rsidRPr="00485092">
              <w:rPr>
                <w:lang w:val="es-419"/>
              </w:rPr>
              <w:t>c</w:t>
            </w:r>
            <w:r w:rsidRPr="00485092">
              <w:rPr>
                <w:lang w:val="es-419"/>
              </w:rPr>
              <w:t xml:space="preserve">ial </w:t>
            </w:r>
            <w:r w:rsidR="00FD1922" w:rsidRPr="00485092">
              <w:rPr>
                <w:lang w:val="es-419"/>
              </w:rPr>
              <w:t xml:space="preserve">del </w:t>
            </w:r>
            <w:r w:rsidRPr="00485092">
              <w:rPr>
                <w:lang w:val="es-419"/>
              </w:rPr>
              <w:t>Contra</w:t>
            </w:r>
            <w:r w:rsidR="00FD1922" w:rsidRPr="00485092">
              <w:rPr>
                <w:lang w:val="es-419"/>
              </w:rPr>
              <w:t>to</w:t>
            </w:r>
            <w:r w:rsidRPr="00485092">
              <w:rPr>
                <w:lang w:val="es-419"/>
              </w:rPr>
              <w:t xml:space="preserve">” </w:t>
            </w:r>
            <w:r w:rsidR="00FD1922" w:rsidRPr="00485092">
              <w:rPr>
                <w:lang w:val="es-419"/>
              </w:rPr>
              <w:t xml:space="preserve">significa el Precio del </w:t>
            </w:r>
            <w:r w:rsidRPr="00485092">
              <w:rPr>
                <w:lang w:val="es-419"/>
              </w:rPr>
              <w:t>Contra</w:t>
            </w:r>
            <w:r w:rsidR="00FD1922" w:rsidRPr="00485092">
              <w:rPr>
                <w:lang w:val="es-419"/>
              </w:rPr>
              <w:t>to listado en la Carta de Aceptación.</w:t>
            </w:r>
          </w:p>
          <w:p w14:paraId="1347F936" w14:textId="1064C6F6" w:rsidR="00B50453" w:rsidRPr="00485092" w:rsidRDefault="00A82B0B" w:rsidP="0078485E">
            <w:pPr>
              <w:pStyle w:val="SimpleLista"/>
              <w:keepNext/>
              <w:numPr>
                <w:ilvl w:val="0"/>
                <w:numId w:val="112"/>
              </w:numPr>
              <w:tabs>
                <w:tab w:val="clear" w:pos="1080"/>
                <w:tab w:val="left" w:pos="576"/>
              </w:tabs>
              <w:ind w:left="1260" w:right="18" w:hanging="720"/>
              <w:jc w:val="both"/>
              <w:outlineLvl w:val="3"/>
              <w:rPr>
                <w:lang w:val="es-419"/>
              </w:rPr>
            </w:pPr>
            <w:r w:rsidRPr="00485092">
              <w:rPr>
                <w:lang w:val="es-419"/>
              </w:rPr>
              <w:t>“</w:t>
            </w:r>
            <w:r w:rsidR="00FD1922" w:rsidRPr="00485092">
              <w:rPr>
                <w:lang w:val="es-419"/>
              </w:rPr>
              <w:t>Fecha de Terminación Propuesta</w:t>
            </w:r>
            <w:r w:rsidRPr="00485092">
              <w:rPr>
                <w:lang w:val="es-419"/>
              </w:rPr>
              <w:t xml:space="preserve">” </w:t>
            </w:r>
            <w:r w:rsidR="00FD1922" w:rsidRPr="00485092">
              <w:rPr>
                <w:lang w:val="es-419"/>
              </w:rPr>
              <w:t xml:space="preserve">significa la fecha en la cual se propone que el </w:t>
            </w:r>
            <w:r w:rsidRPr="00485092">
              <w:rPr>
                <w:lang w:val="es-419"/>
              </w:rPr>
              <w:t>Contra</w:t>
            </w:r>
            <w:r w:rsidR="00FD1922" w:rsidRPr="00485092">
              <w:rPr>
                <w:lang w:val="es-419"/>
              </w:rPr>
              <w:t>tista deb</w:t>
            </w:r>
            <w:r w:rsidR="007B72DA" w:rsidRPr="00485092">
              <w:rPr>
                <w:lang w:val="es-419"/>
              </w:rPr>
              <w:t>e</w:t>
            </w:r>
            <w:r w:rsidR="00FD1922" w:rsidRPr="00485092">
              <w:rPr>
                <w:lang w:val="es-419"/>
              </w:rPr>
              <w:t xml:space="preserve"> </w:t>
            </w:r>
            <w:r w:rsidRPr="00485092">
              <w:rPr>
                <w:lang w:val="es-419"/>
              </w:rPr>
              <w:t>complet</w:t>
            </w:r>
            <w:r w:rsidR="00FD1922" w:rsidRPr="00485092">
              <w:rPr>
                <w:lang w:val="es-419"/>
              </w:rPr>
              <w:t>ar las Obras</w:t>
            </w:r>
            <w:r w:rsidR="00C40094" w:rsidRPr="00485092">
              <w:rPr>
                <w:lang w:val="es-419"/>
              </w:rPr>
              <w:t xml:space="preserve">. </w:t>
            </w:r>
            <w:r w:rsidR="00FD1922" w:rsidRPr="00485092">
              <w:rPr>
                <w:lang w:val="es-419"/>
              </w:rPr>
              <w:t xml:space="preserve">La Fecha de Terminación Propuesta está </w:t>
            </w:r>
            <w:r w:rsidR="00FD1922" w:rsidRPr="00485092">
              <w:rPr>
                <w:b/>
                <w:lang w:val="es-419"/>
              </w:rPr>
              <w:t>es</w:t>
            </w:r>
            <w:r w:rsidRPr="00485092">
              <w:rPr>
                <w:b/>
                <w:lang w:val="es-419"/>
              </w:rPr>
              <w:t>pecifi</w:t>
            </w:r>
            <w:r w:rsidR="00FD1922" w:rsidRPr="00485092">
              <w:rPr>
                <w:b/>
                <w:lang w:val="es-419"/>
              </w:rPr>
              <w:t xml:space="preserve">cada en las </w:t>
            </w:r>
            <w:r w:rsidRPr="00485092">
              <w:rPr>
                <w:b/>
                <w:lang w:val="es-419"/>
              </w:rPr>
              <w:t>PCC</w:t>
            </w:r>
            <w:r w:rsidR="00C40094" w:rsidRPr="00485092">
              <w:rPr>
                <w:lang w:val="es-419"/>
              </w:rPr>
              <w:t xml:space="preserve">. </w:t>
            </w:r>
            <w:r w:rsidR="00FD1922" w:rsidRPr="00485092">
              <w:rPr>
                <w:lang w:val="es-419"/>
              </w:rPr>
              <w:t xml:space="preserve">La Fecha de Terminación Propuesta podrá modificarse sólo por el </w:t>
            </w:r>
            <w:r w:rsidRPr="00485092">
              <w:rPr>
                <w:lang w:val="es-419"/>
              </w:rPr>
              <w:t>In</w:t>
            </w:r>
            <w:r w:rsidR="00FD1922" w:rsidRPr="00485092">
              <w:rPr>
                <w:lang w:val="es-419"/>
              </w:rPr>
              <w:t>geniero mediante la emisión de una prórroga de tiempo o una orden de aceleración.</w:t>
            </w:r>
          </w:p>
          <w:p w14:paraId="4B30548C" w14:textId="318F98CB"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FD1922" w:rsidRPr="00485092">
              <w:rPr>
                <w:lang w:val="es-419"/>
              </w:rPr>
              <w:t>Carta de Aceptación</w:t>
            </w:r>
            <w:r w:rsidRPr="00485092">
              <w:rPr>
                <w:lang w:val="es-419"/>
              </w:rPr>
              <w:t xml:space="preserve">” </w:t>
            </w:r>
            <w:r w:rsidR="00FD1922" w:rsidRPr="00485092">
              <w:rPr>
                <w:lang w:val="es-419"/>
              </w:rPr>
              <w:t>significa la carta</w:t>
            </w:r>
            <w:r w:rsidRPr="00485092">
              <w:rPr>
                <w:lang w:val="es-419"/>
              </w:rPr>
              <w:t xml:space="preserve">, </w:t>
            </w:r>
            <w:r w:rsidR="00FD1922" w:rsidRPr="00485092">
              <w:rPr>
                <w:lang w:val="es-419"/>
              </w:rPr>
              <w:t xml:space="preserve">fechada conforme a lo </w:t>
            </w:r>
            <w:r w:rsidR="00FD1922" w:rsidRPr="00485092">
              <w:rPr>
                <w:b/>
                <w:lang w:val="es-419"/>
              </w:rPr>
              <w:t>es</w:t>
            </w:r>
            <w:r w:rsidRPr="00485092">
              <w:rPr>
                <w:b/>
                <w:lang w:val="es-419"/>
              </w:rPr>
              <w:t>pecifi</w:t>
            </w:r>
            <w:r w:rsidR="00FD1922" w:rsidRPr="00485092">
              <w:rPr>
                <w:b/>
                <w:lang w:val="es-419"/>
              </w:rPr>
              <w:t xml:space="preserve">cado en las </w:t>
            </w:r>
            <w:r w:rsidRPr="00485092">
              <w:rPr>
                <w:b/>
                <w:lang w:val="es-419"/>
              </w:rPr>
              <w:t>PCC</w:t>
            </w:r>
            <w:r w:rsidRPr="00485092">
              <w:rPr>
                <w:lang w:val="es-419"/>
              </w:rPr>
              <w:t xml:space="preserve"> </w:t>
            </w:r>
            <w:r w:rsidR="00E963FD" w:rsidRPr="00485092">
              <w:rPr>
                <w:lang w:val="es-419"/>
              </w:rPr>
              <w:t>del Cliente al Contratista</w:t>
            </w:r>
            <w:r w:rsidR="007B72DA" w:rsidRPr="00485092">
              <w:rPr>
                <w:lang w:val="es-419"/>
              </w:rPr>
              <w:t>,</w:t>
            </w:r>
            <w:r w:rsidR="00E963FD" w:rsidRPr="00485092">
              <w:rPr>
                <w:lang w:val="es-419"/>
              </w:rPr>
              <w:t xml:space="preserve"> </w:t>
            </w:r>
            <w:r w:rsidR="007B72DA" w:rsidRPr="00485092">
              <w:rPr>
                <w:lang w:val="es-419"/>
              </w:rPr>
              <w:t xml:space="preserve">donde se </w:t>
            </w:r>
            <w:r w:rsidR="00E963FD" w:rsidRPr="00485092">
              <w:rPr>
                <w:lang w:val="es-419"/>
              </w:rPr>
              <w:t>notifica a éste que su Licitación</w:t>
            </w:r>
            <w:r w:rsidR="00B1255B">
              <w:rPr>
                <w:lang w:val="es-419"/>
              </w:rPr>
              <w:t xml:space="preserve"> </w:t>
            </w:r>
            <w:r w:rsidR="00E963FD" w:rsidRPr="00485092">
              <w:rPr>
                <w:lang w:val="es-419"/>
              </w:rPr>
              <w:t>se h</w:t>
            </w:r>
            <w:r w:rsidR="007B72DA" w:rsidRPr="00485092">
              <w:rPr>
                <w:lang w:val="es-419"/>
              </w:rPr>
              <w:t>a</w:t>
            </w:r>
            <w:r w:rsidR="00E963FD" w:rsidRPr="00485092">
              <w:rPr>
                <w:lang w:val="es-419"/>
              </w:rPr>
              <w:t xml:space="preserve"> aceptado y que </w:t>
            </w:r>
            <w:r w:rsidRPr="00485092">
              <w:rPr>
                <w:lang w:val="es-419"/>
              </w:rPr>
              <w:t>form</w:t>
            </w:r>
            <w:r w:rsidR="00E963FD" w:rsidRPr="00485092">
              <w:rPr>
                <w:lang w:val="es-419"/>
              </w:rPr>
              <w:t xml:space="preserve">a parte </w:t>
            </w:r>
            <w:r w:rsidRPr="00485092">
              <w:rPr>
                <w:lang w:val="es-419"/>
              </w:rPr>
              <w:t xml:space="preserve">integral </w:t>
            </w:r>
            <w:r w:rsidR="00E963FD" w:rsidRPr="00485092">
              <w:rPr>
                <w:lang w:val="es-419"/>
              </w:rPr>
              <w:t xml:space="preserve">de este </w:t>
            </w:r>
            <w:r w:rsidRPr="00485092">
              <w:rPr>
                <w:lang w:val="es-419"/>
              </w:rPr>
              <w:t>Contra</w:t>
            </w:r>
            <w:r w:rsidR="00E963FD" w:rsidRPr="00485092">
              <w:rPr>
                <w:lang w:val="es-419"/>
              </w:rPr>
              <w:t>to</w:t>
            </w:r>
            <w:r w:rsidRPr="00485092">
              <w:rPr>
                <w:lang w:val="es-419"/>
              </w:rPr>
              <w:t>.</w:t>
            </w:r>
          </w:p>
          <w:p w14:paraId="18286716"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szCs w:val="24"/>
                <w:lang w:val="es-419"/>
              </w:rPr>
            </w:pPr>
            <w:r w:rsidRPr="00485092">
              <w:rPr>
                <w:szCs w:val="24"/>
                <w:lang w:val="es-419"/>
              </w:rPr>
              <w:t>“</w:t>
            </w:r>
            <w:r w:rsidRPr="00485092">
              <w:rPr>
                <w:lang w:val="es-419"/>
              </w:rPr>
              <w:t>Material</w:t>
            </w:r>
            <w:r w:rsidR="00E963FD" w:rsidRPr="00485092">
              <w:rPr>
                <w:lang w:val="es-419"/>
              </w:rPr>
              <w:t>e</w:t>
            </w:r>
            <w:r w:rsidRPr="00485092">
              <w:rPr>
                <w:lang w:val="es-419"/>
              </w:rPr>
              <w:t xml:space="preserve">s” </w:t>
            </w:r>
            <w:r w:rsidR="00E963FD" w:rsidRPr="00485092">
              <w:rPr>
                <w:lang w:val="es-419"/>
              </w:rPr>
              <w:t>significan todos los suministros</w:t>
            </w:r>
            <w:r w:rsidRPr="00485092">
              <w:rPr>
                <w:lang w:val="es-419"/>
              </w:rPr>
              <w:t>, inclu</w:t>
            </w:r>
            <w:r w:rsidR="00E963FD" w:rsidRPr="00485092">
              <w:rPr>
                <w:lang w:val="es-419"/>
              </w:rPr>
              <w:t xml:space="preserve">yendo </w:t>
            </w:r>
            <w:r w:rsidRPr="00485092">
              <w:rPr>
                <w:lang w:val="es-419"/>
              </w:rPr>
              <w:t>consum</w:t>
            </w:r>
            <w:r w:rsidR="00E963FD" w:rsidRPr="00485092">
              <w:rPr>
                <w:lang w:val="es-419"/>
              </w:rPr>
              <w:t>i</w:t>
            </w:r>
            <w:r w:rsidRPr="00485092">
              <w:rPr>
                <w:lang w:val="es-419"/>
              </w:rPr>
              <w:t>bles, us</w:t>
            </w:r>
            <w:r w:rsidR="00E963FD" w:rsidRPr="00485092">
              <w:rPr>
                <w:lang w:val="es-419"/>
              </w:rPr>
              <w:t xml:space="preserve">ados por el </w:t>
            </w:r>
            <w:r w:rsidRPr="00485092">
              <w:rPr>
                <w:lang w:val="es-419"/>
              </w:rPr>
              <w:t>Contra</w:t>
            </w:r>
            <w:r w:rsidR="00E963FD" w:rsidRPr="00485092">
              <w:rPr>
                <w:lang w:val="es-419"/>
              </w:rPr>
              <w:t>tista para su incorporación en las Obras</w:t>
            </w:r>
            <w:r w:rsidRPr="00485092">
              <w:rPr>
                <w:lang w:val="es-419"/>
              </w:rPr>
              <w:t>.</w:t>
            </w:r>
          </w:p>
          <w:p w14:paraId="610783DE" w14:textId="77777777" w:rsidR="00B50453" w:rsidRPr="00485092" w:rsidRDefault="00A82B0B" w:rsidP="0078485E">
            <w:pPr>
              <w:pStyle w:val="SimpleLista"/>
              <w:keepNext/>
              <w:numPr>
                <w:ilvl w:val="0"/>
                <w:numId w:val="112"/>
              </w:numPr>
              <w:tabs>
                <w:tab w:val="clear" w:pos="1080"/>
                <w:tab w:val="left" w:pos="576"/>
              </w:tabs>
              <w:ind w:left="1260" w:right="18" w:hanging="720"/>
              <w:jc w:val="both"/>
              <w:outlineLvl w:val="3"/>
              <w:rPr>
                <w:lang w:val="es-419"/>
              </w:rPr>
            </w:pPr>
            <w:r w:rsidRPr="00485092">
              <w:rPr>
                <w:lang w:val="es-419"/>
              </w:rPr>
              <w:t xml:space="preserve">“MCC” </w:t>
            </w:r>
            <w:r w:rsidR="00741561" w:rsidRPr="00485092">
              <w:rPr>
                <w:lang w:val="es-419"/>
              </w:rPr>
              <w:t>tiene el significado dado en las cláusulas iniciales del Acuerdo.</w:t>
            </w:r>
          </w:p>
          <w:p w14:paraId="785AC36C" w14:textId="77777777" w:rsidR="00B50453" w:rsidRPr="00485092" w:rsidRDefault="00A82B0B" w:rsidP="0078485E">
            <w:pPr>
              <w:pStyle w:val="SimpleLista"/>
              <w:numPr>
                <w:ilvl w:val="0"/>
                <w:numId w:val="112"/>
              </w:numPr>
              <w:tabs>
                <w:tab w:val="clear" w:pos="1080"/>
                <w:tab w:val="left" w:pos="576"/>
              </w:tabs>
              <w:suppressAutoHyphens/>
              <w:ind w:left="1260" w:hanging="720"/>
              <w:jc w:val="both"/>
              <w:outlineLvl w:val="2"/>
              <w:rPr>
                <w:szCs w:val="24"/>
                <w:lang w:val="es-419"/>
              </w:rPr>
            </w:pPr>
            <w:r w:rsidRPr="00485092">
              <w:rPr>
                <w:lang w:val="es-419"/>
              </w:rPr>
              <w:t>“</w:t>
            </w:r>
            <w:r w:rsidR="00741561" w:rsidRPr="00485092">
              <w:rPr>
                <w:lang w:val="es-419"/>
              </w:rPr>
              <w:t xml:space="preserve">Financiamiento de </w:t>
            </w:r>
            <w:r w:rsidRPr="00485092">
              <w:rPr>
                <w:lang w:val="es-419"/>
              </w:rPr>
              <w:t>MCC”</w:t>
            </w:r>
            <w:r w:rsidRPr="00485092">
              <w:rPr>
                <w:b/>
                <w:lang w:val="es-419"/>
              </w:rPr>
              <w:t xml:space="preserve"> </w:t>
            </w:r>
            <w:r w:rsidR="00741561" w:rsidRPr="00485092">
              <w:rPr>
                <w:lang w:val="es-419"/>
              </w:rPr>
              <w:t>tiene el significado dado en las cláusulas iniciales del Acuerdo.</w:t>
            </w:r>
          </w:p>
          <w:p w14:paraId="4D07F607"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szCs w:val="24"/>
                <w:lang w:val="es-419"/>
              </w:rPr>
            </w:pPr>
            <w:r w:rsidRPr="00485092">
              <w:rPr>
                <w:szCs w:val="24"/>
                <w:lang w:val="es-419"/>
              </w:rPr>
              <w:t>“</w:t>
            </w:r>
            <w:r w:rsidR="00741561" w:rsidRPr="00485092">
              <w:rPr>
                <w:szCs w:val="24"/>
                <w:lang w:val="es-419"/>
              </w:rPr>
              <w:t xml:space="preserve">Política de Género de </w:t>
            </w:r>
            <w:r w:rsidRPr="00485092">
              <w:rPr>
                <w:szCs w:val="24"/>
                <w:lang w:val="es-419"/>
              </w:rPr>
              <w:t xml:space="preserve">MCC” </w:t>
            </w:r>
            <w:r w:rsidR="00741561" w:rsidRPr="00485092">
              <w:rPr>
                <w:szCs w:val="24"/>
                <w:lang w:val="es-419"/>
              </w:rPr>
              <w:t xml:space="preserve">significa la Política de Género de </w:t>
            </w:r>
            <w:r w:rsidRPr="00485092">
              <w:rPr>
                <w:szCs w:val="24"/>
                <w:lang w:val="es-419"/>
              </w:rPr>
              <w:t xml:space="preserve">MCC </w:t>
            </w:r>
            <w:r w:rsidR="00741561" w:rsidRPr="00485092">
              <w:rPr>
                <w:szCs w:val="24"/>
                <w:lang w:val="es-419"/>
              </w:rPr>
              <w:t xml:space="preserve">y sus enmiendas publicadas ocasionalmente en el sitio Web de </w:t>
            </w:r>
            <w:r w:rsidRPr="00485092">
              <w:rPr>
                <w:szCs w:val="24"/>
                <w:lang w:val="es-419"/>
              </w:rPr>
              <w:t xml:space="preserve">MCC </w:t>
            </w:r>
            <w:r w:rsidR="00741561" w:rsidRPr="00485092">
              <w:rPr>
                <w:szCs w:val="24"/>
                <w:lang w:val="es-419"/>
              </w:rPr>
              <w:t xml:space="preserve">en </w:t>
            </w:r>
            <w:r w:rsidRPr="00485092">
              <w:rPr>
                <w:szCs w:val="24"/>
                <w:lang w:val="es-419"/>
              </w:rPr>
              <w:t>www.mcc.gov.</w:t>
            </w:r>
          </w:p>
          <w:p w14:paraId="457644AF" w14:textId="77777777" w:rsidR="00B50453" w:rsidRPr="00485092" w:rsidRDefault="00A82B0B" w:rsidP="0078485E">
            <w:pPr>
              <w:pStyle w:val="SimpleLista"/>
              <w:numPr>
                <w:ilvl w:val="0"/>
                <w:numId w:val="112"/>
              </w:numPr>
              <w:tabs>
                <w:tab w:val="clear" w:pos="1080"/>
                <w:tab w:val="left" w:pos="576"/>
              </w:tabs>
              <w:suppressAutoHyphens/>
              <w:ind w:left="1260" w:hanging="720"/>
              <w:jc w:val="both"/>
              <w:outlineLvl w:val="2"/>
              <w:rPr>
                <w:szCs w:val="24"/>
                <w:lang w:val="es-419"/>
              </w:rPr>
            </w:pPr>
            <w:r w:rsidRPr="00485092">
              <w:rPr>
                <w:lang w:val="es-419"/>
              </w:rPr>
              <w:t>“</w:t>
            </w:r>
            <w:r w:rsidR="00741561" w:rsidRPr="00485092">
              <w:rPr>
                <w:lang w:val="es-419"/>
              </w:rPr>
              <w:t>mes</w:t>
            </w:r>
            <w:r w:rsidRPr="00485092">
              <w:rPr>
                <w:lang w:val="es-419"/>
              </w:rPr>
              <w:t xml:space="preserve">” </w:t>
            </w:r>
            <w:r w:rsidR="00741561" w:rsidRPr="00485092">
              <w:rPr>
                <w:lang w:val="es-419"/>
              </w:rPr>
              <w:t xml:space="preserve">significa un mes </w:t>
            </w:r>
            <w:r w:rsidRPr="00485092">
              <w:rPr>
                <w:lang w:val="es-419"/>
              </w:rPr>
              <w:t>calendar</w:t>
            </w:r>
            <w:r w:rsidR="00741561" w:rsidRPr="00485092">
              <w:rPr>
                <w:lang w:val="es-419"/>
              </w:rPr>
              <w:t xml:space="preserve">io y </w:t>
            </w:r>
            <w:r w:rsidRPr="00485092">
              <w:rPr>
                <w:lang w:val="es-419"/>
              </w:rPr>
              <w:t>“m</w:t>
            </w:r>
            <w:r w:rsidR="00741561" w:rsidRPr="00485092">
              <w:rPr>
                <w:lang w:val="es-419"/>
              </w:rPr>
              <w:t>ensualmente</w:t>
            </w:r>
            <w:r w:rsidRPr="00485092">
              <w:rPr>
                <w:lang w:val="es-419"/>
              </w:rPr>
              <w:t xml:space="preserve">” </w:t>
            </w:r>
            <w:r w:rsidR="00741561" w:rsidRPr="00485092">
              <w:rPr>
                <w:lang w:val="es-419"/>
              </w:rPr>
              <w:t xml:space="preserve">se refiere a un mes </w:t>
            </w:r>
            <w:r w:rsidRPr="00485092">
              <w:rPr>
                <w:lang w:val="es-419"/>
              </w:rPr>
              <w:t>calendar</w:t>
            </w:r>
            <w:r w:rsidR="00741561" w:rsidRPr="00485092">
              <w:rPr>
                <w:lang w:val="es-419"/>
              </w:rPr>
              <w:t>io</w:t>
            </w:r>
            <w:r w:rsidRPr="00485092">
              <w:rPr>
                <w:lang w:val="es-419"/>
              </w:rPr>
              <w:t>.</w:t>
            </w:r>
          </w:p>
          <w:p w14:paraId="6535B4C1"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szCs w:val="24"/>
                <w:lang w:val="es-419"/>
              </w:rPr>
            </w:pPr>
            <w:r w:rsidRPr="00485092">
              <w:rPr>
                <w:lang w:val="es-419"/>
              </w:rPr>
              <w:t>“</w:t>
            </w:r>
            <w:r w:rsidR="007E3FDC" w:rsidRPr="00485092">
              <w:rPr>
                <w:lang w:val="es-419"/>
              </w:rPr>
              <w:t>práctica obstructora</w:t>
            </w:r>
            <w:r w:rsidRPr="00485092">
              <w:rPr>
                <w:lang w:val="es-419"/>
              </w:rPr>
              <w:t xml:space="preserve">” </w:t>
            </w:r>
            <w:r w:rsidR="007E3FDC" w:rsidRPr="00485092">
              <w:rPr>
                <w:lang w:val="es-419"/>
              </w:rPr>
              <w:t>significa</w:t>
            </w:r>
            <w:r w:rsidRPr="00485092">
              <w:rPr>
                <w:lang w:val="es-419"/>
              </w:rPr>
              <w:t>:</w:t>
            </w:r>
          </w:p>
          <w:p w14:paraId="58643F61" w14:textId="051EB5AB" w:rsidR="00B50453" w:rsidRPr="00485092" w:rsidRDefault="007E3FDC" w:rsidP="0078485E">
            <w:pPr>
              <w:numPr>
                <w:ilvl w:val="0"/>
                <w:numId w:val="126"/>
              </w:numPr>
              <w:suppressAutoHyphens/>
              <w:overflowPunct w:val="0"/>
              <w:autoSpaceDE w:val="0"/>
              <w:autoSpaceDN w:val="0"/>
              <w:adjustRightInd w:val="0"/>
              <w:spacing w:before="60" w:after="60" w:line="240" w:lineRule="auto"/>
              <w:ind w:left="1440" w:hanging="180"/>
              <w:jc w:val="both"/>
              <w:textAlignment w:val="baseline"/>
              <w:rPr>
                <w:rFonts w:ascii="Times New Roman" w:hAnsi="Times New Roman" w:cs="Times New Roman"/>
                <w:lang w:val="es-419"/>
              </w:rPr>
            </w:pPr>
            <w:r w:rsidRPr="00485092">
              <w:rPr>
                <w:rFonts w:ascii="Times New Roman" w:hAnsi="Times New Roman" w:cs="Times New Roman"/>
                <w:lang w:val="es-419"/>
              </w:rPr>
              <w:t xml:space="preserve">destrucción, falsificación, alteración u ocultamiento de </w:t>
            </w:r>
            <w:r w:rsidR="00A82B0B" w:rsidRPr="00485092">
              <w:rPr>
                <w:rFonts w:ascii="Times New Roman" w:hAnsi="Times New Roman" w:cs="Times New Roman"/>
                <w:lang w:val="es-419"/>
              </w:rPr>
              <w:t xml:space="preserve">material </w:t>
            </w:r>
            <w:r w:rsidR="00E3575A" w:rsidRPr="00485092">
              <w:rPr>
                <w:rFonts w:ascii="Times New Roman" w:hAnsi="Times New Roman" w:cs="Times New Roman"/>
                <w:lang w:val="es-419"/>
              </w:rPr>
              <w:t xml:space="preserve">probatorio con respecto a la </w:t>
            </w:r>
            <w:r w:rsidR="00A82B0B" w:rsidRPr="00485092">
              <w:rPr>
                <w:rFonts w:ascii="Times New Roman" w:hAnsi="Times New Roman" w:cs="Times New Roman"/>
                <w:lang w:val="es-419"/>
              </w:rPr>
              <w:t>investiga</w:t>
            </w:r>
            <w:r w:rsidR="00E3575A" w:rsidRPr="00485092">
              <w:rPr>
                <w:rFonts w:ascii="Times New Roman" w:hAnsi="Times New Roman" w:cs="Times New Roman"/>
                <w:lang w:val="es-419"/>
              </w:rPr>
              <w:t xml:space="preserve">ción o declaraciones falsas a </w:t>
            </w:r>
            <w:r w:rsidR="00A82B0B" w:rsidRPr="00485092">
              <w:rPr>
                <w:rFonts w:ascii="Times New Roman" w:hAnsi="Times New Roman" w:cs="Times New Roman"/>
                <w:lang w:val="es-419"/>
              </w:rPr>
              <w:t>investiga</w:t>
            </w:r>
            <w:r w:rsidR="00E3575A" w:rsidRPr="00485092">
              <w:rPr>
                <w:rFonts w:ascii="Times New Roman" w:hAnsi="Times New Roman" w:cs="Times New Roman"/>
                <w:lang w:val="es-419"/>
              </w:rPr>
              <w:t>d</w:t>
            </w:r>
            <w:r w:rsidR="00A82B0B" w:rsidRPr="00485092">
              <w:rPr>
                <w:rFonts w:ascii="Times New Roman" w:hAnsi="Times New Roman" w:cs="Times New Roman"/>
                <w:lang w:val="es-419"/>
              </w:rPr>
              <w:t>or</w:t>
            </w:r>
            <w:r w:rsidR="00E3575A" w:rsidRPr="00485092">
              <w:rPr>
                <w:rFonts w:ascii="Times New Roman" w:hAnsi="Times New Roman" w:cs="Times New Roman"/>
                <w:lang w:val="es-419"/>
              </w:rPr>
              <w:t>e</w:t>
            </w:r>
            <w:r w:rsidR="00A82B0B" w:rsidRPr="00485092">
              <w:rPr>
                <w:rFonts w:ascii="Times New Roman" w:hAnsi="Times New Roman" w:cs="Times New Roman"/>
                <w:lang w:val="es-419"/>
              </w:rPr>
              <w:t xml:space="preserve">s </w:t>
            </w:r>
            <w:r w:rsidR="00E3575A" w:rsidRPr="00485092">
              <w:rPr>
                <w:rFonts w:ascii="Times New Roman" w:hAnsi="Times New Roman" w:cs="Times New Roman"/>
                <w:lang w:val="es-419"/>
              </w:rPr>
              <w:t xml:space="preserve">a fin de </w:t>
            </w:r>
            <w:r w:rsidR="00A82B0B" w:rsidRPr="00485092">
              <w:rPr>
                <w:rFonts w:ascii="Times New Roman" w:hAnsi="Times New Roman" w:cs="Times New Roman"/>
                <w:lang w:val="es-419"/>
              </w:rPr>
              <w:t>imped</w:t>
            </w:r>
            <w:r w:rsidR="00E3575A" w:rsidRPr="00485092">
              <w:rPr>
                <w:rFonts w:ascii="Times New Roman" w:hAnsi="Times New Roman" w:cs="Times New Roman"/>
                <w:lang w:val="es-419"/>
              </w:rPr>
              <w:t xml:space="preserve">ir una </w:t>
            </w:r>
            <w:r w:rsidR="00A82B0B" w:rsidRPr="00485092">
              <w:rPr>
                <w:rFonts w:ascii="Times New Roman" w:hAnsi="Times New Roman" w:cs="Times New Roman"/>
                <w:lang w:val="es-419"/>
              </w:rPr>
              <w:t>investiga</w:t>
            </w:r>
            <w:r w:rsidR="00E3575A" w:rsidRPr="00485092">
              <w:rPr>
                <w:rFonts w:ascii="Times New Roman" w:hAnsi="Times New Roman" w:cs="Times New Roman"/>
                <w:lang w:val="es-419"/>
              </w:rPr>
              <w:t xml:space="preserve">ción en </w:t>
            </w:r>
            <w:r w:rsidR="007B72DA" w:rsidRPr="00485092">
              <w:rPr>
                <w:rFonts w:ascii="Times New Roman" w:hAnsi="Times New Roman" w:cs="Times New Roman"/>
                <w:lang w:val="es-419"/>
              </w:rPr>
              <w:t>litigios</w:t>
            </w:r>
            <w:r w:rsidR="00E3575A" w:rsidRPr="00485092">
              <w:rPr>
                <w:rFonts w:ascii="Times New Roman" w:hAnsi="Times New Roman" w:cs="Times New Roman"/>
                <w:lang w:val="es-419"/>
              </w:rPr>
              <w:t xml:space="preserve"> de prácticas </w:t>
            </w:r>
            <w:r w:rsidR="00A82B0B" w:rsidRPr="00485092">
              <w:rPr>
                <w:rFonts w:ascii="Times New Roman" w:hAnsi="Times New Roman" w:cs="Times New Roman"/>
                <w:lang w:val="es-419"/>
              </w:rPr>
              <w:t>corrupt</w:t>
            </w:r>
            <w:r w:rsidR="00E3575A" w:rsidRPr="00485092">
              <w:rPr>
                <w:rFonts w:ascii="Times New Roman" w:hAnsi="Times New Roman" w:cs="Times New Roman"/>
                <w:lang w:val="es-419"/>
              </w:rPr>
              <w:t>as</w:t>
            </w:r>
            <w:r w:rsidR="00A82B0B" w:rsidRPr="00485092">
              <w:rPr>
                <w:rFonts w:ascii="Times New Roman" w:hAnsi="Times New Roman" w:cs="Times New Roman"/>
                <w:lang w:val="es-419"/>
              </w:rPr>
              <w:t>, fraudulent</w:t>
            </w:r>
            <w:r w:rsidR="00E3575A" w:rsidRPr="00485092">
              <w:rPr>
                <w:rFonts w:ascii="Times New Roman" w:hAnsi="Times New Roman" w:cs="Times New Roman"/>
                <w:lang w:val="es-419"/>
              </w:rPr>
              <w:t>as</w:t>
            </w:r>
            <w:r w:rsidR="00A82B0B" w:rsidRPr="00485092">
              <w:rPr>
                <w:rFonts w:ascii="Times New Roman" w:hAnsi="Times New Roman" w:cs="Times New Roman"/>
                <w:lang w:val="es-419"/>
              </w:rPr>
              <w:t>, coerci</w:t>
            </w:r>
            <w:r w:rsidR="00E3575A" w:rsidRPr="00485092">
              <w:rPr>
                <w:rFonts w:ascii="Times New Roman" w:hAnsi="Times New Roman" w:cs="Times New Roman"/>
                <w:lang w:val="es-419"/>
              </w:rPr>
              <w:t>tivas, col</w:t>
            </w:r>
            <w:r w:rsidR="00A82B0B" w:rsidRPr="00485092">
              <w:rPr>
                <w:rFonts w:ascii="Times New Roman" w:hAnsi="Times New Roman" w:cs="Times New Roman"/>
                <w:lang w:val="es-419"/>
              </w:rPr>
              <w:t>usiv</w:t>
            </w:r>
            <w:r w:rsidR="00E3575A" w:rsidRPr="00485092">
              <w:rPr>
                <w:rFonts w:ascii="Times New Roman" w:hAnsi="Times New Roman" w:cs="Times New Roman"/>
                <w:lang w:val="es-419"/>
              </w:rPr>
              <w:t xml:space="preserve">as o </w:t>
            </w:r>
            <w:r w:rsidR="00A82B0B" w:rsidRPr="00485092">
              <w:rPr>
                <w:rFonts w:ascii="Times New Roman" w:hAnsi="Times New Roman" w:cs="Times New Roman"/>
                <w:lang w:val="es-419"/>
              </w:rPr>
              <w:t>prohibi</w:t>
            </w:r>
            <w:r w:rsidR="00E3575A" w:rsidRPr="00485092">
              <w:rPr>
                <w:rFonts w:ascii="Times New Roman" w:hAnsi="Times New Roman" w:cs="Times New Roman"/>
                <w:lang w:val="es-419"/>
              </w:rPr>
              <w:t>das</w:t>
            </w:r>
            <w:r w:rsidR="00A82B0B" w:rsidRPr="00485092">
              <w:rPr>
                <w:rFonts w:ascii="Times New Roman" w:hAnsi="Times New Roman" w:cs="Times New Roman"/>
                <w:lang w:val="es-419"/>
              </w:rPr>
              <w:t xml:space="preserve">; </w:t>
            </w:r>
            <w:r w:rsidR="00E3575A" w:rsidRPr="00485092">
              <w:rPr>
                <w:rFonts w:ascii="Times New Roman" w:hAnsi="Times New Roman" w:cs="Times New Roman"/>
                <w:lang w:val="es-419"/>
              </w:rPr>
              <w:t xml:space="preserve">así como amenazas, acoso o intimidación a cualquier parte para evitar que </w:t>
            </w:r>
            <w:r w:rsidR="007A19ED" w:rsidRPr="00485092">
              <w:rPr>
                <w:rFonts w:ascii="Times New Roman" w:hAnsi="Times New Roman" w:cs="Times New Roman"/>
                <w:lang w:val="es-419"/>
              </w:rPr>
              <w:t>divulgue</w:t>
            </w:r>
            <w:r w:rsidR="00E3575A" w:rsidRPr="00485092">
              <w:rPr>
                <w:rFonts w:ascii="Times New Roman" w:hAnsi="Times New Roman" w:cs="Times New Roman"/>
                <w:lang w:val="es-419"/>
              </w:rPr>
              <w:t xml:space="preserve"> sus conocimientos de cuestiones </w:t>
            </w:r>
            <w:r w:rsidR="007B72DA" w:rsidRPr="00485092">
              <w:rPr>
                <w:rFonts w:ascii="Times New Roman" w:hAnsi="Times New Roman" w:cs="Times New Roman"/>
                <w:lang w:val="es-419"/>
              </w:rPr>
              <w:t>pertinentes</w:t>
            </w:r>
            <w:r w:rsidR="00E3575A" w:rsidRPr="00485092">
              <w:rPr>
                <w:rFonts w:ascii="Times New Roman" w:hAnsi="Times New Roman" w:cs="Times New Roman"/>
                <w:lang w:val="es-419"/>
              </w:rPr>
              <w:t xml:space="preserve"> a la </w:t>
            </w:r>
            <w:r w:rsidR="00A82B0B" w:rsidRPr="00485092">
              <w:rPr>
                <w:rFonts w:ascii="Times New Roman" w:hAnsi="Times New Roman" w:cs="Times New Roman"/>
                <w:lang w:val="es-419"/>
              </w:rPr>
              <w:t>investiga</w:t>
            </w:r>
            <w:r w:rsidR="00E3575A" w:rsidRPr="00485092">
              <w:rPr>
                <w:rFonts w:ascii="Times New Roman" w:hAnsi="Times New Roman" w:cs="Times New Roman"/>
                <w:lang w:val="es-419"/>
              </w:rPr>
              <w:t>ción o que se prosiga con la investigación y</w:t>
            </w:r>
          </w:p>
          <w:p w14:paraId="18E06254" w14:textId="61590332" w:rsidR="00B50453" w:rsidRPr="00485092" w:rsidRDefault="00A82B0B" w:rsidP="0078485E">
            <w:pPr>
              <w:numPr>
                <w:ilvl w:val="0"/>
                <w:numId w:val="126"/>
              </w:numPr>
              <w:suppressAutoHyphens/>
              <w:overflowPunct w:val="0"/>
              <w:autoSpaceDE w:val="0"/>
              <w:autoSpaceDN w:val="0"/>
              <w:adjustRightInd w:val="0"/>
              <w:spacing w:after="0" w:line="240" w:lineRule="auto"/>
              <w:ind w:left="1440" w:hanging="180"/>
              <w:jc w:val="both"/>
              <w:textAlignment w:val="baseline"/>
              <w:rPr>
                <w:rFonts w:ascii="Times New Roman" w:hAnsi="Times New Roman" w:cs="Times New Roman"/>
                <w:lang w:val="es-419"/>
              </w:rPr>
            </w:pPr>
            <w:r w:rsidRPr="00485092">
              <w:rPr>
                <w:rFonts w:ascii="Times New Roman" w:hAnsi="Times New Roman" w:cs="Times New Roman"/>
                <w:bCs/>
                <w:color w:val="000000"/>
                <w:lang w:val="es-419"/>
              </w:rPr>
              <w:t>act</w:t>
            </w:r>
            <w:r w:rsidR="00E3575A" w:rsidRPr="00485092">
              <w:rPr>
                <w:rFonts w:ascii="Times New Roman" w:hAnsi="Times New Roman" w:cs="Times New Roman"/>
                <w:bCs/>
                <w:color w:val="000000"/>
                <w:lang w:val="es-419"/>
              </w:rPr>
              <w:t>o</w:t>
            </w:r>
            <w:r w:rsidRPr="00485092">
              <w:rPr>
                <w:rFonts w:ascii="Times New Roman" w:hAnsi="Times New Roman" w:cs="Times New Roman"/>
                <w:bCs/>
                <w:color w:val="000000"/>
                <w:lang w:val="es-419"/>
              </w:rPr>
              <w:t xml:space="preserve">s </w:t>
            </w:r>
            <w:r w:rsidR="00E3575A" w:rsidRPr="00485092">
              <w:rPr>
                <w:rFonts w:ascii="Times New Roman" w:hAnsi="Times New Roman" w:cs="Times New Roman"/>
                <w:bCs/>
                <w:color w:val="000000"/>
                <w:lang w:val="es-419"/>
              </w:rPr>
              <w:t xml:space="preserve">dirigidos a </w:t>
            </w:r>
            <w:r w:rsidRPr="00485092">
              <w:rPr>
                <w:rFonts w:ascii="Times New Roman" w:hAnsi="Times New Roman" w:cs="Times New Roman"/>
                <w:lang w:val="es-419"/>
              </w:rPr>
              <w:t>imped</w:t>
            </w:r>
            <w:r w:rsidR="00E3575A" w:rsidRPr="00485092">
              <w:rPr>
                <w:rFonts w:ascii="Times New Roman" w:hAnsi="Times New Roman" w:cs="Times New Roman"/>
                <w:lang w:val="es-419"/>
              </w:rPr>
              <w:t xml:space="preserve">ir el </w:t>
            </w:r>
            <w:r w:rsidRPr="00485092">
              <w:rPr>
                <w:rFonts w:ascii="Times New Roman" w:hAnsi="Times New Roman" w:cs="Times New Roman"/>
                <w:lang w:val="es-419"/>
              </w:rPr>
              <w:t>e</w:t>
            </w:r>
            <w:r w:rsidR="00E3575A" w:rsidRPr="00485092">
              <w:rPr>
                <w:rFonts w:ascii="Times New Roman" w:hAnsi="Times New Roman" w:cs="Times New Roman"/>
                <w:lang w:val="es-419"/>
              </w:rPr>
              <w:t>j</w:t>
            </w:r>
            <w:r w:rsidRPr="00485092">
              <w:rPr>
                <w:rFonts w:ascii="Times New Roman" w:hAnsi="Times New Roman" w:cs="Times New Roman"/>
                <w:lang w:val="es-419"/>
              </w:rPr>
              <w:t>erci</w:t>
            </w:r>
            <w:r w:rsidR="00E3575A" w:rsidRPr="00485092">
              <w:rPr>
                <w:rFonts w:ascii="Times New Roman" w:hAnsi="Times New Roman" w:cs="Times New Roman"/>
                <w:lang w:val="es-419"/>
              </w:rPr>
              <w:t xml:space="preserve">cio de la </w:t>
            </w:r>
            <w:r w:rsidRPr="00485092">
              <w:rPr>
                <w:rFonts w:ascii="Times New Roman" w:hAnsi="Times New Roman" w:cs="Times New Roman"/>
                <w:lang w:val="es-419"/>
              </w:rPr>
              <w:t>inspec</w:t>
            </w:r>
            <w:r w:rsidR="00E3575A" w:rsidRPr="00485092">
              <w:rPr>
                <w:rFonts w:ascii="Times New Roman" w:hAnsi="Times New Roman" w:cs="Times New Roman"/>
                <w:lang w:val="es-419"/>
              </w:rPr>
              <w:t xml:space="preserve">ción y los derechos de auditoría de </w:t>
            </w:r>
            <w:r w:rsidRPr="00485092">
              <w:rPr>
                <w:rFonts w:ascii="Times New Roman" w:hAnsi="Times New Roman" w:cs="Times New Roman"/>
                <w:lang w:val="es-419"/>
              </w:rPr>
              <w:t xml:space="preserve">MCC </w:t>
            </w:r>
            <w:r w:rsidR="007B72DA" w:rsidRPr="00485092">
              <w:rPr>
                <w:rFonts w:ascii="Times New Roman" w:hAnsi="Times New Roman" w:cs="Times New Roman"/>
                <w:lang w:val="es-419"/>
              </w:rPr>
              <w:t>otorgados</w:t>
            </w:r>
            <w:r w:rsidR="00E3575A" w:rsidRPr="00485092">
              <w:rPr>
                <w:rFonts w:ascii="Times New Roman" w:hAnsi="Times New Roman" w:cs="Times New Roman"/>
                <w:lang w:val="es-419"/>
              </w:rPr>
              <w:t xml:space="preserve"> conforme al </w:t>
            </w:r>
            <w:r w:rsidRPr="00485092">
              <w:rPr>
                <w:rFonts w:ascii="Times New Roman" w:hAnsi="Times New Roman" w:cs="Times New Roman"/>
                <w:lang w:val="es-419"/>
              </w:rPr>
              <w:t>Compact</w:t>
            </w:r>
            <w:r w:rsidR="00E3575A" w:rsidRPr="00485092">
              <w:rPr>
                <w:rFonts w:ascii="Times New Roman" w:hAnsi="Times New Roman" w:cs="Times New Roman"/>
                <w:lang w:val="es-419"/>
              </w:rPr>
              <w:t>o y acuerdos relacionados.</w:t>
            </w:r>
          </w:p>
          <w:p w14:paraId="7328EE2E"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“Certifica</w:t>
            </w:r>
            <w:r w:rsidR="00E3575A" w:rsidRPr="00485092">
              <w:rPr>
                <w:lang w:val="es-419"/>
              </w:rPr>
              <w:t>do de Pago</w:t>
            </w:r>
            <w:r w:rsidRPr="00485092">
              <w:rPr>
                <w:lang w:val="es-419"/>
              </w:rPr>
              <w:t xml:space="preserve">” </w:t>
            </w:r>
            <w:r w:rsidR="00E3575A" w:rsidRPr="00485092">
              <w:rPr>
                <w:lang w:val="es-419"/>
              </w:rPr>
              <w:t xml:space="preserve">significa el </w:t>
            </w:r>
            <w:r w:rsidRPr="00485092">
              <w:rPr>
                <w:lang w:val="es-419"/>
              </w:rPr>
              <w:t>certifica</w:t>
            </w:r>
            <w:r w:rsidR="00E3575A" w:rsidRPr="00485092">
              <w:rPr>
                <w:lang w:val="es-419"/>
              </w:rPr>
              <w:t xml:space="preserve">do emitido por el Ingeniero de acuerdo con la Cláusula </w:t>
            </w:r>
            <w:r w:rsidRPr="00485092">
              <w:rPr>
                <w:lang w:val="es-419"/>
              </w:rPr>
              <w:t>44</w:t>
            </w:r>
            <w:r w:rsidR="00E3575A" w:rsidRPr="00485092">
              <w:rPr>
                <w:lang w:val="es-419"/>
              </w:rPr>
              <w:t xml:space="preserve"> de las GCC</w:t>
            </w:r>
            <w:r w:rsidRPr="00485092">
              <w:rPr>
                <w:lang w:val="es-419"/>
              </w:rPr>
              <w:t>.</w:t>
            </w:r>
          </w:p>
          <w:p w14:paraId="0446475C"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lastRenderedPageBreak/>
              <w:t>“</w:t>
            </w:r>
            <w:r w:rsidR="00E3575A" w:rsidRPr="00485092">
              <w:rPr>
                <w:lang w:val="es-419"/>
              </w:rPr>
              <w:t>Garantía de Cumplimiento</w:t>
            </w:r>
            <w:r w:rsidRPr="00485092">
              <w:rPr>
                <w:lang w:val="es-419"/>
              </w:rPr>
              <w:t xml:space="preserve">” </w:t>
            </w:r>
            <w:r w:rsidR="00E3575A" w:rsidRPr="00485092">
              <w:rPr>
                <w:lang w:val="es-419"/>
              </w:rPr>
              <w:t xml:space="preserve">significa la garantía que el Contratista emitirá de acuerdo con la Cláusula </w:t>
            </w:r>
            <w:r w:rsidRPr="00485092">
              <w:rPr>
                <w:lang w:val="es-419"/>
              </w:rPr>
              <w:t>54</w:t>
            </w:r>
            <w:r w:rsidR="00E3575A" w:rsidRPr="00485092">
              <w:rPr>
                <w:lang w:val="es-419"/>
              </w:rPr>
              <w:t xml:space="preserve"> de las GCC</w:t>
            </w:r>
            <w:r w:rsidRPr="00485092">
              <w:rPr>
                <w:lang w:val="es-419"/>
              </w:rPr>
              <w:t>.</w:t>
            </w:r>
          </w:p>
          <w:p w14:paraId="172C5696" w14:textId="2EDC8303" w:rsidR="00B50453" w:rsidRPr="00485092" w:rsidRDefault="00A82B0B" w:rsidP="0078485E">
            <w:pPr>
              <w:pStyle w:val="SimpleLista"/>
              <w:numPr>
                <w:ilvl w:val="0"/>
                <w:numId w:val="112"/>
              </w:numPr>
              <w:tabs>
                <w:tab w:val="clear" w:pos="1080"/>
                <w:tab w:val="left" w:pos="576"/>
              </w:tabs>
              <w:suppressAutoHyphens/>
              <w:ind w:left="1260" w:hanging="720"/>
              <w:jc w:val="both"/>
              <w:outlineLvl w:val="2"/>
              <w:rPr>
                <w:szCs w:val="24"/>
                <w:lang w:val="es-419"/>
              </w:rPr>
            </w:pPr>
            <w:r w:rsidRPr="00485092">
              <w:rPr>
                <w:lang w:val="es-419"/>
              </w:rPr>
              <w:t>“Plant</w:t>
            </w:r>
            <w:r w:rsidR="00E3575A" w:rsidRPr="00485092">
              <w:rPr>
                <w:lang w:val="es-419"/>
              </w:rPr>
              <w:t>a</w:t>
            </w:r>
            <w:r w:rsidRPr="00485092">
              <w:rPr>
                <w:lang w:val="es-419"/>
              </w:rPr>
              <w:t xml:space="preserve">” </w:t>
            </w:r>
            <w:r w:rsidR="00E3575A" w:rsidRPr="00485092">
              <w:rPr>
                <w:lang w:val="es-419"/>
              </w:rPr>
              <w:t xml:space="preserve">significa cualquier parte </w:t>
            </w:r>
            <w:r w:rsidRPr="00485092">
              <w:rPr>
                <w:lang w:val="es-419"/>
              </w:rPr>
              <w:t xml:space="preserve">integral </w:t>
            </w:r>
            <w:r w:rsidR="00E3575A" w:rsidRPr="00485092">
              <w:rPr>
                <w:lang w:val="es-419"/>
              </w:rPr>
              <w:t>de las Obras que tiene una función mecánica, eléctrica, quí</w:t>
            </w:r>
            <w:r w:rsidR="00054A6C" w:rsidRPr="00485092">
              <w:rPr>
                <w:lang w:val="es-419"/>
              </w:rPr>
              <w:t>m</w:t>
            </w:r>
            <w:r w:rsidR="00E3575A" w:rsidRPr="00485092">
              <w:rPr>
                <w:lang w:val="es-419"/>
              </w:rPr>
              <w:t>ica o biológica.</w:t>
            </w:r>
          </w:p>
          <w:p w14:paraId="1B027AE2"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szCs w:val="24"/>
                <w:lang w:val="es-419"/>
              </w:rPr>
              <w:t>“Program</w:t>
            </w:r>
            <w:r w:rsidR="00E3575A" w:rsidRPr="00485092">
              <w:rPr>
                <w:szCs w:val="24"/>
                <w:lang w:val="es-419"/>
              </w:rPr>
              <w:t>a</w:t>
            </w:r>
            <w:r w:rsidRPr="00485092">
              <w:rPr>
                <w:szCs w:val="24"/>
                <w:lang w:val="es-419"/>
              </w:rPr>
              <w:t xml:space="preserve">” </w:t>
            </w:r>
            <w:r w:rsidR="00E3575A" w:rsidRPr="00485092">
              <w:rPr>
                <w:szCs w:val="24"/>
                <w:lang w:val="es-419"/>
              </w:rPr>
              <w:t xml:space="preserve">tiene el significado dado en la Subcláusula </w:t>
            </w:r>
            <w:r w:rsidRPr="00485092">
              <w:rPr>
                <w:szCs w:val="24"/>
                <w:lang w:val="es-419"/>
              </w:rPr>
              <w:t>29.1</w:t>
            </w:r>
            <w:r w:rsidR="00E3575A" w:rsidRPr="00485092">
              <w:rPr>
                <w:szCs w:val="24"/>
                <w:lang w:val="es-419"/>
              </w:rPr>
              <w:t xml:space="preserve"> de las GCC</w:t>
            </w:r>
            <w:r w:rsidRPr="00485092">
              <w:rPr>
                <w:szCs w:val="24"/>
                <w:lang w:val="es-419"/>
              </w:rPr>
              <w:t>.</w:t>
            </w:r>
          </w:p>
          <w:p w14:paraId="4930E108" w14:textId="5C9AC881"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bCs/>
                <w:color w:val="000000"/>
                <w:lang w:val="es-419"/>
              </w:rPr>
              <w:t>“</w:t>
            </w:r>
            <w:r w:rsidR="0055626A" w:rsidRPr="00485092">
              <w:rPr>
                <w:bCs/>
                <w:color w:val="000000"/>
                <w:lang w:val="es-419"/>
              </w:rPr>
              <w:t xml:space="preserve">práctica </w:t>
            </w:r>
            <w:r w:rsidRPr="00485092">
              <w:rPr>
                <w:bCs/>
                <w:color w:val="000000"/>
                <w:lang w:val="es-419"/>
              </w:rPr>
              <w:t>prohibi</w:t>
            </w:r>
            <w:r w:rsidR="0055626A" w:rsidRPr="00485092">
              <w:rPr>
                <w:bCs/>
                <w:color w:val="000000"/>
                <w:lang w:val="es-419"/>
              </w:rPr>
              <w:t>da</w:t>
            </w:r>
            <w:r w:rsidRPr="00485092">
              <w:rPr>
                <w:bCs/>
                <w:color w:val="000000"/>
                <w:lang w:val="es-419"/>
              </w:rPr>
              <w:t xml:space="preserve">” </w:t>
            </w:r>
            <w:r w:rsidR="0055626A" w:rsidRPr="00485092">
              <w:rPr>
                <w:lang w:val="es-419"/>
              </w:rPr>
              <w:t xml:space="preserve">significa cualquier </w:t>
            </w:r>
            <w:r w:rsidRPr="00485092">
              <w:rPr>
                <w:lang w:val="es-419"/>
              </w:rPr>
              <w:t>ac</w:t>
            </w:r>
            <w:r w:rsidR="0055626A" w:rsidRPr="00485092">
              <w:rPr>
                <w:lang w:val="es-419"/>
              </w:rPr>
              <w:t xml:space="preserve">ción que </w:t>
            </w:r>
            <w:r w:rsidRPr="00485092">
              <w:rPr>
                <w:lang w:val="es-419"/>
              </w:rPr>
              <w:t>viol</w:t>
            </w:r>
            <w:r w:rsidR="0055626A" w:rsidRPr="00485092">
              <w:rPr>
                <w:lang w:val="es-419"/>
              </w:rPr>
              <w:t xml:space="preserve">e la </w:t>
            </w:r>
            <w:r w:rsidRPr="00485092">
              <w:rPr>
                <w:lang w:val="es-419"/>
              </w:rPr>
              <w:t>Sec</w:t>
            </w:r>
            <w:r w:rsidR="0055626A" w:rsidRPr="00485092">
              <w:rPr>
                <w:lang w:val="es-419"/>
              </w:rPr>
              <w:t xml:space="preserve">ción </w:t>
            </w:r>
            <w:r w:rsidRPr="00485092">
              <w:rPr>
                <w:lang w:val="es-419"/>
              </w:rPr>
              <w:t>E (C</w:t>
            </w:r>
            <w:r w:rsidR="0055626A" w:rsidRPr="00485092">
              <w:rPr>
                <w:lang w:val="es-419"/>
              </w:rPr>
              <w:t xml:space="preserve">umplimiento con los Estatutos contra Corrupción, Lavado de Dinero y Financiamiento </w:t>
            </w:r>
            <w:r w:rsidRPr="00485092">
              <w:rPr>
                <w:lang w:val="es-419"/>
              </w:rPr>
              <w:t>Terrorist</w:t>
            </w:r>
            <w:r w:rsidR="0055626A" w:rsidRPr="00485092">
              <w:rPr>
                <w:lang w:val="es-419"/>
              </w:rPr>
              <w:t xml:space="preserve">a y otras </w:t>
            </w:r>
            <w:r w:rsidRPr="00485092">
              <w:rPr>
                <w:lang w:val="es-419"/>
              </w:rPr>
              <w:t>Restric</w:t>
            </w:r>
            <w:r w:rsidR="0055626A" w:rsidRPr="00485092">
              <w:rPr>
                <w:lang w:val="es-419"/>
              </w:rPr>
              <w:t>c</w:t>
            </w:r>
            <w:r w:rsidRPr="00485092">
              <w:rPr>
                <w:lang w:val="es-419"/>
              </w:rPr>
              <w:t>ion</w:t>
            </w:r>
            <w:r w:rsidR="0055626A" w:rsidRPr="00485092">
              <w:rPr>
                <w:lang w:val="es-419"/>
              </w:rPr>
              <w:t>e</w:t>
            </w:r>
            <w:r w:rsidRPr="00485092">
              <w:rPr>
                <w:lang w:val="es-419"/>
              </w:rPr>
              <w:t xml:space="preserve">s) </w:t>
            </w:r>
            <w:r w:rsidR="0055626A" w:rsidRPr="00485092">
              <w:rPr>
                <w:lang w:val="es-419"/>
              </w:rPr>
              <w:t>del A</w:t>
            </w:r>
            <w:r w:rsidRPr="00485092">
              <w:rPr>
                <w:lang w:val="es-419"/>
              </w:rPr>
              <w:t>nex</w:t>
            </w:r>
            <w:r w:rsidR="0055626A" w:rsidRPr="00485092">
              <w:rPr>
                <w:lang w:val="es-419"/>
              </w:rPr>
              <w:t>o</w:t>
            </w:r>
            <w:r w:rsidRPr="00485092">
              <w:rPr>
                <w:lang w:val="es-419"/>
              </w:rPr>
              <w:t xml:space="preserve"> A </w:t>
            </w:r>
            <w:r w:rsidR="007A19ED" w:rsidRPr="00485092">
              <w:rPr>
                <w:lang w:val="es-419"/>
              </w:rPr>
              <w:t>de</w:t>
            </w:r>
            <w:r w:rsidR="0055626A" w:rsidRPr="00485092">
              <w:rPr>
                <w:lang w:val="es-419"/>
              </w:rPr>
              <w:t xml:space="preserve"> este </w:t>
            </w:r>
            <w:r w:rsidRPr="00485092">
              <w:rPr>
                <w:lang w:val="es-419"/>
              </w:rPr>
              <w:t>Contra</w:t>
            </w:r>
            <w:r w:rsidR="0055626A" w:rsidRPr="00485092">
              <w:rPr>
                <w:lang w:val="es-419"/>
              </w:rPr>
              <w:t>to</w:t>
            </w:r>
            <w:r w:rsidRPr="00485092">
              <w:rPr>
                <w:lang w:val="es-419"/>
              </w:rPr>
              <w:t>.</w:t>
            </w:r>
          </w:p>
          <w:p w14:paraId="7335BAD5"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 xml:space="preserve">“PCC” </w:t>
            </w:r>
            <w:r w:rsidR="0055626A" w:rsidRPr="00485092">
              <w:rPr>
                <w:lang w:val="es-419"/>
              </w:rPr>
              <w:t xml:space="preserve">significan las Condiciones </w:t>
            </w:r>
            <w:r w:rsidRPr="00485092">
              <w:rPr>
                <w:lang w:val="es-419"/>
              </w:rPr>
              <w:t>Particular</w:t>
            </w:r>
            <w:r w:rsidR="0055626A" w:rsidRPr="00485092">
              <w:rPr>
                <w:lang w:val="es-419"/>
              </w:rPr>
              <w:t>es</w:t>
            </w:r>
            <w:r w:rsidRPr="00485092">
              <w:rPr>
                <w:lang w:val="es-419"/>
              </w:rPr>
              <w:t xml:space="preserve"> </w:t>
            </w:r>
            <w:r w:rsidR="0055626A" w:rsidRPr="00485092">
              <w:rPr>
                <w:lang w:val="es-419"/>
              </w:rPr>
              <w:t>del Contrato</w:t>
            </w:r>
            <w:r w:rsidRPr="00485092">
              <w:rPr>
                <w:lang w:val="es-419"/>
              </w:rPr>
              <w:t>.</w:t>
            </w:r>
          </w:p>
          <w:p w14:paraId="6F4D6FCB" w14:textId="390AE2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5626A" w:rsidRPr="00485092">
              <w:rPr>
                <w:lang w:val="es-419"/>
              </w:rPr>
              <w:t>Programa del Personal Clave</w:t>
            </w:r>
            <w:r w:rsidRPr="00485092">
              <w:rPr>
                <w:lang w:val="es-419"/>
              </w:rPr>
              <w:t xml:space="preserve">” </w:t>
            </w:r>
            <w:r w:rsidR="0055626A" w:rsidRPr="00485092">
              <w:rPr>
                <w:lang w:val="es-419"/>
              </w:rPr>
              <w:t xml:space="preserve">significa el programa del personal clave empleado por el </w:t>
            </w:r>
            <w:r w:rsidRPr="00485092">
              <w:rPr>
                <w:lang w:val="es-419"/>
              </w:rPr>
              <w:t>Contra</w:t>
            </w:r>
            <w:r w:rsidR="0055626A" w:rsidRPr="00485092">
              <w:rPr>
                <w:lang w:val="es-419"/>
              </w:rPr>
              <w:t>tista</w:t>
            </w:r>
            <w:r w:rsidRPr="00485092">
              <w:rPr>
                <w:lang w:val="es-419"/>
              </w:rPr>
              <w:t>, descri</w:t>
            </w:r>
            <w:r w:rsidR="0055626A" w:rsidRPr="00485092">
              <w:rPr>
                <w:lang w:val="es-419"/>
              </w:rPr>
              <w:t xml:space="preserve">to en la Cláusula </w:t>
            </w:r>
            <w:r w:rsidRPr="00485092">
              <w:rPr>
                <w:lang w:val="es-419"/>
              </w:rPr>
              <w:t>9</w:t>
            </w:r>
            <w:r w:rsidR="0055626A" w:rsidRPr="00485092">
              <w:rPr>
                <w:lang w:val="es-419"/>
              </w:rPr>
              <w:t xml:space="preserve"> de las GCC</w:t>
            </w:r>
            <w:r w:rsidRPr="00485092">
              <w:rPr>
                <w:lang w:val="es-419"/>
              </w:rPr>
              <w:t xml:space="preserve">. </w:t>
            </w:r>
          </w:p>
          <w:p w14:paraId="08C6A6AD"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5626A" w:rsidRPr="00485092">
              <w:rPr>
                <w:lang w:val="es-419"/>
              </w:rPr>
              <w:t xml:space="preserve">Programa de otros </w:t>
            </w:r>
            <w:r w:rsidRPr="00485092">
              <w:rPr>
                <w:lang w:val="es-419"/>
              </w:rPr>
              <w:t>Contra</w:t>
            </w:r>
            <w:r w:rsidR="0055626A" w:rsidRPr="00485092">
              <w:rPr>
                <w:lang w:val="es-419"/>
              </w:rPr>
              <w:t>tistas</w:t>
            </w:r>
            <w:r w:rsidRPr="00485092">
              <w:rPr>
                <w:lang w:val="es-419"/>
              </w:rPr>
              <w:t xml:space="preserve">” </w:t>
            </w:r>
            <w:r w:rsidR="0055626A" w:rsidRPr="00485092">
              <w:rPr>
                <w:lang w:val="es-419"/>
              </w:rPr>
              <w:t xml:space="preserve">significa el programa de otros </w:t>
            </w:r>
            <w:r w:rsidRPr="00485092">
              <w:rPr>
                <w:lang w:val="es-419"/>
              </w:rPr>
              <w:t>contra</w:t>
            </w:r>
            <w:r w:rsidR="0055626A" w:rsidRPr="00485092">
              <w:rPr>
                <w:lang w:val="es-419"/>
              </w:rPr>
              <w:t xml:space="preserve">tistas que trabajan </w:t>
            </w:r>
            <w:r w:rsidR="007B72DA" w:rsidRPr="00485092">
              <w:rPr>
                <w:lang w:val="es-419"/>
              </w:rPr>
              <w:t xml:space="preserve">en </w:t>
            </w:r>
            <w:r w:rsidR="0055626A" w:rsidRPr="00485092">
              <w:rPr>
                <w:lang w:val="es-419"/>
              </w:rPr>
              <w:t>el Sitio</w:t>
            </w:r>
            <w:r w:rsidRPr="00485092">
              <w:rPr>
                <w:lang w:val="es-419"/>
              </w:rPr>
              <w:t>, descri</w:t>
            </w:r>
            <w:r w:rsidR="0055626A" w:rsidRPr="00485092">
              <w:rPr>
                <w:lang w:val="es-419"/>
              </w:rPr>
              <w:t xml:space="preserve">to en la Cláusula </w:t>
            </w:r>
            <w:r w:rsidRPr="00485092">
              <w:rPr>
                <w:lang w:val="es-419"/>
              </w:rPr>
              <w:t>8</w:t>
            </w:r>
            <w:r w:rsidR="0055626A" w:rsidRPr="00485092">
              <w:rPr>
                <w:lang w:val="es-419"/>
              </w:rPr>
              <w:t xml:space="preserve"> de las GCC</w:t>
            </w:r>
            <w:r w:rsidRPr="00485092">
              <w:rPr>
                <w:lang w:val="es-419"/>
              </w:rPr>
              <w:t xml:space="preserve">. </w:t>
            </w:r>
          </w:p>
          <w:p w14:paraId="47F4EBED"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“Sit</w:t>
            </w:r>
            <w:r w:rsidR="0055626A" w:rsidRPr="00485092">
              <w:rPr>
                <w:lang w:val="es-419"/>
              </w:rPr>
              <w:t>io</w:t>
            </w:r>
            <w:r w:rsidRPr="00485092">
              <w:rPr>
                <w:lang w:val="es-419"/>
              </w:rPr>
              <w:t xml:space="preserve">” </w:t>
            </w:r>
            <w:r w:rsidR="0055626A" w:rsidRPr="00485092">
              <w:rPr>
                <w:lang w:val="es-419"/>
              </w:rPr>
              <w:t>significa el á</w:t>
            </w:r>
            <w:r w:rsidRPr="00485092">
              <w:rPr>
                <w:lang w:val="es-419"/>
              </w:rPr>
              <w:t xml:space="preserve">rea </w:t>
            </w:r>
            <w:r w:rsidRPr="00485092">
              <w:rPr>
                <w:b/>
                <w:lang w:val="es-419"/>
              </w:rPr>
              <w:t>defin</w:t>
            </w:r>
            <w:r w:rsidR="0055626A" w:rsidRPr="00485092">
              <w:rPr>
                <w:b/>
                <w:lang w:val="es-419"/>
              </w:rPr>
              <w:t xml:space="preserve">ida en las </w:t>
            </w:r>
            <w:r w:rsidRPr="00485092">
              <w:rPr>
                <w:b/>
                <w:lang w:val="es-419"/>
              </w:rPr>
              <w:t>PCC</w:t>
            </w:r>
            <w:r w:rsidRPr="00485092">
              <w:rPr>
                <w:lang w:val="es-419"/>
              </w:rPr>
              <w:t>.</w:t>
            </w:r>
          </w:p>
          <w:p w14:paraId="1A0BBBF7" w14:textId="7554F508"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55626A" w:rsidRPr="00485092">
              <w:rPr>
                <w:lang w:val="es-419"/>
              </w:rPr>
              <w:t xml:space="preserve">Informes de </w:t>
            </w:r>
            <w:r w:rsidRPr="00485092">
              <w:rPr>
                <w:lang w:val="es-419"/>
              </w:rPr>
              <w:t>Investiga</w:t>
            </w:r>
            <w:r w:rsidR="0055626A" w:rsidRPr="00485092">
              <w:rPr>
                <w:lang w:val="es-419"/>
              </w:rPr>
              <w:t>ción del Sitio</w:t>
            </w:r>
            <w:r w:rsidRPr="00485092">
              <w:rPr>
                <w:lang w:val="es-419"/>
              </w:rPr>
              <w:t xml:space="preserve">” </w:t>
            </w:r>
            <w:r w:rsidR="0055626A" w:rsidRPr="00485092">
              <w:rPr>
                <w:lang w:val="es-419"/>
              </w:rPr>
              <w:t xml:space="preserve">significa aquellos informes que se incluyeron en los </w:t>
            </w:r>
            <w:r w:rsidRPr="00485092">
              <w:rPr>
                <w:lang w:val="es-419"/>
              </w:rPr>
              <w:t>document</w:t>
            </w:r>
            <w:r w:rsidR="0055626A" w:rsidRPr="00485092">
              <w:rPr>
                <w:lang w:val="es-419"/>
              </w:rPr>
              <w:t>o</w:t>
            </w:r>
            <w:r w:rsidRPr="00485092">
              <w:rPr>
                <w:lang w:val="es-419"/>
              </w:rPr>
              <w:t>s</w:t>
            </w:r>
            <w:r w:rsidR="0055626A" w:rsidRPr="00485092">
              <w:rPr>
                <w:lang w:val="es-419"/>
              </w:rPr>
              <w:t xml:space="preserve"> de licitación </w:t>
            </w:r>
            <w:r w:rsidR="007B72DA" w:rsidRPr="00485092">
              <w:rPr>
                <w:lang w:val="es-419"/>
              </w:rPr>
              <w:t>descriptivos</w:t>
            </w:r>
            <w:r w:rsidR="0055626A" w:rsidRPr="00485092">
              <w:rPr>
                <w:lang w:val="es-419"/>
              </w:rPr>
              <w:t xml:space="preserve"> e </w:t>
            </w:r>
            <w:r w:rsidRPr="00485092">
              <w:rPr>
                <w:lang w:val="es-419"/>
              </w:rPr>
              <w:t>interpretativ</w:t>
            </w:r>
            <w:r w:rsidR="0055626A" w:rsidRPr="00485092">
              <w:rPr>
                <w:lang w:val="es-419"/>
              </w:rPr>
              <w:t xml:space="preserve">os </w:t>
            </w:r>
            <w:r w:rsidR="007B72DA" w:rsidRPr="00485092">
              <w:rPr>
                <w:lang w:val="es-419"/>
              </w:rPr>
              <w:t>de</w:t>
            </w:r>
            <w:r w:rsidR="0055626A" w:rsidRPr="00485092">
              <w:rPr>
                <w:lang w:val="es-419"/>
              </w:rPr>
              <w:t xml:space="preserve"> las condiciones de superficies y subsuperficies del Sitio.</w:t>
            </w:r>
          </w:p>
          <w:p w14:paraId="4F36B68A" w14:textId="57493D19" w:rsidR="00B50453" w:rsidRPr="00485092" w:rsidRDefault="00A82B0B" w:rsidP="0078485E">
            <w:pPr>
              <w:pStyle w:val="SimpleLista"/>
              <w:keepNext/>
              <w:numPr>
                <w:ilvl w:val="0"/>
                <w:numId w:val="112"/>
              </w:numPr>
              <w:tabs>
                <w:tab w:val="clear" w:pos="1080"/>
                <w:tab w:val="left" w:pos="576"/>
              </w:tabs>
              <w:ind w:left="1260" w:right="18" w:hanging="720"/>
              <w:jc w:val="both"/>
              <w:outlineLvl w:val="3"/>
              <w:rPr>
                <w:lang w:val="es-419"/>
              </w:rPr>
            </w:pPr>
            <w:r w:rsidRPr="00485092">
              <w:rPr>
                <w:lang w:val="es-419"/>
              </w:rPr>
              <w:t>“</w:t>
            </w:r>
            <w:r w:rsidR="0055626A" w:rsidRPr="00485092">
              <w:rPr>
                <w:lang w:val="es-419"/>
              </w:rPr>
              <w:t>Fechas de Posesión del Sitio</w:t>
            </w:r>
            <w:r w:rsidRPr="00485092">
              <w:rPr>
                <w:lang w:val="es-419"/>
              </w:rPr>
              <w:t xml:space="preserve">” </w:t>
            </w:r>
            <w:r w:rsidR="0055626A" w:rsidRPr="00485092">
              <w:rPr>
                <w:lang w:val="es-419"/>
              </w:rPr>
              <w:t xml:space="preserve">significa la fecha </w:t>
            </w:r>
            <w:r w:rsidR="007B72DA" w:rsidRPr="00485092">
              <w:rPr>
                <w:lang w:val="es-419"/>
              </w:rPr>
              <w:t xml:space="preserve">en la que </w:t>
            </w:r>
            <w:r w:rsidR="0055626A" w:rsidRPr="00485092">
              <w:rPr>
                <w:lang w:val="es-419"/>
              </w:rPr>
              <w:t xml:space="preserve">el Cliente tendrá posesión de todo o </w:t>
            </w:r>
            <w:r w:rsidRPr="00485092">
              <w:rPr>
                <w:lang w:val="es-419"/>
              </w:rPr>
              <w:t>part</w:t>
            </w:r>
            <w:r w:rsidR="0055626A" w:rsidRPr="00485092">
              <w:rPr>
                <w:lang w:val="es-419"/>
              </w:rPr>
              <w:t>e</w:t>
            </w:r>
            <w:r w:rsidRPr="00485092">
              <w:rPr>
                <w:lang w:val="es-419"/>
              </w:rPr>
              <w:t xml:space="preserve"> </w:t>
            </w:r>
            <w:r w:rsidR="0055626A" w:rsidRPr="00485092">
              <w:rPr>
                <w:lang w:val="es-419"/>
              </w:rPr>
              <w:t xml:space="preserve">del </w:t>
            </w:r>
            <w:r w:rsidRPr="00485092">
              <w:rPr>
                <w:lang w:val="es-419"/>
              </w:rPr>
              <w:t>Sit</w:t>
            </w:r>
            <w:r w:rsidR="0055626A" w:rsidRPr="00485092">
              <w:rPr>
                <w:lang w:val="es-419"/>
              </w:rPr>
              <w:t xml:space="preserve">io </w:t>
            </w:r>
            <w:r w:rsidR="00E9639E" w:rsidRPr="00485092">
              <w:rPr>
                <w:lang w:val="es-419"/>
              </w:rPr>
              <w:t xml:space="preserve">para </w:t>
            </w:r>
            <w:r w:rsidR="007B72DA" w:rsidRPr="00485092">
              <w:rPr>
                <w:lang w:val="es-419"/>
              </w:rPr>
              <w:t xml:space="preserve">que pueda trabajar </w:t>
            </w:r>
            <w:r w:rsidR="00E9639E" w:rsidRPr="00485092">
              <w:rPr>
                <w:lang w:val="es-419"/>
              </w:rPr>
              <w:t xml:space="preserve">el Contratista de acuerdo con la Cláusula </w:t>
            </w:r>
            <w:r w:rsidRPr="00485092">
              <w:rPr>
                <w:lang w:val="es-419"/>
              </w:rPr>
              <w:t>19</w:t>
            </w:r>
            <w:r w:rsidR="00E9639E" w:rsidRPr="00485092">
              <w:rPr>
                <w:lang w:val="es-419"/>
              </w:rPr>
              <w:t xml:space="preserve"> de las GCC</w:t>
            </w:r>
            <w:r w:rsidRPr="00485092">
              <w:rPr>
                <w:lang w:val="es-419"/>
              </w:rPr>
              <w:t>.</w:t>
            </w:r>
          </w:p>
          <w:p w14:paraId="0105B4BD"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b/>
                <w:lang w:val="es-419"/>
              </w:rPr>
              <w:t>“</w:t>
            </w:r>
            <w:r w:rsidR="00E9639E" w:rsidRPr="00485092">
              <w:rPr>
                <w:lang w:val="es-419"/>
              </w:rPr>
              <w:t>Es</w:t>
            </w:r>
            <w:r w:rsidRPr="00485092">
              <w:rPr>
                <w:lang w:val="es-419"/>
              </w:rPr>
              <w:t>pecifica</w:t>
            </w:r>
            <w:r w:rsidR="00E9639E" w:rsidRPr="00485092">
              <w:rPr>
                <w:lang w:val="es-419"/>
              </w:rPr>
              <w:t>c</w:t>
            </w:r>
            <w:r w:rsidRPr="00485092">
              <w:rPr>
                <w:lang w:val="es-419"/>
              </w:rPr>
              <w:t>ion</w:t>
            </w:r>
            <w:r w:rsidR="00E9639E" w:rsidRPr="00485092">
              <w:rPr>
                <w:lang w:val="es-419"/>
              </w:rPr>
              <w:t>e</w:t>
            </w:r>
            <w:r w:rsidRPr="00485092">
              <w:rPr>
                <w:lang w:val="es-419"/>
              </w:rPr>
              <w:t xml:space="preserve">s” </w:t>
            </w:r>
            <w:r w:rsidR="00E9639E" w:rsidRPr="00485092">
              <w:rPr>
                <w:lang w:val="es-419"/>
              </w:rPr>
              <w:t>significan las Es</w:t>
            </w:r>
            <w:r w:rsidRPr="00485092">
              <w:rPr>
                <w:lang w:val="es-419"/>
              </w:rPr>
              <w:t>pecifica</w:t>
            </w:r>
            <w:r w:rsidR="00E9639E" w:rsidRPr="00485092">
              <w:rPr>
                <w:lang w:val="es-419"/>
              </w:rPr>
              <w:t>c</w:t>
            </w:r>
            <w:r w:rsidRPr="00485092">
              <w:rPr>
                <w:lang w:val="es-419"/>
              </w:rPr>
              <w:t>ion</w:t>
            </w:r>
            <w:r w:rsidR="00E9639E" w:rsidRPr="00485092">
              <w:rPr>
                <w:lang w:val="es-419"/>
              </w:rPr>
              <w:t>e</w:t>
            </w:r>
            <w:r w:rsidRPr="00485092">
              <w:rPr>
                <w:lang w:val="es-419"/>
              </w:rPr>
              <w:t xml:space="preserve">s </w:t>
            </w:r>
            <w:r w:rsidR="00E9639E" w:rsidRPr="00485092">
              <w:rPr>
                <w:lang w:val="es-419"/>
              </w:rPr>
              <w:t xml:space="preserve">Técnicas de las Obras incluidas como </w:t>
            </w:r>
            <w:r w:rsidRPr="00485092">
              <w:rPr>
                <w:lang w:val="es-419"/>
              </w:rPr>
              <w:t>part</w:t>
            </w:r>
            <w:r w:rsidR="00E9639E" w:rsidRPr="00485092">
              <w:rPr>
                <w:lang w:val="es-419"/>
              </w:rPr>
              <w:t xml:space="preserve">e de este </w:t>
            </w:r>
            <w:r w:rsidRPr="00485092">
              <w:rPr>
                <w:lang w:val="es-419"/>
              </w:rPr>
              <w:t>Contra</w:t>
            </w:r>
            <w:r w:rsidR="00E9639E" w:rsidRPr="00485092">
              <w:rPr>
                <w:lang w:val="es-419"/>
              </w:rPr>
              <w:t xml:space="preserve">to y cualquier </w:t>
            </w:r>
            <w:r w:rsidRPr="00485092">
              <w:rPr>
                <w:lang w:val="es-419"/>
              </w:rPr>
              <w:t>modifica</w:t>
            </w:r>
            <w:r w:rsidR="00E9639E" w:rsidRPr="00485092">
              <w:rPr>
                <w:lang w:val="es-419"/>
              </w:rPr>
              <w:t>ción o ad</w:t>
            </w:r>
            <w:r w:rsidRPr="00485092">
              <w:rPr>
                <w:lang w:val="es-419"/>
              </w:rPr>
              <w:t>i</w:t>
            </w:r>
            <w:r w:rsidR="00E9639E" w:rsidRPr="00485092">
              <w:rPr>
                <w:lang w:val="es-419"/>
              </w:rPr>
              <w:t>ción realizada o aprobada por el Ingeniero.</w:t>
            </w:r>
          </w:p>
          <w:p w14:paraId="52F359A7" w14:textId="053194F3"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w:t>
            </w:r>
            <w:r w:rsidR="00E9639E" w:rsidRPr="00485092">
              <w:rPr>
                <w:lang w:val="es-419"/>
              </w:rPr>
              <w:t>Fecha de Inicio</w:t>
            </w:r>
            <w:r w:rsidRPr="00485092">
              <w:rPr>
                <w:lang w:val="es-419"/>
              </w:rPr>
              <w:t xml:space="preserve">” </w:t>
            </w:r>
            <w:r w:rsidR="00E9639E" w:rsidRPr="00485092">
              <w:rPr>
                <w:lang w:val="es-419"/>
              </w:rPr>
              <w:t>si</w:t>
            </w:r>
            <w:r w:rsidR="007B72DA" w:rsidRPr="00485092">
              <w:rPr>
                <w:lang w:val="es-419"/>
              </w:rPr>
              <w:t>gn</w:t>
            </w:r>
            <w:r w:rsidR="00E9639E" w:rsidRPr="00485092">
              <w:rPr>
                <w:lang w:val="es-419"/>
              </w:rPr>
              <w:t xml:space="preserve">ifica la fecha </w:t>
            </w:r>
            <w:r w:rsidR="00E9639E" w:rsidRPr="00485092">
              <w:rPr>
                <w:b/>
                <w:lang w:val="es-419"/>
              </w:rPr>
              <w:t>es</w:t>
            </w:r>
            <w:r w:rsidRPr="00485092">
              <w:rPr>
                <w:b/>
                <w:lang w:val="es-419"/>
              </w:rPr>
              <w:t>pecifi</w:t>
            </w:r>
            <w:r w:rsidR="00E9639E" w:rsidRPr="00485092">
              <w:rPr>
                <w:b/>
                <w:lang w:val="es-419"/>
              </w:rPr>
              <w:t xml:space="preserve">cada en las </w:t>
            </w:r>
            <w:r w:rsidRPr="00485092">
              <w:rPr>
                <w:b/>
                <w:lang w:val="es-419"/>
              </w:rPr>
              <w:t>PCC</w:t>
            </w:r>
            <w:r w:rsidRPr="00485092">
              <w:rPr>
                <w:lang w:val="es-419"/>
              </w:rPr>
              <w:t xml:space="preserve"> </w:t>
            </w:r>
            <w:r w:rsidR="00E9639E" w:rsidRPr="00485092">
              <w:rPr>
                <w:lang w:val="es-419"/>
              </w:rPr>
              <w:t xml:space="preserve">como la fecha </w:t>
            </w:r>
            <w:r w:rsidR="007B72DA" w:rsidRPr="00485092">
              <w:rPr>
                <w:lang w:val="es-419"/>
              </w:rPr>
              <w:t xml:space="preserve">en la que </w:t>
            </w:r>
            <w:r w:rsidR="00E9639E" w:rsidRPr="00485092">
              <w:rPr>
                <w:lang w:val="es-419"/>
              </w:rPr>
              <w:t xml:space="preserve">el </w:t>
            </w:r>
            <w:r w:rsidRPr="00485092">
              <w:rPr>
                <w:lang w:val="es-419"/>
              </w:rPr>
              <w:t>Contra</w:t>
            </w:r>
            <w:r w:rsidR="00E9639E" w:rsidRPr="00485092">
              <w:rPr>
                <w:lang w:val="es-419"/>
              </w:rPr>
              <w:t>tista podrá comenzar con la ejecución de las Obras</w:t>
            </w:r>
            <w:r w:rsidR="00C40094" w:rsidRPr="00485092">
              <w:rPr>
                <w:lang w:val="es-419"/>
              </w:rPr>
              <w:t xml:space="preserve">. </w:t>
            </w:r>
            <w:r w:rsidR="00E9639E" w:rsidRPr="00485092">
              <w:rPr>
                <w:lang w:val="es-419"/>
              </w:rPr>
              <w:t xml:space="preserve">No necesariamente </w:t>
            </w:r>
            <w:r w:rsidRPr="00485092">
              <w:rPr>
                <w:lang w:val="es-419"/>
              </w:rPr>
              <w:t xml:space="preserve">coincide </w:t>
            </w:r>
            <w:r w:rsidR="00E9639E" w:rsidRPr="00485092">
              <w:rPr>
                <w:lang w:val="es-419"/>
              </w:rPr>
              <w:t xml:space="preserve">con </w:t>
            </w:r>
            <w:r w:rsidR="007B72DA" w:rsidRPr="00485092">
              <w:rPr>
                <w:lang w:val="es-419"/>
              </w:rPr>
              <w:t>alguna</w:t>
            </w:r>
            <w:r w:rsidR="00E9639E" w:rsidRPr="00485092">
              <w:rPr>
                <w:lang w:val="es-419"/>
              </w:rPr>
              <w:t xml:space="preserve"> de las Fechas de Posesión del Sitio.</w:t>
            </w:r>
          </w:p>
          <w:p w14:paraId="5CC32ED7" w14:textId="6BFDF711"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szCs w:val="24"/>
                <w:lang w:val="es-419"/>
              </w:rPr>
              <w:t>“</w:t>
            </w:r>
            <w:r w:rsidR="00E9639E" w:rsidRPr="00485092">
              <w:rPr>
                <w:szCs w:val="24"/>
                <w:lang w:val="es-419"/>
              </w:rPr>
              <w:t>Impuesto</w:t>
            </w:r>
            <w:r w:rsidRPr="00485092">
              <w:rPr>
                <w:szCs w:val="24"/>
                <w:lang w:val="es-419"/>
              </w:rPr>
              <w:t xml:space="preserve">” </w:t>
            </w:r>
            <w:r w:rsidR="00E9639E" w:rsidRPr="00485092">
              <w:rPr>
                <w:szCs w:val="24"/>
                <w:lang w:val="es-419"/>
              </w:rPr>
              <w:t xml:space="preserve">e </w:t>
            </w:r>
            <w:r w:rsidRPr="00485092">
              <w:rPr>
                <w:szCs w:val="24"/>
                <w:lang w:val="es-419"/>
              </w:rPr>
              <w:t>“</w:t>
            </w:r>
            <w:r w:rsidR="00E9639E" w:rsidRPr="00485092">
              <w:rPr>
                <w:szCs w:val="24"/>
                <w:lang w:val="es-419"/>
              </w:rPr>
              <w:t>Impuestos</w:t>
            </w:r>
            <w:r w:rsidRPr="00485092">
              <w:rPr>
                <w:szCs w:val="24"/>
                <w:lang w:val="es-419"/>
              </w:rPr>
              <w:t xml:space="preserve">” </w:t>
            </w:r>
            <w:r w:rsidR="00E9639E" w:rsidRPr="00485092">
              <w:rPr>
                <w:szCs w:val="24"/>
                <w:lang w:val="es-419"/>
              </w:rPr>
              <w:t xml:space="preserve">tienen los significados dados en las cláusulas del </w:t>
            </w:r>
            <w:r w:rsidRPr="00485092">
              <w:rPr>
                <w:szCs w:val="24"/>
                <w:lang w:val="es-419"/>
              </w:rPr>
              <w:t>Compact</w:t>
            </w:r>
            <w:r w:rsidR="00E9639E" w:rsidRPr="00485092">
              <w:rPr>
                <w:szCs w:val="24"/>
                <w:lang w:val="es-419"/>
              </w:rPr>
              <w:t>o o acuerdo relativo.</w:t>
            </w:r>
          </w:p>
          <w:p w14:paraId="46E8C4DF" w14:textId="77777777" w:rsidR="00B50453" w:rsidRPr="00485092" w:rsidRDefault="00A82B0B" w:rsidP="0078485E">
            <w:pPr>
              <w:pStyle w:val="SimpleLista"/>
              <w:keepNext/>
              <w:numPr>
                <w:ilvl w:val="0"/>
                <w:numId w:val="112"/>
              </w:numPr>
              <w:tabs>
                <w:tab w:val="clear" w:pos="1080"/>
              </w:tabs>
              <w:suppressAutoHyphens/>
              <w:ind w:left="1260" w:right="18" w:hanging="720"/>
              <w:jc w:val="both"/>
              <w:outlineLvl w:val="2"/>
              <w:rPr>
                <w:lang w:val="es-419"/>
              </w:rPr>
            </w:pPr>
            <w:r w:rsidRPr="00485092">
              <w:rPr>
                <w:lang w:val="es-419"/>
              </w:rPr>
              <w:t>“</w:t>
            </w:r>
            <w:r w:rsidR="00E9639E" w:rsidRPr="00485092">
              <w:rPr>
                <w:lang w:val="es-419"/>
              </w:rPr>
              <w:t xml:space="preserve">Obras </w:t>
            </w:r>
            <w:r w:rsidRPr="00485092">
              <w:rPr>
                <w:lang w:val="es-419"/>
              </w:rPr>
              <w:t>Tempora</w:t>
            </w:r>
            <w:r w:rsidR="00E9639E" w:rsidRPr="00485092">
              <w:rPr>
                <w:lang w:val="es-419"/>
              </w:rPr>
              <w:t>les</w:t>
            </w:r>
            <w:r w:rsidRPr="00485092">
              <w:rPr>
                <w:lang w:val="es-419"/>
              </w:rPr>
              <w:t xml:space="preserve">” </w:t>
            </w:r>
            <w:r w:rsidR="00E9639E" w:rsidRPr="00485092">
              <w:rPr>
                <w:lang w:val="es-419"/>
              </w:rPr>
              <w:t xml:space="preserve">significa aquellas obras diseñadas, </w:t>
            </w:r>
            <w:r w:rsidRPr="00485092">
              <w:rPr>
                <w:lang w:val="es-419"/>
              </w:rPr>
              <w:t>constru</w:t>
            </w:r>
            <w:r w:rsidR="00E9639E" w:rsidRPr="00485092">
              <w:rPr>
                <w:lang w:val="es-419"/>
              </w:rPr>
              <w:t>idas</w:t>
            </w:r>
            <w:r w:rsidRPr="00485092">
              <w:rPr>
                <w:lang w:val="es-419"/>
              </w:rPr>
              <w:t>, instal</w:t>
            </w:r>
            <w:r w:rsidR="00E9639E" w:rsidRPr="00485092">
              <w:rPr>
                <w:lang w:val="es-419"/>
              </w:rPr>
              <w:t xml:space="preserve">adas y retiradas por el </w:t>
            </w:r>
            <w:r w:rsidRPr="00485092">
              <w:rPr>
                <w:lang w:val="es-419"/>
              </w:rPr>
              <w:t>Contra</w:t>
            </w:r>
            <w:r w:rsidR="00E9639E" w:rsidRPr="00485092">
              <w:rPr>
                <w:lang w:val="es-419"/>
              </w:rPr>
              <w:t xml:space="preserve">tista que </w:t>
            </w:r>
            <w:r w:rsidR="00E9639E" w:rsidRPr="00485092">
              <w:rPr>
                <w:lang w:val="es-419"/>
              </w:rPr>
              <w:lastRenderedPageBreak/>
              <w:t xml:space="preserve">son necesarias para la </w:t>
            </w:r>
            <w:r w:rsidRPr="00485092">
              <w:rPr>
                <w:lang w:val="es-419"/>
              </w:rPr>
              <w:t>construc</w:t>
            </w:r>
            <w:r w:rsidR="00E9639E" w:rsidRPr="00485092">
              <w:rPr>
                <w:lang w:val="es-419"/>
              </w:rPr>
              <w:t>ción o la insta</w:t>
            </w:r>
            <w:r w:rsidRPr="00485092">
              <w:rPr>
                <w:lang w:val="es-419"/>
              </w:rPr>
              <w:t>la</w:t>
            </w:r>
            <w:r w:rsidR="00E9639E" w:rsidRPr="00485092">
              <w:rPr>
                <w:lang w:val="es-419"/>
              </w:rPr>
              <w:t>ción de las Obras</w:t>
            </w:r>
            <w:r w:rsidRPr="00485092">
              <w:rPr>
                <w:lang w:val="es-419"/>
              </w:rPr>
              <w:t>.</w:t>
            </w:r>
          </w:p>
          <w:p w14:paraId="6AD585E3" w14:textId="77777777" w:rsidR="00B50453" w:rsidRPr="00485092" w:rsidRDefault="00A82B0B" w:rsidP="0078485E">
            <w:pPr>
              <w:pStyle w:val="SimpleLista"/>
              <w:keepNext/>
              <w:numPr>
                <w:ilvl w:val="0"/>
                <w:numId w:val="112"/>
              </w:numPr>
              <w:tabs>
                <w:tab w:val="clear" w:pos="1080"/>
                <w:tab w:val="left" w:pos="576"/>
              </w:tabs>
              <w:suppressAutoHyphens/>
              <w:ind w:left="1260" w:right="18" w:hanging="720"/>
              <w:jc w:val="both"/>
              <w:outlineLvl w:val="2"/>
              <w:rPr>
                <w:lang w:val="es-419"/>
              </w:rPr>
            </w:pPr>
            <w:r w:rsidRPr="00485092">
              <w:rPr>
                <w:lang w:val="es-419"/>
              </w:rPr>
              <w:t>“Varia</w:t>
            </w:r>
            <w:r w:rsidR="00E9639E" w:rsidRPr="00485092">
              <w:rPr>
                <w:lang w:val="es-419"/>
              </w:rPr>
              <w:t>ción</w:t>
            </w:r>
            <w:r w:rsidRPr="00485092">
              <w:rPr>
                <w:lang w:val="es-419"/>
              </w:rPr>
              <w:t xml:space="preserve">” </w:t>
            </w:r>
            <w:r w:rsidR="00E9639E" w:rsidRPr="00485092">
              <w:rPr>
                <w:lang w:val="es-419"/>
              </w:rPr>
              <w:t xml:space="preserve">significa una </w:t>
            </w:r>
            <w:r w:rsidRPr="00485092">
              <w:rPr>
                <w:lang w:val="es-419"/>
              </w:rPr>
              <w:t>instruc</w:t>
            </w:r>
            <w:r w:rsidR="00E9639E" w:rsidRPr="00485092">
              <w:rPr>
                <w:lang w:val="es-419"/>
              </w:rPr>
              <w:t>ción dada por el Ingeniero que varía las Obras.</w:t>
            </w:r>
          </w:p>
          <w:p w14:paraId="1C7E3E5E" w14:textId="4F694E70" w:rsidR="00B50453" w:rsidRPr="00485092" w:rsidRDefault="00A82B0B" w:rsidP="0078485E">
            <w:pPr>
              <w:pStyle w:val="SimpleLista"/>
              <w:numPr>
                <w:ilvl w:val="0"/>
                <w:numId w:val="112"/>
              </w:numPr>
              <w:tabs>
                <w:tab w:val="clear" w:pos="1080"/>
              </w:tabs>
              <w:ind w:left="1260" w:hanging="720"/>
              <w:jc w:val="both"/>
              <w:rPr>
                <w:lang w:val="es-419"/>
              </w:rPr>
            </w:pPr>
            <w:r w:rsidRPr="00485092">
              <w:rPr>
                <w:lang w:val="es-419"/>
              </w:rPr>
              <w:t>“</w:t>
            </w:r>
            <w:r w:rsidR="00E9639E" w:rsidRPr="00485092">
              <w:rPr>
                <w:lang w:val="es-419"/>
              </w:rPr>
              <w:t>Obras</w:t>
            </w:r>
            <w:r w:rsidRPr="00485092">
              <w:rPr>
                <w:lang w:val="es-419"/>
              </w:rPr>
              <w:t xml:space="preserve">” </w:t>
            </w:r>
            <w:r w:rsidR="00E9639E" w:rsidRPr="00485092">
              <w:rPr>
                <w:lang w:val="es-419"/>
              </w:rPr>
              <w:t xml:space="preserve">significa lo que este </w:t>
            </w:r>
            <w:r w:rsidRPr="00485092">
              <w:rPr>
                <w:lang w:val="es-419"/>
              </w:rPr>
              <w:t>Contra</w:t>
            </w:r>
            <w:r w:rsidR="00E9639E" w:rsidRPr="00485092">
              <w:rPr>
                <w:lang w:val="es-419"/>
              </w:rPr>
              <w:t xml:space="preserve">to </w:t>
            </w:r>
            <w:r w:rsidR="007B72DA" w:rsidRPr="00485092">
              <w:rPr>
                <w:lang w:val="es-419"/>
              </w:rPr>
              <w:t>necesita</w:t>
            </w:r>
            <w:r w:rsidR="00E9639E" w:rsidRPr="00485092">
              <w:rPr>
                <w:lang w:val="es-419"/>
              </w:rPr>
              <w:t xml:space="preserve"> que el </w:t>
            </w:r>
            <w:r w:rsidRPr="00485092">
              <w:rPr>
                <w:lang w:val="es-419"/>
              </w:rPr>
              <w:t>Contra</w:t>
            </w:r>
            <w:r w:rsidR="00E9639E" w:rsidRPr="00485092">
              <w:rPr>
                <w:lang w:val="es-419"/>
              </w:rPr>
              <w:t xml:space="preserve">tista </w:t>
            </w:r>
            <w:r w:rsidRPr="00485092">
              <w:rPr>
                <w:lang w:val="es-419"/>
              </w:rPr>
              <w:t>constru</w:t>
            </w:r>
            <w:r w:rsidR="00E9639E" w:rsidRPr="00485092">
              <w:rPr>
                <w:lang w:val="es-419"/>
              </w:rPr>
              <w:t>ya</w:t>
            </w:r>
            <w:r w:rsidRPr="00485092">
              <w:rPr>
                <w:lang w:val="es-419"/>
              </w:rPr>
              <w:t>, instal</w:t>
            </w:r>
            <w:r w:rsidR="00E9639E" w:rsidRPr="00485092">
              <w:rPr>
                <w:lang w:val="es-419"/>
              </w:rPr>
              <w:t xml:space="preserve">e y entregue al Cliente, </w:t>
            </w:r>
            <w:r w:rsidR="00E9639E" w:rsidRPr="00485092">
              <w:rPr>
                <w:b/>
                <w:lang w:val="es-419"/>
              </w:rPr>
              <w:t xml:space="preserve">conforme a lo </w:t>
            </w:r>
            <w:r w:rsidRPr="00485092">
              <w:rPr>
                <w:b/>
                <w:lang w:val="es-419"/>
              </w:rPr>
              <w:t>defin</w:t>
            </w:r>
            <w:r w:rsidR="00E9639E" w:rsidRPr="00485092">
              <w:rPr>
                <w:b/>
                <w:lang w:val="es-419"/>
              </w:rPr>
              <w:t xml:space="preserve">ido en las </w:t>
            </w:r>
            <w:r w:rsidRPr="00485092">
              <w:rPr>
                <w:b/>
                <w:lang w:val="es-419"/>
              </w:rPr>
              <w:t>PCC.</w:t>
            </w:r>
          </w:p>
        </w:tc>
      </w:tr>
      <w:tr w:rsidR="00A82B0B" w:rsidRPr="00C40094" w14:paraId="0879B365" w14:textId="77777777" w:rsidTr="000B5D9E">
        <w:tc>
          <w:tcPr>
            <w:tcW w:w="2484" w:type="dxa"/>
            <w:tcBorders>
              <w:top w:val="nil"/>
              <w:left w:val="nil"/>
              <w:bottom w:val="nil"/>
              <w:right w:val="nil"/>
            </w:tcBorders>
          </w:tcPr>
          <w:p w14:paraId="444F6B24" w14:textId="12B0D5D4" w:rsidR="00B50453" w:rsidRPr="00485092" w:rsidRDefault="00A5304C" w:rsidP="0078485E">
            <w:pPr>
              <w:pStyle w:val="itbleft"/>
              <w:rPr>
                <w:lang w:val="es-419"/>
              </w:rPr>
            </w:pPr>
            <w:bookmarkStart w:id="250" w:name="_Toc202854913"/>
            <w:bookmarkStart w:id="251" w:name="_Toc202862528"/>
            <w:bookmarkStart w:id="252" w:name="_Toc202862685"/>
            <w:bookmarkStart w:id="253" w:name="_Toc393863661"/>
            <w:bookmarkStart w:id="254" w:name="_Toc294293068"/>
            <w:r w:rsidRPr="00485092">
              <w:rPr>
                <w:lang w:val="es-419"/>
              </w:rPr>
              <w:lastRenderedPageBreak/>
              <w:t>Interpreta</w:t>
            </w:r>
            <w:bookmarkEnd w:id="250"/>
            <w:bookmarkEnd w:id="251"/>
            <w:bookmarkEnd w:id="252"/>
            <w:bookmarkEnd w:id="253"/>
            <w:r w:rsidRPr="00485092">
              <w:rPr>
                <w:lang w:val="es-419"/>
              </w:rPr>
              <w:t>ción</w:t>
            </w:r>
            <w:bookmarkEnd w:id="254"/>
          </w:p>
        </w:tc>
        <w:tc>
          <w:tcPr>
            <w:tcW w:w="6984" w:type="dxa"/>
            <w:tcBorders>
              <w:top w:val="nil"/>
              <w:left w:val="nil"/>
              <w:bottom w:val="nil"/>
              <w:right w:val="nil"/>
            </w:tcBorders>
          </w:tcPr>
          <w:p w14:paraId="35CE10E1" w14:textId="77777777" w:rsidR="00A01248" w:rsidRPr="00485092" w:rsidRDefault="00A82B0B">
            <w:pPr>
              <w:pStyle w:val="itbright"/>
              <w:numPr>
                <w:ilvl w:val="0"/>
                <w:numId w:val="0"/>
              </w:numPr>
              <w:tabs>
                <w:tab w:val="clear" w:pos="576"/>
                <w:tab w:val="left" w:pos="720"/>
              </w:tabs>
              <w:rPr>
                <w:lang w:val="es-419"/>
              </w:rPr>
            </w:pPr>
            <w:r w:rsidRPr="00485092">
              <w:rPr>
                <w:lang w:val="es-419"/>
              </w:rPr>
              <w:t>2.1</w:t>
            </w:r>
            <w:r w:rsidRPr="00485092">
              <w:rPr>
                <w:lang w:val="es-419"/>
              </w:rPr>
              <w:tab/>
            </w:r>
            <w:r w:rsidR="003C6B89" w:rsidRPr="00485092">
              <w:rPr>
                <w:lang w:val="es-419"/>
              </w:rPr>
              <w:t xml:space="preserve">En la </w:t>
            </w:r>
            <w:r w:rsidRPr="00485092">
              <w:rPr>
                <w:lang w:val="es-419"/>
              </w:rPr>
              <w:t>interpret</w:t>
            </w:r>
            <w:r w:rsidR="003C6B89" w:rsidRPr="00485092">
              <w:rPr>
                <w:lang w:val="es-419"/>
              </w:rPr>
              <w:t xml:space="preserve">ación de este </w:t>
            </w:r>
            <w:r w:rsidRPr="00485092">
              <w:rPr>
                <w:lang w:val="es-419"/>
              </w:rPr>
              <w:t>Contra</w:t>
            </w:r>
            <w:r w:rsidR="003C6B89" w:rsidRPr="00485092">
              <w:rPr>
                <w:lang w:val="es-419"/>
              </w:rPr>
              <w:t>to</w:t>
            </w:r>
            <w:r w:rsidRPr="00485092">
              <w:rPr>
                <w:lang w:val="es-419"/>
              </w:rPr>
              <w:t xml:space="preserve">, </w:t>
            </w:r>
            <w:r w:rsidR="003C6B89" w:rsidRPr="00485092">
              <w:rPr>
                <w:lang w:val="es-419"/>
              </w:rPr>
              <w:t>a menos que se indique otra cosa</w:t>
            </w:r>
            <w:r w:rsidRPr="00485092">
              <w:rPr>
                <w:lang w:val="es-419"/>
              </w:rPr>
              <w:t>:</w:t>
            </w:r>
          </w:p>
          <w:p w14:paraId="3D6A688C" w14:textId="77777777" w:rsidR="00A01248" w:rsidRPr="00485092" w:rsidRDefault="00A82B0B">
            <w:pPr>
              <w:pStyle w:val="itbrightnobullet"/>
              <w:numPr>
                <w:ilvl w:val="0"/>
                <w:numId w:val="127"/>
              </w:numPr>
              <w:tabs>
                <w:tab w:val="clear" w:pos="576"/>
              </w:tabs>
              <w:ind w:left="1260" w:hanging="540"/>
              <w:rPr>
                <w:lang w:val="es-419"/>
              </w:rPr>
            </w:pPr>
            <w:r w:rsidRPr="00485092">
              <w:rPr>
                <w:lang w:val="es-419"/>
              </w:rPr>
              <w:t>“confirma</w:t>
            </w:r>
            <w:r w:rsidR="003C6B89" w:rsidRPr="00485092">
              <w:rPr>
                <w:lang w:val="es-419"/>
              </w:rPr>
              <w:t>ción</w:t>
            </w:r>
            <w:r w:rsidRPr="00485092">
              <w:rPr>
                <w:lang w:val="es-419"/>
              </w:rPr>
              <w:t xml:space="preserve">” </w:t>
            </w:r>
            <w:r w:rsidR="003C6B89" w:rsidRPr="00485092">
              <w:rPr>
                <w:lang w:val="es-419"/>
              </w:rPr>
              <w:t xml:space="preserve">significa la </w:t>
            </w:r>
            <w:r w:rsidRPr="00485092">
              <w:rPr>
                <w:lang w:val="es-419"/>
              </w:rPr>
              <w:t>confirma</w:t>
            </w:r>
            <w:r w:rsidR="003C6B89" w:rsidRPr="00485092">
              <w:rPr>
                <w:lang w:val="es-419"/>
              </w:rPr>
              <w:t>ción por escrito</w:t>
            </w:r>
            <w:r w:rsidRPr="00485092">
              <w:rPr>
                <w:lang w:val="es-419"/>
              </w:rPr>
              <w:t>;</w:t>
            </w:r>
          </w:p>
          <w:p w14:paraId="36399069" w14:textId="77777777" w:rsidR="00A01248" w:rsidRPr="00485092" w:rsidRDefault="00A82B0B">
            <w:pPr>
              <w:pStyle w:val="itbrightnobullet"/>
              <w:numPr>
                <w:ilvl w:val="0"/>
                <w:numId w:val="127"/>
              </w:numPr>
              <w:tabs>
                <w:tab w:val="clear" w:pos="576"/>
              </w:tabs>
              <w:ind w:left="1260" w:hanging="540"/>
              <w:rPr>
                <w:lang w:val="es-419"/>
              </w:rPr>
            </w:pPr>
            <w:r w:rsidRPr="00485092">
              <w:rPr>
                <w:lang w:val="es-419"/>
              </w:rPr>
              <w:t>“</w:t>
            </w:r>
            <w:r w:rsidR="003C6B89" w:rsidRPr="00485092">
              <w:rPr>
                <w:lang w:val="es-419"/>
              </w:rPr>
              <w:t>por escrito</w:t>
            </w:r>
            <w:r w:rsidRPr="00485092">
              <w:rPr>
                <w:lang w:val="es-419"/>
              </w:rPr>
              <w:t xml:space="preserve">” </w:t>
            </w:r>
            <w:r w:rsidR="003C6B89" w:rsidRPr="00485092">
              <w:rPr>
                <w:lang w:val="es-419"/>
              </w:rPr>
              <w:t>significa com</w:t>
            </w:r>
            <w:r w:rsidRPr="00485092">
              <w:rPr>
                <w:lang w:val="es-419"/>
              </w:rPr>
              <w:t>unica</w:t>
            </w:r>
            <w:r w:rsidR="003C6B89" w:rsidRPr="00485092">
              <w:rPr>
                <w:lang w:val="es-419"/>
              </w:rPr>
              <w:t>do en forma escrita</w:t>
            </w:r>
            <w:r w:rsidRPr="00485092">
              <w:rPr>
                <w:lang w:val="es-419"/>
              </w:rPr>
              <w:t xml:space="preserve"> (</w:t>
            </w:r>
            <w:r w:rsidR="003C6B89" w:rsidRPr="00485092">
              <w:rPr>
                <w:lang w:val="es-419"/>
              </w:rPr>
              <w:t>p. ej.</w:t>
            </w:r>
            <w:r w:rsidRPr="00485092">
              <w:rPr>
                <w:lang w:val="es-419"/>
              </w:rPr>
              <w:t xml:space="preserve">, </w:t>
            </w:r>
            <w:r w:rsidR="003C6B89" w:rsidRPr="00485092">
              <w:rPr>
                <w:lang w:val="es-419"/>
              </w:rPr>
              <w:t>correo</w:t>
            </w:r>
            <w:r w:rsidRPr="00485092">
              <w:rPr>
                <w:lang w:val="es-419"/>
              </w:rPr>
              <w:t xml:space="preserve">, </w:t>
            </w:r>
            <w:r w:rsidR="003C6B89" w:rsidRPr="00485092">
              <w:rPr>
                <w:lang w:val="es-419"/>
              </w:rPr>
              <w:t>correo electrónico o fax</w:t>
            </w:r>
            <w:r w:rsidRPr="00485092">
              <w:rPr>
                <w:lang w:val="es-419"/>
              </w:rPr>
              <w:t xml:space="preserve">) </w:t>
            </w:r>
            <w:r w:rsidR="003C6B89" w:rsidRPr="00485092">
              <w:rPr>
                <w:lang w:val="es-419"/>
              </w:rPr>
              <w:t>entregado con acuse de recibido</w:t>
            </w:r>
            <w:r w:rsidRPr="00485092">
              <w:rPr>
                <w:lang w:val="es-419"/>
              </w:rPr>
              <w:t>;</w:t>
            </w:r>
          </w:p>
          <w:p w14:paraId="5965E5E8" w14:textId="466E4705" w:rsidR="00B50453" w:rsidRPr="00485092" w:rsidRDefault="00A82B0B">
            <w:pPr>
              <w:pStyle w:val="itbrightnobullet"/>
              <w:numPr>
                <w:ilvl w:val="0"/>
                <w:numId w:val="127"/>
              </w:numPr>
              <w:tabs>
                <w:tab w:val="clear" w:pos="576"/>
              </w:tabs>
              <w:ind w:left="1260" w:hanging="540"/>
              <w:rPr>
                <w:lang w:val="es-419"/>
              </w:rPr>
            </w:pPr>
            <w:r w:rsidRPr="00485092">
              <w:rPr>
                <w:lang w:val="es-419"/>
              </w:rPr>
              <w:t>except</w:t>
            </w:r>
            <w:r w:rsidR="003C6B89" w:rsidRPr="00485092">
              <w:rPr>
                <w:lang w:val="es-419"/>
              </w:rPr>
              <w:t xml:space="preserve">o donde </w:t>
            </w:r>
            <w:r w:rsidR="00DD5EB0" w:rsidRPr="00485092">
              <w:rPr>
                <w:lang w:val="es-419"/>
              </w:rPr>
              <w:t xml:space="preserve">el </w:t>
            </w:r>
            <w:r w:rsidRPr="00485092">
              <w:rPr>
                <w:lang w:val="es-419"/>
              </w:rPr>
              <w:t>context</w:t>
            </w:r>
            <w:r w:rsidR="00DD5EB0" w:rsidRPr="00485092">
              <w:rPr>
                <w:lang w:val="es-419"/>
              </w:rPr>
              <w:t>o</w:t>
            </w:r>
            <w:r w:rsidRPr="00485092">
              <w:rPr>
                <w:lang w:val="es-419"/>
              </w:rPr>
              <w:t xml:space="preserve"> </w:t>
            </w:r>
            <w:r w:rsidR="007B72DA" w:rsidRPr="00485092">
              <w:rPr>
                <w:lang w:val="es-419"/>
              </w:rPr>
              <w:t>indique</w:t>
            </w:r>
            <w:r w:rsidR="00DD5EB0" w:rsidRPr="00485092">
              <w:rPr>
                <w:lang w:val="es-419"/>
              </w:rPr>
              <w:t xml:space="preserve"> otra cosa</w:t>
            </w:r>
            <w:r w:rsidRPr="00485092">
              <w:rPr>
                <w:lang w:val="es-419"/>
              </w:rPr>
              <w:t xml:space="preserve">, </w:t>
            </w:r>
            <w:r w:rsidR="00DD5EB0" w:rsidRPr="00485092">
              <w:rPr>
                <w:lang w:val="es-419"/>
              </w:rPr>
              <w:t xml:space="preserve">las palabras que </w:t>
            </w:r>
            <w:r w:rsidR="007B72DA" w:rsidRPr="00485092">
              <w:rPr>
                <w:lang w:val="es-419"/>
              </w:rPr>
              <w:t>señalan</w:t>
            </w:r>
            <w:r w:rsidR="00DD5EB0" w:rsidRPr="00485092">
              <w:rPr>
                <w:lang w:val="es-419"/>
              </w:rPr>
              <w:t xml:space="preserve"> el </w:t>
            </w:r>
            <w:r w:rsidRPr="00485092">
              <w:rPr>
                <w:lang w:val="es-419"/>
              </w:rPr>
              <w:t xml:space="preserve">singular </w:t>
            </w:r>
            <w:r w:rsidR="00DD5EB0" w:rsidRPr="00485092">
              <w:rPr>
                <w:lang w:val="es-419"/>
              </w:rPr>
              <w:t xml:space="preserve">también comprenden el </w:t>
            </w:r>
            <w:r w:rsidRPr="00485092">
              <w:rPr>
                <w:lang w:val="es-419"/>
              </w:rPr>
              <w:t xml:space="preserve">plural </w:t>
            </w:r>
            <w:r w:rsidR="00DD5EB0" w:rsidRPr="00485092">
              <w:rPr>
                <w:lang w:val="es-419"/>
              </w:rPr>
              <w:t xml:space="preserve">y las palabras que </w:t>
            </w:r>
            <w:r w:rsidR="007B72DA" w:rsidRPr="00485092">
              <w:rPr>
                <w:lang w:val="es-419"/>
              </w:rPr>
              <w:t>señalan</w:t>
            </w:r>
            <w:r w:rsidR="00DD5EB0" w:rsidRPr="00485092">
              <w:rPr>
                <w:lang w:val="es-419"/>
              </w:rPr>
              <w:t xml:space="preserve"> el </w:t>
            </w:r>
            <w:r w:rsidRPr="00485092">
              <w:rPr>
                <w:lang w:val="es-419"/>
              </w:rPr>
              <w:t xml:space="preserve">plural </w:t>
            </w:r>
            <w:r w:rsidR="00DD5EB0" w:rsidRPr="00485092">
              <w:rPr>
                <w:lang w:val="es-419"/>
              </w:rPr>
              <w:t xml:space="preserve">también abarcan el </w:t>
            </w:r>
            <w:r w:rsidRPr="00485092">
              <w:rPr>
                <w:lang w:val="es-419"/>
              </w:rPr>
              <w:t xml:space="preserve">singular; </w:t>
            </w:r>
          </w:p>
          <w:p w14:paraId="3531E659" w14:textId="0FA7731F" w:rsidR="00B50453" w:rsidRPr="00485092" w:rsidRDefault="00DD5EB0">
            <w:pPr>
              <w:pStyle w:val="itbrightnobullet"/>
              <w:numPr>
                <w:ilvl w:val="0"/>
                <w:numId w:val="127"/>
              </w:numPr>
              <w:tabs>
                <w:tab w:val="clear" w:pos="576"/>
              </w:tabs>
              <w:ind w:left="1260" w:hanging="540"/>
              <w:rPr>
                <w:lang w:val="es-419"/>
              </w:rPr>
            </w:pPr>
            <w:r w:rsidRPr="00485092">
              <w:rPr>
                <w:lang w:val="es-419"/>
              </w:rPr>
              <w:t xml:space="preserve">los términos en femenino también </w:t>
            </w:r>
            <w:r w:rsidR="007B72DA" w:rsidRPr="00485092">
              <w:rPr>
                <w:lang w:val="es-419"/>
              </w:rPr>
              <w:t>abarcan el género masculino</w:t>
            </w:r>
            <w:r w:rsidRPr="00485092">
              <w:rPr>
                <w:lang w:val="es-419"/>
              </w:rPr>
              <w:t xml:space="preserve"> y vice</w:t>
            </w:r>
            <w:r w:rsidR="00A82B0B" w:rsidRPr="00485092">
              <w:rPr>
                <w:lang w:val="es-419"/>
              </w:rPr>
              <w:t xml:space="preserve">versa; </w:t>
            </w:r>
          </w:p>
          <w:p w14:paraId="565EC1D7" w14:textId="25F819BF" w:rsidR="00B50453" w:rsidRPr="00485092" w:rsidRDefault="00DD5EB0">
            <w:pPr>
              <w:pStyle w:val="itbrightnobullet"/>
              <w:numPr>
                <w:ilvl w:val="0"/>
                <w:numId w:val="127"/>
              </w:numPr>
              <w:tabs>
                <w:tab w:val="clear" w:pos="576"/>
              </w:tabs>
              <w:ind w:left="1260" w:hanging="540"/>
              <w:rPr>
                <w:lang w:val="es-419"/>
              </w:rPr>
            </w:pPr>
            <w:r w:rsidRPr="00485092">
              <w:rPr>
                <w:lang w:val="es-419"/>
              </w:rPr>
              <w:t>los encabezados s</w:t>
            </w:r>
            <w:r w:rsidR="007B72DA" w:rsidRPr="00485092">
              <w:rPr>
                <w:lang w:val="es-419"/>
              </w:rPr>
              <w:t xml:space="preserve">e incluyen </w:t>
            </w:r>
            <w:r w:rsidRPr="00485092">
              <w:rPr>
                <w:lang w:val="es-419"/>
              </w:rPr>
              <w:t xml:space="preserve">por motivos de </w:t>
            </w:r>
            <w:r w:rsidR="00A82B0B" w:rsidRPr="00485092">
              <w:rPr>
                <w:lang w:val="es-419"/>
              </w:rPr>
              <w:t>convenienc</w:t>
            </w:r>
            <w:r w:rsidRPr="00485092">
              <w:rPr>
                <w:lang w:val="es-419"/>
              </w:rPr>
              <w:t>ia solamente y no tienen ningún otro significado</w:t>
            </w:r>
            <w:r w:rsidR="00A82B0B" w:rsidRPr="00485092">
              <w:rPr>
                <w:lang w:val="es-419"/>
              </w:rPr>
              <w:t xml:space="preserve">; </w:t>
            </w:r>
            <w:r w:rsidRPr="00485092">
              <w:rPr>
                <w:lang w:val="es-419"/>
              </w:rPr>
              <w:t>y</w:t>
            </w:r>
          </w:p>
          <w:p w14:paraId="0C3F4953" w14:textId="3A0071AE" w:rsidR="00B50453" w:rsidRPr="00485092" w:rsidRDefault="00DD5EB0">
            <w:pPr>
              <w:pStyle w:val="itbrightnobullet"/>
              <w:numPr>
                <w:ilvl w:val="0"/>
                <w:numId w:val="127"/>
              </w:numPr>
              <w:tabs>
                <w:tab w:val="clear" w:pos="576"/>
              </w:tabs>
              <w:ind w:left="1260" w:hanging="540"/>
              <w:rPr>
                <w:lang w:val="es-419"/>
              </w:rPr>
            </w:pPr>
            <w:r w:rsidRPr="00485092">
              <w:rPr>
                <w:lang w:val="es-419"/>
              </w:rPr>
              <w:t xml:space="preserve">el Ingeniero debe proporcionar las </w:t>
            </w:r>
            <w:r w:rsidR="00A82B0B" w:rsidRPr="00485092">
              <w:rPr>
                <w:lang w:val="es-419"/>
              </w:rPr>
              <w:t>instruc</w:t>
            </w:r>
            <w:r w:rsidRPr="00485092">
              <w:rPr>
                <w:lang w:val="es-419"/>
              </w:rPr>
              <w:t xml:space="preserve">ciones que aclaran las </w:t>
            </w:r>
            <w:r w:rsidR="007B72DA" w:rsidRPr="00485092">
              <w:rPr>
                <w:lang w:val="es-419"/>
              </w:rPr>
              <w:t>dudas</w:t>
            </w:r>
            <w:r w:rsidRPr="00485092">
              <w:rPr>
                <w:lang w:val="es-419"/>
              </w:rPr>
              <w:t xml:space="preserve"> sobre la </w:t>
            </w:r>
            <w:r w:rsidR="00A82B0B" w:rsidRPr="00485092">
              <w:rPr>
                <w:lang w:val="es-419"/>
              </w:rPr>
              <w:t>interpreta</w:t>
            </w:r>
            <w:r w:rsidRPr="00485092">
              <w:rPr>
                <w:lang w:val="es-419"/>
              </w:rPr>
              <w:t xml:space="preserve">ción de este </w:t>
            </w:r>
            <w:r w:rsidR="00A82B0B" w:rsidRPr="00485092">
              <w:rPr>
                <w:lang w:val="es-419"/>
              </w:rPr>
              <w:t>Contra</w:t>
            </w:r>
            <w:r w:rsidRPr="00485092">
              <w:rPr>
                <w:lang w:val="es-419"/>
              </w:rPr>
              <w:t>to</w:t>
            </w:r>
            <w:r w:rsidR="00A82B0B" w:rsidRPr="00485092">
              <w:rPr>
                <w:lang w:val="es-419"/>
              </w:rPr>
              <w:t>.</w:t>
            </w:r>
          </w:p>
          <w:p w14:paraId="72EC9E0F" w14:textId="7087F57A"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2.2</w:t>
            </w:r>
            <w:r w:rsidRPr="00485092">
              <w:rPr>
                <w:lang w:val="es-419"/>
              </w:rPr>
              <w:tab/>
            </w:r>
            <w:r w:rsidR="00DD5EB0" w:rsidRPr="00485092">
              <w:rPr>
                <w:lang w:val="es-419"/>
              </w:rPr>
              <w:t>Si la terminaci</w:t>
            </w:r>
            <w:r w:rsidR="007B72DA" w:rsidRPr="00485092">
              <w:rPr>
                <w:lang w:val="es-419"/>
              </w:rPr>
              <w:t xml:space="preserve">ón tendrá lugar </w:t>
            </w:r>
            <w:r w:rsidR="00DD5EB0" w:rsidRPr="00485092">
              <w:rPr>
                <w:lang w:val="es-419"/>
              </w:rPr>
              <w:t xml:space="preserve">por secciones </w:t>
            </w:r>
            <w:r w:rsidR="000D5BC4" w:rsidRPr="00485092">
              <w:rPr>
                <w:lang w:val="es-419"/>
              </w:rPr>
              <w:t>conforme a lo</w:t>
            </w:r>
            <w:r w:rsidR="00DD5EB0" w:rsidRPr="00485092">
              <w:rPr>
                <w:lang w:val="es-419"/>
              </w:rPr>
              <w:t xml:space="preserve"> </w:t>
            </w:r>
            <w:r w:rsidR="00DD5EB0" w:rsidRPr="00485092">
              <w:rPr>
                <w:b/>
                <w:lang w:val="es-419"/>
              </w:rPr>
              <w:t>es</w:t>
            </w:r>
            <w:r w:rsidRPr="00485092">
              <w:rPr>
                <w:b/>
                <w:lang w:val="es-419"/>
              </w:rPr>
              <w:t>pecifi</w:t>
            </w:r>
            <w:r w:rsidR="00DD5EB0" w:rsidRPr="00485092">
              <w:rPr>
                <w:b/>
                <w:lang w:val="es-419"/>
              </w:rPr>
              <w:t>cad</w:t>
            </w:r>
            <w:r w:rsidR="000D5BC4" w:rsidRPr="00485092">
              <w:rPr>
                <w:b/>
                <w:lang w:val="es-419"/>
              </w:rPr>
              <w:t>o</w:t>
            </w:r>
            <w:r w:rsidR="00DD5EB0" w:rsidRPr="00485092">
              <w:rPr>
                <w:b/>
                <w:lang w:val="es-419"/>
              </w:rPr>
              <w:t xml:space="preserve"> en las </w:t>
            </w:r>
            <w:r w:rsidRPr="00485092">
              <w:rPr>
                <w:b/>
                <w:lang w:val="es-419"/>
              </w:rPr>
              <w:t>PCC</w:t>
            </w:r>
            <w:r w:rsidRPr="00485092">
              <w:rPr>
                <w:lang w:val="es-419"/>
              </w:rPr>
              <w:t xml:space="preserve">, </w:t>
            </w:r>
            <w:r w:rsidR="00DD5EB0" w:rsidRPr="00485092">
              <w:rPr>
                <w:lang w:val="es-419"/>
              </w:rPr>
              <w:t xml:space="preserve">las </w:t>
            </w:r>
            <w:r w:rsidRPr="00485092">
              <w:rPr>
                <w:lang w:val="es-419"/>
              </w:rPr>
              <w:t>referenc</w:t>
            </w:r>
            <w:r w:rsidR="00DD5EB0" w:rsidRPr="00485092">
              <w:rPr>
                <w:lang w:val="es-419"/>
              </w:rPr>
              <w:t xml:space="preserve">ias en las </w:t>
            </w:r>
            <w:r w:rsidRPr="00485092">
              <w:rPr>
                <w:lang w:val="es-419"/>
              </w:rPr>
              <w:t xml:space="preserve">GCC </w:t>
            </w:r>
            <w:r w:rsidR="00DD5EB0" w:rsidRPr="00485092">
              <w:rPr>
                <w:lang w:val="es-419"/>
              </w:rPr>
              <w:t>a las Obras</w:t>
            </w:r>
            <w:r w:rsidRPr="00485092">
              <w:rPr>
                <w:lang w:val="es-419"/>
              </w:rPr>
              <w:t xml:space="preserve">, </w:t>
            </w:r>
            <w:r w:rsidR="00DD5EB0" w:rsidRPr="00485092">
              <w:rPr>
                <w:lang w:val="es-419"/>
              </w:rPr>
              <w:t xml:space="preserve">la Fecha de Terminación y la Fecha de Terminación Propuesta aplican a cualquier Sección de las Obras </w:t>
            </w:r>
            <w:r w:rsidRPr="00485092">
              <w:rPr>
                <w:lang w:val="es-419"/>
              </w:rPr>
              <w:t>(</w:t>
            </w:r>
            <w:r w:rsidR="00DD5EB0" w:rsidRPr="00485092">
              <w:rPr>
                <w:lang w:val="es-419"/>
              </w:rPr>
              <w:t xml:space="preserve">diferentes a las </w:t>
            </w:r>
            <w:r w:rsidRPr="00485092">
              <w:rPr>
                <w:lang w:val="es-419"/>
              </w:rPr>
              <w:t>referenc</w:t>
            </w:r>
            <w:r w:rsidR="00DD5EB0" w:rsidRPr="00485092">
              <w:rPr>
                <w:lang w:val="es-419"/>
              </w:rPr>
              <w:t>ias a la Fecha de Terminación y Fecha de Terminación Propuesta para el total de las Obras</w:t>
            </w:r>
            <w:r w:rsidRPr="00485092">
              <w:rPr>
                <w:lang w:val="es-419"/>
              </w:rPr>
              <w:t>).</w:t>
            </w:r>
          </w:p>
          <w:p w14:paraId="7A78AC64" w14:textId="37B5D0CE"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2.3</w:t>
            </w:r>
            <w:r w:rsidRPr="00485092">
              <w:rPr>
                <w:lang w:val="es-419"/>
              </w:rPr>
              <w:tab/>
            </w:r>
            <w:r w:rsidR="000D5BC4" w:rsidRPr="00485092">
              <w:rPr>
                <w:lang w:val="es-419"/>
              </w:rPr>
              <w:t>Se considera que l</w:t>
            </w:r>
            <w:r w:rsidR="00DD5EB0" w:rsidRPr="00485092">
              <w:rPr>
                <w:lang w:val="es-419"/>
              </w:rPr>
              <w:t xml:space="preserve">os siguientes </w:t>
            </w:r>
            <w:r w:rsidRPr="00485092">
              <w:rPr>
                <w:lang w:val="es-419"/>
              </w:rPr>
              <w:t>document</w:t>
            </w:r>
            <w:r w:rsidR="00DD5EB0" w:rsidRPr="00485092">
              <w:rPr>
                <w:lang w:val="es-419"/>
              </w:rPr>
              <w:t>o</w:t>
            </w:r>
            <w:r w:rsidRPr="00485092">
              <w:rPr>
                <w:lang w:val="es-419"/>
              </w:rPr>
              <w:t>s form</w:t>
            </w:r>
            <w:r w:rsidR="00DD5EB0" w:rsidRPr="00485092">
              <w:rPr>
                <w:lang w:val="es-419"/>
              </w:rPr>
              <w:t>a</w:t>
            </w:r>
            <w:r w:rsidR="000D5BC4" w:rsidRPr="00485092">
              <w:rPr>
                <w:lang w:val="es-419"/>
              </w:rPr>
              <w:t xml:space="preserve"> cada uno </w:t>
            </w:r>
            <w:r w:rsidR="00DD5EB0" w:rsidRPr="00485092">
              <w:rPr>
                <w:lang w:val="es-419"/>
              </w:rPr>
              <w:t xml:space="preserve">parte </w:t>
            </w:r>
            <w:r w:rsidRPr="00485092">
              <w:rPr>
                <w:lang w:val="es-419"/>
              </w:rPr>
              <w:t xml:space="preserve">integral </w:t>
            </w:r>
            <w:r w:rsidR="00DD5EB0" w:rsidRPr="00485092">
              <w:rPr>
                <w:lang w:val="es-419"/>
              </w:rPr>
              <w:t xml:space="preserve">de este </w:t>
            </w:r>
            <w:r w:rsidRPr="00485092">
              <w:rPr>
                <w:lang w:val="es-419"/>
              </w:rPr>
              <w:t>Contra</w:t>
            </w:r>
            <w:r w:rsidR="00DD5EB0" w:rsidRPr="00485092">
              <w:rPr>
                <w:lang w:val="es-419"/>
              </w:rPr>
              <w:t xml:space="preserve">to y deben </w:t>
            </w:r>
            <w:r w:rsidRPr="00485092">
              <w:rPr>
                <w:lang w:val="es-419"/>
              </w:rPr>
              <w:t>interpret</w:t>
            </w:r>
            <w:r w:rsidR="00DD5EB0" w:rsidRPr="00485092">
              <w:rPr>
                <w:lang w:val="es-419"/>
              </w:rPr>
              <w:t xml:space="preserve">arse en el siguiente orden de </w:t>
            </w:r>
            <w:r w:rsidRPr="00485092">
              <w:rPr>
                <w:lang w:val="es-419"/>
              </w:rPr>
              <w:t>priori</w:t>
            </w:r>
            <w:r w:rsidR="00DD5EB0" w:rsidRPr="00485092">
              <w:rPr>
                <w:lang w:val="es-419"/>
              </w:rPr>
              <w:t>dad</w:t>
            </w:r>
            <w:r w:rsidRPr="00485092">
              <w:rPr>
                <w:lang w:val="es-419"/>
              </w:rPr>
              <w:t>:</w:t>
            </w:r>
          </w:p>
          <w:p w14:paraId="027A7DC8" w14:textId="77777777" w:rsidR="00B50453" w:rsidRPr="00485092" w:rsidRDefault="00DD5EB0" w:rsidP="0078485E">
            <w:pPr>
              <w:pStyle w:val="SimpleLista"/>
              <w:keepNext/>
              <w:numPr>
                <w:ilvl w:val="0"/>
                <w:numId w:val="113"/>
              </w:numPr>
              <w:tabs>
                <w:tab w:val="clear" w:pos="1080"/>
                <w:tab w:val="left" w:pos="576"/>
              </w:tabs>
              <w:suppressAutoHyphens/>
              <w:ind w:right="18" w:hanging="540"/>
              <w:jc w:val="both"/>
              <w:outlineLvl w:val="2"/>
              <w:rPr>
                <w:lang w:val="es-419"/>
              </w:rPr>
            </w:pPr>
            <w:r w:rsidRPr="00485092">
              <w:rPr>
                <w:lang w:val="es-419"/>
              </w:rPr>
              <w:lastRenderedPageBreak/>
              <w:t>Acuerdo</w:t>
            </w:r>
            <w:r w:rsidR="00A82B0B" w:rsidRPr="00485092">
              <w:rPr>
                <w:lang w:val="es-419"/>
              </w:rPr>
              <w:t>,</w:t>
            </w:r>
          </w:p>
          <w:p w14:paraId="3038021A" w14:textId="77777777" w:rsidR="00B50453" w:rsidRPr="00485092" w:rsidRDefault="00DD5EB0" w:rsidP="0078485E">
            <w:pPr>
              <w:pStyle w:val="SimpleLista"/>
              <w:keepNext/>
              <w:numPr>
                <w:ilvl w:val="0"/>
                <w:numId w:val="113"/>
              </w:numPr>
              <w:tabs>
                <w:tab w:val="clear" w:pos="1080"/>
                <w:tab w:val="left" w:pos="576"/>
              </w:tabs>
              <w:suppressAutoHyphens/>
              <w:ind w:right="18" w:hanging="540"/>
              <w:jc w:val="both"/>
              <w:outlineLvl w:val="2"/>
              <w:rPr>
                <w:lang w:val="es-419"/>
              </w:rPr>
            </w:pPr>
            <w:r w:rsidRPr="00485092">
              <w:rPr>
                <w:lang w:val="es-419"/>
              </w:rPr>
              <w:t>Carta de Aceptación</w:t>
            </w:r>
            <w:r w:rsidR="00A82B0B" w:rsidRPr="00485092">
              <w:rPr>
                <w:lang w:val="es-419"/>
              </w:rPr>
              <w:t>,</w:t>
            </w:r>
          </w:p>
          <w:p w14:paraId="6FB56BDF" w14:textId="77777777" w:rsidR="00B50453" w:rsidRPr="00485092" w:rsidRDefault="00DD5EB0" w:rsidP="0078485E">
            <w:pPr>
              <w:pStyle w:val="SimpleLista"/>
              <w:keepNext/>
              <w:numPr>
                <w:ilvl w:val="0"/>
                <w:numId w:val="113"/>
              </w:numPr>
              <w:tabs>
                <w:tab w:val="clear" w:pos="1080"/>
                <w:tab w:val="left" w:pos="576"/>
              </w:tabs>
              <w:suppressAutoHyphens/>
              <w:ind w:right="18" w:hanging="540"/>
              <w:jc w:val="both"/>
              <w:outlineLvl w:val="2"/>
              <w:rPr>
                <w:lang w:val="es-419"/>
              </w:rPr>
            </w:pPr>
            <w:r w:rsidRPr="00485092">
              <w:rPr>
                <w:lang w:val="es-419"/>
              </w:rPr>
              <w:t>Licitación</w:t>
            </w:r>
            <w:r w:rsidR="00A82B0B" w:rsidRPr="00485092">
              <w:rPr>
                <w:lang w:val="es-419"/>
              </w:rPr>
              <w:t>,</w:t>
            </w:r>
          </w:p>
          <w:p w14:paraId="1DF84559" w14:textId="4FAFBD19" w:rsidR="00B50453" w:rsidRPr="00485092" w:rsidRDefault="00A82B0B" w:rsidP="0078485E">
            <w:pPr>
              <w:pStyle w:val="SimpleLista"/>
              <w:keepNext/>
              <w:numPr>
                <w:ilvl w:val="0"/>
                <w:numId w:val="113"/>
              </w:numPr>
              <w:tabs>
                <w:tab w:val="clear" w:pos="1080"/>
                <w:tab w:val="left" w:pos="576"/>
              </w:tabs>
              <w:suppressAutoHyphens/>
              <w:ind w:right="18" w:hanging="540"/>
              <w:jc w:val="both"/>
              <w:outlineLvl w:val="2"/>
              <w:rPr>
                <w:lang w:val="es-419"/>
              </w:rPr>
            </w:pPr>
            <w:r w:rsidRPr="00485092">
              <w:rPr>
                <w:lang w:val="es-419"/>
              </w:rPr>
              <w:t xml:space="preserve">PCC </w:t>
            </w:r>
            <w:r w:rsidR="00DD5EB0" w:rsidRPr="00485092">
              <w:rPr>
                <w:lang w:val="es-419"/>
              </w:rPr>
              <w:t xml:space="preserve">y Anexo </w:t>
            </w:r>
            <w:r w:rsidRPr="00485092">
              <w:rPr>
                <w:lang w:val="es-419"/>
              </w:rPr>
              <w:t xml:space="preserve">A </w:t>
            </w:r>
            <w:r w:rsidR="007A19ED" w:rsidRPr="00485092">
              <w:rPr>
                <w:lang w:val="es-419"/>
              </w:rPr>
              <w:t>de</w:t>
            </w:r>
            <w:r w:rsidR="00DD5EB0" w:rsidRPr="00485092">
              <w:rPr>
                <w:lang w:val="es-419"/>
              </w:rPr>
              <w:t xml:space="preserve"> este </w:t>
            </w:r>
            <w:r w:rsidRPr="00485092">
              <w:rPr>
                <w:lang w:val="es-419"/>
              </w:rPr>
              <w:t>Contra</w:t>
            </w:r>
            <w:r w:rsidR="00DD5EB0" w:rsidRPr="00485092">
              <w:rPr>
                <w:lang w:val="es-419"/>
              </w:rPr>
              <w:t>to titulado “A</w:t>
            </w:r>
            <w:r w:rsidRPr="00485092">
              <w:rPr>
                <w:lang w:val="es-419"/>
              </w:rPr>
              <w:t>nex</w:t>
            </w:r>
            <w:r w:rsidR="00DD5EB0" w:rsidRPr="00485092">
              <w:rPr>
                <w:lang w:val="es-419"/>
              </w:rPr>
              <w:t>o</w:t>
            </w:r>
            <w:r w:rsidRPr="00485092">
              <w:rPr>
                <w:lang w:val="es-419"/>
              </w:rPr>
              <w:t xml:space="preserve"> A: </w:t>
            </w:r>
            <w:r w:rsidR="000D5BC4" w:rsidRPr="00485092">
              <w:rPr>
                <w:lang w:val="es-419"/>
              </w:rPr>
              <w:t>Estipulaciones</w:t>
            </w:r>
            <w:r w:rsidR="00DD5EB0" w:rsidRPr="00485092">
              <w:rPr>
                <w:lang w:val="es-419"/>
              </w:rPr>
              <w:t xml:space="preserve"> Adicionales</w:t>
            </w:r>
            <w:r w:rsidRPr="00485092">
              <w:rPr>
                <w:lang w:val="es-419"/>
              </w:rPr>
              <w:t>”</w:t>
            </w:r>
            <w:r w:rsidR="00DD5EB0" w:rsidRPr="00485092">
              <w:rPr>
                <w:lang w:val="es-419"/>
              </w:rPr>
              <w:t>,</w:t>
            </w:r>
          </w:p>
          <w:p w14:paraId="58891A35" w14:textId="77777777" w:rsidR="00B50453" w:rsidRPr="00485092" w:rsidRDefault="00A82B0B" w:rsidP="0078485E">
            <w:pPr>
              <w:pStyle w:val="SimpleLista"/>
              <w:keepNext/>
              <w:numPr>
                <w:ilvl w:val="0"/>
                <w:numId w:val="113"/>
              </w:numPr>
              <w:tabs>
                <w:tab w:val="clear" w:pos="1080"/>
              </w:tabs>
              <w:suppressAutoHyphens/>
              <w:ind w:right="18" w:hanging="540"/>
              <w:jc w:val="both"/>
              <w:outlineLvl w:val="2"/>
              <w:rPr>
                <w:lang w:val="es-419"/>
              </w:rPr>
            </w:pPr>
            <w:r w:rsidRPr="00485092">
              <w:rPr>
                <w:lang w:val="es-419"/>
              </w:rPr>
              <w:t>GCC,</w:t>
            </w:r>
          </w:p>
          <w:p w14:paraId="1EBF49E8" w14:textId="77777777" w:rsidR="00B50453" w:rsidRPr="00485092" w:rsidRDefault="00DD5EB0" w:rsidP="0078485E">
            <w:pPr>
              <w:pStyle w:val="SimpleLista"/>
              <w:keepNext/>
              <w:numPr>
                <w:ilvl w:val="0"/>
                <w:numId w:val="113"/>
              </w:numPr>
              <w:tabs>
                <w:tab w:val="clear" w:pos="1080"/>
                <w:tab w:val="left" w:pos="576"/>
              </w:tabs>
              <w:suppressAutoHyphens/>
              <w:ind w:right="18" w:hanging="540"/>
              <w:jc w:val="both"/>
              <w:outlineLvl w:val="2"/>
              <w:rPr>
                <w:lang w:val="es-419"/>
              </w:rPr>
            </w:pPr>
            <w:r w:rsidRPr="00485092">
              <w:rPr>
                <w:lang w:val="es-419"/>
              </w:rPr>
              <w:t>Es</w:t>
            </w:r>
            <w:r w:rsidR="00A82B0B" w:rsidRPr="00485092">
              <w:rPr>
                <w:lang w:val="es-419"/>
              </w:rPr>
              <w:t>pecifica</w:t>
            </w:r>
            <w:r w:rsidRPr="00485092">
              <w:rPr>
                <w:lang w:val="es-419"/>
              </w:rPr>
              <w:t>c</w:t>
            </w:r>
            <w:r w:rsidR="00A82B0B" w:rsidRPr="00485092">
              <w:rPr>
                <w:lang w:val="es-419"/>
              </w:rPr>
              <w:t>ion</w:t>
            </w:r>
            <w:r w:rsidRPr="00485092">
              <w:rPr>
                <w:lang w:val="es-419"/>
              </w:rPr>
              <w:t>e</w:t>
            </w:r>
            <w:r w:rsidR="00A82B0B" w:rsidRPr="00485092">
              <w:rPr>
                <w:lang w:val="es-419"/>
              </w:rPr>
              <w:t>s</w:t>
            </w:r>
            <w:r w:rsidRPr="00485092">
              <w:rPr>
                <w:lang w:val="es-419"/>
              </w:rPr>
              <w:t xml:space="preserve"> Técnicas</w:t>
            </w:r>
            <w:r w:rsidR="00A82B0B" w:rsidRPr="00485092">
              <w:rPr>
                <w:lang w:val="es-419"/>
              </w:rPr>
              <w:t>,</w:t>
            </w:r>
          </w:p>
          <w:p w14:paraId="2B831D47" w14:textId="77777777" w:rsidR="00B50453" w:rsidRPr="00485092" w:rsidRDefault="00DD5EB0" w:rsidP="0078485E">
            <w:pPr>
              <w:pStyle w:val="SimpleLista"/>
              <w:keepNext/>
              <w:numPr>
                <w:ilvl w:val="0"/>
                <w:numId w:val="113"/>
              </w:numPr>
              <w:tabs>
                <w:tab w:val="clear" w:pos="1080"/>
                <w:tab w:val="left" w:pos="576"/>
              </w:tabs>
              <w:suppressAutoHyphens/>
              <w:ind w:right="18" w:hanging="540"/>
              <w:jc w:val="both"/>
              <w:outlineLvl w:val="2"/>
              <w:rPr>
                <w:lang w:val="es-419"/>
              </w:rPr>
            </w:pPr>
            <w:r w:rsidRPr="00485092">
              <w:rPr>
                <w:lang w:val="es-419"/>
              </w:rPr>
              <w:t>Planos</w:t>
            </w:r>
            <w:r w:rsidR="00A82B0B" w:rsidRPr="00485092">
              <w:rPr>
                <w:lang w:val="es-419"/>
              </w:rPr>
              <w:t>,</w:t>
            </w:r>
          </w:p>
          <w:p w14:paraId="6006F805" w14:textId="77777777" w:rsidR="00B50453" w:rsidRPr="00485092" w:rsidRDefault="00DD5EB0" w:rsidP="0078485E">
            <w:pPr>
              <w:pStyle w:val="SimpleLista"/>
              <w:keepNext/>
              <w:numPr>
                <w:ilvl w:val="0"/>
                <w:numId w:val="113"/>
              </w:numPr>
              <w:tabs>
                <w:tab w:val="clear" w:pos="1080"/>
                <w:tab w:val="left" w:pos="576"/>
              </w:tabs>
              <w:suppressAutoHyphens/>
              <w:ind w:right="18" w:hanging="540"/>
              <w:jc w:val="both"/>
              <w:outlineLvl w:val="2"/>
              <w:rPr>
                <w:lang w:val="es-419"/>
              </w:rPr>
            </w:pPr>
            <w:r w:rsidRPr="00485092">
              <w:rPr>
                <w:lang w:val="es-419"/>
              </w:rPr>
              <w:t>Lista de Cantidades</w:t>
            </w:r>
            <w:r w:rsidR="00A82B0B" w:rsidRPr="00485092">
              <w:rPr>
                <w:rStyle w:val="Refdenotaalpie"/>
                <w:lang w:val="es-419"/>
              </w:rPr>
              <w:footnoteReference w:id="26"/>
            </w:r>
            <w:r w:rsidR="00A82B0B" w:rsidRPr="00485092">
              <w:rPr>
                <w:lang w:val="es-419"/>
              </w:rPr>
              <w:t xml:space="preserve"> </w:t>
            </w:r>
            <w:r w:rsidRPr="00485092">
              <w:rPr>
                <w:lang w:val="es-419"/>
              </w:rPr>
              <w:t>y</w:t>
            </w:r>
          </w:p>
          <w:p w14:paraId="0665BFBF" w14:textId="77777777" w:rsidR="00B50453" w:rsidRPr="00485092" w:rsidRDefault="00DD5EB0" w:rsidP="0078485E">
            <w:pPr>
              <w:pStyle w:val="SimpleLista"/>
              <w:keepNext/>
              <w:numPr>
                <w:ilvl w:val="0"/>
                <w:numId w:val="113"/>
              </w:numPr>
              <w:tabs>
                <w:tab w:val="clear" w:pos="1080"/>
                <w:tab w:val="left" w:pos="576"/>
              </w:tabs>
              <w:suppressAutoHyphens/>
              <w:ind w:right="18" w:hanging="540"/>
              <w:jc w:val="both"/>
              <w:outlineLvl w:val="2"/>
              <w:rPr>
                <w:lang w:val="es-419"/>
              </w:rPr>
            </w:pPr>
            <w:r w:rsidRPr="00485092">
              <w:rPr>
                <w:lang w:val="es-419"/>
              </w:rPr>
              <w:t xml:space="preserve">Cualquier otro </w:t>
            </w:r>
            <w:r w:rsidR="00A82B0B" w:rsidRPr="00485092">
              <w:rPr>
                <w:lang w:val="es-419"/>
              </w:rPr>
              <w:t>document</w:t>
            </w:r>
            <w:r w:rsidRPr="00485092">
              <w:rPr>
                <w:lang w:val="es-419"/>
              </w:rPr>
              <w:t>o</w:t>
            </w:r>
            <w:r w:rsidR="00A82B0B" w:rsidRPr="00485092">
              <w:rPr>
                <w:lang w:val="es-419"/>
              </w:rPr>
              <w:t xml:space="preserve"> </w:t>
            </w:r>
            <w:r w:rsidR="00A82B0B" w:rsidRPr="00485092">
              <w:rPr>
                <w:b/>
                <w:lang w:val="es-419"/>
              </w:rPr>
              <w:t>list</w:t>
            </w:r>
            <w:r w:rsidRPr="00485092">
              <w:rPr>
                <w:b/>
                <w:lang w:val="es-419"/>
              </w:rPr>
              <w:t xml:space="preserve">ado en las </w:t>
            </w:r>
            <w:r w:rsidR="00A82B0B" w:rsidRPr="00485092">
              <w:rPr>
                <w:b/>
                <w:lang w:val="es-419"/>
              </w:rPr>
              <w:t>PCC</w:t>
            </w:r>
            <w:r w:rsidR="00A82B0B" w:rsidRPr="00485092">
              <w:rPr>
                <w:lang w:val="es-419"/>
              </w:rPr>
              <w:t xml:space="preserve"> </w:t>
            </w:r>
            <w:r w:rsidR="00D042B6" w:rsidRPr="00485092">
              <w:rPr>
                <w:lang w:val="es-419"/>
              </w:rPr>
              <w:t xml:space="preserve">que </w:t>
            </w:r>
            <w:r w:rsidR="00A82B0B" w:rsidRPr="00485092">
              <w:rPr>
                <w:lang w:val="es-419"/>
              </w:rPr>
              <w:t>form</w:t>
            </w:r>
            <w:r w:rsidR="00D042B6" w:rsidRPr="00485092">
              <w:rPr>
                <w:lang w:val="es-419"/>
              </w:rPr>
              <w:t xml:space="preserve">e </w:t>
            </w:r>
            <w:r w:rsidR="00A82B0B" w:rsidRPr="00485092">
              <w:rPr>
                <w:lang w:val="es-419"/>
              </w:rPr>
              <w:t>part</w:t>
            </w:r>
            <w:r w:rsidR="00D042B6" w:rsidRPr="00485092">
              <w:rPr>
                <w:lang w:val="es-419"/>
              </w:rPr>
              <w:t>e</w:t>
            </w:r>
            <w:r w:rsidR="00A82B0B" w:rsidRPr="00485092">
              <w:rPr>
                <w:lang w:val="es-419"/>
              </w:rPr>
              <w:t xml:space="preserve"> </w:t>
            </w:r>
            <w:r w:rsidR="00D042B6" w:rsidRPr="00485092">
              <w:rPr>
                <w:lang w:val="es-419"/>
              </w:rPr>
              <w:t xml:space="preserve">de este </w:t>
            </w:r>
            <w:r w:rsidR="00A82B0B" w:rsidRPr="00485092">
              <w:rPr>
                <w:lang w:val="es-419"/>
              </w:rPr>
              <w:t>Contra</w:t>
            </w:r>
            <w:r w:rsidR="00D042B6" w:rsidRPr="00485092">
              <w:rPr>
                <w:lang w:val="es-419"/>
              </w:rPr>
              <w:t>to</w:t>
            </w:r>
            <w:r w:rsidR="00A82B0B" w:rsidRPr="00485092">
              <w:rPr>
                <w:lang w:val="es-419"/>
              </w:rPr>
              <w:t>.</w:t>
            </w:r>
          </w:p>
        </w:tc>
      </w:tr>
      <w:tr w:rsidR="00A82B0B" w:rsidRPr="00C40094" w14:paraId="0B41EFF3" w14:textId="77777777" w:rsidTr="000B5D9E">
        <w:tc>
          <w:tcPr>
            <w:tcW w:w="2484" w:type="dxa"/>
            <w:tcBorders>
              <w:top w:val="nil"/>
              <w:left w:val="nil"/>
              <w:bottom w:val="nil"/>
              <w:right w:val="nil"/>
            </w:tcBorders>
          </w:tcPr>
          <w:p w14:paraId="3FE3D53A" w14:textId="0F5236EE" w:rsidR="00A82B0B" w:rsidRPr="00485092" w:rsidRDefault="003901CC" w:rsidP="00865E8A">
            <w:pPr>
              <w:pStyle w:val="itbleft"/>
              <w:rPr>
                <w:lang w:val="es-419"/>
              </w:rPr>
            </w:pPr>
            <w:bookmarkStart w:id="255" w:name="_Toc294293069"/>
            <w:r w:rsidRPr="00485092">
              <w:rPr>
                <w:lang w:val="es-419"/>
              </w:rPr>
              <w:lastRenderedPageBreak/>
              <w:t>Idioma y Ley</w:t>
            </w:r>
            <w:bookmarkEnd w:id="255"/>
          </w:p>
        </w:tc>
        <w:tc>
          <w:tcPr>
            <w:tcW w:w="6984" w:type="dxa"/>
            <w:tcBorders>
              <w:top w:val="nil"/>
              <w:left w:val="nil"/>
              <w:bottom w:val="nil"/>
              <w:right w:val="nil"/>
            </w:tcBorders>
          </w:tcPr>
          <w:p w14:paraId="2277DA01" w14:textId="5C50C0E4" w:rsidR="00B50453" w:rsidRPr="00485092" w:rsidRDefault="00A82B0B">
            <w:pPr>
              <w:pStyle w:val="itbright"/>
              <w:numPr>
                <w:ilvl w:val="0"/>
                <w:numId w:val="0"/>
              </w:numPr>
              <w:tabs>
                <w:tab w:val="clear" w:pos="576"/>
                <w:tab w:val="left" w:pos="720"/>
              </w:tabs>
              <w:ind w:left="720" w:hanging="720"/>
              <w:rPr>
                <w:lang w:val="es-419"/>
              </w:rPr>
            </w:pPr>
            <w:bookmarkStart w:id="256" w:name="_Ref201660964"/>
            <w:r w:rsidRPr="00485092">
              <w:rPr>
                <w:lang w:val="es-419"/>
              </w:rPr>
              <w:t>3.1</w:t>
            </w:r>
            <w:r w:rsidRPr="00485092">
              <w:rPr>
                <w:lang w:val="es-419"/>
              </w:rPr>
              <w:tab/>
            </w:r>
            <w:r w:rsidR="003901CC" w:rsidRPr="00485092">
              <w:rPr>
                <w:lang w:val="es-419"/>
              </w:rPr>
              <w:t xml:space="preserve">Este </w:t>
            </w:r>
            <w:r w:rsidRPr="00485092">
              <w:rPr>
                <w:lang w:val="es-419"/>
              </w:rPr>
              <w:t>Contra</w:t>
            </w:r>
            <w:r w:rsidR="003901CC" w:rsidRPr="00485092">
              <w:rPr>
                <w:lang w:val="es-419"/>
              </w:rPr>
              <w:t xml:space="preserve">to se ha celebrado en los idiomas </w:t>
            </w:r>
            <w:r w:rsidR="003901CC" w:rsidRPr="00485092">
              <w:rPr>
                <w:b/>
                <w:lang w:val="es-419"/>
              </w:rPr>
              <w:t>es</w:t>
            </w:r>
            <w:r w:rsidRPr="00485092">
              <w:rPr>
                <w:b/>
                <w:lang w:val="es-419"/>
              </w:rPr>
              <w:t>pecifi</w:t>
            </w:r>
            <w:r w:rsidR="003901CC" w:rsidRPr="00485092">
              <w:rPr>
                <w:b/>
                <w:lang w:val="es-419"/>
              </w:rPr>
              <w:t xml:space="preserve">cados en las </w:t>
            </w:r>
            <w:r w:rsidRPr="00485092">
              <w:rPr>
                <w:b/>
                <w:lang w:val="es-419"/>
              </w:rPr>
              <w:t>PCC</w:t>
            </w:r>
            <w:r w:rsidR="00C40094" w:rsidRPr="00485092">
              <w:rPr>
                <w:lang w:val="es-419"/>
              </w:rPr>
              <w:t xml:space="preserve">. </w:t>
            </w:r>
            <w:r w:rsidR="003901CC" w:rsidRPr="00485092">
              <w:rPr>
                <w:lang w:val="es-419"/>
              </w:rPr>
              <w:t xml:space="preserve">Si el </w:t>
            </w:r>
            <w:r w:rsidRPr="00485092">
              <w:rPr>
                <w:lang w:val="es-419"/>
              </w:rPr>
              <w:t>Contra</w:t>
            </w:r>
            <w:r w:rsidR="003901CC" w:rsidRPr="00485092">
              <w:rPr>
                <w:lang w:val="es-419"/>
              </w:rPr>
              <w:t xml:space="preserve">to se celebra tanto en inglés como en otro idioma, la versión en inglés </w:t>
            </w:r>
            <w:r w:rsidR="000D5BC4" w:rsidRPr="00485092">
              <w:rPr>
                <w:lang w:val="es-419"/>
              </w:rPr>
              <w:t xml:space="preserve">prevalecerá en todas </w:t>
            </w:r>
            <w:r w:rsidR="00193302" w:rsidRPr="00485092">
              <w:rPr>
                <w:lang w:val="es-419"/>
              </w:rPr>
              <w:t xml:space="preserve">las cuestiones relacionadas con el significado o la </w:t>
            </w:r>
            <w:r w:rsidRPr="00485092">
              <w:rPr>
                <w:lang w:val="es-419"/>
              </w:rPr>
              <w:t>interpreta</w:t>
            </w:r>
            <w:r w:rsidR="00193302" w:rsidRPr="00485092">
              <w:rPr>
                <w:lang w:val="es-419"/>
              </w:rPr>
              <w:t xml:space="preserve">ción de este </w:t>
            </w:r>
            <w:r w:rsidRPr="00485092">
              <w:rPr>
                <w:lang w:val="es-419"/>
              </w:rPr>
              <w:t>Contra</w:t>
            </w:r>
            <w:r w:rsidR="00193302" w:rsidRPr="00485092">
              <w:rPr>
                <w:lang w:val="es-419"/>
              </w:rPr>
              <w:t>to</w:t>
            </w:r>
            <w:r w:rsidRPr="00485092">
              <w:rPr>
                <w:lang w:val="es-419"/>
              </w:rPr>
              <w:t>.</w:t>
            </w:r>
            <w:bookmarkEnd w:id="256"/>
          </w:p>
          <w:p w14:paraId="6AF31A39" w14:textId="3D829EF6"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3.2</w:t>
            </w:r>
            <w:r w:rsidRPr="00485092">
              <w:rPr>
                <w:lang w:val="es-419"/>
              </w:rPr>
              <w:tab/>
            </w:r>
            <w:r w:rsidR="00193302" w:rsidRPr="00485092">
              <w:rPr>
                <w:lang w:val="es-419"/>
              </w:rPr>
              <w:t xml:space="preserve">Este </w:t>
            </w:r>
            <w:r w:rsidRPr="00485092">
              <w:rPr>
                <w:lang w:val="es-419"/>
              </w:rPr>
              <w:t>Contra</w:t>
            </w:r>
            <w:r w:rsidR="00193302" w:rsidRPr="00485092">
              <w:rPr>
                <w:lang w:val="es-419"/>
              </w:rPr>
              <w:t>to</w:t>
            </w:r>
            <w:r w:rsidRPr="00485092">
              <w:rPr>
                <w:lang w:val="es-419"/>
              </w:rPr>
              <w:t xml:space="preserve">, </w:t>
            </w:r>
            <w:r w:rsidR="00193302" w:rsidRPr="00485092">
              <w:rPr>
                <w:lang w:val="es-419"/>
              </w:rPr>
              <w:t xml:space="preserve">su significado e </w:t>
            </w:r>
            <w:r w:rsidRPr="00485092">
              <w:rPr>
                <w:lang w:val="es-419"/>
              </w:rPr>
              <w:t>interpreta</w:t>
            </w:r>
            <w:r w:rsidR="00193302" w:rsidRPr="00485092">
              <w:rPr>
                <w:lang w:val="es-419"/>
              </w:rPr>
              <w:t>ción, así como la relación entre las partes se regi</w:t>
            </w:r>
            <w:r w:rsidR="000D5BC4" w:rsidRPr="00485092">
              <w:rPr>
                <w:lang w:val="es-419"/>
              </w:rPr>
              <w:t>rán</w:t>
            </w:r>
            <w:r w:rsidR="00193302" w:rsidRPr="00485092">
              <w:rPr>
                <w:lang w:val="es-419"/>
              </w:rPr>
              <w:t xml:space="preserve"> por la Ley Ap</w:t>
            </w:r>
            <w:r w:rsidRPr="00485092">
              <w:rPr>
                <w:lang w:val="es-419"/>
              </w:rPr>
              <w:t>licable.</w:t>
            </w:r>
          </w:p>
        </w:tc>
      </w:tr>
      <w:tr w:rsidR="00A82B0B" w:rsidRPr="00C40094" w14:paraId="1E12D502" w14:textId="77777777" w:rsidTr="000B5D9E">
        <w:tc>
          <w:tcPr>
            <w:tcW w:w="2484" w:type="dxa"/>
            <w:tcBorders>
              <w:top w:val="nil"/>
              <w:left w:val="nil"/>
              <w:bottom w:val="nil"/>
              <w:right w:val="nil"/>
            </w:tcBorders>
          </w:tcPr>
          <w:p w14:paraId="7B9EFED6" w14:textId="5C6AB501" w:rsidR="00A82B0B" w:rsidRPr="00485092" w:rsidRDefault="00193302" w:rsidP="00865E8A">
            <w:pPr>
              <w:pStyle w:val="itbleft"/>
              <w:rPr>
                <w:lang w:val="es-419"/>
              </w:rPr>
            </w:pPr>
            <w:bookmarkStart w:id="257" w:name="_Toc294293070"/>
            <w:r w:rsidRPr="00485092">
              <w:rPr>
                <w:lang w:val="es-419"/>
              </w:rPr>
              <w:t>Decisiones del Ingeniero</w:t>
            </w:r>
            <w:bookmarkEnd w:id="257"/>
          </w:p>
        </w:tc>
        <w:tc>
          <w:tcPr>
            <w:tcW w:w="6984" w:type="dxa"/>
            <w:tcBorders>
              <w:top w:val="nil"/>
              <w:left w:val="nil"/>
              <w:bottom w:val="nil"/>
              <w:right w:val="nil"/>
            </w:tcBorders>
          </w:tcPr>
          <w:p w14:paraId="1DA35579" w14:textId="60BD2FC3"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4.1</w:t>
            </w:r>
            <w:r w:rsidRPr="00485092">
              <w:rPr>
                <w:lang w:val="es-419"/>
              </w:rPr>
              <w:tab/>
              <w:t>Except</w:t>
            </w:r>
            <w:r w:rsidR="00193302" w:rsidRPr="00485092">
              <w:rPr>
                <w:lang w:val="es-419"/>
              </w:rPr>
              <w:t xml:space="preserve">o donde se establezca específicamente </w:t>
            </w:r>
            <w:r w:rsidR="000D5BC4" w:rsidRPr="00485092">
              <w:rPr>
                <w:lang w:val="es-419"/>
              </w:rPr>
              <w:t>algo distinto</w:t>
            </w:r>
            <w:r w:rsidR="00193302" w:rsidRPr="00485092">
              <w:rPr>
                <w:lang w:val="es-419"/>
              </w:rPr>
              <w:t xml:space="preserve">, el Ingeniero debe </w:t>
            </w:r>
            <w:r w:rsidRPr="00485092">
              <w:rPr>
                <w:lang w:val="es-419"/>
              </w:rPr>
              <w:t>decid</w:t>
            </w:r>
            <w:r w:rsidR="00193302" w:rsidRPr="00485092">
              <w:rPr>
                <w:lang w:val="es-419"/>
              </w:rPr>
              <w:t>ir</w:t>
            </w:r>
            <w:r w:rsidR="000D5BC4" w:rsidRPr="00485092">
              <w:rPr>
                <w:lang w:val="es-419"/>
              </w:rPr>
              <w:t>, en representación del Cliente,</w:t>
            </w:r>
            <w:r w:rsidR="00193302" w:rsidRPr="00485092">
              <w:rPr>
                <w:lang w:val="es-419"/>
              </w:rPr>
              <w:t xml:space="preserve"> </w:t>
            </w:r>
            <w:r w:rsidR="000D5BC4" w:rsidRPr="00485092">
              <w:rPr>
                <w:lang w:val="es-419"/>
              </w:rPr>
              <w:t>aspectos</w:t>
            </w:r>
            <w:r w:rsidRPr="00485092">
              <w:rPr>
                <w:lang w:val="es-419"/>
              </w:rPr>
              <w:t xml:space="preserve"> contractual</w:t>
            </w:r>
            <w:r w:rsidR="00193302" w:rsidRPr="00485092">
              <w:rPr>
                <w:lang w:val="es-419"/>
              </w:rPr>
              <w:t xml:space="preserve">es entre el Cliente y el </w:t>
            </w:r>
            <w:r w:rsidRPr="00485092">
              <w:rPr>
                <w:lang w:val="es-419"/>
              </w:rPr>
              <w:t>Contra</w:t>
            </w:r>
            <w:r w:rsidR="00193302" w:rsidRPr="00485092">
              <w:rPr>
                <w:lang w:val="es-419"/>
              </w:rPr>
              <w:t>tista.</w:t>
            </w:r>
          </w:p>
        </w:tc>
      </w:tr>
      <w:tr w:rsidR="00A82B0B" w:rsidRPr="00C40094" w14:paraId="5E2E567F" w14:textId="77777777" w:rsidTr="000B5D9E">
        <w:tc>
          <w:tcPr>
            <w:tcW w:w="2484" w:type="dxa"/>
            <w:tcBorders>
              <w:top w:val="nil"/>
              <w:left w:val="nil"/>
              <w:bottom w:val="nil"/>
              <w:right w:val="nil"/>
            </w:tcBorders>
          </w:tcPr>
          <w:p w14:paraId="53825D3B" w14:textId="1DBBBCA6" w:rsidR="00A82B0B" w:rsidRPr="00485092" w:rsidRDefault="00A82B0B" w:rsidP="00865E8A">
            <w:pPr>
              <w:pStyle w:val="itbleft"/>
              <w:rPr>
                <w:lang w:val="es-419"/>
              </w:rPr>
            </w:pPr>
            <w:bookmarkStart w:id="258" w:name="_Toc202854916"/>
            <w:bookmarkStart w:id="259" w:name="_Toc202862531"/>
            <w:bookmarkStart w:id="260" w:name="_Toc202862688"/>
            <w:bookmarkStart w:id="261" w:name="_Toc393863664"/>
            <w:bookmarkStart w:id="262" w:name="_Toc294293071"/>
            <w:r w:rsidRPr="00485092">
              <w:rPr>
                <w:lang w:val="es-419"/>
              </w:rPr>
              <w:t>Delega</w:t>
            </w:r>
            <w:bookmarkEnd w:id="258"/>
            <w:bookmarkEnd w:id="259"/>
            <w:bookmarkEnd w:id="260"/>
            <w:bookmarkEnd w:id="261"/>
            <w:r w:rsidR="00193302" w:rsidRPr="00485092">
              <w:rPr>
                <w:lang w:val="es-419"/>
              </w:rPr>
              <w:t>ción</w:t>
            </w:r>
            <w:bookmarkEnd w:id="262"/>
          </w:p>
        </w:tc>
        <w:tc>
          <w:tcPr>
            <w:tcW w:w="6984" w:type="dxa"/>
            <w:tcBorders>
              <w:top w:val="nil"/>
              <w:left w:val="nil"/>
              <w:bottom w:val="nil"/>
              <w:right w:val="nil"/>
            </w:tcBorders>
          </w:tcPr>
          <w:p w14:paraId="4B3F806B" w14:textId="77777777" w:rsidR="00A01248" w:rsidRPr="00485092" w:rsidRDefault="00A82B0B">
            <w:pPr>
              <w:pStyle w:val="itbright"/>
              <w:numPr>
                <w:ilvl w:val="0"/>
                <w:numId w:val="0"/>
              </w:numPr>
              <w:tabs>
                <w:tab w:val="clear" w:pos="576"/>
                <w:tab w:val="left" w:pos="705"/>
              </w:tabs>
              <w:ind w:left="720" w:hanging="720"/>
              <w:rPr>
                <w:lang w:val="es-419"/>
              </w:rPr>
            </w:pPr>
            <w:r w:rsidRPr="00485092">
              <w:rPr>
                <w:lang w:val="es-419"/>
              </w:rPr>
              <w:t>5.1</w:t>
            </w:r>
            <w:r w:rsidRPr="00485092">
              <w:rPr>
                <w:lang w:val="es-419"/>
              </w:rPr>
              <w:tab/>
            </w:r>
            <w:r w:rsidR="00193302" w:rsidRPr="00485092">
              <w:rPr>
                <w:lang w:val="es-419"/>
              </w:rPr>
              <w:t xml:space="preserve">El Ingeniero puede </w:t>
            </w:r>
            <w:r w:rsidRPr="00485092">
              <w:rPr>
                <w:lang w:val="es-419"/>
              </w:rPr>
              <w:t>delega</w:t>
            </w:r>
            <w:r w:rsidR="00193302" w:rsidRPr="00485092">
              <w:rPr>
                <w:lang w:val="es-419"/>
              </w:rPr>
              <w:t xml:space="preserve">r cualquiera de sus deberes y </w:t>
            </w:r>
            <w:r w:rsidRPr="00485092">
              <w:rPr>
                <w:lang w:val="es-419"/>
              </w:rPr>
              <w:t>respons</w:t>
            </w:r>
            <w:r w:rsidR="00193302" w:rsidRPr="00485092">
              <w:rPr>
                <w:lang w:val="es-419"/>
              </w:rPr>
              <w:t>a</w:t>
            </w:r>
            <w:r w:rsidRPr="00485092">
              <w:rPr>
                <w:lang w:val="es-419"/>
              </w:rPr>
              <w:t>bili</w:t>
            </w:r>
            <w:r w:rsidR="00193302" w:rsidRPr="00485092">
              <w:rPr>
                <w:lang w:val="es-419"/>
              </w:rPr>
              <w:t>dad</w:t>
            </w:r>
            <w:r w:rsidRPr="00485092">
              <w:rPr>
                <w:lang w:val="es-419"/>
              </w:rPr>
              <w:t xml:space="preserve">es </w:t>
            </w:r>
            <w:r w:rsidR="00193302" w:rsidRPr="00485092">
              <w:rPr>
                <w:lang w:val="es-419"/>
              </w:rPr>
              <w:t xml:space="preserve">a otras personas, excepto al Árbitro, después de </w:t>
            </w:r>
            <w:r w:rsidRPr="00485092">
              <w:rPr>
                <w:lang w:val="es-419"/>
              </w:rPr>
              <w:t>notif</w:t>
            </w:r>
            <w:r w:rsidR="00193302" w:rsidRPr="00485092">
              <w:rPr>
                <w:lang w:val="es-419"/>
              </w:rPr>
              <w:t xml:space="preserve">icar al </w:t>
            </w:r>
            <w:r w:rsidRPr="00485092">
              <w:rPr>
                <w:lang w:val="es-419"/>
              </w:rPr>
              <w:t>Contra</w:t>
            </w:r>
            <w:r w:rsidR="00193302" w:rsidRPr="00485092">
              <w:rPr>
                <w:lang w:val="es-419"/>
              </w:rPr>
              <w:t>tista</w:t>
            </w:r>
            <w:r w:rsidRPr="00485092">
              <w:rPr>
                <w:lang w:val="es-419"/>
              </w:rPr>
              <w:t xml:space="preserve">, </w:t>
            </w:r>
            <w:r w:rsidR="00193302" w:rsidRPr="00485092">
              <w:rPr>
                <w:lang w:val="es-419"/>
              </w:rPr>
              <w:t xml:space="preserve">y puede </w:t>
            </w:r>
            <w:r w:rsidRPr="00485092">
              <w:rPr>
                <w:lang w:val="es-419"/>
              </w:rPr>
              <w:t>cancel</w:t>
            </w:r>
            <w:r w:rsidR="00193302" w:rsidRPr="00485092">
              <w:rPr>
                <w:lang w:val="es-419"/>
              </w:rPr>
              <w:t>ar</w:t>
            </w:r>
            <w:r w:rsidRPr="00485092">
              <w:rPr>
                <w:lang w:val="es-419"/>
              </w:rPr>
              <w:t xml:space="preserve"> </w:t>
            </w:r>
            <w:r w:rsidR="00193302" w:rsidRPr="00485092">
              <w:rPr>
                <w:lang w:val="es-419"/>
              </w:rPr>
              <w:t xml:space="preserve">cualquier </w:t>
            </w:r>
            <w:r w:rsidRPr="00485092">
              <w:rPr>
                <w:lang w:val="es-419"/>
              </w:rPr>
              <w:t>delega</w:t>
            </w:r>
            <w:r w:rsidR="00193302" w:rsidRPr="00485092">
              <w:rPr>
                <w:lang w:val="es-419"/>
              </w:rPr>
              <w:t xml:space="preserve">ción después de </w:t>
            </w:r>
            <w:r w:rsidRPr="00485092">
              <w:rPr>
                <w:lang w:val="es-419"/>
              </w:rPr>
              <w:t>notif</w:t>
            </w:r>
            <w:r w:rsidR="00193302" w:rsidRPr="00485092">
              <w:rPr>
                <w:lang w:val="es-419"/>
              </w:rPr>
              <w:t xml:space="preserve">icar al </w:t>
            </w:r>
            <w:r w:rsidRPr="00485092">
              <w:rPr>
                <w:lang w:val="es-419"/>
              </w:rPr>
              <w:t>Contra</w:t>
            </w:r>
            <w:r w:rsidR="00193302" w:rsidRPr="00485092">
              <w:rPr>
                <w:lang w:val="es-419"/>
              </w:rPr>
              <w:t>tista</w:t>
            </w:r>
            <w:r w:rsidRPr="00485092">
              <w:rPr>
                <w:lang w:val="es-419"/>
              </w:rPr>
              <w:t>.</w:t>
            </w:r>
          </w:p>
        </w:tc>
      </w:tr>
      <w:tr w:rsidR="00A82B0B" w:rsidRPr="00C40094" w14:paraId="3740FE23" w14:textId="77777777" w:rsidTr="000B5D9E">
        <w:tc>
          <w:tcPr>
            <w:tcW w:w="2484" w:type="dxa"/>
            <w:tcBorders>
              <w:top w:val="nil"/>
              <w:left w:val="nil"/>
              <w:bottom w:val="nil"/>
              <w:right w:val="nil"/>
            </w:tcBorders>
          </w:tcPr>
          <w:p w14:paraId="32B926DF" w14:textId="384C677D" w:rsidR="00A82B0B" w:rsidRPr="00485092" w:rsidRDefault="00193302" w:rsidP="00865E8A">
            <w:pPr>
              <w:pStyle w:val="itbleft"/>
              <w:rPr>
                <w:lang w:val="es-419"/>
              </w:rPr>
            </w:pPr>
            <w:bookmarkStart w:id="263" w:name="_Toc294293072"/>
            <w:r w:rsidRPr="00485092">
              <w:rPr>
                <w:lang w:val="es-419"/>
              </w:rPr>
              <w:t>Comunicaciones</w:t>
            </w:r>
            <w:bookmarkEnd w:id="263"/>
          </w:p>
        </w:tc>
        <w:tc>
          <w:tcPr>
            <w:tcW w:w="6984" w:type="dxa"/>
            <w:tcBorders>
              <w:top w:val="nil"/>
              <w:left w:val="nil"/>
              <w:bottom w:val="nil"/>
              <w:right w:val="nil"/>
            </w:tcBorders>
          </w:tcPr>
          <w:p w14:paraId="0414FF99" w14:textId="23E264E8"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6.1</w:t>
            </w:r>
            <w:r w:rsidRPr="00485092">
              <w:rPr>
                <w:lang w:val="es-419"/>
              </w:rPr>
              <w:tab/>
            </w:r>
            <w:r w:rsidR="005A31C3" w:rsidRPr="00485092">
              <w:rPr>
                <w:lang w:val="es-419"/>
              </w:rPr>
              <w:t>Cualquier aviso</w:t>
            </w:r>
            <w:r w:rsidRPr="00485092">
              <w:rPr>
                <w:lang w:val="es-419"/>
              </w:rPr>
              <w:t xml:space="preserve">, </w:t>
            </w:r>
            <w:r w:rsidR="005A31C3" w:rsidRPr="00485092">
              <w:rPr>
                <w:lang w:val="es-419"/>
              </w:rPr>
              <w:t xml:space="preserve">solicitud o consentimiento </w:t>
            </w:r>
            <w:r w:rsidRPr="00485092">
              <w:rPr>
                <w:lang w:val="es-419"/>
              </w:rPr>
              <w:t>requ</w:t>
            </w:r>
            <w:r w:rsidR="005A31C3" w:rsidRPr="00485092">
              <w:rPr>
                <w:lang w:val="es-419"/>
              </w:rPr>
              <w:t xml:space="preserve">erido o </w:t>
            </w:r>
            <w:r w:rsidRPr="00485092">
              <w:rPr>
                <w:lang w:val="es-419"/>
              </w:rPr>
              <w:t>permit</w:t>
            </w:r>
            <w:r w:rsidR="005A31C3" w:rsidRPr="00485092">
              <w:rPr>
                <w:lang w:val="es-419"/>
              </w:rPr>
              <w:t xml:space="preserve">ido que se emita o realice conforme a este </w:t>
            </w:r>
            <w:r w:rsidRPr="00485092">
              <w:rPr>
                <w:lang w:val="es-419"/>
              </w:rPr>
              <w:t>Contrat</w:t>
            </w:r>
            <w:r w:rsidR="000D5BC4" w:rsidRPr="00485092">
              <w:rPr>
                <w:lang w:val="es-419"/>
              </w:rPr>
              <w:t>o</w:t>
            </w:r>
            <w:r w:rsidRPr="00485092">
              <w:rPr>
                <w:lang w:val="es-419"/>
              </w:rPr>
              <w:t xml:space="preserve"> </w:t>
            </w:r>
            <w:r w:rsidR="005A31C3" w:rsidRPr="00485092">
              <w:rPr>
                <w:lang w:val="es-419"/>
              </w:rPr>
              <w:t xml:space="preserve">debe </w:t>
            </w:r>
            <w:r w:rsidR="000D5BC4" w:rsidRPr="00485092">
              <w:rPr>
                <w:lang w:val="es-419"/>
              </w:rPr>
              <w:t>constar</w:t>
            </w:r>
            <w:r w:rsidR="005A31C3" w:rsidRPr="00485092">
              <w:rPr>
                <w:lang w:val="es-419"/>
              </w:rPr>
              <w:t xml:space="preserve"> por escrito</w:t>
            </w:r>
            <w:r w:rsidR="00C40094" w:rsidRPr="00485092">
              <w:rPr>
                <w:lang w:val="es-419"/>
              </w:rPr>
              <w:t xml:space="preserve">. </w:t>
            </w:r>
            <w:r w:rsidR="00051F8F" w:rsidRPr="00485092">
              <w:rPr>
                <w:lang w:val="es-419"/>
              </w:rPr>
              <w:t>Sujeto a la Ley A</w:t>
            </w:r>
            <w:r w:rsidRPr="00485092">
              <w:rPr>
                <w:lang w:val="es-419"/>
              </w:rPr>
              <w:t xml:space="preserve">plicable, </w:t>
            </w:r>
            <w:r w:rsidR="000D5BC4" w:rsidRPr="00485092">
              <w:rPr>
                <w:lang w:val="es-419"/>
              </w:rPr>
              <w:t>debe considerarse</w:t>
            </w:r>
            <w:r w:rsidR="00B1255B">
              <w:rPr>
                <w:lang w:val="es-419"/>
              </w:rPr>
              <w:t xml:space="preserve"> </w:t>
            </w:r>
            <w:r w:rsidR="000D5BC4" w:rsidRPr="00485092">
              <w:rPr>
                <w:lang w:val="es-419"/>
              </w:rPr>
              <w:t xml:space="preserve">que </w:t>
            </w:r>
            <w:r w:rsidR="00051F8F" w:rsidRPr="00485092">
              <w:rPr>
                <w:lang w:val="es-419"/>
              </w:rPr>
              <w:t>cualquier aviso</w:t>
            </w:r>
            <w:r w:rsidRPr="00485092">
              <w:rPr>
                <w:lang w:val="es-419"/>
              </w:rPr>
              <w:t xml:space="preserve">, </w:t>
            </w:r>
            <w:r w:rsidR="00051F8F" w:rsidRPr="00485092">
              <w:rPr>
                <w:lang w:val="es-419"/>
              </w:rPr>
              <w:t xml:space="preserve">solicitud o </w:t>
            </w:r>
            <w:r w:rsidRPr="00485092">
              <w:rPr>
                <w:lang w:val="es-419"/>
              </w:rPr>
              <w:t>consent</w:t>
            </w:r>
            <w:r w:rsidR="00051F8F" w:rsidRPr="00485092">
              <w:rPr>
                <w:lang w:val="es-419"/>
              </w:rPr>
              <w:t xml:space="preserve">imiento ha </w:t>
            </w:r>
            <w:r w:rsidR="000D5BC4" w:rsidRPr="00485092">
              <w:rPr>
                <w:lang w:val="es-419"/>
              </w:rPr>
              <w:t xml:space="preserve">sido </w:t>
            </w:r>
            <w:r w:rsidR="00051F8F" w:rsidRPr="00485092">
              <w:rPr>
                <w:lang w:val="es-419"/>
              </w:rPr>
              <w:t xml:space="preserve">emitido </w:t>
            </w:r>
            <w:r w:rsidR="000D5BC4" w:rsidRPr="00485092">
              <w:rPr>
                <w:lang w:val="es-419"/>
              </w:rPr>
              <w:t>u otorgado</w:t>
            </w:r>
            <w:r w:rsidR="00051F8F" w:rsidRPr="00485092">
              <w:rPr>
                <w:lang w:val="es-419"/>
              </w:rPr>
              <w:t xml:space="preserve"> cuando se entrega en </w:t>
            </w:r>
            <w:r w:rsidRPr="00485092">
              <w:rPr>
                <w:lang w:val="es-419"/>
              </w:rPr>
              <w:t>person</w:t>
            </w:r>
            <w:r w:rsidR="00051F8F" w:rsidRPr="00485092">
              <w:rPr>
                <w:lang w:val="es-419"/>
              </w:rPr>
              <w:t>a a un representante aut</w:t>
            </w:r>
            <w:r w:rsidRPr="00485092">
              <w:rPr>
                <w:lang w:val="es-419"/>
              </w:rPr>
              <w:t>oriz</w:t>
            </w:r>
            <w:r w:rsidR="00051F8F" w:rsidRPr="00485092">
              <w:rPr>
                <w:lang w:val="es-419"/>
              </w:rPr>
              <w:t xml:space="preserve">ado de la parte a quien está dirigida la comunicación o cuando se entrega a tal parte en el domicilio </w:t>
            </w:r>
            <w:r w:rsidR="00051F8F" w:rsidRPr="00485092">
              <w:rPr>
                <w:b/>
                <w:lang w:val="es-419"/>
              </w:rPr>
              <w:t>es</w:t>
            </w:r>
            <w:r w:rsidRPr="00485092">
              <w:rPr>
                <w:b/>
                <w:lang w:val="es-419"/>
              </w:rPr>
              <w:t>pecifi</w:t>
            </w:r>
            <w:r w:rsidR="00051F8F" w:rsidRPr="00485092">
              <w:rPr>
                <w:b/>
                <w:lang w:val="es-419"/>
              </w:rPr>
              <w:t xml:space="preserve">cado en las </w:t>
            </w:r>
            <w:r w:rsidRPr="00485092">
              <w:rPr>
                <w:b/>
                <w:lang w:val="es-419"/>
              </w:rPr>
              <w:t>PCC</w:t>
            </w:r>
            <w:r w:rsidRPr="00485092">
              <w:rPr>
                <w:lang w:val="es-419"/>
              </w:rPr>
              <w:t xml:space="preserve"> </w:t>
            </w:r>
            <w:r w:rsidR="00051F8F" w:rsidRPr="00485092">
              <w:rPr>
                <w:lang w:val="es-419"/>
              </w:rPr>
              <w:t xml:space="preserve">o enviado por fax o correo electrónico con confirmación, en cualquier </w:t>
            </w:r>
            <w:proofErr w:type="gramStart"/>
            <w:r w:rsidR="00051F8F" w:rsidRPr="00485092">
              <w:rPr>
                <w:lang w:val="es-419"/>
              </w:rPr>
              <w:t>caso</w:t>
            </w:r>
            <w:proofErr w:type="gramEnd"/>
            <w:r w:rsidR="00051F8F" w:rsidRPr="00485092">
              <w:rPr>
                <w:lang w:val="es-419"/>
              </w:rPr>
              <w:t xml:space="preserve"> si se ha enviado durante horas hábiles </w:t>
            </w:r>
            <w:r w:rsidRPr="00485092">
              <w:rPr>
                <w:lang w:val="es-419"/>
              </w:rPr>
              <w:t>normal</w:t>
            </w:r>
            <w:r w:rsidR="00051F8F" w:rsidRPr="00485092">
              <w:rPr>
                <w:lang w:val="es-419"/>
              </w:rPr>
              <w:t>es</w:t>
            </w:r>
            <w:r w:rsidRPr="00485092">
              <w:rPr>
                <w:lang w:val="es-419"/>
              </w:rPr>
              <w:t xml:space="preserve"> </w:t>
            </w:r>
            <w:r w:rsidR="00051F8F" w:rsidRPr="00485092">
              <w:rPr>
                <w:lang w:val="es-419"/>
              </w:rPr>
              <w:t>de la parte receptora</w:t>
            </w:r>
            <w:r w:rsidRPr="00485092">
              <w:rPr>
                <w:lang w:val="es-419"/>
              </w:rPr>
              <w:t>.</w:t>
            </w:r>
          </w:p>
          <w:p w14:paraId="349E481B" w14:textId="489AB7E8" w:rsidR="00B50453" w:rsidRPr="00485092" w:rsidRDefault="00A82B0B">
            <w:pPr>
              <w:pStyle w:val="itbright"/>
              <w:numPr>
                <w:ilvl w:val="0"/>
                <w:numId w:val="0"/>
              </w:numPr>
              <w:tabs>
                <w:tab w:val="clear" w:pos="576"/>
                <w:tab w:val="left" w:pos="735"/>
              </w:tabs>
              <w:ind w:left="720" w:hanging="720"/>
              <w:rPr>
                <w:lang w:val="es-419"/>
              </w:rPr>
            </w:pPr>
            <w:r w:rsidRPr="00485092">
              <w:rPr>
                <w:lang w:val="es-419"/>
              </w:rPr>
              <w:t>6.2</w:t>
            </w:r>
            <w:r w:rsidRPr="00485092">
              <w:rPr>
                <w:lang w:val="es-419"/>
              </w:rPr>
              <w:tab/>
            </w:r>
            <w:r w:rsidR="000D5BC4" w:rsidRPr="00485092">
              <w:rPr>
                <w:lang w:val="es-419"/>
              </w:rPr>
              <w:t xml:space="preserve">Cualquiera de las partes </w:t>
            </w:r>
            <w:r w:rsidR="00051F8F" w:rsidRPr="00485092">
              <w:rPr>
                <w:lang w:val="es-419"/>
              </w:rPr>
              <w:t xml:space="preserve">puede cambiar su domicilio para recibir avisos conforme a este </w:t>
            </w:r>
            <w:r w:rsidRPr="00485092">
              <w:rPr>
                <w:lang w:val="es-419"/>
              </w:rPr>
              <w:t>Contra</w:t>
            </w:r>
            <w:r w:rsidR="00051F8F" w:rsidRPr="00485092">
              <w:rPr>
                <w:lang w:val="es-419"/>
              </w:rPr>
              <w:t xml:space="preserve">to </w:t>
            </w:r>
            <w:r w:rsidR="000D5BC4" w:rsidRPr="00485092">
              <w:rPr>
                <w:lang w:val="es-419"/>
              </w:rPr>
              <w:t xml:space="preserve">informando dicho cambio </w:t>
            </w:r>
            <w:r w:rsidR="00051F8F" w:rsidRPr="00485092">
              <w:rPr>
                <w:lang w:val="es-419"/>
              </w:rPr>
              <w:t xml:space="preserve">por </w:t>
            </w:r>
            <w:r w:rsidR="00051F8F" w:rsidRPr="00485092">
              <w:rPr>
                <w:lang w:val="es-419"/>
              </w:rPr>
              <w:lastRenderedPageBreak/>
              <w:t xml:space="preserve">escrito a la otra parte a la dirección </w:t>
            </w:r>
            <w:r w:rsidR="00051F8F" w:rsidRPr="00485092">
              <w:rPr>
                <w:b/>
                <w:lang w:val="es-419"/>
              </w:rPr>
              <w:t>es</w:t>
            </w:r>
            <w:r w:rsidRPr="00485092">
              <w:rPr>
                <w:b/>
                <w:lang w:val="es-419"/>
              </w:rPr>
              <w:t>pecifi</w:t>
            </w:r>
            <w:r w:rsidR="00051F8F" w:rsidRPr="00485092">
              <w:rPr>
                <w:b/>
                <w:lang w:val="es-419"/>
              </w:rPr>
              <w:t>cada en la Sub</w:t>
            </w:r>
            <w:r w:rsidR="007A19ED" w:rsidRPr="00485092">
              <w:rPr>
                <w:b/>
                <w:lang w:val="es-419"/>
              </w:rPr>
              <w:t>c</w:t>
            </w:r>
            <w:r w:rsidR="00051F8F" w:rsidRPr="00485092">
              <w:rPr>
                <w:b/>
                <w:lang w:val="es-419"/>
              </w:rPr>
              <w:t xml:space="preserve">láusula </w:t>
            </w:r>
            <w:r w:rsidRPr="00485092">
              <w:rPr>
                <w:b/>
                <w:lang w:val="es-419"/>
              </w:rPr>
              <w:t>6.1</w:t>
            </w:r>
            <w:r w:rsidR="00051F8F" w:rsidRPr="00485092">
              <w:rPr>
                <w:b/>
                <w:lang w:val="es-419"/>
              </w:rPr>
              <w:t xml:space="preserve"> de las PCC</w:t>
            </w:r>
            <w:r w:rsidRPr="00485092">
              <w:rPr>
                <w:lang w:val="es-419"/>
              </w:rPr>
              <w:t>.</w:t>
            </w:r>
          </w:p>
        </w:tc>
      </w:tr>
      <w:tr w:rsidR="00A82B0B" w:rsidRPr="00C40094" w14:paraId="1A3955DF" w14:textId="77777777" w:rsidTr="000B5D9E">
        <w:tc>
          <w:tcPr>
            <w:tcW w:w="2484" w:type="dxa"/>
            <w:tcBorders>
              <w:top w:val="nil"/>
              <w:left w:val="nil"/>
              <w:bottom w:val="nil"/>
              <w:right w:val="nil"/>
            </w:tcBorders>
          </w:tcPr>
          <w:p w14:paraId="536265BF" w14:textId="1CED1ACA" w:rsidR="00A82B0B" w:rsidRPr="00485092" w:rsidRDefault="00A82B0B" w:rsidP="00865E8A">
            <w:pPr>
              <w:pStyle w:val="itbleft"/>
              <w:rPr>
                <w:lang w:val="es-419"/>
              </w:rPr>
            </w:pPr>
            <w:bookmarkStart w:id="264" w:name="_Toc202854918"/>
            <w:bookmarkStart w:id="265" w:name="_Toc202862533"/>
            <w:bookmarkStart w:id="266" w:name="_Toc202862690"/>
            <w:bookmarkStart w:id="267" w:name="_Toc393863666"/>
            <w:bookmarkStart w:id="268" w:name="_Toc294293073"/>
            <w:r w:rsidRPr="00485092">
              <w:rPr>
                <w:lang w:val="es-419"/>
              </w:rPr>
              <w:lastRenderedPageBreak/>
              <w:t>Subcontra</w:t>
            </w:r>
            <w:bookmarkEnd w:id="264"/>
            <w:bookmarkEnd w:id="265"/>
            <w:bookmarkEnd w:id="266"/>
            <w:bookmarkEnd w:id="267"/>
            <w:r w:rsidR="00051F8F" w:rsidRPr="00485092">
              <w:rPr>
                <w:lang w:val="es-419"/>
              </w:rPr>
              <w:t>tación</w:t>
            </w:r>
            <w:bookmarkEnd w:id="268"/>
          </w:p>
        </w:tc>
        <w:tc>
          <w:tcPr>
            <w:tcW w:w="6984" w:type="dxa"/>
            <w:tcBorders>
              <w:top w:val="nil"/>
              <w:left w:val="nil"/>
              <w:bottom w:val="nil"/>
              <w:right w:val="nil"/>
            </w:tcBorders>
          </w:tcPr>
          <w:p w14:paraId="00E632D9" w14:textId="54070941"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7.1</w:t>
            </w:r>
            <w:r w:rsidRPr="00485092">
              <w:rPr>
                <w:lang w:val="es-419"/>
              </w:rPr>
              <w:tab/>
            </w:r>
            <w:r w:rsidR="00051F8F" w:rsidRPr="00485092">
              <w:rPr>
                <w:lang w:val="es-419"/>
              </w:rPr>
              <w:t xml:space="preserve">El </w:t>
            </w:r>
            <w:r w:rsidRPr="00485092">
              <w:rPr>
                <w:lang w:val="es-419"/>
              </w:rPr>
              <w:t>Contra</w:t>
            </w:r>
            <w:r w:rsidR="00051F8F" w:rsidRPr="00485092">
              <w:rPr>
                <w:lang w:val="es-419"/>
              </w:rPr>
              <w:t>tista puede sub</w:t>
            </w:r>
            <w:r w:rsidRPr="00485092">
              <w:rPr>
                <w:lang w:val="es-419"/>
              </w:rPr>
              <w:t>contra</w:t>
            </w:r>
            <w:r w:rsidR="00051F8F" w:rsidRPr="00485092">
              <w:rPr>
                <w:lang w:val="es-419"/>
              </w:rPr>
              <w:t xml:space="preserve">tar con la aprobación del Ingeniero, pero no puede ceder este </w:t>
            </w:r>
            <w:r w:rsidRPr="00485092">
              <w:rPr>
                <w:lang w:val="es-419"/>
              </w:rPr>
              <w:t>Contra</w:t>
            </w:r>
            <w:r w:rsidR="00051F8F" w:rsidRPr="00485092">
              <w:rPr>
                <w:lang w:val="es-419"/>
              </w:rPr>
              <w:t>to sin la aprobación por escrito del Cliente</w:t>
            </w:r>
            <w:r w:rsidR="00C40094" w:rsidRPr="00485092">
              <w:rPr>
                <w:lang w:val="es-419"/>
              </w:rPr>
              <w:t xml:space="preserve">. </w:t>
            </w:r>
            <w:r w:rsidR="00051F8F" w:rsidRPr="00485092">
              <w:rPr>
                <w:lang w:val="es-419"/>
              </w:rPr>
              <w:t>La sub</w:t>
            </w:r>
            <w:r w:rsidRPr="00485092">
              <w:rPr>
                <w:lang w:val="es-419"/>
              </w:rPr>
              <w:t>contra</w:t>
            </w:r>
            <w:r w:rsidR="00051F8F" w:rsidRPr="00485092">
              <w:rPr>
                <w:lang w:val="es-419"/>
              </w:rPr>
              <w:t xml:space="preserve">tación no debe alterar las </w:t>
            </w:r>
            <w:r w:rsidRPr="00485092">
              <w:rPr>
                <w:lang w:val="es-419"/>
              </w:rPr>
              <w:t>obliga</w:t>
            </w:r>
            <w:r w:rsidR="00051F8F" w:rsidRPr="00485092">
              <w:rPr>
                <w:lang w:val="es-419"/>
              </w:rPr>
              <w:t>c</w:t>
            </w:r>
            <w:r w:rsidRPr="00485092">
              <w:rPr>
                <w:lang w:val="es-419"/>
              </w:rPr>
              <w:t>ion</w:t>
            </w:r>
            <w:r w:rsidR="00051F8F" w:rsidRPr="00485092">
              <w:rPr>
                <w:lang w:val="es-419"/>
              </w:rPr>
              <w:t>e</w:t>
            </w:r>
            <w:r w:rsidRPr="00485092">
              <w:rPr>
                <w:lang w:val="es-419"/>
              </w:rPr>
              <w:t>s</w:t>
            </w:r>
            <w:r w:rsidR="00051F8F" w:rsidRPr="00485092">
              <w:rPr>
                <w:lang w:val="es-419"/>
              </w:rPr>
              <w:t xml:space="preserve"> del Contratista conforme a </w:t>
            </w:r>
            <w:r w:rsidR="000D5BC4" w:rsidRPr="00485092">
              <w:rPr>
                <w:lang w:val="es-419"/>
              </w:rPr>
              <w:t xml:space="preserve">lo estipulado en </w:t>
            </w:r>
            <w:r w:rsidR="00051F8F" w:rsidRPr="00485092">
              <w:rPr>
                <w:lang w:val="es-419"/>
              </w:rPr>
              <w:t xml:space="preserve">este </w:t>
            </w:r>
            <w:r w:rsidRPr="00485092">
              <w:rPr>
                <w:lang w:val="es-419"/>
              </w:rPr>
              <w:t>Contra</w:t>
            </w:r>
            <w:r w:rsidR="00051F8F" w:rsidRPr="00485092">
              <w:rPr>
                <w:lang w:val="es-419"/>
              </w:rPr>
              <w:t>to</w:t>
            </w:r>
            <w:r w:rsidRPr="00485092">
              <w:rPr>
                <w:lang w:val="es-419"/>
              </w:rPr>
              <w:t>.</w:t>
            </w:r>
          </w:p>
        </w:tc>
      </w:tr>
      <w:tr w:rsidR="00A82B0B" w:rsidRPr="00C40094" w14:paraId="477419A2" w14:textId="77777777" w:rsidTr="000B5D9E">
        <w:tc>
          <w:tcPr>
            <w:tcW w:w="2484" w:type="dxa"/>
            <w:tcBorders>
              <w:top w:val="nil"/>
              <w:left w:val="nil"/>
              <w:bottom w:val="nil"/>
              <w:right w:val="nil"/>
            </w:tcBorders>
          </w:tcPr>
          <w:p w14:paraId="24A017D8" w14:textId="5A8960EE" w:rsidR="00A82B0B" w:rsidRPr="00485092" w:rsidRDefault="00051F8F" w:rsidP="00865E8A">
            <w:pPr>
              <w:pStyle w:val="itbleft"/>
              <w:rPr>
                <w:lang w:val="es-419"/>
              </w:rPr>
            </w:pPr>
            <w:bookmarkStart w:id="269" w:name="_Toc294293074"/>
            <w:r w:rsidRPr="00485092">
              <w:rPr>
                <w:lang w:val="es-419"/>
              </w:rPr>
              <w:t>Otros Contratistas</w:t>
            </w:r>
            <w:bookmarkEnd w:id="269"/>
          </w:p>
        </w:tc>
        <w:tc>
          <w:tcPr>
            <w:tcW w:w="6984" w:type="dxa"/>
            <w:tcBorders>
              <w:top w:val="nil"/>
              <w:left w:val="nil"/>
              <w:bottom w:val="nil"/>
              <w:right w:val="nil"/>
            </w:tcBorders>
          </w:tcPr>
          <w:p w14:paraId="2CBF718E" w14:textId="607F5A10"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8.1</w:t>
            </w:r>
            <w:r w:rsidRPr="00485092">
              <w:rPr>
                <w:lang w:val="es-419"/>
              </w:rPr>
              <w:tab/>
            </w:r>
            <w:r w:rsidR="00051F8F" w:rsidRPr="00485092">
              <w:rPr>
                <w:lang w:val="es-419"/>
              </w:rPr>
              <w:t xml:space="preserve">El </w:t>
            </w:r>
            <w:r w:rsidRPr="00485092">
              <w:rPr>
                <w:lang w:val="es-419"/>
              </w:rPr>
              <w:t>Contra</w:t>
            </w:r>
            <w:r w:rsidR="00051F8F" w:rsidRPr="00485092">
              <w:rPr>
                <w:lang w:val="es-419"/>
              </w:rPr>
              <w:t xml:space="preserve">tista debe </w:t>
            </w:r>
            <w:r w:rsidRPr="00485092">
              <w:rPr>
                <w:lang w:val="es-419"/>
              </w:rPr>
              <w:t>coopera</w:t>
            </w:r>
            <w:r w:rsidR="00051F8F" w:rsidRPr="00485092">
              <w:rPr>
                <w:lang w:val="es-419"/>
              </w:rPr>
              <w:t xml:space="preserve">r y compartir el Sitio con otros </w:t>
            </w:r>
            <w:r w:rsidRPr="00485092">
              <w:rPr>
                <w:lang w:val="es-419"/>
              </w:rPr>
              <w:t>contra</w:t>
            </w:r>
            <w:r w:rsidR="00051F8F" w:rsidRPr="00485092">
              <w:rPr>
                <w:lang w:val="es-419"/>
              </w:rPr>
              <w:t>tistas</w:t>
            </w:r>
            <w:r w:rsidRPr="00485092">
              <w:rPr>
                <w:lang w:val="es-419"/>
              </w:rPr>
              <w:t xml:space="preserve">, </w:t>
            </w:r>
            <w:proofErr w:type="gramStart"/>
            <w:r w:rsidR="00051F8F" w:rsidRPr="00485092">
              <w:rPr>
                <w:lang w:val="es-419"/>
              </w:rPr>
              <w:t xml:space="preserve">autoridades </w:t>
            </w:r>
            <w:r w:rsidRPr="00485092">
              <w:rPr>
                <w:lang w:val="es-419"/>
              </w:rPr>
              <w:t>p</w:t>
            </w:r>
            <w:r w:rsidR="00051F8F" w:rsidRPr="00485092">
              <w:rPr>
                <w:lang w:val="es-419"/>
              </w:rPr>
              <w:t>ú</w:t>
            </w:r>
            <w:r w:rsidRPr="00485092">
              <w:rPr>
                <w:lang w:val="es-419"/>
              </w:rPr>
              <w:t>blic</w:t>
            </w:r>
            <w:r w:rsidR="00051F8F" w:rsidRPr="00485092">
              <w:rPr>
                <w:lang w:val="es-419"/>
              </w:rPr>
              <w:t>as</w:t>
            </w:r>
            <w:proofErr w:type="gramEnd"/>
            <w:r w:rsidRPr="00485092">
              <w:rPr>
                <w:lang w:val="es-419"/>
              </w:rPr>
              <w:t xml:space="preserve">, </w:t>
            </w:r>
            <w:r w:rsidR="00051F8F" w:rsidRPr="00485092">
              <w:rPr>
                <w:lang w:val="es-419"/>
              </w:rPr>
              <w:t xml:space="preserve">servicios públicos y el Cliente entre las fechas especificadas en el Programa de Otros </w:t>
            </w:r>
            <w:r w:rsidRPr="00485092">
              <w:rPr>
                <w:lang w:val="es-419"/>
              </w:rPr>
              <w:t>Contra</w:t>
            </w:r>
            <w:r w:rsidR="00051F8F" w:rsidRPr="00485092">
              <w:rPr>
                <w:lang w:val="es-419"/>
              </w:rPr>
              <w:t>tistas</w:t>
            </w:r>
            <w:r w:rsidRPr="00485092">
              <w:rPr>
                <w:lang w:val="es-419"/>
              </w:rPr>
              <w:t xml:space="preserve">, </w:t>
            </w:r>
            <w:r w:rsidR="00051F8F" w:rsidRPr="00485092">
              <w:rPr>
                <w:lang w:val="es-419"/>
              </w:rPr>
              <w:t xml:space="preserve">conforme a lo </w:t>
            </w:r>
            <w:r w:rsidRPr="00485092">
              <w:rPr>
                <w:b/>
                <w:lang w:val="es-419"/>
              </w:rPr>
              <w:t>refer</w:t>
            </w:r>
            <w:r w:rsidR="00051F8F" w:rsidRPr="00485092">
              <w:rPr>
                <w:b/>
                <w:lang w:val="es-419"/>
              </w:rPr>
              <w:t xml:space="preserve">ido en las </w:t>
            </w:r>
            <w:r w:rsidRPr="00485092">
              <w:rPr>
                <w:b/>
                <w:lang w:val="es-419"/>
              </w:rPr>
              <w:t>PCC</w:t>
            </w:r>
            <w:r w:rsidR="00C40094" w:rsidRPr="00485092">
              <w:rPr>
                <w:b/>
                <w:lang w:val="es-419"/>
              </w:rPr>
              <w:t xml:space="preserve">. </w:t>
            </w:r>
            <w:r w:rsidR="00051F8F" w:rsidRPr="00485092">
              <w:rPr>
                <w:lang w:val="es-419"/>
              </w:rPr>
              <w:t xml:space="preserve">El </w:t>
            </w:r>
            <w:r w:rsidRPr="00485092">
              <w:rPr>
                <w:lang w:val="es-419"/>
              </w:rPr>
              <w:t>Contra</w:t>
            </w:r>
            <w:r w:rsidR="00051F8F" w:rsidRPr="00485092">
              <w:rPr>
                <w:lang w:val="es-419"/>
              </w:rPr>
              <w:t>tista debe suministrar también facilidades y servicios para ellos conforme a lo descrito en el Programa</w:t>
            </w:r>
            <w:r w:rsidR="00C40094" w:rsidRPr="00485092">
              <w:rPr>
                <w:lang w:val="es-419"/>
              </w:rPr>
              <w:t xml:space="preserve">. </w:t>
            </w:r>
            <w:r w:rsidR="00051F8F" w:rsidRPr="00485092">
              <w:rPr>
                <w:lang w:val="es-419"/>
              </w:rPr>
              <w:t xml:space="preserve">El Cliente puede </w:t>
            </w:r>
            <w:r w:rsidRPr="00485092">
              <w:rPr>
                <w:lang w:val="es-419"/>
              </w:rPr>
              <w:t>modif</w:t>
            </w:r>
            <w:r w:rsidR="00051F8F" w:rsidRPr="00485092">
              <w:rPr>
                <w:lang w:val="es-419"/>
              </w:rPr>
              <w:t xml:space="preserve">icar el Programa de Otros </w:t>
            </w:r>
            <w:r w:rsidRPr="00485092">
              <w:rPr>
                <w:lang w:val="es-419"/>
              </w:rPr>
              <w:t>Contra</w:t>
            </w:r>
            <w:r w:rsidR="00051F8F" w:rsidRPr="00485092">
              <w:rPr>
                <w:lang w:val="es-419"/>
              </w:rPr>
              <w:t xml:space="preserve">tistas y debe </w:t>
            </w:r>
            <w:r w:rsidRPr="00485092">
              <w:rPr>
                <w:lang w:val="es-419"/>
              </w:rPr>
              <w:t>notif</w:t>
            </w:r>
            <w:r w:rsidR="00051F8F" w:rsidRPr="00485092">
              <w:rPr>
                <w:lang w:val="es-419"/>
              </w:rPr>
              <w:t xml:space="preserve">icar </w:t>
            </w:r>
            <w:r w:rsidR="000D5BC4" w:rsidRPr="00485092">
              <w:rPr>
                <w:lang w:val="es-419"/>
              </w:rPr>
              <w:t xml:space="preserve">cualquier modificación </w:t>
            </w:r>
            <w:r w:rsidR="00051F8F" w:rsidRPr="00485092">
              <w:rPr>
                <w:lang w:val="es-419"/>
              </w:rPr>
              <w:t xml:space="preserve">al </w:t>
            </w:r>
            <w:r w:rsidRPr="00485092">
              <w:rPr>
                <w:lang w:val="es-419"/>
              </w:rPr>
              <w:t>Contra</w:t>
            </w:r>
            <w:r w:rsidR="00051F8F" w:rsidRPr="00485092">
              <w:rPr>
                <w:lang w:val="es-419"/>
              </w:rPr>
              <w:t>tista</w:t>
            </w:r>
            <w:r w:rsidRPr="00485092">
              <w:rPr>
                <w:lang w:val="es-419"/>
              </w:rPr>
              <w:t>.</w:t>
            </w:r>
          </w:p>
        </w:tc>
      </w:tr>
      <w:tr w:rsidR="00A82B0B" w:rsidRPr="00C40094" w14:paraId="78C5D0CF" w14:textId="77777777" w:rsidTr="000B5D9E">
        <w:tc>
          <w:tcPr>
            <w:tcW w:w="2484" w:type="dxa"/>
            <w:tcBorders>
              <w:top w:val="nil"/>
              <w:left w:val="nil"/>
              <w:bottom w:val="nil"/>
              <w:right w:val="nil"/>
            </w:tcBorders>
          </w:tcPr>
          <w:p w14:paraId="4C083128" w14:textId="48CE2774" w:rsidR="00A82B0B" w:rsidRPr="00485092" w:rsidRDefault="00A82B0B" w:rsidP="00865E8A">
            <w:pPr>
              <w:pStyle w:val="itbleft"/>
              <w:rPr>
                <w:lang w:val="es-419"/>
              </w:rPr>
            </w:pPr>
            <w:bookmarkStart w:id="270" w:name="_Toc202854920"/>
            <w:bookmarkStart w:id="271" w:name="_Toc202862535"/>
            <w:bookmarkStart w:id="272" w:name="_Toc202862692"/>
            <w:bookmarkStart w:id="273" w:name="_Toc393863668"/>
            <w:bookmarkStart w:id="274" w:name="_Toc294293075"/>
            <w:r w:rsidRPr="00485092">
              <w:rPr>
                <w:lang w:val="es-419"/>
              </w:rPr>
              <w:t>Person</w:t>
            </w:r>
            <w:r w:rsidR="00051F8F" w:rsidRPr="00485092">
              <w:rPr>
                <w:lang w:val="es-419"/>
              </w:rPr>
              <w:t>a</w:t>
            </w:r>
            <w:r w:rsidRPr="00485092">
              <w:rPr>
                <w:lang w:val="es-419"/>
              </w:rPr>
              <w:t>l</w:t>
            </w:r>
            <w:bookmarkEnd w:id="270"/>
            <w:bookmarkEnd w:id="271"/>
            <w:bookmarkEnd w:id="272"/>
            <w:bookmarkEnd w:id="273"/>
            <w:bookmarkEnd w:id="274"/>
          </w:p>
        </w:tc>
        <w:tc>
          <w:tcPr>
            <w:tcW w:w="6984" w:type="dxa"/>
            <w:tcBorders>
              <w:top w:val="nil"/>
              <w:left w:val="nil"/>
              <w:bottom w:val="nil"/>
              <w:right w:val="nil"/>
            </w:tcBorders>
          </w:tcPr>
          <w:p w14:paraId="7152B0D5" w14:textId="0496124E"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9.1</w:t>
            </w:r>
            <w:r w:rsidRPr="00485092">
              <w:rPr>
                <w:lang w:val="es-419"/>
              </w:rPr>
              <w:tab/>
            </w:r>
            <w:r w:rsidR="00051F8F" w:rsidRPr="00485092">
              <w:rPr>
                <w:lang w:val="es-419"/>
              </w:rPr>
              <w:t xml:space="preserve">El </w:t>
            </w:r>
            <w:r w:rsidRPr="00485092">
              <w:rPr>
                <w:lang w:val="es-419"/>
              </w:rPr>
              <w:t>Contra</w:t>
            </w:r>
            <w:r w:rsidR="00051F8F" w:rsidRPr="00485092">
              <w:rPr>
                <w:lang w:val="es-419"/>
              </w:rPr>
              <w:t xml:space="preserve">tista debe </w:t>
            </w:r>
            <w:r w:rsidRPr="00485092">
              <w:rPr>
                <w:lang w:val="es-419"/>
              </w:rPr>
              <w:t>empl</w:t>
            </w:r>
            <w:r w:rsidR="00051F8F" w:rsidRPr="00485092">
              <w:rPr>
                <w:lang w:val="es-419"/>
              </w:rPr>
              <w:t xml:space="preserve">ear a </w:t>
            </w:r>
            <w:r w:rsidRPr="00485092">
              <w:rPr>
                <w:lang w:val="es-419"/>
              </w:rPr>
              <w:t>person</w:t>
            </w:r>
            <w:r w:rsidR="00051F8F" w:rsidRPr="00485092">
              <w:rPr>
                <w:lang w:val="es-419"/>
              </w:rPr>
              <w:t>a</w:t>
            </w:r>
            <w:r w:rsidRPr="00485092">
              <w:rPr>
                <w:lang w:val="es-419"/>
              </w:rPr>
              <w:t>l</w:t>
            </w:r>
            <w:r w:rsidR="00051F8F" w:rsidRPr="00485092">
              <w:rPr>
                <w:lang w:val="es-419"/>
              </w:rPr>
              <w:t xml:space="preserve"> clave designado en el Programa de </w:t>
            </w:r>
            <w:r w:rsidRPr="00485092">
              <w:rPr>
                <w:lang w:val="es-419"/>
              </w:rPr>
              <w:t>Person</w:t>
            </w:r>
            <w:r w:rsidR="00051F8F" w:rsidRPr="00485092">
              <w:rPr>
                <w:lang w:val="es-419"/>
              </w:rPr>
              <w:t>a</w:t>
            </w:r>
            <w:r w:rsidRPr="00485092">
              <w:rPr>
                <w:lang w:val="es-419"/>
              </w:rPr>
              <w:t>l</w:t>
            </w:r>
            <w:r w:rsidR="00051F8F" w:rsidRPr="00485092">
              <w:rPr>
                <w:lang w:val="es-419"/>
              </w:rPr>
              <w:t xml:space="preserve"> Clave</w:t>
            </w:r>
            <w:r w:rsidRPr="00485092">
              <w:rPr>
                <w:lang w:val="es-419"/>
              </w:rPr>
              <w:t xml:space="preserve">, </w:t>
            </w:r>
            <w:r w:rsidR="00051F8F" w:rsidRPr="00485092">
              <w:rPr>
                <w:lang w:val="es-419"/>
              </w:rPr>
              <w:t xml:space="preserve">según lo </w:t>
            </w:r>
            <w:r w:rsidRPr="00485092">
              <w:rPr>
                <w:b/>
                <w:lang w:val="es-419"/>
              </w:rPr>
              <w:t>refer</w:t>
            </w:r>
            <w:r w:rsidR="00051F8F" w:rsidRPr="00485092">
              <w:rPr>
                <w:b/>
                <w:lang w:val="es-419"/>
              </w:rPr>
              <w:t xml:space="preserve">ido en las </w:t>
            </w:r>
            <w:r w:rsidRPr="00485092">
              <w:rPr>
                <w:b/>
                <w:lang w:val="es-419"/>
              </w:rPr>
              <w:t>PCC,</w:t>
            </w:r>
            <w:r w:rsidRPr="00485092">
              <w:rPr>
                <w:lang w:val="es-419"/>
              </w:rPr>
              <w:t xml:space="preserve"> </w:t>
            </w:r>
            <w:r w:rsidR="00051F8F" w:rsidRPr="00485092">
              <w:rPr>
                <w:lang w:val="es-419"/>
              </w:rPr>
              <w:t>para llevar a cabo las func</w:t>
            </w:r>
            <w:r w:rsidRPr="00485092">
              <w:rPr>
                <w:lang w:val="es-419"/>
              </w:rPr>
              <w:t>ion</w:t>
            </w:r>
            <w:r w:rsidR="00051F8F" w:rsidRPr="00485092">
              <w:rPr>
                <w:lang w:val="es-419"/>
              </w:rPr>
              <w:t>e</w:t>
            </w:r>
            <w:r w:rsidRPr="00485092">
              <w:rPr>
                <w:lang w:val="es-419"/>
              </w:rPr>
              <w:t xml:space="preserve">s </w:t>
            </w:r>
            <w:r w:rsidR="00051F8F" w:rsidRPr="00485092">
              <w:rPr>
                <w:lang w:val="es-419"/>
              </w:rPr>
              <w:t>establecida</w:t>
            </w:r>
            <w:r w:rsidR="000D5BC4" w:rsidRPr="00485092">
              <w:rPr>
                <w:lang w:val="es-419"/>
              </w:rPr>
              <w:t>s</w:t>
            </w:r>
            <w:r w:rsidR="00051F8F" w:rsidRPr="00485092">
              <w:rPr>
                <w:lang w:val="es-419"/>
              </w:rPr>
              <w:t xml:space="preserve"> en tal programa u </w:t>
            </w:r>
            <w:r w:rsidR="000D5BC4" w:rsidRPr="00485092">
              <w:rPr>
                <w:lang w:val="es-419"/>
              </w:rPr>
              <w:t xml:space="preserve">a </w:t>
            </w:r>
            <w:r w:rsidR="00051F8F" w:rsidRPr="00485092">
              <w:rPr>
                <w:lang w:val="es-419"/>
              </w:rPr>
              <w:t xml:space="preserve">otro </w:t>
            </w:r>
            <w:r w:rsidRPr="00485092">
              <w:rPr>
                <w:lang w:val="es-419"/>
              </w:rPr>
              <w:t>person</w:t>
            </w:r>
            <w:r w:rsidR="00051F8F" w:rsidRPr="00485092">
              <w:rPr>
                <w:lang w:val="es-419"/>
              </w:rPr>
              <w:t>al ap</w:t>
            </w:r>
            <w:r w:rsidRPr="00485092">
              <w:rPr>
                <w:lang w:val="es-419"/>
              </w:rPr>
              <w:t>ro</w:t>
            </w:r>
            <w:r w:rsidR="00051F8F" w:rsidRPr="00485092">
              <w:rPr>
                <w:lang w:val="es-419"/>
              </w:rPr>
              <w:t>bado por el Ingeniero</w:t>
            </w:r>
            <w:r w:rsidR="00C40094" w:rsidRPr="00485092">
              <w:rPr>
                <w:lang w:val="es-419"/>
              </w:rPr>
              <w:t xml:space="preserve">. </w:t>
            </w:r>
            <w:r w:rsidR="00051F8F" w:rsidRPr="00485092">
              <w:rPr>
                <w:lang w:val="es-419"/>
              </w:rPr>
              <w:t xml:space="preserve">El Ingeniero debe aprobar cualquier sustitución propuesta del </w:t>
            </w:r>
            <w:r w:rsidRPr="00485092">
              <w:rPr>
                <w:lang w:val="es-419"/>
              </w:rPr>
              <w:t>person</w:t>
            </w:r>
            <w:r w:rsidR="00051F8F" w:rsidRPr="00485092">
              <w:rPr>
                <w:lang w:val="es-419"/>
              </w:rPr>
              <w:t>a</w:t>
            </w:r>
            <w:r w:rsidRPr="00485092">
              <w:rPr>
                <w:lang w:val="es-419"/>
              </w:rPr>
              <w:t>l</w:t>
            </w:r>
            <w:r w:rsidR="00051F8F" w:rsidRPr="00485092">
              <w:rPr>
                <w:lang w:val="es-419"/>
              </w:rPr>
              <w:t xml:space="preserve"> clave sólo si sus calificaciones y habilidades </w:t>
            </w:r>
            <w:r w:rsidR="000D5BC4" w:rsidRPr="00485092">
              <w:rPr>
                <w:lang w:val="es-419"/>
              </w:rPr>
              <w:t>pertinentes</w:t>
            </w:r>
            <w:r w:rsidR="00051F8F" w:rsidRPr="00485092">
              <w:rPr>
                <w:lang w:val="es-419"/>
              </w:rPr>
              <w:t xml:space="preserve"> son sustancialmente igual</w:t>
            </w:r>
            <w:r w:rsidR="000D5BC4" w:rsidRPr="00485092">
              <w:rPr>
                <w:lang w:val="es-419"/>
              </w:rPr>
              <w:t>es</w:t>
            </w:r>
            <w:r w:rsidR="00051F8F" w:rsidRPr="00485092">
              <w:rPr>
                <w:lang w:val="es-419"/>
              </w:rPr>
              <w:t xml:space="preserve"> o mejor</w:t>
            </w:r>
            <w:r w:rsidR="000D5BC4" w:rsidRPr="00485092">
              <w:rPr>
                <w:lang w:val="es-419"/>
              </w:rPr>
              <w:t>es</w:t>
            </w:r>
            <w:r w:rsidR="00051F8F" w:rsidRPr="00485092">
              <w:rPr>
                <w:lang w:val="es-419"/>
              </w:rPr>
              <w:t xml:space="preserve"> que </w:t>
            </w:r>
            <w:r w:rsidR="000D5BC4" w:rsidRPr="00485092">
              <w:rPr>
                <w:lang w:val="es-419"/>
              </w:rPr>
              <w:t>las</w:t>
            </w:r>
            <w:r w:rsidR="00051F8F" w:rsidRPr="00485092">
              <w:rPr>
                <w:lang w:val="es-419"/>
              </w:rPr>
              <w:t xml:space="preserve"> del </w:t>
            </w:r>
            <w:r w:rsidRPr="00485092">
              <w:rPr>
                <w:lang w:val="es-419"/>
              </w:rPr>
              <w:t>person</w:t>
            </w:r>
            <w:r w:rsidR="00051F8F" w:rsidRPr="00485092">
              <w:rPr>
                <w:lang w:val="es-419"/>
              </w:rPr>
              <w:t>a</w:t>
            </w:r>
            <w:r w:rsidRPr="00485092">
              <w:rPr>
                <w:lang w:val="es-419"/>
              </w:rPr>
              <w:t>l list</w:t>
            </w:r>
            <w:r w:rsidR="00051F8F" w:rsidRPr="00485092">
              <w:rPr>
                <w:lang w:val="es-419"/>
              </w:rPr>
              <w:t xml:space="preserve">ado en el Programa de </w:t>
            </w:r>
            <w:r w:rsidRPr="00485092">
              <w:rPr>
                <w:lang w:val="es-419"/>
              </w:rPr>
              <w:t>Person</w:t>
            </w:r>
            <w:r w:rsidR="00051F8F" w:rsidRPr="00485092">
              <w:rPr>
                <w:lang w:val="es-419"/>
              </w:rPr>
              <w:t>a</w:t>
            </w:r>
            <w:r w:rsidRPr="00485092">
              <w:rPr>
                <w:lang w:val="es-419"/>
              </w:rPr>
              <w:t>l</w:t>
            </w:r>
            <w:r w:rsidR="00051F8F" w:rsidRPr="00485092">
              <w:rPr>
                <w:lang w:val="es-419"/>
              </w:rPr>
              <w:t xml:space="preserve"> Clave</w:t>
            </w:r>
            <w:r w:rsidRPr="00485092">
              <w:rPr>
                <w:lang w:val="es-419"/>
              </w:rPr>
              <w:t>.</w:t>
            </w:r>
          </w:p>
          <w:p w14:paraId="0C56CB66" w14:textId="1DD31B77"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9.2</w:t>
            </w:r>
            <w:r w:rsidRPr="00485092">
              <w:rPr>
                <w:lang w:val="es-419"/>
              </w:rPr>
              <w:tab/>
            </w:r>
            <w:r w:rsidR="005836D1" w:rsidRPr="00485092">
              <w:rPr>
                <w:lang w:val="es-419"/>
              </w:rPr>
              <w:t xml:space="preserve">Si el Ingeniero solicita al </w:t>
            </w:r>
            <w:r w:rsidRPr="00485092">
              <w:rPr>
                <w:lang w:val="es-419"/>
              </w:rPr>
              <w:t>Contra</w:t>
            </w:r>
            <w:r w:rsidR="005836D1" w:rsidRPr="00485092">
              <w:rPr>
                <w:lang w:val="es-419"/>
              </w:rPr>
              <w:t xml:space="preserve">tista retirar a una </w:t>
            </w:r>
            <w:r w:rsidRPr="00485092">
              <w:rPr>
                <w:lang w:val="es-419"/>
              </w:rPr>
              <w:t>person</w:t>
            </w:r>
            <w:r w:rsidR="005836D1" w:rsidRPr="00485092">
              <w:rPr>
                <w:lang w:val="es-419"/>
              </w:rPr>
              <w:t xml:space="preserve">a que es miembro del personal del </w:t>
            </w:r>
            <w:r w:rsidRPr="00485092">
              <w:rPr>
                <w:lang w:val="es-419"/>
              </w:rPr>
              <w:t>Contra</w:t>
            </w:r>
            <w:r w:rsidR="005836D1" w:rsidRPr="00485092">
              <w:rPr>
                <w:lang w:val="es-419"/>
              </w:rPr>
              <w:t xml:space="preserve">tista o de su fuerza de trabajo, </w:t>
            </w:r>
            <w:r w:rsidR="000D5BC4" w:rsidRPr="00485092">
              <w:rPr>
                <w:lang w:val="es-419"/>
              </w:rPr>
              <w:t xml:space="preserve">señalando </w:t>
            </w:r>
            <w:r w:rsidR="005836D1" w:rsidRPr="00485092">
              <w:rPr>
                <w:lang w:val="es-419"/>
              </w:rPr>
              <w:t xml:space="preserve">los motivos, el </w:t>
            </w:r>
            <w:r w:rsidRPr="00485092">
              <w:rPr>
                <w:lang w:val="es-419"/>
              </w:rPr>
              <w:t>Contra</w:t>
            </w:r>
            <w:r w:rsidR="005836D1" w:rsidRPr="00485092">
              <w:rPr>
                <w:lang w:val="es-419"/>
              </w:rPr>
              <w:t xml:space="preserve">tista debe asegurar que la </w:t>
            </w:r>
            <w:r w:rsidRPr="00485092">
              <w:rPr>
                <w:lang w:val="es-419"/>
              </w:rPr>
              <w:t>person</w:t>
            </w:r>
            <w:r w:rsidR="005836D1" w:rsidRPr="00485092">
              <w:rPr>
                <w:lang w:val="es-419"/>
              </w:rPr>
              <w:t xml:space="preserve">a salga del Sitio a los siete días y que no tenga mayor conexión con el trabajo </w:t>
            </w:r>
            <w:r w:rsidR="000D5BC4" w:rsidRPr="00485092">
              <w:rPr>
                <w:lang w:val="es-419"/>
              </w:rPr>
              <w:t>previsto en</w:t>
            </w:r>
            <w:r w:rsidR="005836D1" w:rsidRPr="00485092">
              <w:rPr>
                <w:lang w:val="es-419"/>
              </w:rPr>
              <w:t xml:space="preserve"> este </w:t>
            </w:r>
            <w:r w:rsidRPr="00485092">
              <w:rPr>
                <w:lang w:val="es-419"/>
              </w:rPr>
              <w:t>Contra</w:t>
            </w:r>
            <w:r w:rsidR="005836D1" w:rsidRPr="00485092">
              <w:rPr>
                <w:lang w:val="es-419"/>
              </w:rPr>
              <w:t>to</w:t>
            </w:r>
            <w:r w:rsidRPr="00485092">
              <w:rPr>
                <w:lang w:val="es-419"/>
              </w:rPr>
              <w:t>.</w:t>
            </w:r>
          </w:p>
        </w:tc>
      </w:tr>
      <w:tr w:rsidR="00A82B0B" w:rsidRPr="00C40094" w14:paraId="4652DE95" w14:textId="77777777" w:rsidTr="000B5D9E">
        <w:tc>
          <w:tcPr>
            <w:tcW w:w="2484" w:type="dxa"/>
            <w:tcBorders>
              <w:top w:val="nil"/>
              <w:left w:val="nil"/>
              <w:bottom w:val="nil"/>
              <w:right w:val="nil"/>
            </w:tcBorders>
          </w:tcPr>
          <w:p w14:paraId="57E87D59" w14:textId="453A46D1" w:rsidR="00A82B0B" w:rsidRPr="00485092" w:rsidRDefault="005836D1" w:rsidP="00865E8A">
            <w:pPr>
              <w:pStyle w:val="itbleft"/>
              <w:rPr>
                <w:lang w:val="es-419"/>
              </w:rPr>
            </w:pPr>
            <w:bookmarkStart w:id="275" w:name="_Toc202854921"/>
            <w:bookmarkStart w:id="276" w:name="_Toc202862536"/>
            <w:bookmarkStart w:id="277" w:name="_Toc202862693"/>
            <w:bookmarkStart w:id="278" w:name="_Toc393863669"/>
            <w:bookmarkStart w:id="279" w:name="_Toc294293076"/>
            <w:r w:rsidRPr="00485092">
              <w:rPr>
                <w:lang w:val="es-419"/>
              </w:rPr>
              <w:t xml:space="preserve">Riesgos del Cliente y </w:t>
            </w:r>
            <w:bookmarkEnd w:id="275"/>
            <w:bookmarkEnd w:id="276"/>
            <w:bookmarkEnd w:id="277"/>
            <w:bookmarkEnd w:id="278"/>
            <w:r w:rsidRPr="00485092">
              <w:rPr>
                <w:lang w:val="es-419"/>
              </w:rPr>
              <w:t>Contratista</w:t>
            </w:r>
            <w:bookmarkEnd w:id="279"/>
          </w:p>
        </w:tc>
        <w:tc>
          <w:tcPr>
            <w:tcW w:w="6984" w:type="dxa"/>
            <w:tcBorders>
              <w:top w:val="nil"/>
              <w:left w:val="nil"/>
              <w:bottom w:val="nil"/>
              <w:right w:val="nil"/>
            </w:tcBorders>
          </w:tcPr>
          <w:p w14:paraId="0D1DABC2" w14:textId="77777777"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10.1</w:t>
            </w:r>
            <w:r w:rsidRPr="00485092">
              <w:rPr>
                <w:lang w:val="es-419"/>
              </w:rPr>
              <w:tab/>
            </w:r>
            <w:r w:rsidR="005836D1" w:rsidRPr="00485092">
              <w:rPr>
                <w:lang w:val="es-419"/>
              </w:rPr>
              <w:t xml:space="preserve">El Cliente asume los riesgos que en este </w:t>
            </w:r>
            <w:r w:rsidRPr="00485092">
              <w:rPr>
                <w:lang w:val="es-419"/>
              </w:rPr>
              <w:t>Contra</w:t>
            </w:r>
            <w:r w:rsidR="005836D1" w:rsidRPr="00485092">
              <w:rPr>
                <w:lang w:val="es-419"/>
              </w:rPr>
              <w:t xml:space="preserve">to se establecen como riesgos del Cliente y el Contratista asume los riesgos que en este </w:t>
            </w:r>
            <w:r w:rsidRPr="00485092">
              <w:rPr>
                <w:lang w:val="es-419"/>
              </w:rPr>
              <w:t>Contra</w:t>
            </w:r>
            <w:r w:rsidR="005836D1" w:rsidRPr="00485092">
              <w:rPr>
                <w:lang w:val="es-419"/>
              </w:rPr>
              <w:t xml:space="preserve">to se establecen como riesgos del </w:t>
            </w:r>
            <w:r w:rsidRPr="00485092">
              <w:rPr>
                <w:lang w:val="es-419"/>
              </w:rPr>
              <w:t>Contra</w:t>
            </w:r>
            <w:r w:rsidR="005836D1" w:rsidRPr="00485092">
              <w:rPr>
                <w:lang w:val="es-419"/>
              </w:rPr>
              <w:t>tista</w:t>
            </w:r>
            <w:r w:rsidRPr="00485092">
              <w:rPr>
                <w:lang w:val="es-419"/>
              </w:rPr>
              <w:t>.</w:t>
            </w:r>
          </w:p>
        </w:tc>
      </w:tr>
      <w:tr w:rsidR="00A82B0B" w:rsidRPr="00C40094" w14:paraId="363B86A6" w14:textId="77777777" w:rsidTr="000B5D9E">
        <w:tc>
          <w:tcPr>
            <w:tcW w:w="2484" w:type="dxa"/>
            <w:tcBorders>
              <w:top w:val="nil"/>
              <w:left w:val="nil"/>
              <w:bottom w:val="nil"/>
              <w:right w:val="nil"/>
            </w:tcBorders>
          </w:tcPr>
          <w:p w14:paraId="7431E14D" w14:textId="4DD21D79" w:rsidR="00A82B0B" w:rsidRPr="00485092" w:rsidRDefault="005836D1" w:rsidP="00865E8A">
            <w:pPr>
              <w:pStyle w:val="itbleft"/>
              <w:rPr>
                <w:lang w:val="es-419"/>
              </w:rPr>
            </w:pPr>
            <w:bookmarkStart w:id="280" w:name="_Toc294293077"/>
            <w:r w:rsidRPr="00485092">
              <w:rPr>
                <w:lang w:val="es-419"/>
              </w:rPr>
              <w:t>Riesgos del Cliente</w:t>
            </w:r>
            <w:bookmarkEnd w:id="280"/>
          </w:p>
        </w:tc>
        <w:tc>
          <w:tcPr>
            <w:tcW w:w="6984" w:type="dxa"/>
            <w:tcBorders>
              <w:top w:val="nil"/>
              <w:left w:val="nil"/>
              <w:bottom w:val="nil"/>
              <w:right w:val="nil"/>
            </w:tcBorders>
          </w:tcPr>
          <w:p w14:paraId="389D4BBF" w14:textId="77777777" w:rsidR="009A1CE4" w:rsidRPr="00485092" w:rsidRDefault="009A1CE4" w:rsidP="009A1CE4">
            <w:pPr>
              <w:pStyle w:val="itbright"/>
              <w:numPr>
                <w:ilvl w:val="0"/>
                <w:numId w:val="0"/>
              </w:numPr>
              <w:tabs>
                <w:tab w:val="clear" w:pos="576"/>
                <w:tab w:val="left" w:pos="720"/>
              </w:tabs>
              <w:ind w:left="720" w:hanging="720"/>
              <w:rPr>
                <w:lang w:val="es-419"/>
              </w:rPr>
            </w:pPr>
            <w:r w:rsidRPr="00485092">
              <w:rPr>
                <w:lang w:val="es-419"/>
              </w:rPr>
              <w:t>11.1</w:t>
            </w:r>
            <w:r w:rsidRPr="00485092">
              <w:rPr>
                <w:lang w:val="es-419"/>
              </w:rPr>
              <w:tab/>
            </w:r>
            <w:r w:rsidR="00657FF1" w:rsidRPr="00485092">
              <w:rPr>
                <w:lang w:val="es-419"/>
              </w:rPr>
              <w:t xml:space="preserve">Desde la Fecha de Inicio hasta que se haya emitido el Certificado de Responsabilidad de </w:t>
            </w:r>
            <w:r w:rsidR="00A82B0B" w:rsidRPr="00485092">
              <w:rPr>
                <w:lang w:val="es-419"/>
              </w:rPr>
              <w:t>Defect</w:t>
            </w:r>
            <w:r w:rsidR="00657FF1" w:rsidRPr="00485092">
              <w:rPr>
                <w:lang w:val="es-419"/>
              </w:rPr>
              <w:t>o</w:t>
            </w:r>
            <w:r w:rsidR="00A82B0B" w:rsidRPr="00485092">
              <w:rPr>
                <w:lang w:val="es-419"/>
              </w:rPr>
              <w:t>s</w:t>
            </w:r>
            <w:r w:rsidR="00657FF1" w:rsidRPr="00485092">
              <w:rPr>
                <w:lang w:val="es-419"/>
              </w:rPr>
              <w:t>, el Cliente asume los siguientes riesgos</w:t>
            </w:r>
            <w:r w:rsidR="00A82B0B" w:rsidRPr="00485092">
              <w:rPr>
                <w:lang w:val="es-419"/>
              </w:rPr>
              <w:t>:</w:t>
            </w:r>
          </w:p>
          <w:p w14:paraId="056FB322" w14:textId="4CF04E42" w:rsidR="00B50453" w:rsidRPr="00485092" w:rsidRDefault="00B0101B" w:rsidP="0078485E">
            <w:pPr>
              <w:pStyle w:val="SimpleLista"/>
              <w:keepNext/>
              <w:numPr>
                <w:ilvl w:val="0"/>
                <w:numId w:val="114"/>
              </w:numPr>
              <w:tabs>
                <w:tab w:val="left" w:pos="576"/>
              </w:tabs>
              <w:suppressAutoHyphens/>
              <w:ind w:right="18"/>
              <w:jc w:val="both"/>
              <w:outlineLvl w:val="2"/>
              <w:rPr>
                <w:lang w:val="es-419"/>
              </w:rPr>
            </w:pPr>
            <w:r w:rsidRPr="00485092">
              <w:rPr>
                <w:lang w:val="es-419"/>
              </w:rPr>
              <w:t>El riesgo de lesiones</w:t>
            </w:r>
            <w:r w:rsidR="00A82B0B" w:rsidRPr="00485092">
              <w:rPr>
                <w:lang w:val="es-419"/>
              </w:rPr>
              <w:t xml:space="preserve">, </w:t>
            </w:r>
            <w:r w:rsidR="000D5BC4" w:rsidRPr="00485092">
              <w:rPr>
                <w:lang w:val="es-419"/>
              </w:rPr>
              <w:t>fallecimientos</w:t>
            </w:r>
            <w:r w:rsidRPr="00485092">
              <w:rPr>
                <w:lang w:val="es-419"/>
              </w:rPr>
              <w:t xml:space="preserve"> o pérdidas o daños </w:t>
            </w:r>
            <w:r w:rsidR="000D5BC4" w:rsidRPr="00485092">
              <w:rPr>
                <w:lang w:val="es-419"/>
              </w:rPr>
              <w:t>materiales</w:t>
            </w:r>
            <w:r w:rsidRPr="00485092">
              <w:rPr>
                <w:lang w:val="es-419"/>
              </w:rPr>
              <w:t xml:space="preserve"> </w:t>
            </w:r>
            <w:r w:rsidR="00A82B0B" w:rsidRPr="00485092">
              <w:rPr>
                <w:lang w:val="es-419"/>
              </w:rPr>
              <w:t>(exclu</w:t>
            </w:r>
            <w:r w:rsidRPr="00485092">
              <w:rPr>
                <w:lang w:val="es-419"/>
              </w:rPr>
              <w:t xml:space="preserve">yendo </w:t>
            </w:r>
            <w:r w:rsidR="000D5BC4" w:rsidRPr="00485092">
              <w:rPr>
                <w:lang w:val="es-419"/>
              </w:rPr>
              <w:t xml:space="preserve">las </w:t>
            </w:r>
            <w:r w:rsidRPr="00485092">
              <w:rPr>
                <w:lang w:val="es-419"/>
              </w:rPr>
              <w:t>Obras</w:t>
            </w:r>
            <w:r w:rsidR="00A82B0B" w:rsidRPr="00485092">
              <w:rPr>
                <w:lang w:val="es-419"/>
              </w:rPr>
              <w:t>, Plant</w:t>
            </w:r>
            <w:r w:rsidRPr="00485092">
              <w:rPr>
                <w:lang w:val="es-419"/>
              </w:rPr>
              <w:t>a</w:t>
            </w:r>
            <w:r w:rsidR="00A82B0B" w:rsidRPr="00485092">
              <w:rPr>
                <w:lang w:val="es-419"/>
              </w:rPr>
              <w:t>, Material</w:t>
            </w:r>
            <w:r w:rsidRPr="00485092">
              <w:rPr>
                <w:lang w:val="es-419"/>
              </w:rPr>
              <w:t>e</w:t>
            </w:r>
            <w:r w:rsidR="00A82B0B" w:rsidRPr="00485092">
              <w:rPr>
                <w:lang w:val="es-419"/>
              </w:rPr>
              <w:t>s</w:t>
            </w:r>
            <w:r w:rsidRPr="00485092">
              <w:rPr>
                <w:lang w:val="es-419"/>
              </w:rPr>
              <w:t xml:space="preserve"> y </w:t>
            </w:r>
            <w:r w:rsidR="00A82B0B" w:rsidRPr="00485092">
              <w:rPr>
                <w:lang w:val="es-419"/>
              </w:rPr>
              <w:t>Equip</w:t>
            </w:r>
            <w:r w:rsidRPr="00485092">
              <w:rPr>
                <w:lang w:val="es-419"/>
              </w:rPr>
              <w:t>os</w:t>
            </w:r>
            <w:r w:rsidR="00A82B0B" w:rsidRPr="00485092">
              <w:rPr>
                <w:lang w:val="es-419"/>
              </w:rPr>
              <w:t xml:space="preserve">), </w:t>
            </w:r>
            <w:r w:rsidRPr="00485092">
              <w:rPr>
                <w:lang w:val="es-419"/>
              </w:rPr>
              <w:t>que se deben a lo siguiente:</w:t>
            </w:r>
          </w:p>
          <w:p w14:paraId="2937E38A" w14:textId="587D968D" w:rsidR="00B50453" w:rsidRPr="00485092" w:rsidRDefault="00A82B0B">
            <w:pPr>
              <w:pStyle w:val="itbrightnobullet"/>
              <w:ind w:left="1800" w:hanging="360"/>
              <w:rPr>
                <w:lang w:val="es-419"/>
              </w:rPr>
            </w:pPr>
            <w:r w:rsidRPr="00485092">
              <w:rPr>
                <w:lang w:val="es-419"/>
              </w:rPr>
              <w:t>(i) us</w:t>
            </w:r>
            <w:r w:rsidR="00B0101B" w:rsidRPr="00485092">
              <w:rPr>
                <w:lang w:val="es-419"/>
              </w:rPr>
              <w:t>o</w:t>
            </w:r>
            <w:r w:rsidRPr="00485092">
              <w:rPr>
                <w:lang w:val="es-419"/>
              </w:rPr>
              <w:t xml:space="preserve"> </w:t>
            </w:r>
            <w:r w:rsidR="00B0101B" w:rsidRPr="00485092">
              <w:rPr>
                <w:lang w:val="es-419"/>
              </w:rPr>
              <w:t>u o</w:t>
            </w:r>
            <w:r w:rsidRPr="00485092">
              <w:rPr>
                <w:lang w:val="es-419"/>
              </w:rPr>
              <w:t>cupa</w:t>
            </w:r>
            <w:r w:rsidR="00B0101B" w:rsidRPr="00485092">
              <w:rPr>
                <w:lang w:val="es-419"/>
              </w:rPr>
              <w:t xml:space="preserve">ción del </w:t>
            </w:r>
            <w:r w:rsidRPr="00485092">
              <w:rPr>
                <w:lang w:val="es-419"/>
              </w:rPr>
              <w:t>Sit</w:t>
            </w:r>
            <w:r w:rsidR="00B0101B" w:rsidRPr="00485092">
              <w:rPr>
                <w:lang w:val="es-419"/>
              </w:rPr>
              <w:t xml:space="preserve">io por las Obras o para el propósito de las Obras, </w:t>
            </w:r>
            <w:r w:rsidR="00376A79" w:rsidRPr="00485092">
              <w:rPr>
                <w:lang w:val="es-419"/>
              </w:rPr>
              <w:t>lo cual</w:t>
            </w:r>
            <w:r w:rsidR="00B0101B" w:rsidRPr="00485092">
              <w:rPr>
                <w:lang w:val="es-419"/>
              </w:rPr>
              <w:t xml:space="preserve"> es resultado inevitable de las Obras; o</w:t>
            </w:r>
          </w:p>
          <w:p w14:paraId="6020E3D9" w14:textId="65058606" w:rsidR="00A01248" w:rsidRPr="00485092" w:rsidRDefault="00A82B0B">
            <w:pPr>
              <w:pStyle w:val="itbrightnobullet"/>
              <w:tabs>
                <w:tab w:val="clear" w:pos="576"/>
                <w:tab w:val="left" w:pos="1800"/>
              </w:tabs>
              <w:ind w:left="1800" w:hanging="360"/>
              <w:rPr>
                <w:lang w:val="es-419"/>
              </w:rPr>
            </w:pPr>
            <w:r w:rsidRPr="00485092">
              <w:rPr>
                <w:lang w:val="es-419"/>
              </w:rPr>
              <w:lastRenderedPageBreak/>
              <w:t>(ii)</w:t>
            </w:r>
            <w:r w:rsidRPr="00485092">
              <w:rPr>
                <w:lang w:val="es-419"/>
              </w:rPr>
              <w:tab/>
              <w:t>negligenc</w:t>
            </w:r>
            <w:r w:rsidR="00B0101B" w:rsidRPr="00485092">
              <w:rPr>
                <w:lang w:val="es-419"/>
              </w:rPr>
              <w:t>ia</w:t>
            </w:r>
            <w:r w:rsidRPr="00485092">
              <w:rPr>
                <w:lang w:val="es-419"/>
              </w:rPr>
              <w:t xml:space="preserve">, </w:t>
            </w:r>
            <w:r w:rsidR="00B0101B" w:rsidRPr="00485092">
              <w:rPr>
                <w:lang w:val="es-419"/>
              </w:rPr>
              <w:t xml:space="preserve">violación de </w:t>
            </w:r>
            <w:r w:rsidR="0087526F" w:rsidRPr="00485092">
              <w:rPr>
                <w:lang w:val="es-419"/>
              </w:rPr>
              <w:t xml:space="preserve">obligaciones legales o </w:t>
            </w:r>
            <w:r w:rsidRPr="00485092">
              <w:rPr>
                <w:lang w:val="es-419"/>
              </w:rPr>
              <w:t>interferenc</w:t>
            </w:r>
            <w:r w:rsidR="0087526F" w:rsidRPr="00485092">
              <w:rPr>
                <w:lang w:val="es-419"/>
              </w:rPr>
              <w:t xml:space="preserve">ia con cualquier derecho </w:t>
            </w:r>
            <w:r w:rsidRPr="00485092">
              <w:rPr>
                <w:lang w:val="es-419"/>
              </w:rPr>
              <w:t xml:space="preserve">legal </w:t>
            </w:r>
            <w:r w:rsidR="0087526F" w:rsidRPr="00485092">
              <w:rPr>
                <w:lang w:val="es-419"/>
              </w:rPr>
              <w:t xml:space="preserve">por parte del Cliente o por cualquier </w:t>
            </w:r>
            <w:r w:rsidRPr="00485092">
              <w:rPr>
                <w:lang w:val="es-419"/>
              </w:rPr>
              <w:t>person</w:t>
            </w:r>
            <w:r w:rsidR="0087526F" w:rsidRPr="00485092">
              <w:rPr>
                <w:lang w:val="es-419"/>
              </w:rPr>
              <w:t>a</w:t>
            </w:r>
            <w:r w:rsidRPr="00485092">
              <w:rPr>
                <w:lang w:val="es-419"/>
              </w:rPr>
              <w:t xml:space="preserve"> empl</w:t>
            </w:r>
            <w:r w:rsidR="0087526F" w:rsidRPr="00485092">
              <w:rPr>
                <w:lang w:val="es-419"/>
              </w:rPr>
              <w:t xml:space="preserve">eada o contratada por </w:t>
            </w:r>
            <w:r w:rsidR="000D5BC4" w:rsidRPr="00485092">
              <w:rPr>
                <w:lang w:val="es-419"/>
              </w:rPr>
              <w:t>é</w:t>
            </w:r>
            <w:r w:rsidR="0087526F" w:rsidRPr="00485092">
              <w:rPr>
                <w:lang w:val="es-419"/>
              </w:rPr>
              <w:t xml:space="preserve">ste, </w:t>
            </w:r>
            <w:r w:rsidRPr="00485092">
              <w:rPr>
                <w:lang w:val="es-419"/>
              </w:rPr>
              <w:t>except</w:t>
            </w:r>
            <w:r w:rsidR="0087526F" w:rsidRPr="00485092">
              <w:rPr>
                <w:lang w:val="es-419"/>
              </w:rPr>
              <w:t xml:space="preserve">o el </w:t>
            </w:r>
            <w:r w:rsidRPr="00485092">
              <w:rPr>
                <w:lang w:val="es-419"/>
              </w:rPr>
              <w:t>Contra</w:t>
            </w:r>
            <w:r w:rsidR="0087526F" w:rsidRPr="00485092">
              <w:rPr>
                <w:lang w:val="es-419"/>
              </w:rPr>
              <w:t>tista</w:t>
            </w:r>
            <w:r w:rsidRPr="00485092">
              <w:rPr>
                <w:lang w:val="es-419"/>
              </w:rPr>
              <w:t>.</w:t>
            </w:r>
          </w:p>
          <w:p w14:paraId="68D1D6F1" w14:textId="1FF3761D" w:rsidR="00B50453" w:rsidRPr="00485092" w:rsidRDefault="0087526F" w:rsidP="0078485E">
            <w:pPr>
              <w:pStyle w:val="SimpleLista"/>
              <w:keepNext/>
              <w:numPr>
                <w:ilvl w:val="0"/>
                <w:numId w:val="114"/>
              </w:numPr>
              <w:tabs>
                <w:tab w:val="left" w:pos="576"/>
              </w:tabs>
              <w:suppressAutoHyphens/>
              <w:ind w:right="18"/>
              <w:jc w:val="both"/>
              <w:outlineLvl w:val="2"/>
              <w:rPr>
                <w:lang w:val="es-419"/>
              </w:rPr>
            </w:pPr>
            <w:r w:rsidRPr="00485092">
              <w:rPr>
                <w:lang w:val="es-419"/>
              </w:rPr>
              <w:t>El riesgo de daños a las Obras</w:t>
            </w:r>
            <w:r w:rsidR="00A82B0B" w:rsidRPr="00485092">
              <w:rPr>
                <w:lang w:val="es-419"/>
              </w:rPr>
              <w:t>, Plant</w:t>
            </w:r>
            <w:r w:rsidRPr="00485092">
              <w:rPr>
                <w:lang w:val="es-419"/>
              </w:rPr>
              <w:t>a</w:t>
            </w:r>
            <w:r w:rsidR="00A82B0B" w:rsidRPr="00485092">
              <w:rPr>
                <w:lang w:val="es-419"/>
              </w:rPr>
              <w:t>, Material</w:t>
            </w:r>
            <w:r w:rsidRPr="00485092">
              <w:rPr>
                <w:lang w:val="es-419"/>
              </w:rPr>
              <w:t>e</w:t>
            </w:r>
            <w:r w:rsidR="00A82B0B" w:rsidRPr="00485092">
              <w:rPr>
                <w:lang w:val="es-419"/>
              </w:rPr>
              <w:t>s</w:t>
            </w:r>
            <w:r w:rsidRPr="00485092">
              <w:rPr>
                <w:lang w:val="es-419"/>
              </w:rPr>
              <w:t xml:space="preserve"> y </w:t>
            </w:r>
            <w:r w:rsidR="00A82B0B" w:rsidRPr="00485092">
              <w:rPr>
                <w:lang w:val="es-419"/>
              </w:rPr>
              <w:t>Equip</w:t>
            </w:r>
            <w:r w:rsidRPr="00485092">
              <w:rPr>
                <w:lang w:val="es-419"/>
              </w:rPr>
              <w:t xml:space="preserve">os en la medida </w:t>
            </w:r>
            <w:r w:rsidR="000D5BC4" w:rsidRPr="00485092">
              <w:rPr>
                <w:lang w:val="es-419"/>
              </w:rPr>
              <w:t xml:space="preserve">en </w:t>
            </w:r>
            <w:r w:rsidRPr="00485092">
              <w:rPr>
                <w:lang w:val="es-419"/>
              </w:rPr>
              <w:t>que se deba a una falla del C</w:t>
            </w:r>
            <w:r w:rsidR="00376A79" w:rsidRPr="00485092">
              <w:rPr>
                <w:lang w:val="es-419"/>
              </w:rPr>
              <w:t>l</w:t>
            </w:r>
            <w:r w:rsidRPr="00485092">
              <w:rPr>
                <w:lang w:val="es-419"/>
              </w:rPr>
              <w:t>iente o en el diseño del Cliente o que se</w:t>
            </w:r>
            <w:r w:rsidR="00376A79" w:rsidRPr="00485092">
              <w:rPr>
                <w:lang w:val="es-419"/>
              </w:rPr>
              <w:t>a resultado de</w:t>
            </w:r>
            <w:r w:rsidRPr="00485092">
              <w:rPr>
                <w:lang w:val="es-419"/>
              </w:rPr>
              <w:t xml:space="preserve"> guerras o contaminación </w:t>
            </w:r>
            <w:r w:rsidR="00A82B0B" w:rsidRPr="00485092">
              <w:rPr>
                <w:lang w:val="es-419"/>
              </w:rPr>
              <w:t>radioactiv</w:t>
            </w:r>
            <w:r w:rsidRPr="00485092">
              <w:rPr>
                <w:lang w:val="es-419"/>
              </w:rPr>
              <w:t xml:space="preserve">a que afecte </w:t>
            </w:r>
            <w:r w:rsidR="00A82B0B" w:rsidRPr="00485092">
              <w:rPr>
                <w:lang w:val="es-419"/>
              </w:rPr>
              <w:t>direct</w:t>
            </w:r>
            <w:r w:rsidRPr="00485092">
              <w:rPr>
                <w:lang w:val="es-419"/>
              </w:rPr>
              <w:t>amente al país donde se ejecutarán las Obras.</w:t>
            </w:r>
          </w:p>
          <w:p w14:paraId="552FD6F5" w14:textId="77777777"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11.2</w:t>
            </w:r>
            <w:r w:rsidRPr="00485092">
              <w:rPr>
                <w:lang w:val="es-419"/>
              </w:rPr>
              <w:tab/>
            </w:r>
            <w:r w:rsidR="0087526F" w:rsidRPr="00485092">
              <w:rPr>
                <w:lang w:val="es-419"/>
              </w:rPr>
              <w:t xml:space="preserve">Desde la Fecha de Terminación hasta que se haya emitido el Certificado de Responsabilidad por </w:t>
            </w:r>
            <w:r w:rsidRPr="00485092">
              <w:rPr>
                <w:color w:val="000000"/>
                <w:lang w:val="es-419"/>
              </w:rPr>
              <w:t>Defect</w:t>
            </w:r>
            <w:r w:rsidR="0087526F" w:rsidRPr="00485092">
              <w:rPr>
                <w:color w:val="000000"/>
                <w:lang w:val="es-419"/>
              </w:rPr>
              <w:t>o</w:t>
            </w:r>
            <w:r w:rsidRPr="00485092">
              <w:rPr>
                <w:color w:val="000000"/>
                <w:lang w:val="es-419"/>
              </w:rPr>
              <w:t>s</w:t>
            </w:r>
            <w:r w:rsidR="0087526F" w:rsidRPr="00485092">
              <w:rPr>
                <w:color w:val="000000"/>
                <w:lang w:val="es-419"/>
              </w:rPr>
              <w:t>, el riesgo de pérdida o daños a las Obras</w:t>
            </w:r>
            <w:r w:rsidRPr="00485092">
              <w:rPr>
                <w:lang w:val="es-419"/>
              </w:rPr>
              <w:t>, Plant</w:t>
            </w:r>
            <w:r w:rsidR="0087526F" w:rsidRPr="00485092">
              <w:rPr>
                <w:lang w:val="es-419"/>
              </w:rPr>
              <w:t xml:space="preserve">a y </w:t>
            </w:r>
            <w:r w:rsidRPr="00485092">
              <w:rPr>
                <w:lang w:val="es-419"/>
              </w:rPr>
              <w:t>Material</w:t>
            </w:r>
            <w:r w:rsidR="0087526F" w:rsidRPr="00485092">
              <w:rPr>
                <w:lang w:val="es-419"/>
              </w:rPr>
              <w:t>e</w:t>
            </w:r>
            <w:r w:rsidRPr="00485092">
              <w:rPr>
                <w:lang w:val="es-419"/>
              </w:rPr>
              <w:t xml:space="preserve">s </w:t>
            </w:r>
            <w:r w:rsidR="0087526F" w:rsidRPr="00485092">
              <w:rPr>
                <w:lang w:val="es-419"/>
              </w:rPr>
              <w:t>es un riesgo del Cliente, excepto la pérdida o los daños debido a lo siguiente:</w:t>
            </w:r>
          </w:p>
          <w:p w14:paraId="27565510" w14:textId="77777777" w:rsidR="00B50453" w:rsidRPr="00485092" w:rsidRDefault="00A82B0B" w:rsidP="0078485E">
            <w:pPr>
              <w:pStyle w:val="SimpleLista"/>
              <w:keepNext/>
              <w:numPr>
                <w:ilvl w:val="0"/>
                <w:numId w:val="115"/>
              </w:numPr>
              <w:tabs>
                <w:tab w:val="left" w:pos="576"/>
              </w:tabs>
              <w:suppressAutoHyphens/>
              <w:ind w:right="18"/>
              <w:jc w:val="both"/>
              <w:outlineLvl w:val="2"/>
              <w:rPr>
                <w:lang w:val="es-419"/>
              </w:rPr>
            </w:pPr>
            <w:r w:rsidRPr="00485092">
              <w:rPr>
                <w:lang w:val="es-419"/>
              </w:rPr>
              <w:t>Defect</w:t>
            </w:r>
            <w:r w:rsidR="0087526F" w:rsidRPr="00485092">
              <w:rPr>
                <w:lang w:val="es-419"/>
              </w:rPr>
              <w:t>o que existía en la Fecha de Terminación,</w:t>
            </w:r>
          </w:p>
          <w:p w14:paraId="360A1B68" w14:textId="589F4BFD" w:rsidR="00B50453" w:rsidRPr="00485092" w:rsidRDefault="0022766D" w:rsidP="0078485E">
            <w:pPr>
              <w:pStyle w:val="SimpleLista"/>
              <w:keepNext/>
              <w:numPr>
                <w:ilvl w:val="0"/>
                <w:numId w:val="115"/>
              </w:numPr>
              <w:tabs>
                <w:tab w:val="left" w:pos="576"/>
              </w:tabs>
              <w:suppressAutoHyphens/>
              <w:ind w:right="18"/>
              <w:jc w:val="both"/>
              <w:outlineLvl w:val="2"/>
              <w:rPr>
                <w:lang w:val="es-419"/>
              </w:rPr>
            </w:pPr>
            <w:r w:rsidRPr="00485092">
              <w:rPr>
                <w:lang w:val="es-419"/>
              </w:rPr>
              <w:t>Evento</w:t>
            </w:r>
            <w:r w:rsidR="0087526F" w:rsidRPr="00485092">
              <w:rPr>
                <w:lang w:val="es-419"/>
              </w:rPr>
              <w:t xml:space="preserve"> que ocurre antes de la Fecha de Terminación, que no </w:t>
            </w:r>
            <w:r w:rsidR="000D5BC4" w:rsidRPr="00485092">
              <w:rPr>
                <w:lang w:val="es-419"/>
              </w:rPr>
              <w:t>constituía</w:t>
            </w:r>
            <w:r w:rsidR="0087526F" w:rsidRPr="00485092">
              <w:rPr>
                <w:lang w:val="es-419"/>
              </w:rPr>
              <w:t xml:space="preserve"> por sí mismo un riesgo del Cliente o </w:t>
            </w:r>
          </w:p>
          <w:p w14:paraId="3CCA4165" w14:textId="2E4FFFA2" w:rsidR="00B50453" w:rsidRPr="00485092" w:rsidRDefault="000D5BC4" w:rsidP="0078485E">
            <w:pPr>
              <w:pStyle w:val="SimpleLista"/>
              <w:keepNext/>
              <w:numPr>
                <w:ilvl w:val="0"/>
                <w:numId w:val="115"/>
              </w:numPr>
              <w:tabs>
                <w:tab w:val="left" w:pos="576"/>
              </w:tabs>
              <w:suppressAutoHyphens/>
              <w:ind w:right="18"/>
              <w:jc w:val="both"/>
              <w:outlineLvl w:val="2"/>
              <w:rPr>
                <w:lang w:val="es-419"/>
              </w:rPr>
            </w:pPr>
            <w:r w:rsidRPr="00485092">
              <w:rPr>
                <w:lang w:val="es-419"/>
              </w:rPr>
              <w:t>A</w:t>
            </w:r>
            <w:r w:rsidR="00A82B0B" w:rsidRPr="00485092">
              <w:rPr>
                <w:lang w:val="es-419"/>
              </w:rPr>
              <w:t>ctivi</w:t>
            </w:r>
            <w:r w:rsidR="0087526F" w:rsidRPr="00485092">
              <w:rPr>
                <w:lang w:val="es-419"/>
              </w:rPr>
              <w:t>dad</w:t>
            </w:r>
            <w:r w:rsidR="00A82B0B" w:rsidRPr="00485092">
              <w:rPr>
                <w:lang w:val="es-419"/>
              </w:rPr>
              <w:t xml:space="preserve">es </w:t>
            </w:r>
            <w:r w:rsidR="0087526F" w:rsidRPr="00485092">
              <w:rPr>
                <w:lang w:val="es-419"/>
              </w:rPr>
              <w:t xml:space="preserve">del </w:t>
            </w:r>
            <w:r w:rsidR="00A82B0B" w:rsidRPr="00485092">
              <w:rPr>
                <w:lang w:val="es-419"/>
              </w:rPr>
              <w:t>Contra</w:t>
            </w:r>
            <w:r w:rsidR="0087526F" w:rsidRPr="00485092">
              <w:rPr>
                <w:lang w:val="es-419"/>
              </w:rPr>
              <w:t>tista en el Sitio después de la Fecha de Terminación.</w:t>
            </w:r>
          </w:p>
        </w:tc>
      </w:tr>
      <w:tr w:rsidR="00A82B0B" w:rsidRPr="00C40094" w14:paraId="21428829" w14:textId="77777777" w:rsidTr="000B5D9E">
        <w:tc>
          <w:tcPr>
            <w:tcW w:w="2484" w:type="dxa"/>
            <w:tcBorders>
              <w:top w:val="nil"/>
              <w:left w:val="nil"/>
              <w:bottom w:val="nil"/>
              <w:right w:val="nil"/>
            </w:tcBorders>
          </w:tcPr>
          <w:p w14:paraId="24A968AC" w14:textId="59999DD7" w:rsidR="00A82B0B" w:rsidRPr="00485092" w:rsidRDefault="00C668CB" w:rsidP="00865E8A">
            <w:pPr>
              <w:pStyle w:val="itbleft"/>
              <w:rPr>
                <w:lang w:val="es-419"/>
              </w:rPr>
            </w:pPr>
            <w:bookmarkStart w:id="281" w:name="_Toc294293078"/>
            <w:r w:rsidRPr="00485092">
              <w:rPr>
                <w:lang w:val="es-419"/>
              </w:rPr>
              <w:lastRenderedPageBreak/>
              <w:t>Riesgos del Contratista</w:t>
            </w:r>
            <w:bookmarkEnd w:id="281"/>
          </w:p>
        </w:tc>
        <w:tc>
          <w:tcPr>
            <w:tcW w:w="6984" w:type="dxa"/>
            <w:tcBorders>
              <w:top w:val="nil"/>
              <w:left w:val="nil"/>
              <w:bottom w:val="nil"/>
              <w:right w:val="nil"/>
            </w:tcBorders>
          </w:tcPr>
          <w:p w14:paraId="12214436" w14:textId="202306B7"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12.1</w:t>
            </w:r>
            <w:r w:rsidRPr="00485092">
              <w:rPr>
                <w:lang w:val="es-419"/>
              </w:rPr>
              <w:tab/>
            </w:r>
            <w:r w:rsidR="00C668CB" w:rsidRPr="00485092">
              <w:rPr>
                <w:lang w:val="es-419"/>
              </w:rPr>
              <w:t xml:space="preserve">Desde la Fecha de Inicio hasta que se haya emitido el Certificado de Responsabilidad por </w:t>
            </w:r>
            <w:r w:rsidR="00C668CB" w:rsidRPr="00485092">
              <w:rPr>
                <w:color w:val="000000"/>
                <w:lang w:val="es-419"/>
              </w:rPr>
              <w:t>Defectos, los riesgos de lesiones</w:t>
            </w:r>
            <w:r w:rsidRPr="00485092">
              <w:rPr>
                <w:lang w:val="es-419"/>
              </w:rPr>
              <w:t xml:space="preserve">, </w:t>
            </w:r>
            <w:r w:rsidR="000D5BC4" w:rsidRPr="00485092">
              <w:rPr>
                <w:lang w:val="es-419"/>
              </w:rPr>
              <w:t>fallecimientos</w:t>
            </w:r>
            <w:r w:rsidR="00C668CB" w:rsidRPr="00485092">
              <w:rPr>
                <w:lang w:val="es-419"/>
              </w:rPr>
              <w:t xml:space="preserve"> y pérdidas o daños </w:t>
            </w:r>
            <w:r w:rsidR="000D5BC4" w:rsidRPr="00485092">
              <w:rPr>
                <w:lang w:val="es-419"/>
              </w:rPr>
              <w:t>materiales</w:t>
            </w:r>
            <w:r w:rsidR="00C668CB" w:rsidRPr="00485092">
              <w:rPr>
                <w:lang w:val="es-419"/>
              </w:rPr>
              <w:t xml:space="preserve"> (incluyendo las Obras, </w:t>
            </w:r>
            <w:r w:rsidRPr="00485092">
              <w:rPr>
                <w:lang w:val="es-419"/>
              </w:rPr>
              <w:t>Plant</w:t>
            </w:r>
            <w:r w:rsidR="00C668CB" w:rsidRPr="00485092">
              <w:rPr>
                <w:lang w:val="es-419"/>
              </w:rPr>
              <w:t>a</w:t>
            </w:r>
            <w:r w:rsidRPr="00485092">
              <w:rPr>
                <w:lang w:val="es-419"/>
              </w:rPr>
              <w:t>, Material</w:t>
            </w:r>
            <w:r w:rsidR="00C668CB" w:rsidRPr="00485092">
              <w:rPr>
                <w:lang w:val="es-419"/>
              </w:rPr>
              <w:t>e</w:t>
            </w:r>
            <w:r w:rsidRPr="00485092">
              <w:rPr>
                <w:lang w:val="es-419"/>
              </w:rPr>
              <w:t>s</w:t>
            </w:r>
            <w:r w:rsidR="00C668CB" w:rsidRPr="00485092">
              <w:rPr>
                <w:lang w:val="es-419"/>
              </w:rPr>
              <w:t xml:space="preserve"> y </w:t>
            </w:r>
            <w:r w:rsidRPr="00485092">
              <w:rPr>
                <w:lang w:val="es-419"/>
              </w:rPr>
              <w:t>Equip</w:t>
            </w:r>
            <w:r w:rsidR="00C668CB" w:rsidRPr="00485092">
              <w:rPr>
                <w:lang w:val="es-419"/>
              </w:rPr>
              <w:t>os</w:t>
            </w:r>
            <w:r w:rsidRPr="00485092">
              <w:rPr>
                <w:lang w:val="es-419"/>
              </w:rPr>
              <w:t xml:space="preserve">) </w:t>
            </w:r>
            <w:r w:rsidR="00C668CB" w:rsidRPr="00485092">
              <w:rPr>
                <w:lang w:val="es-419"/>
              </w:rPr>
              <w:t xml:space="preserve">que no son riesgos del Cliente </w:t>
            </w:r>
            <w:r w:rsidR="00376A79" w:rsidRPr="00485092">
              <w:rPr>
                <w:lang w:val="es-419"/>
              </w:rPr>
              <w:t>serán</w:t>
            </w:r>
            <w:r w:rsidR="00C668CB" w:rsidRPr="00485092">
              <w:rPr>
                <w:lang w:val="es-419"/>
              </w:rPr>
              <w:t xml:space="preserve"> riesgos del Contratista.</w:t>
            </w:r>
          </w:p>
        </w:tc>
      </w:tr>
      <w:tr w:rsidR="00A82B0B" w:rsidRPr="00C40094" w14:paraId="22544006" w14:textId="77777777" w:rsidTr="000B5D9E">
        <w:tc>
          <w:tcPr>
            <w:tcW w:w="2484" w:type="dxa"/>
            <w:tcBorders>
              <w:top w:val="nil"/>
              <w:left w:val="nil"/>
              <w:bottom w:val="nil"/>
              <w:right w:val="nil"/>
            </w:tcBorders>
          </w:tcPr>
          <w:p w14:paraId="106E5DBF" w14:textId="4DBF21FC" w:rsidR="00A82B0B" w:rsidRPr="00485092" w:rsidRDefault="00C668CB" w:rsidP="00865E8A">
            <w:pPr>
              <w:pStyle w:val="itbleft"/>
              <w:rPr>
                <w:lang w:val="es-419"/>
              </w:rPr>
            </w:pPr>
            <w:bookmarkStart w:id="282" w:name="_Toc294293079"/>
            <w:r w:rsidRPr="00485092">
              <w:rPr>
                <w:lang w:val="es-419"/>
              </w:rPr>
              <w:t>Seguros</w:t>
            </w:r>
            <w:bookmarkEnd w:id="282"/>
          </w:p>
        </w:tc>
        <w:tc>
          <w:tcPr>
            <w:tcW w:w="6984" w:type="dxa"/>
            <w:tcBorders>
              <w:top w:val="nil"/>
              <w:left w:val="nil"/>
              <w:bottom w:val="nil"/>
              <w:right w:val="nil"/>
            </w:tcBorders>
          </w:tcPr>
          <w:p w14:paraId="750F1B7C" w14:textId="0263A7FF"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13.1</w:t>
            </w:r>
            <w:r w:rsidRPr="00485092">
              <w:rPr>
                <w:lang w:val="es-419"/>
              </w:rPr>
              <w:tab/>
            </w:r>
            <w:r w:rsidR="00C668CB" w:rsidRPr="00485092">
              <w:rPr>
                <w:lang w:val="es-419"/>
              </w:rPr>
              <w:t xml:space="preserve">El </w:t>
            </w:r>
            <w:r w:rsidRPr="00485092">
              <w:rPr>
                <w:lang w:val="es-419"/>
              </w:rPr>
              <w:t>Contra</w:t>
            </w:r>
            <w:r w:rsidR="00C668CB" w:rsidRPr="00485092">
              <w:rPr>
                <w:lang w:val="es-419"/>
              </w:rPr>
              <w:t xml:space="preserve">tista debe proporcionar seguros a nombre conjunto del Cliente y el Contratista que </w:t>
            </w:r>
            <w:r w:rsidR="00376A79" w:rsidRPr="00485092">
              <w:rPr>
                <w:lang w:val="es-419"/>
              </w:rPr>
              <w:t xml:space="preserve">abarque un período que comience </w:t>
            </w:r>
            <w:r w:rsidR="00C668CB" w:rsidRPr="00485092">
              <w:rPr>
                <w:lang w:val="es-419"/>
              </w:rPr>
              <w:t xml:space="preserve">desde la Fecha de Inicio hasta el final del Período de Responsabilidad por </w:t>
            </w:r>
            <w:r w:rsidRPr="00485092">
              <w:rPr>
                <w:lang w:val="es-419"/>
              </w:rPr>
              <w:t>Defect</w:t>
            </w:r>
            <w:r w:rsidR="00C668CB" w:rsidRPr="00485092">
              <w:rPr>
                <w:lang w:val="es-419"/>
              </w:rPr>
              <w:t>o</w:t>
            </w:r>
            <w:r w:rsidRPr="00485092">
              <w:rPr>
                <w:lang w:val="es-419"/>
              </w:rPr>
              <w:t xml:space="preserve">s, </w:t>
            </w:r>
            <w:r w:rsidR="00C668CB" w:rsidRPr="00485092">
              <w:rPr>
                <w:lang w:val="es-419"/>
              </w:rPr>
              <w:t>por las sumas y los deduc</w:t>
            </w:r>
            <w:r w:rsidRPr="00485092">
              <w:rPr>
                <w:lang w:val="es-419"/>
              </w:rPr>
              <w:t xml:space="preserve">ibles </w:t>
            </w:r>
            <w:r w:rsidR="00C668CB" w:rsidRPr="00485092">
              <w:rPr>
                <w:b/>
                <w:lang w:val="es-419"/>
              </w:rPr>
              <w:t>es</w:t>
            </w:r>
            <w:r w:rsidRPr="00485092">
              <w:rPr>
                <w:b/>
                <w:lang w:val="es-419"/>
              </w:rPr>
              <w:t>ta</w:t>
            </w:r>
            <w:r w:rsidR="00C668CB" w:rsidRPr="00485092">
              <w:rPr>
                <w:b/>
                <w:lang w:val="es-419"/>
              </w:rPr>
              <w:t xml:space="preserve">blecidos en las </w:t>
            </w:r>
            <w:r w:rsidRPr="00485092">
              <w:rPr>
                <w:b/>
                <w:lang w:val="es-419"/>
              </w:rPr>
              <w:t xml:space="preserve">PCC </w:t>
            </w:r>
            <w:r w:rsidR="00376A79" w:rsidRPr="00485092">
              <w:rPr>
                <w:lang w:val="es-419"/>
              </w:rPr>
              <w:t>en virtud de</w:t>
            </w:r>
            <w:r w:rsidR="00C668CB" w:rsidRPr="00485092">
              <w:rPr>
                <w:lang w:val="es-419"/>
              </w:rPr>
              <w:t xml:space="preserve"> los siguientes </w:t>
            </w:r>
            <w:r w:rsidR="0022766D" w:rsidRPr="00485092">
              <w:rPr>
                <w:lang w:val="es-419"/>
              </w:rPr>
              <w:t>eventos</w:t>
            </w:r>
            <w:r w:rsidR="00B1255B">
              <w:rPr>
                <w:lang w:val="es-419"/>
              </w:rPr>
              <w:t xml:space="preserve"> </w:t>
            </w:r>
            <w:r w:rsidR="00C668CB" w:rsidRPr="00485092">
              <w:rPr>
                <w:lang w:val="es-419"/>
              </w:rPr>
              <w:t>resultantes de los riesgos del Contratista</w:t>
            </w:r>
            <w:r w:rsidRPr="00485092">
              <w:rPr>
                <w:lang w:val="es-419"/>
              </w:rPr>
              <w:t>:</w:t>
            </w:r>
          </w:p>
          <w:p w14:paraId="5F9E5F9A" w14:textId="77777777" w:rsidR="00B50453" w:rsidRPr="00485092" w:rsidRDefault="00C668CB" w:rsidP="0078485E">
            <w:pPr>
              <w:pStyle w:val="SimpleLista"/>
              <w:keepNext/>
              <w:numPr>
                <w:ilvl w:val="0"/>
                <w:numId w:val="116"/>
              </w:numPr>
              <w:tabs>
                <w:tab w:val="left" w:pos="576"/>
              </w:tabs>
              <w:suppressAutoHyphens/>
              <w:ind w:right="18"/>
              <w:jc w:val="both"/>
              <w:outlineLvl w:val="2"/>
              <w:rPr>
                <w:lang w:val="es-419"/>
              </w:rPr>
            </w:pPr>
            <w:r w:rsidRPr="00485092">
              <w:rPr>
                <w:lang w:val="es-419"/>
              </w:rPr>
              <w:t>Pérdida o daño a las Obras</w:t>
            </w:r>
            <w:r w:rsidR="00A82B0B" w:rsidRPr="00485092">
              <w:rPr>
                <w:lang w:val="es-419"/>
              </w:rPr>
              <w:t>, Plant</w:t>
            </w:r>
            <w:r w:rsidRPr="00485092">
              <w:rPr>
                <w:lang w:val="es-419"/>
              </w:rPr>
              <w:t xml:space="preserve">a y </w:t>
            </w:r>
            <w:r w:rsidR="00A82B0B" w:rsidRPr="00485092">
              <w:rPr>
                <w:lang w:val="es-419"/>
              </w:rPr>
              <w:t>Material</w:t>
            </w:r>
            <w:r w:rsidRPr="00485092">
              <w:rPr>
                <w:lang w:val="es-419"/>
              </w:rPr>
              <w:t>e</w:t>
            </w:r>
            <w:r w:rsidR="00A82B0B" w:rsidRPr="00485092">
              <w:rPr>
                <w:lang w:val="es-419"/>
              </w:rPr>
              <w:t>s;</w:t>
            </w:r>
          </w:p>
          <w:p w14:paraId="59C68504" w14:textId="77777777" w:rsidR="00B50453" w:rsidRPr="00485092" w:rsidRDefault="00C668CB" w:rsidP="0078485E">
            <w:pPr>
              <w:pStyle w:val="SimpleLista"/>
              <w:keepNext/>
              <w:numPr>
                <w:ilvl w:val="0"/>
                <w:numId w:val="116"/>
              </w:numPr>
              <w:tabs>
                <w:tab w:val="left" w:pos="576"/>
              </w:tabs>
              <w:suppressAutoHyphens/>
              <w:ind w:right="18"/>
              <w:jc w:val="both"/>
              <w:outlineLvl w:val="2"/>
              <w:rPr>
                <w:lang w:val="es-419"/>
              </w:rPr>
            </w:pPr>
            <w:r w:rsidRPr="00485092">
              <w:rPr>
                <w:lang w:val="es-419"/>
              </w:rPr>
              <w:t>Pérdi</w:t>
            </w:r>
            <w:r w:rsidR="00376A79" w:rsidRPr="00485092">
              <w:rPr>
                <w:lang w:val="es-419"/>
              </w:rPr>
              <w:t>d</w:t>
            </w:r>
            <w:r w:rsidRPr="00485092">
              <w:rPr>
                <w:lang w:val="es-419"/>
              </w:rPr>
              <w:t>a o daño a Equipos;</w:t>
            </w:r>
          </w:p>
          <w:p w14:paraId="2FE9BDC6" w14:textId="77777777" w:rsidR="00B50453" w:rsidRPr="00485092" w:rsidRDefault="00C668CB" w:rsidP="0078485E">
            <w:pPr>
              <w:pStyle w:val="SimpleLista"/>
              <w:keepNext/>
              <w:numPr>
                <w:ilvl w:val="0"/>
                <w:numId w:val="116"/>
              </w:numPr>
              <w:tabs>
                <w:tab w:val="left" w:pos="576"/>
              </w:tabs>
              <w:suppressAutoHyphens/>
              <w:ind w:right="18"/>
              <w:jc w:val="both"/>
              <w:outlineLvl w:val="2"/>
              <w:rPr>
                <w:lang w:val="es-419"/>
              </w:rPr>
            </w:pPr>
            <w:r w:rsidRPr="00485092">
              <w:rPr>
                <w:lang w:val="es-419"/>
              </w:rPr>
              <w:t xml:space="preserve">Pérdida o daño a propiedades (excepto las Obras, la </w:t>
            </w:r>
            <w:r w:rsidR="00A82B0B" w:rsidRPr="00485092">
              <w:rPr>
                <w:lang w:val="es-419"/>
              </w:rPr>
              <w:t>Plant</w:t>
            </w:r>
            <w:r w:rsidRPr="00485092">
              <w:rPr>
                <w:lang w:val="es-419"/>
              </w:rPr>
              <w:t>a</w:t>
            </w:r>
            <w:r w:rsidR="00A82B0B" w:rsidRPr="00485092">
              <w:rPr>
                <w:lang w:val="es-419"/>
              </w:rPr>
              <w:t>, Material</w:t>
            </w:r>
            <w:r w:rsidRPr="00485092">
              <w:rPr>
                <w:lang w:val="es-419"/>
              </w:rPr>
              <w:t>e</w:t>
            </w:r>
            <w:r w:rsidR="00A82B0B" w:rsidRPr="00485092">
              <w:rPr>
                <w:lang w:val="es-419"/>
              </w:rPr>
              <w:t>s</w:t>
            </w:r>
            <w:r w:rsidRPr="00485092">
              <w:rPr>
                <w:lang w:val="es-419"/>
              </w:rPr>
              <w:t xml:space="preserve"> y </w:t>
            </w:r>
            <w:r w:rsidR="00A82B0B" w:rsidRPr="00485092">
              <w:rPr>
                <w:lang w:val="es-419"/>
              </w:rPr>
              <w:t>Equip</w:t>
            </w:r>
            <w:r w:rsidRPr="00485092">
              <w:rPr>
                <w:lang w:val="es-419"/>
              </w:rPr>
              <w:t>os</w:t>
            </w:r>
            <w:r w:rsidR="00A82B0B" w:rsidRPr="00485092">
              <w:rPr>
                <w:lang w:val="es-419"/>
              </w:rPr>
              <w:t xml:space="preserve">) </w:t>
            </w:r>
            <w:r w:rsidRPr="00485092">
              <w:rPr>
                <w:lang w:val="es-419"/>
              </w:rPr>
              <w:t xml:space="preserve">en relación con este </w:t>
            </w:r>
            <w:r w:rsidR="00A82B0B" w:rsidRPr="00485092">
              <w:rPr>
                <w:lang w:val="es-419"/>
              </w:rPr>
              <w:t>Contra</w:t>
            </w:r>
            <w:r w:rsidRPr="00485092">
              <w:rPr>
                <w:lang w:val="es-419"/>
              </w:rPr>
              <w:t>to</w:t>
            </w:r>
            <w:r w:rsidR="00A82B0B" w:rsidRPr="00485092">
              <w:rPr>
                <w:lang w:val="es-419"/>
              </w:rPr>
              <w:t xml:space="preserve">; </w:t>
            </w:r>
            <w:r w:rsidRPr="00485092">
              <w:rPr>
                <w:lang w:val="es-419"/>
              </w:rPr>
              <w:t>y</w:t>
            </w:r>
          </w:p>
          <w:p w14:paraId="35222E2C" w14:textId="157F80DE" w:rsidR="00B50453" w:rsidRPr="00485092" w:rsidRDefault="00C668CB" w:rsidP="0078485E">
            <w:pPr>
              <w:pStyle w:val="SimpleLista"/>
              <w:keepNext/>
              <w:numPr>
                <w:ilvl w:val="0"/>
                <w:numId w:val="116"/>
              </w:numPr>
              <w:tabs>
                <w:tab w:val="left" w:pos="576"/>
              </w:tabs>
              <w:suppressAutoHyphens/>
              <w:ind w:right="18"/>
              <w:jc w:val="both"/>
              <w:outlineLvl w:val="2"/>
              <w:rPr>
                <w:lang w:val="es-419"/>
              </w:rPr>
            </w:pPr>
            <w:r w:rsidRPr="00485092">
              <w:rPr>
                <w:lang w:val="es-419"/>
              </w:rPr>
              <w:t xml:space="preserve">Lesiones o </w:t>
            </w:r>
            <w:r w:rsidR="00376A79" w:rsidRPr="00485092">
              <w:rPr>
                <w:lang w:val="es-419"/>
              </w:rPr>
              <w:t>fallecimientos</w:t>
            </w:r>
            <w:r w:rsidR="00A82B0B" w:rsidRPr="00485092">
              <w:rPr>
                <w:lang w:val="es-419"/>
              </w:rPr>
              <w:t>.</w:t>
            </w:r>
          </w:p>
          <w:p w14:paraId="7B520E45" w14:textId="4A6C2A6A"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13.2</w:t>
            </w:r>
            <w:r w:rsidRPr="00485092">
              <w:rPr>
                <w:lang w:val="es-419"/>
              </w:rPr>
              <w:tab/>
            </w:r>
            <w:r w:rsidR="00376A79" w:rsidRPr="00485092">
              <w:rPr>
                <w:lang w:val="es-419"/>
              </w:rPr>
              <w:t>El Contratista debe entregar al Ingeniero l</w:t>
            </w:r>
            <w:r w:rsidR="00C668CB" w:rsidRPr="00485092">
              <w:rPr>
                <w:lang w:val="es-419"/>
              </w:rPr>
              <w:t xml:space="preserve">as </w:t>
            </w:r>
            <w:r w:rsidR="00391B6C" w:rsidRPr="00485092">
              <w:rPr>
                <w:lang w:val="es-419"/>
              </w:rPr>
              <w:t>pólizas</w:t>
            </w:r>
            <w:r w:rsidR="00C668CB" w:rsidRPr="00485092">
              <w:rPr>
                <w:lang w:val="es-419"/>
              </w:rPr>
              <w:t xml:space="preserve"> y l</w:t>
            </w:r>
            <w:r w:rsidR="00391B6C" w:rsidRPr="00485092">
              <w:rPr>
                <w:lang w:val="es-419"/>
              </w:rPr>
              <w:t>os</w:t>
            </w:r>
            <w:r w:rsidR="00C668CB" w:rsidRPr="00485092">
              <w:rPr>
                <w:lang w:val="es-419"/>
              </w:rPr>
              <w:t xml:space="preserve"> </w:t>
            </w:r>
            <w:r w:rsidRPr="00485092">
              <w:rPr>
                <w:lang w:val="es-419"/>
              </w:rPr>
              <w:t>certifica</w:t>
            </w:r>
            <w:r w:rsidR="00C668CB" w:rsidRPr="00485092">
              <w:rPr>
                <w:lang w:val="es-419"/>
              </w:rPr>
              <w:t xml:space="preserve">dos </w:t>
            </w:r>
            <w:r w:rsidR="00376A79" w:rsidRPr="00485092">
              <w:rPr>
                <w:lang w:val="es-419"/>
              </w:rPr>
              <w:t>de</w:t>
            </w:r>
            <w:r w:rsidR="00C668CB" w:rsidRPr="00485092">
              <w:rPr>
                <w:lang w:val="es-419"/>
              </w:rPr>
              <w:t xml:space="preserve"> los seguros para </w:t>
            </w:r>
            <w:r w:rsidR="00376A79" w:rsidRPr="00485092">
              <w:rPr>
                <w:lang w:val="es-419"/>
              </w:rPr>
              <w:t xml:space="preserve">efectos de </w:t>
            </w:r>
            <w:r w:rsidR="00C668CB" w:rsidRPr="00485092">
              <w:rPr>
                <w:lang w:val="es-419"/>
              </w:rPr>
              <w:t>su aprobación antes de la Fecha de Inicio</w:t>
            </w:r>
            <w:r w:rsidR="00C40094" w:rsidRPr="00485092">
              <w:rPr>
                <w:lang w:val="es-419"/>
              </w:rPr>
              <w:t xml:space="preserve">. </w:t>
            </w:r>
            <w:r w:rsidR="00391B6C" w:rsidRPr="00485092">
              <w:rPr>
                <w:lang w:val="es-419"/>
              </w:rPr>
              <w:t xml:space="preserve">Todos los seguros deben ofrecer una compensación pagadera en los tipos y las </w:t>
            </w:r>
            <w:r w:rsidRPr="00485092">
              <w:rPr>
                <w:lang w:val="es-419"/>
              </w:rPr>
              <w:t>propor</w:t>
            </w:r>
            <w:r w:rsidR="00391B6C" w:rsidRPr="00485092">
              <w:rPr>
                <w:lang w:val="es-419"/>
              </w:rPr>
              <w:t>c</w:t>
            </w:r>
            <w:r w:rsidRPr="00485092">
              <w:rPr>
                <w:lang w:val="es-419"/>
              </w:rPr>
              <w:t>ion</w:t>
            </w:r>
            <w:r w:rsidR="00391B6C" w:rsidRPr="00485092">
              <w:rPr>
                <w:lang w:val="es-419"/>
              </w:rPr>
              <w:t>e</w:t>
            </w:r>
            <w:r w:rsidRPr="00485092">
              <w:rPr>
                <w:lang w:val="es-419"/>
              </w:rPr>
              <w:t xml:space="preserve">s </w:t>
            </w:r>
            <w:r w:rsidR="00391B6C" w:rsidRPr="00485092">
              <w:rPr>
                <w:lang w:val="es-419"/>
              </w:rPr>
              <w:t xml:space="preserve">de las monedas requeridas a fin de </w:t>
            </w:r>
            <w:r w:rsidRPr="00485092">
              <w:rPr>
                <w:lang w:val="es-419"/>
              </w:rPr>
              <w:t>rectif</w:t>
            </w:r>
            <w:r w:rsidR="00391B6C" w:rsidRPr="00485092">
              <w:rPr>
                <w:lang w:val="es-419"/>
              </w:rPr>
              <w:t>icar las pérdidas o los daños incurridos.</w:t>
            </w:r>
          </w:p>
          <w:p w14:paraId="15FA676D" w14:textId="5C0A1C08"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lastRenderedPageBreak/>
              <w:t>13.3</w:t>
            </w:r>
            <w:r w:rsidRPr="00485092">
              <w:rPr>
                <w:lang w:val="es-419"/>
              </w:rPr>
              <w:tab/>
            </w:r>
            <w:r w:rsidR="00391B6C" w:rsidRPr="00485092">
              <w:rPr>
                <w:lang w:val="es-419"/>
              </w:rPr>
              <w:t xml:space="preserve">Si el </w:t>
            </w:r>
            <w:r w:rsidRPr="00485092">
              <w:rPr>
                <w:lang w:val="es-419"/>
              </w:rPr>
              <w:t>Contra</w:t>
            </w:r>
            <w:r w:rsidR="00391B6C" w:rsidRPr="00485092">
              <w:rPr>
                <w:lang w:val="es-419"/>
              </w:rPr>
              <w:t>tist</w:t>
            </w:r>
            <w:r w:rsidR="00376A79" w:rsidRPr="00485092">
              <w:rPr>
                <w:lang w:val="es-419"/>
              </w:rPr>
              <w:t>a</w:t>
            </w:r>
            <w:r w:rsidR="00391B6C" w:rsidRPr="00485092">
              <w:rPr>
                <w:lang w:val="es-419"/>
              </w:rPr>
              <w:t xml:space="preserve"> no </w:t>
            </w:r>
            <w:r w:rsidR="00376A79" w:rsidRPr="00485092">
              <w:rPr>
                <w:lang w:val="es-419"/>
              </w:rPr>
              <w:t>suministra</w:t>
            </w:r>
            <w:r w:rsidR="00391B6C" w:rsidRPr="00485092">
              <w:rPr>
                <w:lang w:val="es-419"/>
              </w:rPr>
              <w:t xml:space="preserve"> ninguna </w:t>
            </w:r>
            <w:r w:rsidR="00376A79" w:rsidRPr="00485092">
              <w:rPr>
                <w:lang w:val="es-419"/>
              </w:rPr>
              <w:t xml:space="preserve">de las </w:t>
            </w:r>
            <w:r w:rsidR="00391B6C" w:rsidRPr="00485092">
              <w:rPr>
                <w:lang w:val="es-419"/>
              </w:rPr>
              <w:t>póliza</w:t>
            </w:r>
            <w:r w:rsidR="00376A79" w:rsidRPr="00485092">
              <w:rPr>
                <w:lang w:val="es-419"/>
              </w:rPr>
              <w:t>s</w:t>
            </w:r>
            <w:r w:rsidR="00391B6C" w:rsidRPr="00485092">
              <w:rPr>
                <w:lang w:val="es-419"/>
              </w:rPr>
              <w:t xml:space="preserve"> </w:t>
            </w:r>
            <w:r w:rsidR="00376A79" w:rsidRPr="00485092">
              <w:rPr>
                <w:lang w:val="es-419"/>
              </w:rPr>
              <w:t>o</w:t>
            </w:r>
            <w:r w:rsidR="00391B6C" w:rsidRPr="00485092">
              <w:rPr>
                <w:lang w:val="es-419"/>
              </w:rPr>
              <w:t xml:space="preserve"> certificado</w:t>
            </w:r>
            <w:r w:rsidR="00376A79" w:rsidRPr="00485092">
              <w:rPr>
                <w:lang w:val="es-419"/>
              </w:rPr>
              <w:t>s</w:t>
            </w:r>
            <w:r w:rsidR="00391B6C" w:rsidRPr="00485092">
              <w:rPr>
                <w:lang w:val="es-419"/>
              </w:rPr>
              <w:t xml:space="preserve"> requeridos, el Cliente puede </w:t>
            </w:r>
            <w:r w:rsidR="00376A79" w:rsidRPr="00485092">
              <w:rPr>
                <w:lang w:val="es-419"/>
              </w:rPr>
              <w:t xml:space="preserve">contratar </w:t>
            </w:r>
            <w:r w:rsidR="00391B6C" w:rsidRPr="00485092">
              <w:rPr>
                <w:lang w:val="es-419"/>
              </w:rPr>
              <w:t xml:space="preserve">el seguro que el Contratista </w:t>
            </w:r>
            <w:r w:rsidR="00376A79" w:rsidRPr="00485092">
              <w:rPr>
                <w:lang w:val="es-419"/>
              </w:rPr>
              <w:t xml:space="preserve">debería </w:t>
            </w:r>
            <w:r w:rsidR="00391B6C" w:rsidRPr="00485092">
              <w:rPr>
                <w:lang w:val="es-419"/>
              </w:rPr>
              <w:t>ha</w:t>
            </w:r>
            <w:r w:rsidR="00376A79" w:rsidRPr="00485092">
              <w:rPr>
                <w:lang w:val="es-419"/>
              </w:rPr>
              <w:t>berle</w:t>
            </w:r>
            <w:r w:rsidR="00391B6C" w:rsidRPr="00485092">
              <w:rPr>
                <w:lang w:val="es-419"/>
              </w:rPr>
              <w:t xml:space="preserve"> proporcionado y recuperar las primas que el Cliente ha </w:t>
            </w:r>
            <w:r w:rsidR="00376A79" w:rsidRPr="00485092">
              <w:rPr>
                <w:lang w:val="es-419"/>
              </w:rPr>
              <w:t>liquidado</w:t>
            </w:r>
            <w:r w:rsidR="00391B6C" w:rsidRPr="00485092">
              <w:rPr>
                <w:lang w:val="es-419"/>
              </w:rPr>
              <w:t xml:space="preserve"> de los pagos que </w:t>
            </w:r>
            <w:r w:rsidR="00376A79" w:rsidRPr="00485092">
              <w:rPr>
                <w:lang w:val="es-419"/>
              </w:rPr>
              <w:t xml:space="preserve">de alguna otra manera </w:t>
            </w:r>
            <w:r w:rsidR="00391B6C" w:rsidRPr="00485092">
              <w:rPr>
                <w:lang w:val="es-419"/>
              </w:rPr>
              <w:t xml:space="preserve">se deben al Contratista o, si no se debe ningún pago, el pago de las primas </w:t>
            </w:r>
            <w:r w:rsidR="00376A79" w:rsidRPr="00485092">
              <w:rPr>
                <w:lang w:val="es-419"/>
              </w:rPr>
              <w:t>constituirá</w:t>
            </w:r>
            <w:r w:rsidR="00391B6C" w:rsidRPr="00485092">
              <w:rPr>
                <w:lang w:val="es-419"/>
              </w:rPr>
              <w:t xml:space="preserve"> una deuda que el Contratista adquiere con el Cliente</w:t>
            </w:r>
            <w:r w:rsidRPr="00485092">
              <w:rPr>
                <w:lang w:val="es-419"/>
              </w:rPr>
              <w:t>.</w:t>
            </w:r>
          </w:p>
          <w:p w14:paraId="425E8BE7" w14:textId="2348ED54"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13.4</w:t>
            </w:r>
            <w:r w:rsidRPr="00485092">
              <w:rPr>
                <w:lang w:val="es-419"/>
              </w:rPr>
              <w:tab/>
            </w:r>
            <w:r w:rsidR="00391B6C" w:rsidRPr="00485092">
              <w:rPr>
                <w:lang w:val="es-419"/>
              </w:rPr>
              <w:t>Las modificaciones a l</w:t>
            </w:r>
            <w:r w:rsidR="00376A79" w:rsidRPr="00485092">
              <w:rPr>
                <w:lang w:val="es-419"/>
              </w:rPr>
              <w:t>a</w:t>
            </w:r>
            <w:r w:rsidR="00391B6C" w:rsidRPr="00485092">
              <w:rPr>
                <w:lang w:val="es-419"/>
              </w:rPr>
              <w:t xml:space="preserve">s </w:t>
            </w:r>
            <w:r w:rsidR="00376A79" w:rsidRPr="00485092">
              <w:rPr>
                <w:lang w:val="es-419"/>
              </w:rPr>
              <w:t>cláusulas</w:t>
            </w:r>
            <w:r w:rsidR="00391B6C" w:rsidRPr="00485092">
              <w:rPr>
                <w:lang w:val="es-419"/>
              </w:rPr>
              <w:t xml:space="preserve"> de un seguro no deben efectuarse sin la aprobación del Ingeniero.</w:t>
            </w:r>
          </w:p>
          <w:p w14:paraId="4029E573" w14:textId="77777777"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13.5</w:t>
            </w:r>
            <w:r w:rsidRPr="00485092">
              <w:rPr>
                <w:lang w:val="es-419"/>
              </w:rPr>
              <w:tab/>
            </w:r>
            <w:r w:rsidR="00391B6C" w:rsidRPr="00485092">
              <w:rPr>
                <w:lang w:val="es-419"/>
              </w:rPr>
              <w:t>Ambas partes deben cumplir con cualquier condición de las pólizas de seguros</w:t>
            </w:r>
            <w:r w:rsidRPr="00485092">
              <w:rPr>
                <w:lang w:val="es-419"/>
              </w:rPr>
              <w:t>.</w:t>
            </w:r>
          </w:p>
        </w:tc>
      </w:tr>
      <w:tr w:rsidR="00A82B0B" w:rsidRPr="00C40094" w14:paraId="7C414921" w14:textId="77777777" w:rsidTr="000B5D9E">
        <w:trPr>
          <w:trHeight w:val="6561"/>
        </w:trPr>
        <w:tc>
          <w:tcPr>
            <w:tcW w:w="2484" w:type="dxa"/>
            <w:tcBorders>
              <w:top w:val="nil"/>
              <w:left w:val="nil"/>
              <w:bottom w:val="nil"/>
              <w:right w:val="nil"/>
            </w:tcBorders>
          </w:tcPr>
          <w:p w14:paraId="1528F874" w14:textId="4BF50538" w:rsidR="00A82B0B" w:rsidRPr="00485092" w:rsidRDefault="00A82B0B" w:rsidP="00865E8A">
            <w:pPr>
              <w:pStyle w:val="itbleft"/>
              <w:rPr>
                <w:lang w:val="es-419"/>
              </w:rPr>
            </w:pPr>
            <w:bookmarkStart w:id="283" w:name="_Toc202854925"/>
            <w:bookmarkStart w:id="284" w:name="_Toc202862540"/>
            <w:bookmarkStart w:id="285" w:name="_Toc202862697"/>
            <w:bookmarkStart w:id="286" w:name="_Toc393863673"/>
            <w:bookmarkStart w:id="287" w:name="_Toc294293080"/>
            <w:r w:rsidRPr="00485092">
              <w:rPr>
                <w:lang w:val="es-419"/>
              </w:rPr>
              <w:lastRenderedPageBreak/>
              <w:t>El</w:t>
            </w:r>
            <w:r w:rsidR="003A1607" w:rsidRPr="00485092">
              <w:rPr>
                <w:lang w:val="es-419"/>
              </w:rPr>
              <w:t>e</w:t>
            </w:r>
            <w:r w:rsidRPr="00485092">
              <w:rPr>
                <w:lang w:val="es-419"/>
              </w:rPr>
              <w:t>gibili</w:t>
            </w:r>
            <w:r w:rsidR="003A1607" w:rsidRPr="00485092">
              <w:rPr>
                <w:lang w:val="es-419"/>
              </w:rPr>
              <w:t>dad</w:t>
            </w:r>
            <w:r w:rsidRPr="00485092">
              <w:rPr>
                <w:lang w:val="es-419"/>
              </w:rPr>
              <w:t xml:space="preserve">; </w:t>
            </w:r>
            <w:r w:rsidR="003A1607" w:rsidRPr="00485092">
              <w:rPr>
                <w:lang w:val="es-419"/>
              </w:rPr>
              <w:t xml:space="preserve">Fuente de </w:t>
            </w:r>
            <w:r w:rsidRPr="00485092">
              <w:rPr>
                <w:lang w:val="es-419"/>
              </w:rPr>
              <w:t>Equip</w:t>
            </w:r>
            <w:r w:rsidR="003A1607" w:rsidRPr="00485092">
              <w:rPr>
                <w:lang w:val="es-419"/>
              </w:rPr>
              <w:t>os</w:t>
            </w:r>
            <w:r w:rsidRPr="00485092">
              <w:rPr>
                <w:lang w:val="es-419"/>
              </w:rPr>
              <w:t>, Material</w:t>
            </w:r>
            <w:r w:rsidR="003A1607" w:rsidRPr="00485092">
              <w:rPr>
                <w:lang w:val="es-419"/>
              </w:rPr>
              <w:t xml:space="preserve">es y </w:t>
            </w:r>
            <w:r w:rsidRPr="00485092">
              <w:rPr>
                <w:lang w:val="es-419"/>
              </w:rPr>
              <w:t>Servic</w:t>
            </w:r>
            <w:r w:rsidR="003A1607" w:rsidRPr="00485092">
              <w:rPr>
                <w:lang w:val="es-419"/>
              </w:rPr>
              <w:t>io</w:t>
            </w:r>
            <w:r w:rsidRPr="00485092">
              <w:rPr>
                <w:lang w:val="es-419"/>
              </w:rPr>
              <w:t>s</w:t>
            </w:r>
            <w:bookmarkEnd w:id="283"/>
            <w:bookmarkEnd w:id="284"/>
            <w:bookmarkEnd w:id="285"/>
            <w:bookmarkEnd w:id="286"/>
            <w:bookmarkEnd w:id="287"/>
          </w:p>
        </w:tc>
        <w:tc>
          <w:tcPr>
            <w:tcW w:w="6984" w:type="dxa"/>
            <w:tcBorders>
              <w:top w:val="nil"/>
              <w:left w:val="nil"/>
              <w:bottom w:val="nil"/>
              <w:right w:val="nil"/>
            </w:tcBorders>
          </w:tcPr>
          <w:p w14:paraId="5FD03E8C" w14:textId="0E52B583" w:rsidR="00B50453" w:rsidRPr="00485092" w:rsidRDefault="00A82B0B">
            <w:pPr>
              <w:pStyle w:val="itbright"/>
              <w:numPr>
                <w:ilvl w:val="0"/>
                <w:numId w:val="0"/>
              </w:numPr>
              <w:tabs>
                <w:tab w:val="clear" w:pos="576"/>
                <w:tab w:val="left" w:pos="720"/>
              </w:tabs>
              <w:spacing w:before="0" w:after="0"/>
              <w:ind w:left="720" w:hanging="720"/>
              <w:rPr>
                <w:lang w:val="es-419"/>
              </w:rPr>
            </w:pPr>
            <w:r w:rsidRPr="00485092">
              <w:rPr>
                <w:lang w:val="es-419"/>
              </w:rPr>
              <w:t>14.1</w:t>
            </w:r>
            <w:r w:rsidRPr="00485092">
              <w:rPr>
                <w:lang w:val="es-419"/>
              </w:rPr>
              <w:tab/>
            </w:r>
            <w:r w:rsidR="003A1607" w:rsidRPr="00485092">
              <w:rPr>
                <w:lang w:val="es-419"/>
              </w:rPr>
              <w:t>El</w:t>
            </w:r>
            <w:r w:rsidRPr="00485092">
              <w:rPr>
                <w:lang w:val="es-419"/>
              </w:rPr>
              <w:t xml:space="preserve"> Contra</w:t>
            </w:r>
            <w:r w:rsidR="003A1607" w:rsidRPr="00485092">
              <w:rPr>
                <w:lang w:val="es-419"/>
              </w:rPr>
              <w:t xml:space="preserve">tista y sus </w:t>
            </w:r>
            <w:r w:rsidRPr="00485092">
              <w:rPr>
                <w:lang w:val="es-419"/>
              </w:rPr>
              <w:t>subcontra</w:t>
            </w:r>
            <w:r w:rsidR="003A1607" w:rsidRPr="00485092">
              <w:rPr>
                <w:lang w:val="es-419"/>
              </w:rPr>
              <w:t>tistas</w:t>
            </w:r>
            <w:r w:rsidRPr="00485092">
              <w:rPr>
                <w:lang w:val="es-419"/>
              </w:rPr>
              <w:t>, inclu</w:t>
            </w:r>
            <w:r w:rsidR="003A1607" w:rsidRPr="00485092">
              <w:rPr>
                <w:lang w:val="es-419"/>
              </w:rPr>
              <w:t xml:space="preserve">yendo su </w:t>
            </w:r>
            <w:r w:rsidRPr="00485092">
              <w:rPr>
                <w:lang w:val="es-419"/>
              </w:rPr>
              <w:t>person</w:t>
            </w:r>
            <w:r w:rsidR="003A1607" w:rsidRPr="00485092">
              <w:rPr>
                <w:lang w:val="es-419"/>
              </w:rPr>
              <w:t>a</w:t>
            </w:r>
            <w:r w:rsidRPr="00485092">
              <w:rPr>
                <w:lang w:val="es-419"/>
              </w:rPr>
              <w:t xml:space="preserve">l </w:t>
            </w:r>
            <w:r w:rsidR="003A1607" w:rsidRPr="00485092">
              <w:rPr>
                <w:lang w:val="es-419"/>
              </w:rPr>
              <w:t>y filiales</w:t>
            </w:r>
            <w:r w:rsidR="00376A79" w:rsidRPr="00485092">
              <w:rPr>
                <w:lang w:val="es-419"/>
              </w:rPr>
              <w:t xml:space="preserve"> respectivos</w:t>
            </w:r>
            <w:r w:rsidRPr="00485092">
              <w:rPr>
                <w:lang w:val="es-419"/>
              </w:rPr>
              <w:t xml:space="preserve">, </w:t>
            </w:r>
            <w:r w:rsidR="003A1607" w:rsidRPr="00485092">
              <w:rPr>
                <w:lang w:val="es-419"/>
              </w:rPr>
              <w:t>debe</w:t>
            </w:r>
            <w:r w:rsidR="00376A79" w:rsidRPr="00485092">
              <w:rPr>
                <w:lang w:val="es-419"/>
              </w:rPr>
              <w:t>n</w:t>
            </w:r>
            <w:r w:rsidR="003A1607" w:rsidRPr="00485092">
              <w:rPr>
                <w:lang w:val="es-419"/>
              </w:rPr>
              <w:t xml:space="preserve"> siempre</w:t>
            </w:r>
            <w:r w:rsidR="00376A79" w:rsidRPr="00485092">
              <w:rPr>
                <w:lang w:val="es-419"/>
              </w:rPr>
              <w:t>,</w:t>
            </w:r>
            <w:r w:rsidR="003A1607" w:rsidRPr="00485092">
              <w:rPr>
                <w:lang w:val="es-419"/>
              </w:rPr>
              <w:t xml:space="preserve"> durante el plazo de este </w:t>
            </w:r>
            <w:r w:rsidRPr="00485092">
              <w:rPr>
                <w:lang w:val="es-419"/>
              </w:rPr>
              <w:t>Contra</w:t>
            </w:r>
            <w:r w:rsidR="003A1607" w:rsidRPr="00485092">
              <w:rPr>
                <w:lang w:val="es-419"/>
              </w:rPr>
              <w:t>to</w:t>
            </w:r>
            <w:r w:rsidR="00376A79" w:rsidRPr="00485092">
              <w:rPr>
                <w:lang w:val="es-419"/>
              </w:rPr>
              <w:t>,</w:t>
            </w:r>
            <w:r w:rsidR="003A1607" w:rsidRPr="00485092">
              <w:rPr>
                <w:lang w:val="es-419"/>
              </w:rPr>
              <w:t xml:space="preserve"> ostentar la </w:t>
            </w:r>
            <w:r w:rsidRPr="00485092">
              <w:rPr>
                <w:lang w:val="es-419"/>
              </w:rPr>
              <w:t>na</w:t>
            </w:r>
            <w:r w:rsidR="003A1607" w:rsidRPr="00485092">
              <w:rPr>
                <w:lang w:val="es-419"/>
              </w:rPr>
              <w:t>c</w:t>
            </w:r>
            <w:r w:rsidRPr="00485092">
              <w:rPr>
                <w:lang w:val="es-419"/>
              </w:rPr>
              <w:t>ionali</w:t>
            </w:r>
            <w:r w:rsidR="003A1607" w:rsidRPr="00485092">
              <w:rPr>
                <w:lang w:val="es-419"/>
              </w:rPr>
              <w:t xml:space="preserve">dad de un país o un </w:t>
            </w:r>
            <w:r w:rsidRPr="00485092">
              <w:rPr>
                <w:lang w:val="es-419"/>
              </w:rPr>
              <w:t>territor</w:t>
            </w:r>
            <w:r w:rsidR="003A1607" w:rsidRPr="00485092">
              <w:rPr>
                <w:lang w:val="es-419"/>
              </w:rPr>
              <w:t>io</w:t>
            </w:r>
            <w:r w:rsidRPr="00485092">
              <w:rPr>
                <w:lang w:val="es-419"/>
              </w:rPr>
              <w:t xml:space="preserve"> el</w:t>
            </w:r>
            <w:r w:rsidR="003A1607" w:rsidRPr="00485092">
              <w:rPr>
                <w:lang w:val="es-419"/>
              </w:rPr>
              <w:t>e</w:t>
            </w:r>
            <w:r w:rsidRPr="00485092">
              <w:rPr>
                <w:lang w:val="es-419"/>
              </w:rPr>
              <w:t xml:space="preserve">gible, </w:t>
            </w:r>
            <w:r w:rsidR="003A1607" w:rsidRPr="00485092">
              <w:rPr>
                <w:lang w:val="es-419"/>
              </w:rPr>
              <w:t xml:space="preserve">de acuerdo con el </w:t>
            </w:r>
            <w:r w:rsidRPr="00485092">
              <w:rPr>
                <w:lang w:val="es-419"/>
              </w:rPr>
              <w:t>Compact</w:t>
            </w:r>
            <w:r w:rsidR="003A1607" w:rsidRPr="00485092">
              <w:rPr>
                <w:lang w:val="es-419"/>
              </w:rPr>
              <w:t>o</w:t>
            </w:r>
            <w:r w:rsidRPr="00485092">
              <w:rPr>
                <w:lang w:val="es-419"/>
              </w:rPr>
              <w:t xml:space="preserve">, </w:t>
            </w:r>
            <w:r w:rsidR="003A1607" w:rsidRPr="00485092">
              <w:rPr>
                <w:lang w:val="es-419"/>
              </w:rPr>
              <w:t xml:space="preserve">las Guías de Adquisición del Programa de </w:t>
            </w:r>
            <w:r w:rsidRPr="00485092">
              <w:rPr>
                <w:lang w:val="es-419"/>
              </w:rPr>
              <w:t xml:space="preserve">MCC </w:t>
            </w:r>
            <w:r w:rsidR="003A1607" w:rsidRPr="00485092">
              <w:rPr>
                <w:lang w:val="es-419"/>
              </w:rPr>
              <w:t xml:space="preserve">y el Anexo </w:t>
            </w:r>
            <w:r w:rsidRPr="00485092">
              <w:rPr>
                <w:lang w:val="es-419"/>
              </w:rPr>
              <w:t xml:space="preserve">A </w:t>
            </w:r>
            <w:r w:rsidR="007A19ED" w:rsidRPr="00485092">
              <w:rPr>
                <w:lang w:val="es-419"/>
              </w:rPr>
              <w:t>de</w:t>
            </w:r>
            <w:r w:rsidR="003A1607" w:rsidRPr="00485092">
              <w:rPr>
                <w:lang w:val="es-419"/>
              </w:rPr>
              <w:t xml:space="preserve"> este </w:t>
            </w:r>
            <w:r w:rsidRPr="00485092">
              <w:rPr>
                <w:lang w:val="es-419"/>
              </w:rPr>
              <w:t>Contra</w:t>
            </w:r>
            <w:r w:rsidR="003A1607" w:rsidRPr="00485092">
              <w:rPr>
                <w:lang w:val="es-419"/>
              </w:rPr>
              <w:t xml:space="preserve">to </w:t>
            </w:r>
            <w:r w:rsidRPr="00485092">
              <w:rPr>
                <w:lang w:val="es-419"/>
              </w:rPr>
              <w:t>(“</w:t>
            </w:r>
            <w:r w:rsidR="003A1607" w:rsidRPr="00485092">
              <w:rPr>
                <w:lang w:val="es-419"/>
              </w:rPr>
              <w:t xml:space="preserve">Países </w:t>
            </w:r>
            <w:r w:rsidRPr="00485092">
              <w:rPr>
                <w:lang w:val="es-419"/>
              </w:rPr>
              <w:t>El</w:t>
            </w:r>
            <w:r w:rsidR="003A1607" w:rsidRPr="00485092">
              <w:rPr>
                <w:lang w:val="es-419"/>
              </w:rPr>
              <w:t>e</w:t>
            </w:r>
            <w:r w:rsidRPr="00485092">
              <w:rPr>
                <w:lang w:val="es-419"/>
              </w:rPr>
              <w:t>gible</w:t>
            </w:r>
            <w:r w:rsidR="003A1607" w:rsidRPr="00485092">
              <w:rPr>
                <w:lang w:val="es-419"/>
              </w:rPr>
              <w:t>s</w:t>
            </w:r>
            <w:r w:rsidRPr="00485092">
              <w:rPr>
                <w:lang w:val="es-419"/>
              </w:rPr>
              <w:t>”)</w:t>
            </w:r>
            <w:r w:rsidR="00C40094" w:rsidRPr="00485092">
              <w:rPr>
                <w:lang w:val="es-419"/>
              </w:rPr>
              <w:t xml:space="preserve">. </w:t>
            </w:r>
            <w:r w:rsidR="003A1607" w:rsidRPr="00485092">
              <w:rPr>
                <w:lang w:val="es-419"/>
              </w:rPr>
              <w:t xml:space="preserve">Debe considerarse que el </w:t>
            </w:r>
            <w:r w:rsidRPr="00485092">
              <w:rPr>
                <w:lang w:val="es-419"/>
              </w:rPr>
              <w:t>Contra</w:t>
            </w:r>
            <w:r w:rsidR="003A1607" w:rsidRPr="00485092">
              <w:rPr>
                <w:lang w:val="es-419"/>
              </w:rPr>
              <w:t xml:space="preserve">tista o un </w:t>
            </w:r>
            <w:r w:rsidRPr="00485092">
              <w:rPr>
                <w:lang w:val="es-419"/>
              </w:rPr>
              <w:t>subcontra</w:t>
            </w:r>
            <w:r w:rsidR="003A1607" w:rsidRPr="00485092">
              <w:rPr>
                <w:lang w:val="es-419"/>
              </w:rPr>
              <w:t xml:space="preserve">tista y su </w:t>
            </w:r>
            <w:r w:rsidRPr="00485092">
              <w:rPr>
                <w:lang w:val="es-419"/>
              </w:rPr>
              <w:t>person</w:t>
            </w:r>
            <w:r w:rsidR="003A1607" w:rsidRPr="00485092">
              <w:rPr>
                <w:lang w:val="es-419"/>
              </w:rPr>
              <w:t>a</w:t>
            </w:r>
            <w:r w:rsidRPr="00485092">
              <w:rPr>
                <w:lang w:val="es-419"/>
              </w:rPr>
              <w:t xml:space="preserve">l </w:t>
            </w:r>
            <w:r w:rsidR="003A1607" w:rsidRPr="00485092">
              <w:rPr>
                <w:lang w:val="es-419"/>
              </w:rPr>
              <w:t xml:space="preserve">y filiales </w:t>
            </w:r>
            <w:r w:rsidR="00376A79" w:rsidRPr="00485092">
              <w:rPr>
                <w:lang w:val="es-419"/>
              </w:rPr>
              <w:t xml:space="preserve">respectivos </w:t>
            </w:r>
            <w:r w:rsidR="003A1607" w:rsidRPr="00485092">
              <w:rPr>
                <w:lang w:val="es-419"/>
              </w:rPr>
              <w:t xml:space="preserve">ostentan la </w:t>
            </w:r>
            <w:r w:rsidRPr="00485092">
              <w:rPr>
                <w:lang w:val="es-419"/>
              </w:rPr>
              <w:t>na</w:t>
            </w:r>
            <w:r w:rsidR="003A1607" w:rsidRPr="00485092">
              <w:rPr>
                <w:lang w:val="es-419"/>
              </w:rPr>
              <w:t>c</w:t>
            </w:r>
            <w:r w:rsidRPr="00485092">
              <w:rPr>
                <w:lang w:val="es-419"/>
              </w:rPr>
              <w:t>ionali</w:t>
            </w:r>
            <w:r w:rsidR="003A1607" w:rsidRPr="00485092">
              <w:rPr>
                <w:lang w:val="es-419"/>
              </w:rPr>
              <w:t xml:space="preserve">dad de un país si es ciudadano o </w:t>
            </w:r>
            <w:r w:rsidR="00376A79" w:rsidRPr="00485092">
              <w:rPr>
                <w:lang w:val="es-419"/>
              </w:rPr>
              <w:t xml:space="preserve">ha sido </w:t>
            </w:r>
            <w:r w:rsidRPr="00485092">
              <w:rPr>
                <w:lang w:val="es-419"/>
              </w:rPr>
              <w:t>constitu</w:t>
            </w:r>
            <w:r w:rsidR="003A1607" w:rsidRPr="00485092">
              <w:rPr>
                <w:lang w:val="es-419"/>
              </w:rPr>
              <w:t xml:space="preserve">ido o </w:t>
            </w:r>
            <w:r w:rsidRPr="00485092">
              <w:rPr>
                <w:lang w:val="es-419"/>
              </w:rPr>
              <w:t>regist</w:t>
            </w:r>
            <w:r w:rsidR="003A1607" w:rsidRPr="00485092">
              <w:rPr>
                <w:lang w:val="es-419"/>
              </w:rPr>
              <w:t xml:space="preserve">rado y opera de </w:t>
            </w:r>
            <w:r w:rsidRPr="00485092">
              <w:rPr>
                <w:lang w:val="es-419"/>
              </w:rPr>
              <w:t>conformi</w:t>
            </w:r>
            <w:r w:rsidR="003A1607" w:rsidRPr="00485092">
              <w:rPr>
                <w:lang w:val="es-419"/>
              </w:rPr>
              <w:t>dad con las disposiciones de las leyes de ese país.</w:t>
            </w:r>
          </w:p>
          <w:p w14:paraId="52FC7AD8" w14:textId="77777777" w:rsidR="00A01248" w:rsidRPr="00485092" w:rsidRDefault="00A01248">
            <w:pPr>
              <w:pStyle w:val="StyleStyleHeader1-ClausesAfter0ptLeft0Hanging"/>
              <w:tabs>
                <w:tab w:val="clear" w:pos="576"/>
                <w:tab w:val="left" w:pos="720"/>
                <w:tab w:val="center" w:pos="4680"/>
                <w:tab w:val="right" w:pos="9360"/>
              </w:tabs>
              <w:suppressAutoHyphens/>
              <w:spacing w:after="0"/>
              <w:ind w:left="720" w:hanging="720"/>
              <w:rPr>
                <w:szCs w:val="24"/>
                <w:lang w:val="es-419"/>
              </w:rPr>
            </w:pPr>
          </w:p>
          <w:p w14:paraId="3B017F38" w14:textId="76FD3CA3" w:rsidR="00B50453" w:rsidRPr="00485092" w:rsidRDefault="00A82B0B">
            <w:pPr>
              <w:pStyle w:val="itbright"/>
              <w:numPr>
                <w:ilvl w:val="0"/>
                <w:numId w:val="0"/>
              </w:numPr>
              <w:tabs>
                <w:tab w:val="clear" w:pos="576"/>
                <w:tab w:val="left" w:pos="720"/>
              </w:tabs>
              <w:spacing w:before="0" w:after="0"/>
              <w:ind w:left="720" w:hanging="720"/>
              <w:rPr>
                <w:lang w:val="es-419"/>
              </w:rPr>
            </w:pPr>
            <w:r w:rsidRPr="00485092">
              <w:rPr>
                <w:lang w:val="es-419"/>
              </w:rPr>
              <w:t>14.2</w:t>
            </w:r>
            <w:r w:rsidRPr="00485092">
              <w:rPr>
                <w:lang w:val="es-419"/>
              </w:rPr>
              <w:tab/>
            </w:r>
            <w:r w:rsidR="003A1607" w:rsidRPr="00485092">
              <w:rPr>
                <w:lang w:val="es-419"/>
              </w:rPr>
              <w:t xml:space="preserve">Todos los </w:t>
            </w:r>
            <w:r w:rsidRPr="00485092">
              <w:rPr>
                <w:lang w:val="es-419"/>
              </w:rPr>
              <w:t>Equip</w:t>
            </w:r>
            <w:r w:rsidR="003A1607" w:rsidRPr="00485092">
              <w:rPr>
                <w:lang w:val="es-419"/>
              </w:rPr>
              <w:t>os</w:t>
            </w:r>
            <w:r w:rsidRPr="00485092">
              <w:rPr>
                <w:lang w:val="es-419"/>
              </w:rPr>
              <w:t>, Material</w:t>
            </w:r>
            <w:r w:rsidR="003A1607" w:rsidRPr="00485092">
              <w:rPr>
                <w:lang w:val="es-419"/>
              </w:rPr>
              <w:t>e</w:t>
            </w:r>
            <w:r w:rsidRPr="00485092">
              <w:rPr>
                <w:lang w:val="es-419"/>
              </w:rPr>
              <w:t>s, Plant</w:t>
            </w:r>
            <w:r w:rsidR="003A1607" w:rsidRPr="00485092">
              <w:rPr>
                <w:lang w:val="es-419"/>
              </w:rPr>
              <w:t>a</w:t>
            </w:r>
            <w:r w:rsidRPr="00485092">
              <w:rPr>
                <w:lang w:val="es-419"/>
              </w:rPr>
              <w:t xml:space="preserve"> </w:t>
            </w:r>
            <w:r w:rsidR="003A1607" w:rsidRPr="00485092">
              <w:rPr>
                <w:lang w:val="es-419"/>
              </w:rPr>
              <w:t xml:space="preserve">y cualquier </w:t>
            </w:r>
            <w:r w:rsidRPr="00485092">
              <w:rPr>
                <w:lang w:val="es-419"/>
              </w:rPr>
              <w:t>servic</w:t>
            </w:r>
            <w:r w:rsidR="003A1607" w:rsidRPr="00485092">
              <w:rPr>
                <w:lang w:val="es-419"/>
              </w:rPr>
              <w:t xml:space="preserve">io que se </w:t>
            </w:r>
            <w:r w:rsidR="00C27433" w:rsidRPr="00485092">
              <w:rPr>
                <w:lang w:val="es-419"/>
              </w:rPr>
              <w:t>constituyan</w:t>
            </w:r>
            <w:r w:rsidR="003A1607" w:rsidRPr="00485092">
              <w:rPr>
                <w:lang w:val="es-419"/>
              </w:rPr>
              <w:t xml:space="preserve"> o requieran </w:t>
            </w:r>
            <w:r w:rsidR="00C27433" w:rsidRPr="00485092">
              <w:rPr>
                <w:lang w:val="es-419"/>
              </w:rPr>
              <w:t>en</w:t>
            </w:r>
            <w:r w:rsidR="003A1607" w:rsidRPr="00485092">
              <w:rPr>
                <w:lang w:val="es-419"/>
              </w:rPr>
              <w:t xml:space="preserve"> las Obras deben tener </w:t>
            </w:r>
            <w:r w:rsidR="00C27433" w:rsidRPr="00485092">
              <w:rPr>
                <w:lang w:val="es-419"/>
              </w:rPr>
              <w:t>como</w:t>
            </w:r>
            <w:r w:rsidR="003A1607" w:rsidRPr="00485092">
              <w:rPr>
                <w:lang w:val="es-419"/>
              </w:rPr>
              <w:t xml:space="preserve"> origen </w:t>
            </w:r>
            <w:r w:rsidR="00C27433" w:rsidRPr="00485092">
              <w:rPr>
                <w:lang w:val="es-419"/>
              </w:rPr>
              <w:t xml:space="preserve">alguno </w:t>
            </w:r>
            <w:r w:rsidR="003A1607" w:rsidRPr="00485092">
              <w:rPr>
                <w:lang w:val="es-419"/>
              </w:rPr>
              <w:t xml:space="preserve">de los Países </w:t>
            </w:r>
            <w:r w:rsidRPr="00485092">
              <w:rPr>
                <w:lang w:val="es-419"/>
              </w:rPr>
              <w:t>El</w:t>
            </w:r>
            <w:r w:rsidR="003A1607" w:rsidRPr="00485092">
              <w:rPr>
                <w:lang w:val="es-419"/>
              </w:rPr>
              <w:t>e</w:t>
            </w:r>
            <w:r w:rsidRPr="00485092">
              <w:rPr>
                <w:lang w:val="es-419"/>
              </w:rPr>
              <w:t>gible</w:t>
            </w:r>
            <w:r w:rsidR="003A1607" w:rsidRPr="00485092">
              <w:rPr>
                <w:lang w:val="es-419"/>
              </w:rPr>
              <w:t>s</w:t>
            </w:r>
            <w:r w:rsidRPr="00485092">
              <w:rPr>
                <w:lang w:val="es-419"/>
              </w:rPr>
              <w:t>.</w:t>
            </w:r>
          </w:p>
          <w:p w14:paraId="437A5D83" w14:textId="77777777" w:rsidR="00A01248" w:rsidRPr="00485092" w:rsidRDefault="00A01248">
            <w:pPr>
              <w:pStyle w:val="itbright"/>
              <w:numPr>
                <w:ilvl w:val="0"/>
                <w:numId w:val="0"/>
              </w:numPr>
              <w:tabs>
                <w:tab w:val="clear" w:pos="576"/>
                <w:tab w:val="left" w:pos="720"/>
                <w:tab w:val="center" w:pos="4680"/>
                <w:tab w:val="right" w:pos="9360"/>
              </w:tabs>
              <w:spacing w:before="0" w:after="0"/>
              <w:ind w:left="720" w:hanging="720"/>
              <w:rPr>
                <w:lang w:val="es-419"/>
              </w:rPr>
            </w:pPr>
          </w:p>
          <w:p w14:paraId="48624015" w14:textId="160A2E1F" w:rsidR="00B50453" w:rsidRPr="00485092" w:rsidRDefault="00A82B0B">
            <w:pPr>
              <w:pStyle w:val="itbright"/>
              <w:numPr>
                <w:ilvl w:val="0"/>
                <w:numId w:val="0"/>
              </w:numPr>
              <w:tabs>
                <w:tab w:val="clear" w:pos="576"/>
                <w:tab w:val="left" w:pos="720"/>
              </w:tabs>
              <w:spacing w:before="0" w:after="0"/>
              <w:ind w:left="720" w:hanging="720"/>
              <w:rPr>
                <w:lang w:val="es-419"/>
              </w:rPr>
            </w:pPr>
            <w:r w:rsidRPr="00485092">
              <w:rPr>
                <w:lang w:val="es-419"/>
              </w:rPr>
              <w:t>14.3</w:t>
            </w:r>
            <w:r w:rsidRPr="00485092">
              <w:rPr>
                <w:lang w:val="es-419"/>
              </w:rPr>
              <w:tab/>
            </w:r>
            <w:r w:rsidR="003A1607" w:rsidRPr="00485092">
              <w:rPr>
                <w:lang w:val="es-419"/>
              </w:rPr>
              <w:t xml:space="preserve">Para propósitos de esta Cláusula 14 de las </w:t>
            </w:r>
            <w:r w:rsidRPr="00485092">
              <w:rPr>
                <w:lang w:val="es-419"/>
              </w:rPr>
              <w:t>GCC, “orig</w:t>
            </w:r>
            <w:r w:rsidR="003A1607" w:rsidRPr="00485092">
              <w:rPr>
                <w:lang w:val="es-419"/>
              </w:rPr>
              <w:t>e</w:t>
            </w:r>
            <w:r w:rsidRPr="00485092">
              <w:rPr>
                <w:lang w:val="es-419"/>
              </w:rPr>
              <w:t>n”</w:t>
            </w:r>
            <w:r w:rsidR="003A1607" w:rsidRPr="00485092">
              <w:rPr>
                <w:lang w:val="es-419"/>
              </w:rPr>
              <w:t xml:space="preserve"> significa el lugar donde los </w:t>
            </w:r>
            <w:r w:rsidRPr="00485092">
              <w:rPr>
                <w:lang w:val="es-419"/>
              </w:rPr>
              <w:t>Equip</w:t>
            </w:r>
            <w:r w:rsidR="003A1607" w:rsidRPr="00485092">
              <w:rPr>
                <w:lang w:val="es-419"/>
              </w:rPr>
              <w:t>os</w:t>
            </w:r>
            <w:r w:rsidRPr="00485092">
              <w:rPr>
                <w:lang w:val="es-419"/>
              </w:rPr>
              <w:t xml:space="preserve">, </w:t>
            </w:r>
            <w:r w:rsidR="003A1607" w:rsidRPr="00485092">
              <w:rPr>
                <w:lang w:val="es-419"/>
              </w:rPr>
              <w:t xml:space="preserve">los </w:t>
            </w:r>
            <w:r w:rsidRPr="00485092">
              <w:rPr>
                <w:lang w:val="es-419"/>
              </w:rPr>
              <w:t>Material</w:t>
            </w:r>
            <w:r w:rsidR="003A1607" w:rsidRPr="00485092">
              <w:rPr>
                <w:lang w:val="es-419"/>
              </w:rPr>
              <w:t>es</w:t>
            </w:r>
            <w:r w:rsidRPr="00485092">
              <w:rPr>
                <w:lang w:val="es-419"/>
              </w:rPr>
              <w:t xml:space="preserve"> o </w:t>
            </w:r>
            <w:r w:rsidR="003A1607" w:rsidRPr="00485092">
              <w:rPr>
                <w:lang w:val="es-419"/>
              </w:rPr>
              <w:t xml:space="preserve">la </w:t>
            </w:r>
            <w:r w:rsidRPr="00485092">
              <w:rPr>
                <w:lang w:val="es-419"/>
              </w:rPr>
              <w:t>Plant</w:t>
            </w:r>
            <w:r w:rsidR="003A1607" w:rsidRPr="00485092">
              <w:rPr>
                <w:lang w:val="es-419"/>
              </w:rPr>
              <w:t>a</w:t>
            </w:r>
            <w:r w:rsidRPr="00485092">
              <w:rPr>
                <w:lang w:val="es-419"/>
              </w:rPr>
              <w:t xml:space="preserve"> </w:t>
            </w:r>
            <w:r w:rsidR="00554F51" w:rsidRPr="00485092">
              <w:rPr>
                <w:lang w:val="es-419"/>
              </w:rPr>
              <w:t xml:space="preserve">se han explotado, </w:t>
            </w:r>
            <w:r w:rsidR="00C27433" w:rsidRPr="00485092">
              <w:rPr>
                <w:lang w:val="es-419"/>
              </w:rPr>
              <w:t>elaborado</w:t>
            </w:r>
            <w:r w:rsidR="00554F51" w:rsidRPr="00485092">
              <w:rPr>
                <w:lang w:val="es-419"/>
              </w:rPr>
              <w:t xml:space="preserve">, cultivado, </w:t>
            </w:r>
            <w:r w:rsidRPr="00485092">
              <w:rPr>
                <w:lang w:val="es-419"/>
              </w:rPr>
              <w:t>produc</w:t>
            </w:r>
            <w:r w:rsidR="00554F51" w:rsidRPr="00485092">
              <w:rPr>
                <w:lang w:val="es-419"/>
              </w:rPr>
              <w:t>ido</w:t>
            </w:r>
            <w:r w:rsidRPr="00485092">
              <w:rPr>
                <w:lang w:val="es-419"/>
              </w:rPr>
              <w:t>, manufactur</w:t>
            </w:r>
            <w:r w:rsidR="00554F51" w:rsidRPr="00485092">
              <w:rPr>
                <w:lang w:val="es-419"/>
              </w:rPr>
              <w:t xml:space="preserve">ado o </w:t>
            </w:r>
            <w:r w:rsidRPr="00485092">
              <w:rPr>
                <w:lang w:val="es-419"/>
              </w:rPr>
              <w:t>proces</w:t>
            </w:r>
            <w:r w:rsidR="00554F51" w:rsidRPr="00485092">
              <w:rPr>
                <w:lang w:val="es-419"/>
              </w:rPr>
              <w:t>ado; o</w:t>
            </w:r>
            <w:r w:rsidRPr="00485092">
              <w:rPr>
                <w:lang w:val="es-419"/>
              </w:rPr>
              <w:t xml:space="preserve"> </w:t>
            </w:r>
            <w:r w:rsidR="00554F51" w:rsidRPr="00485092">
              <w:rPr>
                <w:lang w:val="es-419"/>
              </w:rPr>
              <w:t xml:space="preserve">por medio de </w:t>
            </w:r>
            <w:r w:rsidRPr="00485092">
              <w:rPr>
                <w:lang w:val="es-419"/>
              </w:rPr>
              <w:t>manufactur</w:t>
            </w:r>
            <w:r w:rsidR="00554F51" w:rsidRPr="00485092">
              <w:rPr>
                <w:lang w:val="es-419"/>
              </w:rPr>
              <w:t>a</w:t>
            </w:r>
            <w:r w:rsidRPr="00485092">
              <w:rPr>
                <w:lang w:val="es-419"/>
              </w:rPr>
              <w:t>,</w:t>
            </w:r>
            <w:r w:rsidR="00554F51" w:rsidRPr="00485092">
              <w:rPr>
                <w:lang w:val="es-419"/>
              </w:rPr>
              <w:t xml:space="preserve"> </w:t>
            </w:r>
            <w:r w:rsidRPr="00485092">
              <w:rPr>
                <w:lang w:val="es-419"/>
              </w:rPr>
              <w:t>proces</w:t>
            </w:r>
            <w:r w:rsidR="00554F51" w:rsidRPr="00485092">
              <w:rPr>
                <w:lang w:val="es-419"/>
              </w:rPr>
              <w:t>amiento o ensamblaje</w:t>
            </w:r>
            <w:r w:rsidRPr="00485092">
              <w:rPr>
                <w:lang w:val="es-419"/>
              </w:rPr>
              <w:t xml:space="preserve">, </w:t>
            </w:r>
            <w:r w:rsidR="00554F51" w:rsidRPr="00485092">
              <w:rPr>
                <w:lang w:val="es-419"/>
              </w:rPr>
              <w:t>otro artículo reconocido co</w:t>
            </w:r>
            <w:r w:rsidRPr="00485092">
              <w:rPr>
                <w:lang w:val="es-419"/>
              </w:rPr>
              <w:t>mercial</w:t>
            </w:r>
            <w:r w:rsidR="00554F51" w:rsidRPr="00485092">
              <w:rPr>
                <w:lang w:val="es-419"/>
              </w:rPr>
              <w:t>mente resulta que difiere sustancialmente en sus características, propósitos o utilidades básicos de sus componentes subyacentes</w:t>
            </w:r>
            <w:r w:rsidR="00C40094" w:rsidRPr="00485092">
              <w:rPr>
                <w:lang w:val="es-419"/>
              </w:rPr>
              <w:t xml:space="preserve">. </w:t>
            </w:r>
            <w:r w:rsidR="00554F51" w:rsidRPr="00485092">
              <w:rPr>
                <w:lang w:val="es-419"/>
              </w:rPr>
              <w:t xml:space="preserve">Con </w:t>
            </w:r>
            <w:r w:rsidRPr="00485092">
              <w:rPr>
                <w:lang w:val="es-419"/>
              </w:rPr>
              <w:t>respect</w:t>
            </w:r>
            <w:r w:rsidR="00554F51" w:rsidRPr="00485092">
              <w:rPr>
                <w:lang w:val="es-419"/>
              </w:rPr>
              <w:t>o a cualquier</w:t>
            </w:r>
            <w:r w:rsidRPr="00485092">
              <w:rPr>
                <w:lang w:val="es-419"/>
              </w:rPr>
              <w:t xml:space="preserve"> servic</w:t>
            </w:r>
            <w:r w:rsidR="00554F51" w:rsidRPr="00485092">
              <w:rPr>
                <w:lang w:val="es-419"/>
              </w:rPr>
              <w:t>io</w:t>
            </w:r>
            <w:r w:rsidRPr="00485092">
              <w:rPr>
                <w:lang w:val="es-419"/>
              </w:rPr>
              <w:t xml:space="preserve">, </w:t>
            </w:r>
            <w:r w:rsidR="00554F51" w:rsidRPr="00485092">
              <w:rPr>
                <w:lang w:val="es-419"/>
              </w:rPr>
              <w:t xml:space="preserve">el </w:t>
            </w:r>
            <w:r w:rsidRPr="00485092">
              <w:rPr>
                <w:lang w:val="es-419"/>
              </w:rPr>
              <w:t>t</w:t>
            </w:r>
            <w:r w:rsidR="00554F51" w:rsidRPr="00485092">
              <w:rPr>
                <w:lang w:val="es-419"/>
              </w:rPr>
              <w:t>é</w:t>
            </w:r>
            <w:r w:rsidRPr="00485092">
              <w:rPr>
                <w:lang w:val="es-419"/>
              </w:rPr>
              <w:t>rm</w:t>
            </w:r>
            <w:r w:rsidR="00554F51" w:rsidRPr="00485092">
              <w:rPr>
                <w:lang w:val="es-419"/>
              </w:rPr>
              <w:t>ino</w:t>
            </w:r>
            <w:r w:rsidRPr="00485092">
              <w:rPr>
                <w:lang w:val="es-419"/>
              </w:rPr>
              <w:t xml:space="preserve"> “orig</w:t>
            </w:r>
            <w:r w:rsidR="00554F51" w:rsidRPr="00485092">
              <w:rPr>
                <w:lang w:val="es-419"/>
              </w:rPr>
              <w:t>e</w:t>
            </w:r>
            <w:r w:rsidRPr="00485092">
              <w:rPr>
                <w:lang w:val="es-419"/>
              </w:rPr>
              <w:t xml:space="preserve">n” </w:t>
            </w:r>
            <w:r w:rsidR="00554F51" w:rsidRPr="00485092">
              <w:rPr>
                <w:lang w:val="es-419"/>
              </w:rPr>
              <w:t>significa el lugar de</w:t>
            </w:r>
            <w:r w:rsidR="00C27433" w:rsidRPr="00485092">
              <w:rPr>
                <w:lang w:val="es-419"/>
              </w:rPr>
              <w:t>sde e</w:t>
            </w:r>
            <w:r w:rsidR="00554F51" w:rsidRPr="00485092">
              <w:rPr>
                <w:lang w:val="es-419"/>
              </w:rPr>
              <w:t xml:space="preserve">l cual se </w:t>
            </w:r>
            <w:r w:rsidR="007A19ED" w:rsidRPr="00485092">
              <w:rPr>
                <w:lang w:val="es-419"/>
              </w:rPr>
              <w:t>suministran</w:t>
            </w:r>
            <w:r w:rsidR="00554F51" w:rsidRPr="00485092">
              <w:rPr>
                <w:lang w:val="es-419"/>
              </w:rPr>
              <w:t xml:space="preserve"> los servicios.</w:t>
            </w:r>
          </w:p>
        </w:tc>
      </w:tr>
      <w:tr w:rsidR="00A82B0B" w:rsidRPr="00C40094" w14:paraId="5668830C" w14:textId="77777777" w:rsidTr="000B5D9E">
        <w:tc>
          <w:tcPr>
            <w:tcW w:w="2484" w:type="dxa"/>
            <w:tcBorders>
              <w:top w:val="nil"/>
              <w:left w:val="nil"/>
              <w:bottom w:val="nil"/>
              <w:right w:val="nil"/>
            </w:tcBorders>
          </w:tcPr>
          <w:p w14:paraId="6F9F7F94" w14:textId="4DC2AC8F" w:rsidR="00A82B0B" w:rsidRPr="00485092" w:rsidRDefault="00554F51" w:rsidP="00865E8A">
            <w:pPr>
              <w:pStyle w:val="itbleft"/>
              <w:rPr>
                <w:lang w:val="es-419"/>
              </w:rPr>
            </w:pPr>
            <w:bookmarkStart w:id="288" w:name="_Toc202854926"/>
            <w:bookmarkStart w:id="289" w:name="_Toc202862541"/>
            <w:bookmarkStart w:id="290" w:name="_Toc202862698"/>
            <w:bookmarkStart w:id="291" w:name="_Toc393863674"/>
            <w:bookmarkStart w:id="292" w:name="_Toc294293081"/>
            <w:r w:rsidRPr="00485092">
              <w:rPr>
                <w:lang w:val="es-419"/>
              </w:rPr>
              <w:t>Preguntas sobre Condiciones</w:t>
            </w:r>
            <w:r w:rsidR="00A82B0B" w:rsidRPr="00485092">
              <w:rPr>
                <w:lang w:val="es-419"/>
              </w:rPr>
              <w:t xml:space="preserve"> Particular</w:t>
            </w:r>
            <w:r w:rsidRPr="00485092">
              <w:rPr>
                <w:lang w:val="es-419"/>
              </w:rPr>
              <w:t xml:space="preserve">es del </w:t>
            </w:r>
            <w:r w:rsidR="00A82B0B" w:rsidRPr="00485092">
              <w:rPr>
                <w:lang w:val="es-419"/>
              </w:rPr>
              <w:t>Contra</w:t>
            </w:r>
            <w:bookmarkEnd w:id="288"/>
            <w:bookmarkEnd w:id="289"/>
            <w:bookmarkEnd w:id="290"/>
            <w:bookmarkEnd w:id="291"/>
            <w:r w:rsidRPr="00485092">
              <w:rPr>
                <w:lang w:val="es-419"/>
              </w:rPr>
              <w:t>to</w:t>
            </w:r>
            <w:bookmarkEnd w:id="292"/>
          </w:p>
        </w:tc>
        <w:tc>
          <w:tcPr>
            <w:tcW w:w="6984" w:type="dxa"/>
            <w:tcBorders>
              <w:top w:val="nil"/>
              <w:left w:val="nil"/>
              <w:bottom w:val="nil"/>
              <w:right w:val="nil"/>
            </w:tcBorders>
          </w:tcPr>
          <w:p w14:paraId="54EE5610" w14:textId="4027A061" w:rsidR="00A01248" w:rsidRPr="00485092" w:rsidRDefault="00A82B0B">
            <w:pPr>
              <w:pStyle w:val="itbright"/>
              <w:numPr>
                <w:ilvl w:val="0"/>
                <w:numId w:val="0"/>
              </w:numPr>
              <w:tabs>
                <w:tab w:val="clear" w:pos="576"/>
                <w:tab w:val="left" w:pos="720"/>
              </w:tabs>
              <w:rPr>
                <w:lang w:val="es-419"/>
              </w:rPr>
            </w:pPr>
            <w:r w:rsidRPr="00485092">
              <w:rPr>
                <w:lang w:val="es-419"/>
              </w:rPr>
              <w:t>15.1</w:t>
            </w:r>
            <w:r w:rsidRPr="00485092">
              <w:rPr>
                <w:lang w:val="es-419"/>
              </w:rPr>
              <w:tab/>
            </w:r>
            <w:r w:rsidR="00554F51" w:rsidRPr="00485092">
              <w:rPr>
                <w:lang w:val="es-419"/>
              </w:rPr>
              <w:t>El Ingeniero debe aclara</w:t>
            </w:r>
            <w:r w:rsidR="00C27433" w:rsidRPr="00485092">
              <w:rPr>
                <w:lang w:val="es-419"/>
              </w:rPr>
              <w:t>r</w:t>
            </w:r>
            <w:r w:rsidR="00554F51" w:rsidRPr="00485092">
              <w:rPr>
                <w:lang w:val="es-419"/>
              </w:rPr>
              <w:t xml:space="preserve"> las preguntas sobre las </w:t>
            </w:r>
            <w:r w:rsidRPr="00485092">
              <w:rPr>
                <w:lang w:val="es-419"/>
              </w:rPr>
              <w:t>PCC.</w:t>
            </w:r>
          </w:p>
        </w:tc>
      </w:tr>
      <w:tr w:rsidR="00A82B0B" w:rsidRPr="00C40094" w14:paraId="7A7DB676" w14:textId="77777777" w:rsidTr="000B5D9E">
        <w:trPr>
          <w:cantSplit/>
        </w:trPr>
        <w:tc>
          <w:tcPr>
            <w:tcW w:w="2484" w:type="dxa"/>
            <w:tcBorders>
              <w:top w:val="nil"/>
              <w:left w:val="nil"/>
              <w:bottom w:val="nil"/>
              <w:right w:val="nil"/>
            </w:tcBorders>
          </w:tcPr>
          <w:p w14:paraId="02783808" w14:textId="22D9E976" w:rsidR="00B50453" w:rsidRPr="00485092" w:rsidRDefault="00A82B0B" w:rsidP="00865E8A">
            <w:pPr>
              <w:pStyle w:val="itbleft"/>
              <w:rPr>
                <w:lang w:val="es-419"/>
              </w:rPr>
            </w:pPr>
            <w:bookmarkStart w:id="293" w:name="_Toc294293082"/>
            <w:bookmarkStart w:id="294" w:name="_Toc202854927"/>
            <w:bookmarkStart w:id="295" w:name="_Toc202862542"/>
            <w:bookmarkStart w:id="296" w:name="_Toc202862699"/>
            <w:bookmarkStart w:id="297" w:name="_Toc393863675"/>
            <w:r w:rsidRPr="00485092">
              <w:rPr>
                <w:lang w:val="es-419"/>
              </w:rPr>
              <w:t>Contra</w:t>
            </w:r>
            <w:r w:rsidR="00554F51" w:rsidRPr="00485092">
              <w:rPr>
                <w:lang w:val="es-419"/>
              </w:rPr>
              <w:t xml:space="preserve">tista que </w:t>
            </w:r>
            <w:r w:rsidRPr="00485092">
              <w:rPr>
                <w:lang w:val="es-419"/>
              </w:rPr>
              <w:t>Constru</w:t>
            </w:r>
            <w:r w:rsidR="00554F51" w:rsidRPr="00485092">
              <w:rPr>
                <w:lang w:val="es-419"/>
              </w:rPr>
              <w:t>irá las Obras</w:t>
            </w:r>
            <w:bookmarkEnd w:id="293"/>
            <w:bookmarkEnd w:id="294"/>
            <w:bookmarkEnd w:id="295"/>
            <w:bookmarkEnd w:id="296"/>
            <w:bookmarkEnd w:id="297"/>
          </w:p>
        </w:tc>
        <w:tc>
          <w:tcPr>
            <w:tcW w:w="6984" w:type="dxa"/>
            <w:tcBorders>
              <w:top w:val="nil"/>
              <w:left w:val="nil"/>
              <w:bottom w:val="nil"/>
              <w:right w:val="nil"/>
            </w:tcBorders>
          </w:tcPr>
          <w:p w14:paraId="590A481F" w14:textId="03959797"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16.1</w:t>
            </w:r>
            <w:r w:rsidRPr="00485092">
              <w:rPr>
                <w:lang w:val="es-419"/>
              </w:rPr>
              <w:tab/>
            </w:r>
            <w:r w:rsidR="00554F51" w:rsidRPr="00485092">
              <w:rPr>
                <w:lang w:val="es-419"/>
              </w:rPr>
              <w:t>El</w:t>
            </w:r>
            <w:r w:rsidRPr="00485092">
              <w:rPr>
                <w:lang w:val="es-419"/>
              </w:rPr>
              <w:t xml:space="preserve"> Contra</w:t>
            </w:r>
            <w:r w:rsidR="00554F51" w:rsidRPr="00485092">
              <w:rPr>
                <w:lang w:val="es-419"/>
              </w:rPr>
              <w:t xml:space="preserve">tista debe </w:t>
            </w:r>
            <w:r w:rsidRPr="00485092">
              <w:rPr>
                <w:lang w:val="es-419"/>
              </w:rPr>
              <w:t>constru</w:t>
            </w:r>
            <w:r w:rsidR="00554F51" w:rsidRPr="00485092">
              <w:rPr>
                <w:lang w:val="es-419"/>
              </w:rPr>
              <w:t xml:space="preserve">ir e </w:t>
            </w:r>
            <w:r w:rsidRPr="00485092">
              <w:rPr>
                <w:lang w:val="es-419"/>
              </w:rPr>
              <w:t>instal</w:t>
            </w:r>
            <w:r w:rsidR="00554F51" w:rsidRPr="00485092">
              <w:rPr>
                <w:lang w:val="es-419"/>
              </w:rPr>
              <w:t>ar las Obras de acuerdo con las Es</w:t>
            </w:r>
            <w:r w:rsidRPr="00485092">
              <w:rPr>
                <w:lang w:val="es-419"/>
              </w:rPr>
              <w:t>pecifica</w:t>
            </w:r>
            <w:r w:rsidR="00554F51" w:rsidRPr="00485092">
              <w:rPr>
                <w:lang w:val="es-419"/>
              </w:rPr>
              <w:t>c</w:t>
            </w:r>
            <w:r w:rsidRPr="00485092">
              <w:rPr>
                <w:lang w:val="es-419"/>
              </w:rPr>
              <w:t>ion</w:t>
            </w:r>
            <w:r w:rsidR="00554F51" w:rsidRPr="00485092">
              <w:rPr>
                <w:lang w:val="es-419"/>
              </w:rPr>
              <w:t>e</w:t>
            </w:r>
            <w:r w:rsidRPr="00485092">
              <w:rPr>
                <w:lang w:val="es-419"/>
              </w:rPr>
              <w:t xml:space="preserve">s </w:t>
            </w:r>
            <w:r w:rsidR="00554F51" w:rsidRPr="00485092">
              <w:rPr>
                <w:lang w:val="es-419"/>
              </w:rPr>
              <w:t>y los Planos</w:t>
            </w:r>
            <w:r w:rsidRPr="00485092">
              <w:rPr>
                <w:lang w:val="es-419"/>
              </w:rPr>
              <w:t>.</w:t>
            </w:r>
          </w:p>
        </w:tc>
      </w:tr>
      <w:tr w:rsidR="00A82B0B" w:rsidRPr="00C40094" w14:paraId="3A2EC4DA" w14:textId="77777777" w:rsidTr="000B5D9E">
        <w:tc>
          <w:tcPr>
            <w:tcW w:w="2484" w:type="dxa"/>
            <w:tcBorders>
              <w:top w:val="nil"/>
              <w:left w:val="nil"/>
              <w:bottom w:val="nil"/>
              <w:right w:val="nil"/>
            </w:tcBorders>
          </w:tcPr>
          <w:p w14:paraId="43CDBE9C" w14:textId="30B179E9" w:rsidR="00A82B0B" w:rsidRPr="00485092" w:rsidRDefault="00554F51" w:rsidP="00865E8A">
            <w:pPr>
              <w:pStyle w:val="itbleft"/>
              <w:rPr>
                <w:lang w:val="es-419"/>
              </w:rPr>
            </w:pPr>
            <w:bookmarkStart w:id="298" w:name="_Toc202854928"/>
            <w:bookmarkStart w:id="299" w:name="_Toc202862543"/>
            <w:bookmarkStart w:id="300" w:name="_Toc202862700"/>
            <w:bookmarkStart w:id="301" w:name="_Toc393863676"/>
            <w:bookmarkStart w:id="302" w:name="_Toc294293083"/>
            <w:r w:rsidRPr="00485092">
              <w:rPr>
                <w:lang w:val="es-419"/>
              </w:rPr>
              <w:lastRenderedPageBreak/>
              <w:t>Las Obras que se Completarán para la Fecha de Terminación Propuesta</w:t>
            </w:r>
            <w:bookmarkEnd w:id="298"/>
            <w:bookmarkEnd w:id="299"/>
            <w:bookmarkEnd w:id="300"/>
            <w:bookmarkEnd w:id="301"/>
            <w:bookmarkEnd w:id="302"/>
          </w:p>
        </w:tc>
        <w:tc>
          <w:tcPr>
            <w:tcW w:w="6984" w:type="dxa"/>
            <w:tcBorders>
              <w:top w:val="nil"/>
              <w:left w:val="nil"/>
              <w:bottom w:val="nil"/>
              <w:right w:val="nil"/>
            </w:tcBorders>
          </w:tcPr>
          <w:p w14:paraId="47163652" w14:textId="1F418275"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17.1</w:t>
            </w:r>
            <w:r w:rsidRPr="00485092">
              <w:rPr>
                <w:lang w:val="es-419"/>
              </w:rPr>
              <w:tab/>
            </w:r>
            <w:r w:rsidR="00554F51" w:rsidRPr="00485092">
              <w:rPr>
                <w:lang w:val="es-419"/>
              </w:rPr>
              <w:t xml:space="preserve">El </w:t>
            </w:r>
            <w:r w:rsidRPr="00485092">
              <w:rPr>
                <w:lang w:val="es-419"/>
              </w:rPr>
              <w:t>Contra</w:t>
            </w:r>
            <w:r w:rsidR="00554F51" w:rsidRPr="00485092">
              <w:rPr>
                <w:lang w:val="es-419"/>
              </w:rPr>
              <w:t xml:space="preserve">tista debe </w:t>
            </w:r>
            <w:r w:rsidRPr="00485092">
              <w:rPr>
                <w:lang w:val="es-419"/>
              </w:rPr>
              <w:t>com</w:t>
            </w:r>
            <w:r w:rsidR="00554F51" w:rsidRPr="00485092">
              <w:rPr>
                <w:lang w:val="es-419"/>
              </w:rPr>
              <w:t>enzar con la ejecución de las Obras tan pronto como se</w:t>
            </w:r>
            <w:r w:rsidR="00C27433" w:rsidRPr="00485092">
              <w:rPr>
                <w:lang w:val="es-419"/>
              </w:rPr>
              <w:t>a</w:t>
            </w:r>
            <w:r w:rsidR="00554F51" w:rsidRPr="00485092">
              <w:rPr>
                <w:lang w:val="es-419"/>
              </w:rPr>
              <w:t xml:space="preserve"> razonablemente práctico después de la Fecha de Inicio y debe llevar a cabo las Obras de acuerdo con el </w:t>
            </w:r>
            <w:r w:rsidRPr="00485092">
              <w:rPr>
                <w:lang w:val="es-419"/>
              </w:rPr>
              <w:t>Program</w:t>
            </w:r>
            <w:r w:rsidR="00554F51" w:rsidRPr="00485092">
              <w:rPr>
                <w:lang w:val="es-419"/>
              </w:rPr>
              <w:t xml:space="preserve">a presentado por el </w:t>
            </w:r>
            <w:r w:rsidRPr="00485092">
              <w:rPr>
                <w:lang w:val="es-419"/>
              </w:rPr>
              <w:t>Contra</w:t>
            </w:r>
            <w:r w:rsidR="00554F51" w:rsidRPr="00485092">
              <w:rPr>
                <w:lang w:val="es-419"/>
              </w:rPr>
              <w:t>tista</w:t>
            </w:r>
            <w:r w:rsidRPr="00485092">
              <w:rPr>
                <w:lang w:val="es-419"/>
              </w:rPr>
              <w:t xml:space="preserve">, </w:t>
            </w:r>
            <w:r w:rsidR="00554F51" w:rsidRPr="00485092">
              <w:rPr>
                <w:lang w:val="es-419"/>
              </w:rPr>
              <w:t xml:space="preserve">según sea actualizado con la aprobación del Ingeniero, y </w:t>
            </w:r>
            <w:r w:rsidRPr="00485092">
              <w:rPr>
                <w:lang w:val="es-419"/>
              </w:rPr>
              <w:t>complet</w:t>
            </w:r>
            <w:r w:rsidR="00554F51" w:rsidRPr="00485092">
              <w:rPr>
                <w:lang w:val="es-419"/>
              </w:rPr>
              <w:t>ar las Obras para la Fecha de Terminación Propuesta</w:t>
            </w:r>
            <w:r w:rsidRPr="00485092">
              <w:rPr>
                <w:lang w:val="es-419"/>
              </w:rPr>
              <w:t>.</w:t>
            </w:r>
          </w:p>
        </w:tc>
      </w:tr>
      <w:tr w:rsidR="00A82B0B" w:rsidRPr="00C40094" w14:paraId="42A8CA4E" w14:textId="77777777" w:rsidTr="000B5D9E">
        <w:tc>
          <w:tcPr>
            <w:tcW w:w="2484" w:type="dxa"/>
            <w:tcBorders>
              <w:top w:val="nil"/>
              <w:left w:val="nil"/>
              <w:bottom w:val="nil"/>
              <w:right w:val="nil"/>
            </w:tcBorders>
          </w:tcPr>
          <w:p w14:paraId="2F42A99A" w14:textId="64010D60" w:rsidR="00A82B0B" w:rsidRPr="00485092" w:rsidRDefault="00A82B0B" w:rsidP="00865E8A">
            <w:pPr>
              <w:pStyle w:val="itbleft"/>
              <w:rPr>
                <w:lang w:val="es-419"/>
              </w:rPr>
            </w:pPr>
            <w:bookmarkStart w:id="303" w:name="_Toc202854929"/>
            <w:bookmarkStart w:id="304" w:name="_Toc202862544"/>
            <w:bookmarkStart w:id="305" w:name="_Toc202862701"/>
            <w:bookmarkStart w:id="306" w:name="_Toc393863677"/>
            <w:bookmarkStart w:id="307" w:name="_Toc294293084"/>
            <w:r w:rsidRPr="00485092">
              <w:rPr>
                <w:lang w:val="es-419"/>
              </w:rPr>
              <w:t>Ap</w:t>
            </w:r>
            <w:bookmarkEnd w:id="303"/>
            <w:bookmarkEnd w:id="304"/>
            <w:bookmarkEnd w:id="305"/>
            <w:bookmarkEnd w:id="306"/>
            <w:r w:rsidR="00554F51" w:rsidRPr="00485092">
              <w:rPr>
                <w:lang w:val="es-419"/>
              </w:rPr>
              <w:t>robación del Ingeniero</w:t>
            </w:r>
            <w:bookmarkEnd w:id="307"/>
          </w:p>
        </w:tc>
        <w:tc>
          <w:tcPr>
            <w:tcW w:w="6984" w:type="dxa"/>
            <w:tcBorders>
              <w:top w:val="nil"/>
              <w:left w:val="nil"/>
              <w:bottom w:val="nil"/>
              <w:right w:val="nil"/>
            </w:tcBorders>
          </w:tcPr>
          <w:p w14:paraId="2B713A96" w14:textId="77777777"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18.1</w:t>
            </w:r>
            <w:r w:rsidRPr="00485092">
              <w:rPr>
                <w:lang w:val="es-419"/>
              </w:rPr>
              <w:tab/>
            </w:r>
            <w:r w:rsidR="00554F51" w:rsidRPr="00485092">
              <w:rPr>
                <w:lang w:val="es-419"/>
              </w:rPr>
              <w:t xml:space="preserve">El </w:t>
            </w:r>
            <w:r w:rsidRPr="00485092">
              <w:rPr>
                <w:lang w:val="es-419"/>
              </w:rPr>
              <w:t>Contra</w:t>
            </w:r>
            <w:r w:rsidR="00554F51" w:rsidRPr="00485092">
              <w:rPr>
                <w:lang w:val="es-419"/>
              </w:rPr>
              <w:t>tista debe presentar las Especificaciones Técnicas y los Planos mostrando cualquier Obra Temporal propuesta al Ingeniero, quien debe aprobarlas siempre que cumplan con las Es</w:t>
            </w:r>
            <w:r w:rsidRPr="00485092">
              <w:rPr>
                <w:lang w:val="es-419"/>
              </w:rPr>
              <w:t>pecifica</w:t>
            </w:r>
            <w:r w:rsidR="00554F51" w:rsidRPr="00485092">
              <w:rPr>
                <w:lang w:val="es-419"/>
              </w:rPr>
              <w:t>c</w:t>
            </w:r>
            <w:r w:rsidRPr="00485092">
              <w:rPr>
                <w:lang w:val="es-419"/>
              </w:rPr>
              <w:t>ion</w:t>
            </w:r>
            <w:r w:rsidR="00554F51" w:rsidRPr="00485092">
              <w:rPr>
                <w:lang w:val="es-419"/>
              </w:rPr>
              <w:t>e</w:t>
            </w:r>
            <w:r w:rsidRPr="00485092">
              <w:rPr>
                <w:lang w:val="es-419"/>
              </w:rPr>
              <w:t xml:space="preserve">s </w:t>
            </w:r>
            <w:r w:rsidR="00554F51" w:rsidRPr="00485092">
              <w:rPr>
                <w:lang w:val="es-419"/>
              </w:rPr>
              <w:t>Técnicas y los Planos.</w:t>
            </w:r>
          </w:p>
          <w:p w14:paraId="31E14477" w14:textId="2F369261"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18.2</w:t>
            </w:r>
            <w:r w:rsidRPr="00485092">
              <w:rPr>
                <w:lang w:val="es-419"/>
              </w:rPr>
              <w:tab/>
            </w:r>
            <w:r w:rsidR="00554F51" w:rsidRPr="00485092">
              <w:rPr>
                <w:lang w:val="es-419"/>
              </w:rPr>
              <w:t xml:space="preserve">El </w:t>
            </w:r>
            <w:r w:rsidRPr="00485092">
              <w:rPr>
                <w:lang w:val="es-419"/>
              </w:rPr>
              <w:t>Contra</w:t>
            </w:r>
            <w:r w:rsidR="00554F51" w:rsidRPr="00485092">
              <w:rPr>
                <w:lang w:val="es-419"/>
              </w:rPr>
              <w:t>tista ser</w:t>
            </w:r>
            <w:r w:rsidR="00C27433" w:rsidRPr="00485092">
              <w:rPr>
                <w:lang w:val="es-419"/>
              </w:rPr>
              <w:t>á</w:t>
            </w:r>
            <w:r w:rsidR="00554F51" w:rsidRPr="00485092">
              <w:rPr>
                <w:lang w:val="es-419"/>
              </w:rPr>
              <w:t xml:space="preserve"> </w:t>
            </w:r>
            <w:r w:rsidRPr="00485092">
              <w:rPr>
                <w:lang w:val="es-419"/>
              </w:rPr>
              <w:t>respons</w:t>
            </w:r>
            <w:r w:rsidR="00554F51" w:rsidRPr="00485092">
              <w:rPr>
                <w:lang w:val="es-419"/>
              </w:rPr>
              <w:t>a</w:t>
            </w:r>
            <w:r w:rsidRPr="00485092">
              <w:rPr>
                <w:lang w:val="es-419"/>
              </w:rPr>
              <w:t xml:space="preserve">ble </w:t>
            </w:r>
            <w:r w:rsidR="00554F51" w:rsidRPr="00485092">
              <w:rPr>
                <w:lang w:val="es-419"/>
              </w:rPr>
              <w:t xml:space="preserve">del </w:t>
            </w:r>
            <w:r w:rsidRPr="00485092">
              <w:rPr>
                <w:lang w:val="es-419"/>
              </w:rPr>
              <w:t>d</w:t>
            </w:r>
            <w:r w:rsidR="00554F51" w:rsidRPr="00485092">
              <w:rPr>
                <w:lang w:val="es-419"/>
              </w:rPr>
              <w:t xml:space="preserve">iseño de cualquier Obra </w:t>
            </w:r>
            <w:r w:rsidRPr="00485092">
              <w:rPr>
                <w:lang w:val="es-419"/>
              </w:rPr>
              <w:t>Tempora</w:t>
            </w:r>
            <w:r w:rsidR="00554F51" w:rsidRPr="00485092">
              <w:rPr>
                <w:lang w:val="es-419"/>
              </w:rPr>
              <w:t>l</w:t>
            </w:r>
            <w:r w:rsidRPr="00485092">
              <w:rPr>
                <w:lang w:val="es-419"/>
              </w:rPr>
              <w:t>.</w:t>
            </w:r>
          </w:p>
          <w:p w14:paraId="2A0C5702" w14:textId="77777777"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18.3</w:t>
            </w:r>
            <w:r w:rsidRPr="00485092">
              <w:rPr>
                <w:lang w:val="es-419"/>
              </w:rPr>
              <w:tab/>
            </w:r>
            <w:r w:rsidR="00554F51" w:rsidRPr="00485092">
              <w:rPr>
                <w:lang w:val="es-419"/>
              </w:rPr>
              <w:t xml:space="preserve">La aprobación del Ingeniero no debe alterar la responsabilidad del </w:t>
            </w:r>
            <w:r w:rsidRPr="00485092">
              <w:rPr>
                <w:lang w:val="es-419"/>
              </w:rPr>
              <w:t>Contra</w:t>
            </w:r>
            <w:r w:rsidR="00554F51" w:rsidRPr="00485092">
              <w:rPr>
                <w:lang w:val="es-419"/>
              </w:rPr>
              <w:t xml:space="preserve">tista </w:t>
            </w:r>
            <w:r w:rsidR="00C224E9" w:rsidRPr="00485092">
              <w:rPr>
                <w:lang w:val="es-419"/>
              </w:rPr>
              <w:t xml:space="preserve">por el diseño de cualquier Obra </w:t>
            </w:r>
            <w:r w:rsidRPr="00485092">
              <w:rPr>
                <w:lang w:val="es-419"/>
              </w:rPr>
              <w:t>Tempora</w:t>
            </w:r>
            <w:r w:rsidR="00C224E9" w:rsidRPr="00485092">
              <w:rPr>
                <w:lang w:val="es-419"/>
              </w:rPr>
              <w:t>l</w:t>
            </w:r>
            <w:r w:rsidRPr="00485092">
              <w:rPr>
                <w:lang w:val="es-419"/>
              </w:rPr>
              <w:t>.</w:t>
            </w:r>
          </w:p>
          <w:p w14:paraId="3672B009" w14:textId="5B9A5ED7"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18.4</w:t>
            </w:r>
            <w:r w:rsidRPr="00485092">
              <w:rPr>
                <w:lang w:val="es-419"/>
              </w:rPr>
              <w:tab/>
            </w:r>
            <w:r w:rsidR="00C224E9" w:rsidRPr="00485092">
              <w:rPr>
                <w:lang w:val="es-419"/>
              </w:rPr>
              <w:t xml:space="preserve">El </w:t>
            </w:r>
            <w:r w:rsidRPr="00485092">
              <w:rPr>
                <w:lang w:val="es-419"/>
              </w:rPr>
              <w:t>Contra</w:t>
            </w:r>
            <w:r w:rsidR="00C224E9" w:rsidRPr="00485092">
              <w:rPr>
                <w:lang w:val="es-419"/>
              </w:rPr>
              <w:t>tista debe obtener la apro</w:t>
            </w:r>
            <w:r w:rsidR="00C27433" w:rsidRPr="00485092">
              <w:rPr>
                <w:lang w:val="es-419"/>
              </w:rPr>
              <w:t>b</w:t>
            </w:r>
            <w:r w:rsidR="00C224E9" w:rsidRPr="00485092">
              <w:rPr>
                <w:lang w:val="es-419"/>
              </w:rPr>
              <w:t xml:space="preserve">ación de terceros para </w:t>
            </w:r>
            <w:r w:rsidR="00C27433" w:rsidRPr="00485092">
              <w:rPr>
                <w:lang w:val="es-419"/>
              </w:rPr>
              <w:t>fines d</w:t>
            </w:r>
            <w:r w:rsidR="00C224E9" w:rsidRPr="00485092">
              <w:rPr>
                <w:lang w:val="es-419"/>
              </w:rPr>
              <w:t xml:space="preserve">el diseño de cualquier Obra </w:t>
            </w:r>
            <w:r w:rsidRPr="00485092">
              <w:rPr>
                <w:lang w:val="es-419"/>
              </w:rPr>
              <w:t>Tempora</w:t>
            </w:r>
            <w:r w:rsidR="00C224E9" w:rsidRPr="00485092">
              <w:rPr>
                <w:lang w:val="es-419"/>
              </w:rPr>
              <w:t>l</w:t>
            </w:r>
            <w:r w:rsidRPr="00485092">
              <w:rPr>
                <w:lang w:val="es-419"/>
              </w:rPr>
              <w:t xml:space="preserve">, </w:t>
            </w:r>
            <w:r w:rsidR="00C224E9" w:rsidRPr="00485092">
              <w:rPr>
                <w:lang w:val="es-419"/>
              </w:rPr>
              <w:t>cuando así se requiera</w:t>
            </w:r>
            <w:r w:rsidRPr="00485092">
              <w:rPr>
                <w:lang w:val="es-419"/>
              </w:rPr>
              <w:t>.</w:t>
            </w:r>
          </w:p>
          <w:p w14:paraId="68D8079C" w14:textId="77777777"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18.5</w:t>
            </w:r>
            <w:r w:rsidRPr="00485092">
              <w:rPr>
                <w:lang w:val="es-419"/>
              </w:rPr>
              <w:tab/>
            </w:r>
            <w:r w:rsidR="00C224E9" w:rsidRPr="00485092">
              <w:rPr>
                <w:lang w:val="es-419"/>
              </w:rPr>
              <w:t xml:space="preserve">Todos los Planos preparados por el </w:t>
            </w:r>
            <w:r w:rsidRPr="00485092">
              <w:rPr>
                <w:lang w:val="es-419"/>
              </w:rPr>
              <w:t>Contra</w:t>
            </w:r>
            <w:r w:rsidR="00C224E9" w:rsidRPr="00485092">
              <w:rPr>
                <w:lang w:val="es-419"/>
              </w:rPr>
              <w:t xml:space="preserve">tista para la ejecución de cualquier Obra </w:t>
            </w:r>
            <w:r w:rsidRPr="00485092">
              <w:rPr>
                <w:lang w:val="es-419"/>
              </w:rPr>
              <w:t>Tempora</w:t>
            </w:r>
            <w:r w:rsidR="00C224E9" w:rsidRPr="00485092">
              <w:rPr>
                <w:lang w:val="es-419"/>
              </w:rPr>
              <w:t>l o las Obras</w:t>
            </w:r>
            <w:r w:rsidRPr="00485092">
              <w:rPr>
                <w:lang w:val="es-419"/>
              </w:rPr>
              <w:t xml:space="preserve">, </w:t>
            </w:r>
            <w:r w:rsidR="00C224E9" w:rsidRPr="00485092">
              <w:rPr>
                <w:lang w:val="es-419"/>
              </w:rPr>
              <w:t>están su</w:t>
            </w:r>
            <w:r w:rsidRPr="00485092">
              <w:rPr>
                <w:lang w:val="es-419"/>
              </w:rPr>
              <w:t>je</w:t>
            </w:r>
            <w:r w:rsidR="00C224E9" w:rsidRPr="00485092">
              <w:rPr>
                <w:lang w:val="es-419"/>
              </w:rPr>
              <w:t>tos a la previa aprobación del Ingeniero antes de su uso.</w:t>
            </w:r>
          </w:p>
        </w:tc>
      </w:tr>
      <w:tr w:rsidR="00A82B0B" w:rsidRPr="00C40094" w14:paraId="3FD47C23" w14:textId="77777777" w:rsidTr="000B5D9E">
        <w:tc>
          <w:tcPr>
            <w:tcW w:w="2484" w:type="dxa"/>
            <w:tcBorders>
              <w:top w:val="nil"/>
              <w:left w:val="nil"/>
              <w:bottom w:val="nil"/>
              <w:right w:val="nil"/>
            </w:tcBorders>
          </w:tcPr>
          <w:p w14:paraId="6065FBFC" w14:textId="3F5CF5B5" w:rsidR="00A82B0B" w:rsidRPr="00485092" w:rsidRDefault="00C224E9" w:rsidP="00865E8A">
            <w:pPr>
              <w:pStyle w:val="itbleft"/>
              <w:rPr>
                <w:lang w:val="es-419"/>
              </w:rPr>
            </w:pPr>
            <w:bookmarkStart w:id="308" w:name="_Toc393863678"/>
            <w:bookmarkStart w:id="309" w:name="_Toc294293085"/>
            <w:r w:rsidRPr="00485092">
              <w:rPr>
                <w:lang w:val="es-419"/>
              </w:rPr>
              <w:t xml:space="preserve">Acceso del </w:t>
            </w:r>
            <w:r w:rsidR="00A82B0B" w:rsidRPr="00485092">
              <w:rPr>
                <w:lang w:val="es-419"/>
              </w:rPr>
              <w:t>Contra</w:t>
            </w:r>
            <w:bookmarkEnd w:id="308"/>
            <w:r w:rsidRPr="00485092">
              <w:rPr>
                <w:lang w:val="es-419"/>
              </w:rPr>
              <w:t>tista al Sitio</w:t>
            </w:r>
            <w:bookmarkEnd w:id="309"/>
          </w:p>
        </w:tc>
        <w:tc>
          <w:tcPr>
            <w:tcW w:w="6984" w:type="dxa"/>
            <w:tcBorders>
              <w:top w:val="nil"/>
              <w:left w:val="nil"/>
              <w:bottom w:val="nil"/>
              <w:right w:val="nil"/>
            </w:tcBorders>
          </w:tcPr>
          <w:p w14:paraId="4380D0BB" w14:textId="77777777" w:rsidR="00B50453" w:rsidRPr="00485092" w:rsidRDefault="00A82B0B" w:rsidP="0078485E">
            <w:pPr>
              <w:ind w:left="720" w:hanging="720"/>
              <w:jc w:val="both"/>
              <w:rPr>
                <w:rFonts w:ascii="Times New Roman" w:hAnsi="Times New Roman" w:cs="Times New Roman"/>
                <w:lang w:val="es-419"/>
              </w:rPr>
            </w:pPr>
            <w:r w:rsidRPr="00485092">
              <w:rPr>
                <w:rFonts w:ascii="Times New Roman" w:hAnsi="Times New Roman" w:cs="Times New Roman"/>
                <w:lang w:val="es-419"/>
              </w:rPr>
              <w:t>19.1</w:t>
            </w:r>
            <w:r w:rsidRPr="00485092">
              <w:rPr>
                <w:rFonts w:ascii="Times New Roman" w:hAnsi="Times New Roman" w:cs="Times New Roman"/>
                <w:lang w:val="es-419"/>
              </w:rPr>
              <w:tab/>
            </w:r>
            <w:r w:rsidR="00C224E9" w:rsidRPr="00485092">
              <w:rPr>
                <w:rFonts w:ascii="Times New Roman" w:hAnsi="Times New Roman" w:cs="Times New Roman"/>
                <w:lang w:val="es-419"/>
              </w:rPr>
              <w:t xml:space="preserve">Las Fechas de Posesión del Sitio deben </w:t>
            </w:r>
            <w:r w:rsidRPr="00485092">
              <w:rPr>
                <w:rFonts w:ascii="Times New Roman" w:hAnsi="Times New Roman" w:cs="Times New Roman"/>
                <w:b/>
                <w:lang w:val="es-419"/>
              </w:rPr>
              <w:t>list</w:t>
            </w:r>
            <w:r w:rsidR="00C224E9" w:rsidRPr="00485092">
              <w:rPr>
                <w:rFonts w:ascii="Times New Roman" w:hAnsi="Times New Roman" w:cs="Times New Roman"/>
                <w:b/>
                <w:lang w:val="es-419"/>
              </w:rPr>
              <w:t xml:space="preserve">arse en las </w:t>
            </w:r>
            <w:r w:rsidRPr="00485092">
              <w:rPr>
                <w:rFonts w:ascii="Times New Roman" w:hAnsi="Times New Roman" w:cs="Times New Roman"/>
                <w:b/>
                <w:lang w:val="es-419"/>
              </w:rPr>
              <w:t>PCC</w:t>
            </w:r>
            <w:r w:rsidRPr="00485092">
              <w:rPr>
                <w:rFonts w:ascii="Times New Roman" w:hAnsi="Times New Roman" w:cs="Times New Roman"/>
                <w:lang w:val="es-419"/>
              </w:rPr>
              <w:t xml:space="preserve">, </w:t>
            </w:r>
            <w:r w:rsidR="00C224E9" w:rsidRPr="00485092">
              <w:rPr>
                <w:rFonts w:ascii="Times New Roman" w:hAnsi="Times New Roman" w:cs="Times New Roman"/>
                <w:lang w:val="es-419"/>
              </w:rPr>
              <w:t>donde el Cliente dará acceso al</w:t>
            </w:r>
            <w:r w:rsidRPr="00485092">
              <w:rPr>
                <w:rFonts w:ascii="Times New Roman" w:hAnsi="Times New Roman" w:cs="Times New Roman"/>
                <w:lang w:val="es-419"/>
              </w:rPr>
              <w:t xml:space="preserve"> Contra</w:t>
            </w:r>
            <w:r w:rsidR="00C224E9" w:rsidRPr="00485092">
              <w:rPr>
                <w:rFonts w:ascii="Times New Roman" w:hAnsi="Times New Roman" w:cs="Times New Roman"/>
                <w:lang w:val="es-419"/>
              </w:rPr>
              <w:t>tista después de la terminación de las actividades de reorganización</w:t>
            </w:r>
            <w:r w:rsidRPr="00485092">
              <w:rPr>
                <w:rFonts w:ascii="Times New Roman" w:hAnsi="Times New Roman" w:cs="Times New Roman"/>
                <w:lang w:val="es-419"/>
              </w:rPr>
              <w:t xml:space="preserve">. </w:t>
            </w:r>
          </w:p>
        </w:tc>
      </w:tr>
      <w:tr w:rsidR="00A82B0B" w:rsidRPr="00C40094" w14:paraId="1507CBED" w14:textId="77777777" w:rsidTr="000B5D9E">
        <w:tc>
          <w:tcPr>
            <w:tcW w:w="2484" w:type="dxa"/>
            <w:tcBorders>
              <w:top w:val="nil"/>
              <w:left w:val="nil"/>
              <w:bottom w:val="nil"/>
              <w:right w:val="nil"/>
            </w:tcBorders>
          </w:tcPr>
          <w:p w14:paraId="55AB1B43" w14:textId="62531DD9" w:rsidR="00A82B0B" w:rsidRPr="00485092" w:rsidRDefault="00C224E9" w:rsidP="00865E8A">
            <w:pPr>
              <w:pStyle w:val="itbleft"/>
              <w:rPr>
                <w:lang w:val="es-419"/>
              </w:rPr>
            </w:pPr>
            <w:bookmarkStart w:id="310" w:name="_Toc202854933"/>
            <w:bookmarkStart w:id="311" w:name="_Toc202862548"/>
            <w:bookmarkStart w:id="312" w:name="_Toc202862705"/>
            <w:bookmarkStart w:id="313" w:name="_Toc393863679"/>
            <w:bookmarkStart w:id="314" w:name="_Toc294293086"/>
            <w:r w:rsidRPr="00485092">
              <w:rPr>
                <w:lang w:val="es-419"/>
              </w:rPr>
              <w:t>Acceso del Ingeniero al Sitio</w:t>
            </w:r>
            <w:bookmarkEnd w:id="310"/>
            <w:bookmarkEnd w:id="311"/>
            <w:bookmarkEnd w:id="312"/>
            <w:bookmarkEnd w:id="313"/>
            <w:bookmarkEnd w:id="314"/>
          </w:p>
        </w:tc>
        <w:tc>
          <w:tcPr>
            <w:tcW w:w="6984" w:type="dxa"/>
            <w:tcBorders>
              <w:top w:val="nil"/>
              <w:left w:val="nil"/>
              <w:bottom w:val="nil"/>
              <w:right w:val="nil"/>
            </w:tcBorders>
          </w:tcPr>
          <w:p w14:paraId="2041BD4C" w14:textId="4C354282" w:rsidR="00B50453" w:rsidRPr="00485092" w:rsidRDefault="00A82B0B">
            <w:pPr>
              <w:pStyle w:val="itbright"/>
              <w:numPr>
                <w:ilvl w:val="0"/>
                <w:numId w:val="0"/>
              </w:numPr>
              <w:tabs>
                <w:tab w:val="clear" w:pos="576"/>
                <w:tab w:val="left" w:pos="720"/>
              </w:tabs>
              <w:ind w:left="720" w:hanging="720"/>
              <w:rPr>
                <w:lang w:val="es-419"/>
              </w:rPr>
            </w:pPr>
            <w:r w:rsidRPr="00485092">
              <w:rPr>
                <w:lang w:val="es-419"/>
              </w:rPr>
              <w:t>20.1</w:t>
            </w:r>
            <w:r w:rsidRPr="00485092">
              <w:rPr>
                <w:lang w:val="es-419"/>
              </w:rPr>
              <w:tab/>
            </w:r>
            <w:r w:rsidR="00C224E9" w:rsidRPr="00485092">
              <w:rPr>
                <w:lang w:val="es-419"/>
              </w:rPr>
              <w:t xml:space="preserve">El </w:t>
            </w:r>
            <w:r w:rsidRPr="00485092">
              <w:rPr>
                <w:lang w:val="es-419"/>
              </w:rPr>
              <w:t>Contra</w:t>
            </w:r>
            <w:r w:rsidR="00C224E9" w:rsidRPr="00485092">
              <w:rPr>
                <w:lang w:val="es-419"/>
              </w:rPr>
              <w:t xml:space="preserve">tista debe permitir el acceso </w:t>
            </w:r>
            <w:r w:rsidR="00C27433" w:rsidRPr="00485092">
              <w:rPr>
                <w:lang w:val="es-419"/>
              </w:rPr>
              <w:t xml:space="preserve">al Sitio </w:t>
            </w:r>
            <w:r w:rsidR="00C224E9" w:rsidRPr="00485092">
              <w:rPr>
                <w:lang w:val="es-419"/>
              </w:rPr>
              <w:t xml:space="preserve">a cualquier </w:t>
            </w:r>
            <w:r w:rsidRPr="00485092">
              <w:rPr>
                <w:lang w:val="es-419"/>
              </w:rPr>
              <w:t>person</w:t>
            </w:r>
            <w:r w:rsidR="00C224E9" w:rsidRPr="00485092">
              <w:rPr>
                <w:lang w:val="es-419"/>
              </w:rPr>
              <w:t>a aut</w:t>
            </w:r>
            <w:r w:rsidRPr="00485092">
              <w:rPr>
                <w:lang w:val="es-419"/>
              </w:rPr>
              <w:t>oriz</w:t>
            </w:r>
            <w:r w:rsidR="00C224E9" w:rsidRPr="00485092">
              <w:rPr>
                <w:lang w:val="es-419"/>
              </w:rPr>
              <w:t>ada por el Ingeniero y a cualquier lugar donde el trabajo relacionado con este Contrato se lleve a cabo o esté propuesto para llevarse a cabo</w:t>
            </w:r>
            <w:r w:rsidRPr="00485092">
              <w:rPr>
                <w:lang w:val="es-419"/>
              </w:rPr>
              <w:t xml:space="preserve">. </w:t>
            </w:r>
          </w:p>
        </w:tc>
      </w:tr>
      <w:tr w:rsidR="00A82B0B" w:rsidRPr="00C40094" w14:paraId="1EF5E6F6" w14:textId="77777777" w:rsidTr="000B5D9E">
        <w:tc>
          <w:tcPr>
            <w:tcW w:w="2484" w:type="dxa"/>
            <w:tcBorders>
              <w:top w:val="nil"/>
              <w:left w:val="nil"/>
              <w:bottom w:val="nil"/>
              <w:right w:val="nil"/>
            </w:tcBorders>
          </w:tcPr>
          <w:p w14:paraId="6727093A" w14:textId="77D5AF8B" w:rsidR="00A82B0B" w:rsidRPr="00485092" w:rsidRDefault="00A82B0B" w:rsidP="00865E8A">
            <w:pPr>
              <w:pStyle w:val="itbleft"/>
              <w:rPr>
                <w:lang w:val="es-419"/>
              </w:rPr>
            </w:pPr>
            <w:bookmarkStart w:id="315" w:name="_Toc202854934"/>
            <w:bookmarkStart w:id="316" w:name="_Toc202862549"/>
            <w:bookmarkStart w:id="317" w:name="_Toc202862706"/>
            <w:bookmarkStart w:id="318" w:name="_Toc393863680"/>
            <w:bookmarkStart w:id="319" w:name="_Toc294293087"/>
            <w:r w:rsidRPr="00485092">
              <w:rPr>
                <w:lang w:val="es-419"/>
              </w:rPr>
              <w:t>Instruc</w:t>
            </w:r>
            <w:r w:rsidR="000801EA" w:rsidRPr="00485092">
              <w:rPr>
                <w:lang w:val="es-419"/>
              </w:rPr>
              <w:t>c</w:t>
            </w:r>
            <w:r w:rsidRPr="00485092">
              <w:rPr>
                <w:lang w:val="es-419"/>
              </w:rPr>
              <w:t>ion</w:t>
            </w:r>
            <w:r w:rsidR="000801EA" w:rsidRPr="00485092">
              <w:rPr>
                <w:lang w:val="es-419"/>
              </w:rPr>
              <w:t>e</w:t>
            </w:r>
            <w:r w:rsidRPr="00485092">
              <w:rPr>
                <w:lang w:val="es-419"/>
              </w:rPr>
              <w:t xml:space="preserve">s, </w:t>
            </w:r>
            <w:r w:rsidR="000801EA" w:rsidRPr="00485092">
              <w:rPr>
                <w:lang w:val="es-419"/>
              </w:rPr>
              <w:t>i</w:t>
            </w:r>
            <w:r w:rsidRPr="00485092">
              <w:rPr>
                <w:lang w:val="es-419"/>
              </w:rPr>
              <w:t>nspec</w:t>
            </w:r>
            <w:r w:rsidR="000801EA" w:rsidRPr="00485092">
              <w:rPr>
                <w:lang w:val="es-419"/>
              </w:rPr>
              <w:t>c</w:t>
            </w:r>
            <w:r w:rsidRPr="00485092">
              <w:rPr>
                <w:lang w:val="es-419"/>
              </w:rPr>
              <w:t>ion</w:t>
            </w:r>
            <w:r w:rsidR="000801EA" w:rsidRPr="00485092">
              <w:rPr>
                <w:lang w:val="es-419"/>
              </w:rPr>
              <w:t>e</w:t>
            </w:r>
            <w:r w:rsidRPr="00485092">
              <w:rPr>
                <w:lang w:val="es-419"/>
              </w:rPr>
              <w:t xml:space="preserve">s </w:t>
            </w:r>
            <w:r w:rsidR="000801EA" w:rsidRPr="00485092">
              <w:rPr>
                <w:lang w:val="es-419"/>
              </w:rPr>
              <w:t>y a</w:t>
            </w:r>
            <w:r w:rsidRPr="00485092">
              <w:rPr>
                <w:lang w:val="es-419"/>
              </w:rPr>
              <w:t>udit</w:t>
            </w:r>
            <w:r w:rsidR="000801EA" w:rsidRPr="00485092">
              <w:rPr>
                <w:lang w:val="es-419"/>
              </w:rPr>
              <w:t>oría</w:t>
            </w:r>
            <w:r w:rsidRPr="00485092">
              <w:rPr>
                <w:lang w:val="es-419"/>
              </w:rPr>
              <w:t>s</w:t>
            </w:r>
            <w:bookmarkEnd w:id="315"/>
            <w:bookmarkEnd w:id="316"/>
            <w:bookmarkEnd w:id="317"/>
            <w:bookmarkEnd w:id="318"/>
            <w:bookmarkEnd w:id="319"/>
          </w:p>
        </w:tc>
        <w:tc>
          <w:tcPr>
            <w:tcW w:w="6984" w:type="dxa"/>
            <w:tcBorders>
              <w:top w:val="nil"/>
              <w:left w:val="nil"/>
              <w:bottom w:val="nil"/>
              <w:right w:val="nil"/>
            </w:tcBorders>
          </w:tcPr>
          <w:p w14:paraId="5F99F6DF" w14:textId="2C6A8FEB"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21.1</w:t>
            </w:r>
            <w:r w:rsidRPr="00485092">
              <w:rPr>
                <w:lang w:val="es-419"/>
              </w:rPr>
              <w:tab/>
            </w:r>
            <w:r w:rsidR="000801EA" w:rsidRPr="00485092">
              <w:rPr>
                <w:lang w:val="es-419"/>
              </w:rPr>
              <w:t xml:space="preserve">El </w:t>
            </w:r>
            <w:r w:rsidRPr="00485092">
              <w:rPr>
                <w:lang w:val="es-419"/>
              </w:rPr>
              <w:t>Contra</w:t>
            </w:r>
            <w:r w:rsidR="000801EA" w:rsidRPr="00485092">
              <w:rPr>
                <w:lang w:val="es-419"/>
              </w:rPr>
              <w:t xml:space="preserve">tista debe llevar a cabo todas las </w:t>
            </w:r>
            <w:r w:rsidRPr="00485092">
              <w:rPr>
                <w:lang w:val="es-419"/>
              </w:rPr>
              <w:t>instruc</w:t>
            </w:r>
            <w:r w:rsidR="000801EA" w:rsidRPr="00485092">
              <w:rPr>
                <w:lang w:val="es-419"/>
              </w:rPr>
              <w:t>c</w:t>
            </w:r>
            <w:r w:rsidRPr="00485092">
              <w:rPr>
                <w:lang w:val="es-419"/>
              </w:rPr>
              <w:t>ion</w:t>
            </w:r>
            <w:r w:rsidR="000801EA" w:rsidRPr="00485092">
              <w:rPr>
                <w:lang w:val="es-419"/>
              </w:rPr>
              <w:t>e</w:t>
            </w:r>
            <w:r w:rsidRPr="00485092">
              <w:rPr>
                <w:lang w:val="es-419"/>
              </w:rPr>
              <w:t xml:space="preserve">s </w:t>
            </w:r>
            <w:r w:rsidR="000801EA" w:rsidRPr="00485092">
              <w:rPr>
                <w:lang w:val="es-419"/>
              </w:rPr>
              <w:t>del Ingeniero que cumpl</w:t>
            </w:r>
            <w:r w:rsidR="00B50453" w:rsidRPr="00485092">
              <w:rPr>
                <w:lang w:val="es-419"/>
              </w:rPr>
              <w:t xml:space="preserve">an </w:t>
            </w:r>
            <w:r w:rsidR="000801EA" w:rsidRPr="00485092">
              <w:rPr>
                <w:lang w:val="es-419"/>
              </w:rPr>
              <w:t xml:space="preserve">con </w:t>
            </w:r>
            <w:r w:rsidR="00B50453" w:rsidRPr="00485092">
              <w:rPr>
                <w:lang w:val="es-419"/>
              </w:rPr>
              <w:t xml:space="preserve">lo previsto en </w:t>
            </w:r>
            <w:r w:rsidR="000801EA" w:rsidRPr="00485092">
              <w:rPr>
                <w:lang w:val="es-419"/>
              </w:rPr>
              <w:t>la Ley A</w:t>
            </w:r>
            <w:r w:rsidRPr="00485092">
              <w:rPr>
                <w:lang w:val="es-419"/>
              </w:rPr>
              <w:t xml:space="preserve">plicable </w:t>
            </w:r>
            <w:r w:rsidR="000801EA" w:rsidRPr="00485092">
              <w:rPr>
                <w:lang w:val="es-419"/>
              </w:rPr>
              <w:t>d</w:t>
            </w:r>
            <w:r w:rsidR="00B50453" w:rsidRPr="00485092">
              <w:rPr>
                <w:lang w:val="es-419"/>
              </w:rPr>
              <w:t xml:space="preserve">el lugar donde esté localizado </w:t>
            </w:r>
            <w:r w:rsidR="000801EA" w:rsidRPr="00485092">
              <w:rPr>
                <w:lang w:val="es-419"/>
              </w:rPr>
              <w:t xml:space="preserve">el </w:t>
            </w:r>
            <w:r w:rsidRPr="00485092">
              <w:rPr>
                <w:lang w:val="es-419"/>
              </w:rPr>
              <w:t>Sit</w:t>
            </w:r>
            <w:r w:rsidR="000801EA" w:rsidRPr="00485092">
              <w:rPr>
                <w:lang w:val="es-419"/>
              </w:rPr>
              <w:t>io</w:t>
            </w:r>
            <w:r w:rsidRPr="00485092">
              <w:rPr>
                <w:lang w:val="es-419"/>
              </w:rPr>
              <w:t>.</w:t>
            </w:r>
          </w:p>
          <w:p w14:paraId="30A0AC11" w14:textId="588551DA"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21.2</w:t>
            </w:r>
            <w:r w:rsidRPr="00485092">
              <w:rPr>
                <w:lang w:val="es-419"/>
              </w:rPr>
              <w:tab/>
            </w:r>
            <w:r w:rsidR="000801EA" w:rsidRPr="00485092">
              <w:rPr>
                <w:lang w:val="es-419"/>
              </w:rPr>
              <w:t xml:space="preserve">El </w:t>
            </w:r>
            <w:r w:rsidRPr="00485092">
              <w:rPr>
                <w:lang w:val="es-419"/>
              </w:rPr>
              <w:t>Contra</w:t>
            </w:r>
            <w:r w:rsidR="000801EA" w:rsidRPr="00485092">
              <w:rPr>
                <w:lang w:val="es-419"/>
              </w:rPr>
              <w:t xml:space="preserve">tista debe </w:t>
            </w:r>
            <w:r w:rsidRPr="00485092">
              <w:rPr>
                <w:lang w:val="es-419"/>
              </w:rPr>
              <w:t>permit</w:t>
            </w:r>
            <w:r w:rsidR="000801EA" w:rsidRPr="00485092">
              <w:rPr>
                <w:lang w:val="es-419"/>
              </w:rPr>
              <w:t>ir que</w:t>
            </w:r>
            <w:r w:rsidRPr="00485092">
              <w:rPr>
                <w:lang w:val="es-419"/>
              </w:rPr>
              <w:t xml:space="preserve"> MCC </w:t>
            </w:r>
            <w:r w:rsidR="000801EA" w:rsidRPr="00485092">
              <w:rPr>
                <w:lang w:val="es-419"/>
              </w:rPr>
              <w:t xml:space="preserve">y las </w:t>
            </w:r>
            <w:r w:rsidRPr="00485092">
              <w:rPr>
                <w:lang w:val="es-419"/>
              </w:rPr>
              <w:t>person</w:t>
            </w:r>
            <w:r w:rsidR="000801EA" w:rsidRPr="00485092">
              <w:rPr>
                <w:lang w:val="es-419"/>
              </w:rPr>
              <w:t>a</w:t>
            </w:r>
            <w:r w:rsidRPr="00485092">
              <w:rPr>
                <w:lang w:val="es-419"/>
              </w:rPr>
              <w:t xml:space="preserve">s </w:t>
            </w:r>
            <w:r w:rsidR="000801EA" w:rsidRPr="00485092">
              <w:rPr>
                <w:lang w:val="es-419"/>
              </w:rPr>
              <w:t xml:space="preserve">designadas por </w:t>
            </w:r>
            <w:r w:rsidRPr="00485092">
              <w:rPr>
                <w:lang w:val="es-419"/>
              </w:rPr>
              <w:t>MCC inspec</w:t>
            </w:r>
            <w:r w:rsidR="000801EA" w:rsidRPr="00485092">
              <w:rPr>
                <w:lang w:val="es-419"/>
              </w:rPr>
              <w:t xml:space="preserve">cionen el </w:t>
            </w:r>
            <w:r w:rsidRPr="00485092">
              <w:rPr>
                <w:lang w:val="es-419"/>
              </w:rPr>
              <w:t>Sit</w:t>
            </w:r>
            <w:r w:rsidR="000801EA" w:rsidRPr="00485092">
              <w:rPr>
                <w:lang w:val="es-419"/>
              </w:rPr>
              <w:t xml:space="preserve">io, las cuentas y los registros del </w:t>
            </w:r>
            <w:r w:rsidRPr="00485092">
              <w:rPr>
                <w:lang w:val="es-419"/>
              </w:rPr>
              <w:t>Contra</w:t>
            </w:r>
            <w:r w:rsidR="000801EA" w:rsidRPr="00485092">
              <w:rPr>
                <w:lang w:val="es-419"/>
              </w:rPr>
              <w:t xml:space="preserve">tista y de cualquier </w:t>
            </w:r>
            <w:r w:rsidRPr="00485092">
              <w:rPr>
                <w:lang w:val="es-419"/>
              </w:rPr>
              <w:t>subcontra</w:t>
            </w:r>
            <w:r w:rsidR="000801EA" w:rsidRPr="00485092">
              <w:rPr>
                <w:lang w:val="es-419"/>
              </w:rPr>
              <w:t xml:space="preserve">tista en relación con el cumplimiento de este </w:t>
            </w:r>
            <w:r w:rsidRPr="00485092">
              <w:rPr>
                <w:lang w:val="es-419"/>
              </w:rPr>
              <w:t>Contra</w:t>
            </w:r>
            <w:r w:rsidR="000801EA" w:rsidRPr="00485092">
              <w:rPr>
                <w:lang w:val="es-419"/>
              </w:rPr>
              <w:t xml:space="preserve">to y </w:t>
            </w:r>
            <w:r w:rsidR="008F6FD3" w:rsidRPr="00485092">
              <w:rPr>
                <w:lang w:val="es-419"/>
              </w:rPr>
              <w:t xml:space="preserve">someter tales cuentas y registros auditados ante los </w:t>
            </w:r>
            <w:r w:rsidRPr="00485092">
              <w:rPr>
                <w:lang w:val="es-419"/>
              </w:rPr>
              <w:t>auditor</w:t>
            </w:r>
            <w:r w:rsidR="008F6FD3" w:rsidRPr="00485092">
              <w:rPr>
                <w:lang w:val="es-419"/>
              </w:rPr>
              <w:t>e</w:t>
            </w:r>
            <w:r w:rsidRPr="00485092">
              <w:rPr>
                <w:lang w:val="es-419"/>
              </w:rPr>
              <w:t xml:space="preserve">s </w:t>
            </w:r>
            <w:r w:rsidR="008F6FD3" w:rsidRPr="00485092">
              <w:rPr>
                <w:lang w:val="es-419"/>
              </w:rPr>
              <w:t xml:space="preserve">nombrados por </w:t>
            </w:r>
            <w:r w:rsidRPr="00485092">
              <w:rPr>
                <w:lang w:val="es-419"/>
              </w:rPr>
              <w:t xml:space="preserve">MCC, </w:t>
            </w:r>
            <w:r w:rsidR="008F6FD3" w:rsidRPr="00485092">
              <w:rPr>
                <w:lang w:val="es-419"/>
              </w:rPr>
              <w:t xml:space="preserve">si así lo requiere </w:t>
            </w:r>
            <w:r w:rsidRPr="00485092">
              <w:rPr>
                <w:lang w:val="es-419"/>
              </w:rPr>
              <w:t xml:space="preserve">MCC </w:t>
            </w:r>
            <w:r w:rsidR="008F6FD3" w:rsidRPr="00485092">
              <w:rPr>
                <w:lang w:val="es-419"/>
              </w:rPr>
              <w:t xml:space="preserve">de acuerdo con las </w:t>
            </w:r>
            <w:r w:rsidR="00B50453" w:rsidRPr="00485092">
              <w:rPr>
                <w:lang w:val="es-419"/>
              </w:rPr>
              <w:t>estipulaciones</w:t>
            </w:r>
            <w:r w:rsidR="008F6FD3" w:rsidRPr="00485092">
              <w:rPr>
                <w:lang w:val="es-419"/>
              </w:rPr>
              <w:t xml:space="preserve"> del Anexo a este </w:t>
            </w:r>
            <w:r w:rsidRPr="00485092">
              <w:rPr>
                <w:lang w:val="es-419"/>
              </w:rPr>
              <w:t>Contra</w:t>
            </w:r>
            <w:r w:rsidR="008F6FD3" w:rsidRPr="00485092">
              <w:rPr>
                <w:lang w:val="es-419"/>
              </w:rPr>
              <w:t xml:space="preserve">to titulado </w:t>
            </w:r>
            <w:r w:rsidRPr="00485092">
              <w:rPr>
                <w:lang w:val="es-419"/>
              </w:rPr>
              <w:t>“</w:t>
            </w:r>
            <w:r w:rsidR="00B50453" w:rsidRPr="00485092">
              <w:rPr>
                <w:lang w:val="es-419"/>
              </w:rPr>
              <w:t>Estipulaciones</w:t>
            </w:r>
            <w:r w:rsidR="008F6FD3" w:rsidRPr="00485092">
              <w:rPr>
                <w:lang w:val="es-419"/>
              </w:rPr>
              <w:t xml:space="preserve"> Adicionales</w:t>
            </w:r>
            <w:r w:rsidRPr="00485092">
              <w:rPr>
                <w:lang w:val="es-419"/>
              </w:rPr>
              <w:t>”</w:t>
            </w:r>
            <w:r w:rsidR="008F6FD3" w:rsidRPr="00485092">
              <w:rPr>
                <w:lang w:val="es-419"/>
              </w:rPr>
              <w:t>.</w:t>
            </w:r>
            <w:r w:rsidRPr="00485092">
              <w:rPr>
                <w:lang w:val="es-419"/>
              </w:rPr>
              <w:t xml:space="preserve"> </w:t>
            </w:r>
          </w:p>
        </w:tc>
      </w:tr>
      <w:tr w:rsidR="00A82B0B" w:rsidRPr="00C40094" w14:paraId="5C86730F" w14:textId="77777777" w:rsidTr="000B5D9E">
        <w:tc>
          <w:tcPr>
            <w:tcW w:w="2484" w:type="dxa"/>
            <w:tcBorders>
              <w:top w:val="nil"/>
              <w:left w:val="nil"/>
              <w:bottom w:val="nil"/>
              <w:right w:val="nil"/>
            </w:tcBorders>
          </w:tcPr>
          <w:p w14:paraId="5AAA3C97" w14:textId="19475CEE" w:rsidR="00A82B0B" w:rsidRPr="00485092" w:rsidRDefault="008F6FD3" w:rsidP="00865E8A">
            <w:pPr>
              <w:pStyle w:val="itbleft"/>
              <w:rPr>
                <w:lang w:val="es-419"/>
              </w:rPr>
            </w:pPr>
            <w:bookmarkStart w:id="320" w:name="_Toc294293088"/>
            <w:r w:rsidRPr="00485092">
              <w:rPr>
                <w:lang w:val="es-419"/>
              </w:rPr>
              <w:t>Controversias</w:t>
            </w:r>
            <w:bookmarkEnd w:id="320"/>
          </w:p>
        </w:tc>
        <w:tc>
          <w:tcPr>
            <w:tcW w:w="6984" w:type="dxa"/>
            <w:tcBorders>
              <w:top w:val="nil"/>
              <w:left w:val="nil"/>
              <w:bottom w:val="nil"/>
              <w:right w:val="nil"/>
            </w:tcBorders>
          </w:tcPr>
          <w:p w14:paraId="4FE342CC" w14:textId="1933B06B"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22.1</w:t>
            </w:r>
            <w:r w:rsidRPr="00485092">
              <w:rPr>
                <w:lang w:val="es-419"/>
              </w:rPr>
              <w:tab/>
            </w:r>
            <w:r w:rsidR="008F6FD3" w:rsidRPr="00485092">
              <w:rPr>
                <w:lang w:val="es-419"/>
              </w:rPr>
              <w:t xml:space="preserve">Si el </w:t>
            </w:r>
            <w:r w:rsidRPr="00485092">
              <w:rPr>
                <w:lang w:val="es-419"/>
              </w:rPr>
              <w:t>Contra</w:t>
            </w:r>
            <w:r w:rsidR="008F6FD3" w:rsidRPr="00485092">
              <w:rPr>
                <w:lang w:val="es-419"/>
              </w:rPr>
              <w:t xml:space="preserve">tista considera que alguna </w:t>
            </w:r>
            <w:r w:rsidRPr="00485092">
              <w:rPr>
                <w:lang w:val="es-419"/>
              </w:rPr>
              <w:t>decisi</w:t>
            </w:r>
            <w:r w:rsidR="008F6FD3" w:rsidRPr="00485092">
              <w:rPr>
                <w:lang w:val="es-419"/>
              </w:rPr>
              <w:t>ón tomada por el Ingeniero se encontraba fuera de</w:t>
            </w:r>
            <w:r w:rsidR="000B1EDD" w:rsidRPr="00485092">
              <w:rPr>
                <w:lang w:val="es-419"/>
              </w:rPr>
              <w:t>l ámbito de</w:t>
            </w:r>
            <w:r w:rsidR="008F6FD3" w:rsidRPr="00485092">
              <w:rPr>
                <w:lang w:val="es-419"/>
              </w:rPr>
              <w:t xml:space="preserve"> autoridad asignada </w:t>
            </w:r>
            <w:r w:rsidR="008F6FD3" w:rsidRPr="00485092">
              <w:rPr>
                <w:lang w:val="es-419"/>
              </w:rPr>
              <w:lastRenderedPageBreak/>
              <w:t xml:space="preserve">al Ingeniero mediante este </w:t>
            </w:r>
            <w:r w:rsidRPr="00485092">
              <w:rPr>
                <w:lang w:val="es-419"/>
              </w:rPr>
              <w:t>Contra</w:t>
            </w:r>
            <w:r w:rsidR="008F6FD3" w:rsidRPr="00485092">
              <w:rPr>
                <w:lang w:val="es-419"/>
              </w:rPr>
              <w:t xml:space="preserve">to o que la decisión se tomó </w:t>
            </w:r>
            <w:r w:rsidR="007A19ED" w:rsidRPr="00485092">
              <w:rPr>
                <w:lang w:val="es-419"/>
              </w:rPr>
              <w:t>erróneamente</w:t>
            </w:r>
            <w:r w:rsidR="008F6FD3" w:rsidRPr="00485092">
              <w:rPr>
                <w:lang w:val="es-419"/>
              </w:rPr>
              <w:t xml:space="preserve">, la </w:t>
            </w:r>
            <w:r w:rsidRPr="00485092">
              <w:rPr>
                <w:lang w:val="es-419"/>
              </w:rPr>
              <w:t>decisi</w:t>
            </w:r>
            <w:r w:rsidR="008F6FD3" w:rsidRPr="00485092">
              <w:rPr>
                <w:lang w:val="es-419"/>
              </w:rPr>
              <w:t>ó</w:t>
            </w:r>
            <w:r w:rsidRPr="00485092">
              <w:rPr>
                <w:lang w:val="es-419"/>
              </w:rPr>
              <w:t xml:space="preserve">n </w:t>
            </w:r>
            <w:r w:rsidR="008F6FD3" w:rsidRPr="00485092">
              <w:rPr>
                <w:lang w:val="es-419"/>
              </w:rPr>
              <w:t xml:space="preserve">debe </w:t>
            </w:r>
            <w:r w:rsidRPr="00485092">
              <w:rPr>
                <w:lang w:val="es-419"/>
              </w:rPr>
              <w:t>refer</w:t>
            </w:r>
            <w:r w:rsidR="008F6FD3" w:rsidRPr="00485092">
              <w:rPr>
                <w:lang w:val="es-419"/>
              </w:rPr>
              <w:t xml:space="preserve">irse al Árbitro dentro de los primeros </w:t>
            </w:r>
            <w:r w:rsidRPr="00485092">
              <w:rPr>
                <w:lang w:val="es-419"/>
              </w:rPr>
              <w:t xml:space="preserve">14 </w:t>
            </w:r>
            <w:r w:rsidR="008F6FD3" w:rsidRPr="00485092">
              <w:rPr>
                <w:lang w:val="es-419"/>
              </w:rPr>
              <w:t xml:space="preserve">días </w:t>
            </w:r>
            <w:r w:rsidR="000B1EDD" w:rsidRPr="00485092">
              <w:rPr>
                <w:lang w:val="es-419"/>
              </w:rPr>
              <w:t xml:space="preserve">a partir </w:t>
            </w:r>
            <w:r w:rsidR="008F6FD3" w:rsidRPr="00485092">
              <w:rPr>
                <w:lang w:val="es-419"/>
              </w:rPr>
              <w:t xml:space="preserve">de la </w:t>
            </w:r>
            <w:r w:rsidRPr="00485092">
              <w:rPr>
                <w:lang w:val="es-419"/>
              </w:rPr>
              <w:t>notifica</w:t>
            </w:r>
            <w:r w:rsidR="008F6FD3" w:rsidRPr="00485092">
              <w:rPr>
                <w:lang w:val="es-419"/>
              </w:rPr>
              <w:t xml:space="preserve">ción de la </w:t>
            </w:r>
            <w:r w:rsidRPr="00485092">
              <w:rPr>
                <w:lang w:val="es-419"/>
              </w:rPr>
              <w:t>decisi</w:t>
            </w:r>
            <w:r w:rsidR="008F6FD3" w:rsidRPr="00485092">
              <w:rPr>
                <w:lang w:val="es-419"/>
              </w:rPr>
              <w:t>ón del Ingeniero</w:t>
            </w:r>
            <w:r w:rsidRPr="00485092">
              <w:rPr>
                <w:lang w:val="es-419"/>
              </w:rPr>
              <w:t>.</w:t>
            </w:r>
          </w:p>
        </w:tc>
      </w:tr>
      <w:tr w:rsidR="00A82B0B" w:rsidRPr="00C40094" w14:paraId="2636C802" w14:textId="77777777" w:rsidTr="000B5D9E">
        <w:tc>
          <w:tcPr>
            <w:tcW w:w="2484" w:type="dxa"/>
            <w:tcBorders>
              <w:top w:val="nil"/>
              <w:left w:val="nil"/>
              <w:bottom w:val="nil"/>
              <w:right w:val="nil"/>
            </w:tcBorders>
          </w:tcPr>
          <w:p w14:paraId="2CF8F652" w14:textId="6647C68E" w:rsidR="00A82B0B" w:rsidRPr="00485092" w:rsidRDefault="00A82B0B" w:rsidP="00865E8A">
            <w:pPr>
              <w:pStyle w:val="itbleft"/>
              <w:rPr>
                <w:lang w:val="es-419"/>
              </w:rPr>
            </w:pPr>
            <w:bookmarkStart w:id="321" w:name="_Toc202854936"/>
            <w:bookmarkStart w:id="322" w:name="_Toc202862551"/>
            <w:bookmarkStart w:id="323" w:name="_Toc202862708"/>
            <w:bookmarkStart w:id="324" w:name="_Toc393863682"/>
            <w:bookmarkStart w:id="325" w:name="_Toc294293089"/>
            <w:r w:rsidRPr="00485092">
              <w:rPr>
                <w:lang w:val="es-419"/>
              </w:rPr>
              <w:lastRenderedPageBreak/>
              <w:t>Proced</w:t>
            </w:r>
            <w:bookmarkEnd w:id="321"/>
            <w:bookmarkEnd w:id="322"/>
            <w:bookmarkEnd w:id="323"/>
            <w:bookmarkEnd w:id="324"/>
            <w:r w:rsidR="008F6FD3" w:rsidRPr="00485092">
              <w:rPr>
                <w:lang w:val="es-419"/>
              </w:rPr>
              <w:t>imiento para resolver controversias</w:t>
            </w:r>
            <w:bookmarkEnd w:id="325"/>
          </w:p>
        </w:tc>
        <w:tc>
          <w:tcPr>
            <w:tcW w:w="6984" w:type="dxa"/>
            <w:tcBorders>
              <w:top w:val="nil"/>
              <w:left w:val="nil"/>
              <w:bottom w:val="nil"/>
              <w:right w:val="nil"/>
            </w:tcBorders>
          </w:tcPr>
          <w:p w14:paraId="660E6288" w14:textId="77777777"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23.1</w:t>
            </w:r>
            <w:r w:rsidRPr="00485092">
              <w:rPr>
                <w:lang w:val="es-419"/>
              </w:rPr>
              <w:tab/>
            </w:r>
            <w:r w:rsidR="008F6FD3" w:rsidRPr="00485092">
              <w:rPr>
                <w:lang w:val="es-419"/>
              </w:rPr>
              <w:t xml:space="preserve">El Árbitro debe emitir una </w:t>
            </w:r>
            <w:r w:rsidRPr="00485092">
              <w:rPr>
                <w:lang w:val="es-419"/>
              </w:rPr>
              <w:t>decisi</w:t>
            </w:r>
            <w:r w:rsidR="008F6FD3" w:rsidRPr="00485092">
              <w:rPr>
                <w:lang w:val="es-419"/>
              </w:rPr>
              <w:t>ó</w:t>
            </w:r>
            <w:r w:rsidRPr="00485092">
              <w:rPr>
                <w:lang w:val="es-419"/>
              </w:rPr>
              <w:t>n</w:t>
            </w:r>
            <w:r w:rsidR="008F6FD3" w:rsidRPr="00485092">
              <w:rPr>
                <w:lang w:val="es-419"/>
              </w:rPr>
              <w:t xml:space="preserve"> por escrito dentro de un plazo de </w:t>
            </w:r>
            <w:r w:rsidRPr="00485092">
              <w:rPr>
                <w:lang w:val="es-419"/>
              </w:rPr>
              <w:t xml:space="preserve">28 </w:t>
            </w:r>
            <w:r w:rsidR="008F6FD3" w:rsidRPr="00485092">
              <w:rPr>
                <w:lang w:val="es-419"/>
              </w:rPr>
              <w:t xml:space="preserve">días a partir de la recepción de una </w:t>
            </w:r>
            <w:r w:rsidRPr="00485092">
              <w:rPr>
                <w:lang w:val="es-419"/>
              </w:rPr>
              <w:t>notifica</w:t>
            </w:r>
            <w:r w:rsidR="008F6FD3" w:rsidRPr="00485092">
              <w:rPr>
                <w:lang w:val="es-419"/>
              </w:rPr>
              <w:t>ción de controversia</w:t>
            </w:r>
            <w:r w:rsidRPr="00485092">
              <w:rPr>
                <w:lang w:val="es-419"/>
              </w:rPr>
              <w:t>.</w:t>
            </w:r>
          </w:p>
          <w:p w14:paraId="50E6E4D4" w14:textId="7679268E"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23.2</w:t>
            </w:r>
            <w:r w:rsidRPr="00485092">
              <w:rPr>
                <w:lang w:val="es-419"/>
              </w:rPr>
              <w:tab/>
            </w:r>
            <w:r w:rsidR="008F6FD3" w:rsidRPr="00485092">
              <w:rPr>
                <w:lang w:val="es-419"/>
              </w:rPr>
              <w:t xml:space="preserve">Al Árbitro se le debe pagar por hora a la tarifa </w:t>
            </w:r>
            <w:r w:rsidR="008F6FD3" w:rsidRPr="00485092">
              <w:rPr>
                <w:b/>
                <w:lang w:val="es-419"/>
              </w:rPr>
              <w:t>es</w:t>
            </w:r>
            <w:r w:rsidRPr="00485092">
              <w:rPr>
                <w:b/>
                <w:lang w:val="es-419"/>
              </w:rPr>
              <w:t>pecifi</w:t>
            </w:r>
            <w:r w:rsidR="008F6FD3" w:rsidRPr="00485092">
              <w:rPr>
                <w:b/>
                <w:lang w:val="es-419"/>
              </w:rPr>
              <w:t xml:space="preserve">cada en las </w:t>
            </w:r>
            <w:r w:rsidRPr="00485092">
              <w:rPr>
                <w:b/>
                <w:lang w:val="es-419"/>
              </w:rPr>
              <w:t>PCC</w:t>
            </w:r>
            <w:r w:rsidRPr="00485092">
              <w:rPr>
                <w:lang w:val="es-419"/>
              </w:rPr>
              <w:t xml:space="preserve">, </w:t>
            </w:r>
            <w:r w:rsidR="008F6FD3" w:rsidRPr="00485092">
              <w:rPr>
                <w:lang w:val="es-419"/>
              </w:rPr>
              <w:t xml:space="preserve">junto con los gastos reembolsables de los tipos </w:t>
            </w:r>
            <w:r w:rsidR="008F6FD3" w:rsidRPr="00485092">
              <w:rPr>
                <w:b/>
                <w:lang w:val="es-419"/>
              </w:rPr>
              <w:t>es</w:t>
            </w:r>
            <w:r w:rsidRPr="00485092">
              <w:rPr>
                <w:b/>
                <w:lang w:val="es-419"/>
              </w:rPr>
              <w:t>pecifi</w:t>
            </w:r>
            <w:r w:rsidR="008F6FD3" w:rsidRPr="00485092">
              <w:rPr>
                <w:b/>
                <w:lang w:val="es-419"/>
              </w:rPr>
              <w:t xml:space="preserve">cados en las </w:t>
            </w:r>
            <w:r w:rsidRPr="00485092">
              <w:rPr>
                <w:b/>
                <w:lang w:val="es-419"/>
              </w:rPr>
              <w:t>PCC</w:t>
            </w:r>
            <w:r w:rsidR="008F6FD3" w:rsidRPr="00485092">
              <w:rPr>
                <w:lang w:val="es-419"/>
              </w:rPr>
              <w:t>;</w:t>
            </w:r>
            <w:r w:rsidRPr="00485092">
              <w:rPr>
                <w:lang w:val="es-419"/>
              </w:rPr>
              <w:t xml:space="preserve"> </w:t>
            </w:r>
            <w:r w:rsidR="008F6FD3" w:rsidRPr="00485092">
              <w:rPr>
                <w:lang w:val="es-419"/>
              </w:rPr>
              <w:t xml:space="preserve">el </w:t>
            </w:r>
            <w:r w:rsidRPr="00485092">
              <w:rPr>
                <w:lang w:val="es-419"/>
              </w:rPr>
              <w:t>cost</w:t>
            </w:r>
            <w:r w:rsidR="008F6FD3" w:rsidRPr="00485092">
              <w:rPr>
                <w:lang w:val="es-419"/>
              </w:rPr>
              <w:t>o</w:t>
            </w:r>
            <w:r w:rsidRPr="00485092">
              <w:rPr>
                <w:lang w:val="es-419"/>
              </w:rPr>
              <w:t xml:space="preserve"> </w:t>
            </w:r>
            <w:r w:rsidR="008F6FD3" w:rsidRPr="00485092">
              <w:rPr>
                <w:lang w:val="es-419"/>
              </w:rPr>
              <w:t xml:space="preserve">debe </w:t>
            </w:r>
            <w:r w:rsidRPr="00485092">
              <w:rPr>
                <w:lang w:val="es-419"/>
              </w:rPr>
              <w:t>divid</w:t>
            </w:r>
            <w:r w:rsidR="008F6FD3" w:rsidRPr="00485092">
              <w:rPr>
                <w:lang w:val="es-419"/>
              </w:rPr>
              <w:t>irse por igual entre el Cliente y el Contratista, sin importar la decisión a la que llegue el Árbitro</w:t>
            </w:r>
            <w:r w:rsidR="00C40094" w:rsidRPr="00485092">
              <w:rPr>
                <w:lang w:val="es-419"/>
              </w:rPr>
              <w:t xml:space="preserve">. </w:t>
            </w:r>
            <w:r w:rsidR="008F6FD3" w:rsidRPr="00485092">
              <w:rPr>
                <w:lang w:val="es-419"/>
              </w:rPr>
              <w:t xml:space="preserve">Cualquiera de las partes puede referir la decisión del Árbitro </w:t>
            </w:r>
            <w:r w:rsidR="00CB1AE6" w:rsidRPr="00485092">
              <w:rPr>
                <w:lang w:val="es-419"/>
              </w:rPr>
              <w:t xml:space="preserve">a arbitraje dentro de un período de 14 días </w:t>
            </w:r>
            <w:r w:rsidR="007A19ED" w:rsidRPr="00485092">
              <w:rPr>
                <w:lang w:val="es-419"/>
              </w:rPr>
              <w:t>a</w:t>
            </w:r>
            <w:r w:rsidR="000B1EDD" w:rsidRPr="00485092">
              <w:rPr>
                <w:lang w:val="es-419"/>
              </w:rPr>
              <w:t xml:space="preserve"> partir d</w:t>
            </w:r>
            <w:r w:rsidR="00CB1AE6" w:rsidRPr="00485092">
              <w:rPr>
                <w:lang w:val="es-419"/>
              </w:rPr>
              <w:t xml:space="preserve">e haberse emitido la decisión por escrito del Árbitro de acuerdo con la Subcláusula </w:t>
            </w:r>
            <w:r w:rsidRPr="00485092">
              <w:rPr>
                <w:lang w:val="es-419"/>
              </w:rPr>
              <w:t>23.1</w:t>
            </w:r>
            <w:r w:rsidR="00CB1AE6" w:rsidRPr="00485092">
              <w:rPr>
                <w:lang w:val="es-419"/>
              </w:rPr>
              <w:t xml:space="preserve"> de las GCC</w:t>
            </w:r>
            <w:r w:rsidR="00C40094" w:rsidRPr="00485092">
              <w:rPr>
                <w:lang w:val="es-419"/>
              </w:rPr>
              <w:t xml:space="preserve">. </w:t>
            </w:r>
            <w:r w:rsidR="00CB1AE6" w:rsidRPr="00485092">
              <w:rPr>
                <w:lang w:val="es-419"/>
              </w:rPr>
              <w:t>Si ninguna de las partes refiere la controversia dentro del plazo anterior, la decisión del Árbitro debe considerarse definitiva y obligatoria.</w:t>
            </w:r>
          </w:p>
          <w:p w14:paraId="44E588A9" w14:textId="2E239079" w:rsidR="00A01248" w:rsidRPr="00485092" w:rsidRDefault="00A82B0B">
            <w:pPr>
              <w:pStyle w:val="itbright"/>
              <w:keepNext/>
              <w:numPr>
                <w:ilvl w:val="0"/>
                <w:numId w:val="0"/>
              </w:numPr>
              <w:tabs>
                <w:tab w:val="clear" w:pos="576"/>
                <w:tab w:val="left" w:pos="720"/>
              </w:tabs>
              <w:ind w:left="720" w:right="18" w:hanging="720"/>
              <w:outlineLvl w:val="2"/>
              <w:rPr>
                <w:b/>
                <w:lang w:val="es-419"/>
              </w:rPr>
            </w:pPr>
            <w:r w:rsidRPr="00485092">
              <w:rPr>
                <w:lang w:val="es-419"/>
              </w:rPr>
              <w:t>23.3</w:t>
            </w:r>
            <w:r w:rsidRPr="00485092">
              <w:rPr>
                <w:lang w:val="es-419"/>
              </w:rPr>
              <w:tab/>
            </w:r>
            <w:r w:rsidR="00CB1AE6" w:rsidRPr="00485092">
              <w:rPr>
                <w:lang w:val="es-419"/>
              </w:rPr>
              <w:t xml:space="preserve">El </w:t>
            </w:r>
            <w:r w:rsidRPr="00485092">
              <w:rPr>
                <w:lang w:val="es-419"/>
              </w:rPr>
              <w:t>arbitra</w:t>
            </w:r>
            <w:r w:rsidR="00CB1AE6" w:rsidRPr="00485092">
              <w:rPr>
                <w:lang w:val="es-419"/>
              </w:rPr>
              <w:t>je debe realizarse de acuerdo con l</w:t>
            </w:r>
            <w:r w:rsidR="000B1EDD" w:rsidRPr="00485092">
              <w:rPr>
                <w:lang w:val="es-419"/>
              </w:rPr>
              <w:t>a</w:t>
            </w:r>
            <w:r w:rsidR="00CB1AE6" w:rsidRPr="00485092">
              <w:rPr>
                <w:lang w:val="es-419"/>
              </w:rPr>
              <w:t xml:space="preserve">s </w:t>
            </w:r>
            <w:r w:rsidR="000B1EDD" w:rsidRPr="00485092">
              <w:rPr>
                <w:lang w:val="es-419"/>
              </w:rPr>
              <w:t>cláusulas</w:t>
            </w:r>
            <w:r w:rsidR="00CB1AE6" w:rsidRPr="00485092">
              <w:rPr>
                <w:lang w:val="es-419"/>
              </w:rPr>
              <w:t xml:space="preserve"> </w:t>
            </w:r>
            <w:r w:rsidR="00CB1AE6" w:rsidRPr="00485092">
              <w:rPr>
                <w:b/>
                <w:lang w:val="es-419"/>
              </w:rPr>
              <w:t>es</w:t>
            </w:r>
            <w:r w:rsidRPr="00485092">
              <w:rPr>
                <w:b/>
                <w:lang w:val="es-419"/>
              </w:rPr>
              <w:t>pecifi</w:t>
            </w:r>
            <w:r w:rsidR="00CB1AE6" w:rsidRPr="00485092">
              <w:rPr>
                <w:b/>
                <w:lang w:val="es-419"/>
              </w:rPr>
              <w:t>cad</w:t>
            </w:r>
            <w:r w:rsidR="000B1EDD" w:rsidRPr="00485092">
              <w:rPr>
                <w:b/>
                <w:lang w:val="es-419"/>
              </w:rPr>
              <w:t>as</w:t>
            </w:r>
            <w:r w:rsidR="00CB1AE6" w:rsidRPr="00485092">
              <w:rPr>
                <w:b/>
                <w:lang w:val="es-419"/>
              </w:rPr>
              <w:t xml:space="preserve"> en las </w:t>
            </w:r>
            <w:r w:rsidRPr="00485092">
              <w:rPr>
                <w:b/>
                <w:lang w:val="es-419"/>
              </w:rPr>
              <w:t>PCC</w:t>
            </w:r>
            <w:r w:rsidRPr="00485092">
              <w:rPr>
                <w:lang w:val="es-419"/>
              </w:rPr>
              <w:t xml:space="preserve"> </w:t>
            </w:r>
            <w:r w:rsidR="00CB1AE6" w:rsidRPr="00485092">
              <w:rPr>
                <w:lang w:val="es-419"/>
              </w:rPr>
              <w:t xml:space="preserve">y los procedimientos de </w:t>
            </w:r>
            <w:r w:rsidRPr="00485092">
              <w:rPr>
                <w:lang w:val="es-419"/>
              </w:rPr>
              <w:t>arbitra</w:t>
            </w:r>
            <w:r w:rsidR="00CB1AE6" w:rsidRPr="00485092">
              <w:rPr>
                <w:lang w:val="es-419"/>
              </w:rPr>
              <w:t xml:space="preserve">je </w:t>
            </w:r>
            <w:r w:rsidRPr="00485092">
              <w:rPr>
                <w:lang w:val="es-419"/>
              </w:rPr>
              <w:t>publi</w:t>
            </w:r>
            <w:r w:rsidR="00CB1AE6" w:rsidRPr="00485092">
              <w:rPr>
                <w:lang w:val="es-419"/>
              </w:rPr>
              <w:t xml:space="preserve">cados por la </w:t>
            </w:r>
            <w:r w:rsidRPr="00485092">
              <w:rPr>
                <w:lang w:val="es-419"/>
              </w:rPr>
              <w:t>institu</w:t>
            </w:r>
            <w:r w:rsidR="00CB1AE6" w:rsidRPr="00485092">
              <w:rPr>
                <w:lang w:val="es-419"/>
              </w:rPr>
              <w:t xml:space="preserve">ción nombrada y en el lugar </w:t>
            </w:r>
            <w:r w:rsidR="000B1EDD" w:rsidRPr="00485092">
              <w:rPr>
                <w:b/>
                <w:lang w:val="es-419"/>
              </w:rPr>
              <w:t>determinado</w:t>
            </w:r>
            <w:r w:rsidR="00CB1AE6" w:rsidRPr="00485092">
              <w:rPr>
                <w:b/>
                <w:lang w:val="es-419"/>
              </w:rPr>
              <w:t xml:space="preserve"> en las </w:t>
            </w:r>
            <w:r w:rsidRPr="00485092">
              <w:rPr>
                <w:b/>
                <w:lang w:val="es-419"/>
              </w:rPr>
              <w:t>PCC.</w:t>
            </w:r>
          </w:p>
          <w:p w14:paraId="34B88799" w14:textId="4C068DE4" w:rsidR="00A01248" w:rsidRPr="00485092" w:rsidRDefault="00A82B0B">
            <w:pPr>
              <w:pStyle w:val="itbright"/>
              <w:numPr>
                <w:ilvl w:val="0"/>
                <w:numId w:val="0"/>
              </w:numPr>
              <w:tabs>
                <w:tab w:val="clear" w:pos="576"/>
                <w:tab w:val="left" w:pos="720"/>
              </w:tabs>
              <w:ind w:left="720" w:hanging="720"/>
              <w:rPr>
                <w:lang w:val="es-419"/>
              </w:rPr>
            </w:pPr>
            <w:r w:rsidRPr="00485092">
              <w:rPr>
                <w:rStyle w:val="DeltaViewInsertion"/>
                <w:bCs/>
                <w:color w:val="auto"/>
                <w:u w:val="none"/>
                <w:lang w:val="es-419"/>
              </w:rPr>
              <w:t>23.4</w:t>
            </w:r>
            <w:r w:rsidRPr="00485092">
              <w:rPr>
                <w:rStyle w:val="DeltaViewInsertion"/>
                <w:bCs/>
                <w:color w:val="auto"/>
                <w:u w:val="none"/>
                <w:lang w:val="es-419"/>
              </w:rPr>
              <w:tab/>
              <w:t xml:space="preserve">MCC </w:t>
            </w:r>
            <w:r w:rsidR="00CB1AE6" w:rsidRPr="00485092">
              <w:rPr>
                <w:rStyle w:val="DeltaViewInsertion"/>
                <w:bCs/>
                <w:color w:val="auto"/>
                <w:u w:val="none"/>
                <w:lang w:val="es-419"/>
              </w:rPr>
              <w:t>tiene el derecho</w:t>
            </w:r>
            <w:r w:rsidR="000B1EDD" w:rsidRPr="00485092">
              <w:rPr>
                <w:rStyle w:val="DeltaViewInsertion"/>
                <w:bCs/>
                <w:color w:val="auto"/>
                <w:u w:val="none"/>
                <w:lang w:val="es-419"/>
              </w:rPr>
              <w:t>, pero no la obligación,</w:t>
            </w:r>
            <w:r w:rsidR="00B1255B">
              <w:rPr>
                <w:rStyle w:val="DeltaViewInsertion"/>
                <w:bCs/>
                <w:color w:val="auto"/>
                <w:u w:val="none"/>
                <w:lang w:val="es-419"/>
              </w:rPr>
              <w:t xml:space="preserve"> </w:t>
            </w:r>
            <w:r w:rsidR="00CB1AE6" w:rsidRPr="00485092">
              <w:rPr>
                <w:rStyle w:val="DeltaViewInsertion"/>
                <w:bCs/>
                <w:color w:val="auto"/>
                <w:u w:val="none"/>
                <w:lang w:val="es-419"/>
              </w:rPr>
              <w:t xml:space="preserve">de </w:t>
            </w:r>
            <w:r w:rsidR="000B1EDD" w:rsidRPr="00485092">
              <w:rPr>
                <w:rStyle w:val="DeltaViewInsertion"/>
                <w:bCs/>
                <w:color w:val="auto"/>
                <w:u w:val="none"/>
                <w:lang w:val="es-419"/>
              </w:rPr>
              <w:t xml:space="preserve">asumir la función de </w:t>
            </w:r>
            <w:r w:rsidR="00CB1AE6" w:rsidRPr="00485092">
              <w:rPr>
                <w:rStyle w:val="DeltaViewInsertion"/>
                <w:bCs/>
                <w:color w:val="auto"/>
                <w:u w:val="none"/>
                <w:lang w:val="es-419"/>
              </w:rPr>
              <w:t>observa</w:t>
            </w:r>
            <w:r w:rsidR="000B1EDD" w:rsidRPr="00485092">
              <w:rPr>
                <w:rStyle w:val="DeltaViewInsertion"/>
                <w:bCs/>
                <w:color w:val="auto"/>
                <w:u w:val="none"/>
                <w:lang w:val="es-419"/>
              </w:rPr>
              <w:t>dor</w:t>
            </w:r>
            <w:r w:rsidR="00CB1AE6" w:rsidRPr="00485092">
              <w:rPr>
                <w:rStyle w:val="DeltaViewInsertion"/>
                <w:bCs/>
                <w:color w:val="auto"/>
                <w:u w:val="none"/>
                <w:lang w:val="es-419"/>
              </w:rPr>
              <w:t xml:space="preserve"> de cualquier procedimiento de </w:t>
            </w:r>
            <w:r w:rsidRPr="00485092">
              <w:rPr>
                <w:rStyle w:val="DeltaViewInsertion"/>
                <w:bCs/>
                <w:color w:val="auto"/>
                <w:u w:val="none"/>
                <w:lang w:val="es-419"/>
              </w:rPr>
              <w:t>arbitra</w:t>
            </w:r>
            <w:r w:rsidR="00CB1AE6" w:rsidRPr="00485092">
              <w:rPr>
                <w:rStyle w:val="DeltaViewInsertion"/>
                <w:bCs/>
                <w:color w:val="auto"/>
                <w:u w:val="none"/>
                <w:lang w:val="es-419"/>
              </w:rPr>
              <w:t xml:space="preserve">je que surja conforme a este </w:t>
            </w:r>
            <w:r w:rsidRPr="00485092">
              <w:rPr>
                <w:rStyle w:val="DeltaViewInsertion"/>
                <w:bCs/>
                <w:color w:val="auto"/>
                <w:u w:val="none"/>
                <w:lang w:val="es-419"/>
              </w:rPr>
              <w:t>Contra</w:t>
            </w:r>
            <w:r w:rsidR="00CB1AE6" w:rsidRPr="00485092">
              <w:rPr>
                <w:rStyle w:val="DeltaViewInsertion"/>
                <w:bCs/>
                <w:color w:val="auto"/>
                <w:u w:val="none"/>
                <w:lang w:val="es-419"/>
              </w:rPr>
              <w:t>to</w:t>
            </w:r>
            <w:r w:rsidRPr="00485092">
              <w:rPr>
                <w:rStyle w:val="DeltaViewInsertion"/>
                <w:bCs/>
                <w:color w:val="auto"/>
                <w:u w:val="none"/>
                <w:lang w:val="es-419"/>
              </w:rPr>
              <w:t xml:space="preserve">, </w:t>
            </w:r>
            <w:r w:rsidR="00CB1AE6" w:rsidRPr="00485092">
              <w:rPr>
                <w:rStyle w:val="DeltaViewInsertion"/>
                <w:bCs/>
                <w:color w:val="auto"/>
                <w:u w:val="none"/>
                <w:lang w:val="es-419"/>
              </w:rPr>
              <w:t xml:space="preserve">a su </w:t>
            </w:r>
            <w:r w:rsidR="000B1EDD" w:rsidRPr="00485092">
              <w:rPr>
                <w:rStyle w:val="DeltaViewInsertion"/>
                <w:bCs/>
                <w:color w:val="auto"/>
                <w:u w:val="none"/>
                <w:lang w:val="es-419"/>
              </w:rPr>
              <w:t>exclusiva</w:t>
            </w:r>
            <w:r w:rsidR="00CB1AE6" w:rsidRPr="00485092">
              <w:rPr>
                <w:rStyle w:val="DeltaViewInsertion"/>
                <w:bCs/>
                <w:color w:val="auto"/>
                <w:u w:val="none"/>
                <w:lang w:val="es-419"/>
              </w:rPr>
              <w:t xml:space="preserve"> </w:t>
            </w:r>
            <w:r w:rsidRPr="00485092">
              <w:rPr>
                <w:rStyle w:val="DeltaViewInsertion"/>
                <w:bCs/>
                <w:color w:val="auto"/>
                <w:u w:val="none"/>
                <w:lang w:val="es-419"/>
              </w:rPr>
              <w:t>discre</w:t>
            </w:r>
            <w:r w:rsidR="00CB1AE6" w:rsidRPr="00485092">
              <w:rPr>
                <w:rStyle w:val="DeltaViewInsertion"/>
                <w:bCs/>
                <w:color w:val="auto"/>
                <w:u w:val="none"/>
                <w:lang w:val="es-419"/>
              </w:rPr>
              <w:t>ción</w:t>
            </w:r>
            <w:r w:rsidR="00C40094" w:rsidRPr="00485092">
              <w:rPr>
                <w:rStyle w:val="DeltaViewInsertion"/>
                <w:bCs/>
                <w:color w:val="auto"/>
                <w:u w:val="none"/>
                <w:lang w:val="es-419"/>
              </w:rPr>
              <w:t xml:space="preserve">. </w:t>
            </w:r>
            <w:r w:rsidR="00CB1AE6" w:rsidRPr="00485092">
              <w:rPr>
                <w:rStyle w:val="DeltaViewInsertion"/>
                <w:bCs/>
                <w:color w:val="auto"/>
                <w:u w:val="none"/>
                <w:lang w:val="es-419"/>
              </w:rPr>
              <w:t xml:space="preserve">Ya sea que </w:t>
            </w:r>
            <w:r w:rsidRPr="00485092">
              <w:rPr>
                <w:rStyle w:val="DeltaViewInsertion"/>
                <w:bCs/>
                <w:color w:val="auto"/>
                <w:u w:val="none"/>
                <w:lang w:val="es-419"/>
              </w:rPr>
              <w:t xml:space="preserve">MCC </w:t>
            </w:r>
            <w:r w:rsidR="000B1EDD" w:rsidRPr="00485092">
              <w:rPr>
                <w:rStyle w:val="DeltaViewInsertion"/>
                <w:bCs/>
                <w:color w:val="auto"/>
                <w:u w:val="none"/>
                <w:lang w:val="es-419"/>
              </w:rPr>
              <w:t xml:space="preserve">funja como </w:t>
            </w:r>
            <w:r w:rsidRPr="00485092">
              <w:rPr>
                <w:rStyle w:val="DeltaViewInsertion"/>
                <w:bCs/>
                <w:color w:val="auto"/>
                <w:u w:val="none"/>
                <w:lang w:val="es-419"/>
              </w:rPr>
              <w:t>observ</w:t>
            </w:r>
            <w:r w:rsidR="00CB1AE6" w:rsidRPr="00485092">
              <w:rPr>
                <w:rStyle w:val="DeltaViewInsertion"/>
                <w:bCs/>
                <w:color w:val="auto"/>
                <w:u w:val="none"/>
                <w:lang w:val="es-419"/>
              </w:rPr>
              <w:t>ado</w:t>
            </w:r>
            <w:r w:rsidRPr="00485092">
              <w:rPr>
                <w:rStyle w:val="DeltaViewInsertion"/>
                <w:bCs/>
                <w:color w:val="auto"/>
                <w:u w:val="none"/>
                <w:lang w:val="es-419"/>
              </w:rPr>
              <w:t xml:space="preserve">r </w:t>
            </w:r>
            <w:r w:rsidR="000B1EDD" w:rsidRPr="00485092">
              <w:rPr>
                <w:rStyle w:val="DeltaViewInsertion"/>
                <w:bCs/>
                <w:color w:val="auto"/>
                <w:u w:val="none"/>
                <w:lang w:val="es-419"/>
              </w:rPr>
              <w:t xml:space="preserve">o no </w:t>
            </w:r>
            <w:r w:rsidR="00CB1AE6" w:rsidRPr="00485092">
              <w:rPr>
                <w:rStyle w:val="DeltaViewInsertion"/>
                <w:bCs/>
                <w:color w:val="auto"/>
                <w:u w:val="none"/>
                <w:lang w:val="es-419"/>
              </w:rPr>
              <w:t xml:space="preserve">de cualquier </w:t>
            </w:r>
            <w:r w:rsidRPr="00485092">
              <w:rPr>
                <w:rStyle w:val="DeltaViewInsertion"/>
                <w:bCs/>
                <w:color w:val="auto"/>
                <w:u w:val="none"/>
                <w:lang w:val="es-419"/>
              </w:rPr>
              <w:t>arbitra</w:t>
            </w:r>
            <w:r w:rsidR="00CB1AE6" w:rsidRPr="00485092">
              <w:rPr>
                <w:rStyle w:val="DeltaViewInsertion"/>
                <w:bCs/>
                <w:color w:val="auto"/>
                <w:u w:val="none"/>
                <w:lang w:val="es-419"/>
              </w:rPr>
              <w:t xml:space="preserve">je que surja conforme a este </w:t>
            </w:r>
            <w:r w:rsidRPr="00485092">
              <w:rPr>
                <w:rStyle w:val="DeltaViewInsertion"/>
                <w:bCs/>
                <w:color w:val="auto"/>
                <w:u w:val="none"/>
                <w:lang w:val="es-419"/>
              </w:rPr>
              <w:t>Contra</w:t>
            </w:r>
            <w:r w:rsidR="00CB1AE6" w:rsidRPr="00485092">
              <w:rPr>
                <w:rStyle w:val="DeltaViewInsertion"/>
                <w:bCs/>
                <w:color w:val="auto"/>
                <w:u w:val="none"/>
                <w:lang w:val="es-419"/>
              </w:rPr>
              <w:t>to</w:t>
            </w:r>
            <w:r w:rsidRPr="00485092">
              <w:rPr>
                <w:rStyle w:val="DeltaViewInsertion"/>
                <w:bCs/>
                <w:color w:val="auto"/>
                <w:u w:val="none"/>
                <w:lang w:val="es-419"/>
              </w:rPr>
              <w:t xml:space="preserve">, </w:t>
            </w:r>
            <w:r w:rsidR="00CB1AE6" w:rsidRPr="00485092">
              <w:rPr>
                <w:rStyle w:val="DeltaViewInsertion"/>
                <w:bCs/>
                <w:color w:val="auto"/>
                <w:u w:val="none"/>
                <w:lang w:val="es-419"/>
              </w:rPr>
              <w:t xml:space="preserve">el Cliente debe entregar a </w:t>
            </w:r>
            <w:r w:rsidRPr="00485092">
              <w:rPr>
                <w:rStyle w:val="DeltaViewInsertion"/>
                <w:bCs/>
                <w:color w:val="auto"/>
                <w:u w:val="none"/>
                <w:lang w:val="es-419"/>
              </w:rPr>
              <w:t xml:space="preserve">MCC </w:t>
            </w:r>
            <w:r w:rsidR="00CB1AE6" w:rsidRPr="00485092">
              <w:rPr>
                <w:rStyle w:val="DeltaViewInsertion"/>
                <w:bCs/>
                <w:color w:val="auto"/>
                <w:u w:val="none"/>
                <w:lang w:val="es-419"/>
              </w:rPr>
              <w:t xml:space="preserve">transcripciones en inglés por escrito de cualquier procedimiento de </w:t>
            </w:r>
            <w:r w:rsidRPr="00485092">
              <w:rPr>
                <w:rStyle w:val="DeltaViewInsertion"/>
                <w:bCs/>
                <w:color w:val="auto"/>
                <w:u w:val="none"/>
                <w:lang w:val="es-419"/>
              </w:rPr>
              <w:t>arbitra</w:t>
            </w:r>
            <w:r w:rsidR="00CB1AE6" w:rsidRPr="00485092">
              <w:rPr>
                <w:rStyle w:val="DeltaViewInsertion"/>
                <w:bCs/>
                <w:color w:val="auto"/>
                <w:u w:val="none"/>
                <w:lang w:val="es-419"/>
              </w:rPr>
              <w:t>je o audiencias y una copia del</w:t>
            </w:r>
            <w:r w:rsidR="000B1EDD" w:rsidRPr="00485092">
              <w:rPr>
                <w:rStyle w:val="DeltaViewInsertion"/>
                <w:bCs/>
                <w:color w:val="auto"/>
                <w:u w:val="none"/>
                <w:lang w:val="es-419"/>
              </w:rPr>
              <w:t xml:space="preserve"> fallo</w:t>
            </w:r>
            <w:r w:rsidR="00CB1AE6" w:rsidRPr="00485092">
              <w:rPr>
                <w:rStyle w:val="DeltaViewInsertion"/>
                <w:bCs/>
                <w:color w:val="auto"/>
                <w:u w:val="none"/>
                <w:lang w:val="es-419"/>
              </w:rPr>
              <w:t xml:space="preserve"> por escrito justificad</w:t>
            </w:r>
            <w:r w:rsidR="000B1EDD" w:rsidRPr="00485092">
              <w:rPr>
                <w:rStyle w:val="DeltaViewInsertion"/>
                <w:bCs/>
                <w:color w:val="auto"/>
                <w:u w:val="none"/>
                <w:lang w:val="es-419"/>
              </w:rPr>
              <w:t>o</w:t>
            </w:r>
            <w:r w:rsidR="00CB1AE6" w:rsidRPr="00485092">
              <w:rPr>
                <w:rStyle w:val="DeltaViewInsertion"/>
                <w:bCs/>
                <w:color w:val="auto"/>
                <w:u w:val="none"/>
                <w:lang w:val="es-419"/>
              </w:rPr>
              <w:t xml:space="preserve"> dentro de un plazo de </w:t>
            </w:r>
            <w:r w:rsidRPr="00485092">
              <w:rPr>
                <w:rStyle w:val="DeltaViewInsertion"/>
                <w:bCs/>
                <w:color w:val="auto"/>
                <w:u w:val="none"/>
                <w:lang w:val="es-419"/>
              </w:rPr>
              <w:t xml:space="preserve">14 </w:t>
            </w:r>
            <w:r w:rsidR="00CB1AE6" w:rsidRPr="00485092">
              <w:rPr>
                <w:rStyle w:val="DeltaViewInsertion"/>
                <w:bCs/>
                <w:color w:val="auto"/>
                <w:u w:val="none"/>
                <w:lang w:val="es-419"/>
              </w:rPr>
              <w:t xml:space="preserve">días después de </w:t>
            </w:r>
            <w:r w:rsidRPr="00485092">
              <w:rPr>
                <w:rStyle w:val="DeltaViewInsertion"/>
                <w:bCs/>
                <w:color w:val="auto"/>
                <w:u w:val="none"/>
                <w:lang w:val="es-419"/>
              </w:rPr>
              <w:t xml:space="preserve">(a) </w:t>
            </w:r>
            <w:r w:rsidR="00CB1AE6" w:rsidRPr="00485092">
              <w:rPr>
                <w:rStyle w:val="DeltaViewInsertion"/>
                <w:bCs/>
                <w:color w:val="auto"/>
                <w:u w:val="none"/>
                <w:lang w:val="es-419"/>
              </w:rPr>
              <w:t xml:space="preserve">cada procedimiento o audiencia o </w:t>
            </w:r>
            <w:r w:rsidRPr="00485092">
              <w:rPr>
                <w:rStyle w:val="DeltaViewInsertion"/>
                <w:bCs/>
                <w:color w:val="auto"/>
                <w:u w:val="none"/>
                <w:lang w:val="es-419"/>
              </w:rPr>
              <w:t xml:space="preserve">(b) </w:t>
            </w:r>
            <w:r w:rsidR="00CB1AE6" w:rsidRPr="00485092">
              <w:rPr>
                <w:rStyle w:val="DeltaViewInsertion"/>
                <w:bCs/>
                <w:color w:val="auto"/>
                <w:u w:val="none"/>
                <w:lang w:val="es-419"/>
              </w:rPr>
              <w:t xml:space="preserve">la fecha en que se emitió tal </w:t>
            </w:r>
            <w:r w:rsidR="007A19ED" w:rsidRPr="00485092">
              <w:rPr>
                <w:rStyle w:val="DeltaViewInsertion"/>
                <w:bCs/>
                <w:color w:val="auto"/>
                <w:u w:val="none"/>
                <w:lang w:val="es-419"/>
              </w:rPr>
              <w:t>fallo</w:t>
            </w:r>
            <w:r w:rsidR="00C40094" w:rsidRPr="00485092">
              <w:rPr>
                <w:rStyle w:val="DeltaViewInsertion"/>
                <w:bCs/>
                <w:color w:val="auto"/>
                <w:u w:val="none"/>
                <w:lang w:val="es-419"/>
              </w:rPr>
              <w:t xml:space="preserve">. </w:t>
            </w:r>
            <w:r w:rsidR="00CB1AE6" w:rsidRPr="00485092">
              <w:rPr>
                <w:rStyle w:val="DeltaViewInsertion"/>
                <w:bCs/>
                <w:color w:val="auto"/>
                <w:u w:val="none"/>
                <w:lang w:val="es-419"/>
              </w:rPr>
              <w:t xml:space="preserve">La aceptación de </w:t>
            </w:r>
            <w:r w:rsidRPr="00485092">
              <w:rPr>
                <w:rStyle w:val="DeltaViewInsertion"/>
                <w:bCs/>
                <w:color w:val="auto"/>
                <w:u w:val="none"/>
                <w:lang w:val="es-419"/>
              </w:rPr>
              <w:t xml:space="preserve">MCC </w:t>
            </w:r>
            <w:r w:rsidR="00CB1AE6" w:rsidRPr="00485092">
              <w:rPr>
                <w:rStyle w:val="DeltaViewInsertion"/>
                <w:bCs/>
                <w:color w:val="auto"/>
                <w:u w:val="none"/>
                <w:lang w:val="es-419"/>
              </w:rPr>
              <w:t xml:space="preserve">del derecho de </w:t>
            </w:r>
            <w:r w:rsidR="000B1EDD" w:rsidRPr="00485092">
              <w:rPr>
                <w:rStyle w:val="DeltaViewInsertion"/>
                <w:bCs/>
                <w:color w:val="auto"/>
                <w:u w:val="none"/>
                <w:lang w:val="es-419"/>
              </w:rPr>
              <w:t>fungir como</w:t>
            </w:r>
            <w:r w:rsidR="00CB1AE6" w:rsidRPr="00485092">
              <w:rPr>
                <w:rStyle w:val="DeltaViewInsertion"/>
                <w:bCs/>
                <w:color w:val="auto"/>
                <w:u w:val="none"/>
                <w:lang w:val="es-419"/>
              </w:rPr>
              <w:t xml:space="preserve"> </w:t>
            </w:r>
            <w:r w:rsidRPr="00485092">
              <w:rPr>
                <w:rStyle w:val="DeltaViewInsertion"/>
                <w:bCs/>
                <w:color w:val="auto"/>
                <w:u w:val="none"/>
                <w:lang w:val="es-419"/>
              </w:rPr>
              <w:t>observ</w:t>
            </w:r>
            <w:r w:rsidR="00CB1AE6" w:rsidRPr="00485092">
              <w:rPr>
                <w:rStyle w:val="DeltaViewInsertion"/>
                <w:bCs/>
                <w:color w:val="auto"/>
                <w:u w:val="none"/>
                <w:lang w:val="es-419"/>
              </w:rPr>
              <w:t xml:space="preserve">ador </w:t>
            </w:r>
            <w:r w:rsidR="000B1EDD" w:rsidRPr="00485092">
              <w:rPr>
                <w:rStyle w:val="DeltaViewInsertion"/>
                <w:bCs/>
                <w:color w:val="auto"/>
                <w:u w:val="none"/>
                <w:lang w:val="es-419"/>
              </w:rPr>
              <w:t>del</w:t>
            </w:r>
            <w:r w:rsidR="00CB1AE6" w:rsidRPr="00485092">
              <w:rPr>
                <w:rStyle w:val="DeltaViewInsertion"/>
                <w:bCs/>
                <w:color w:val="auto"/>
                <w:u w:val="none"/>
                <w:lang w:val="es-419"/>
              </w:rPr>
              <w:t xml:space="preserve"> </w:t>
            </w:r>
            <w:r w:rsidRPr="00485092">
              <w:rPr>
                <w:rStyle w:val="DeltaViewInsertion"/>
                <w:bCs/>
                <w:color w:val="auto"/>
                <w:u w:val="none"/>
                <w:lang w:val="es-419"/>
              </w:rPr>
              <w:t>arbitra</w:t>
            </w:r>
            <w:r w:rsidR="00CB1AE6" w:rsidRPr="00485092">
              <w:rPr>
                <w:rStyle w:val="DeltaViewInsertion"/>
                <w:bCs/>
                <w:color w:val="auto"/>
                <w:u w:val="none"/>
                <w:lang w:val="es-419"/>
              </w:rPr>
              <w:t xml:space="preserve">je no </w:t>
            </w:r>
            <w:r w:rsidRPr="00485092">
              <w:rPr>
                <w:rStyle w:val="DeltaViewInsertion"/>
                <w:bCs/>
                <w:color w:val="auto"/>
                <w:u w:val="none"/>
                <w:lang w:val="es-419"/>
              </w:rPr>
              <w:t>constitu</w:t>
            </w:r>
            <w:r w:rsidR="000B1EDD" w:rsidRPr="00485092">
              <w:rPr>
                <w:rStyle w:val="DeltaViewInsertion"/>
                <w:bCs/>
                <w:color w:val="auto"/>
                <w:u w:val="none"/>
                <w:lang w:val="es-419"/>
              </w:rPr>
              <w:t>ye</w:t>
            </w:r>
            <w:r w:rsidR="00CB1AE6" w:rsidRPr="00485092">
              <w:rPr>
                <w:rStyle w:val="DeltaViewInsertion"/>
                <w:bCs/>
                <w:color w:val="auto"/>
                <w:u w:val="none"/>
                <w:lang w:val="es-419"/>
              </w:rPr>
              <w:t xml:space="preserve"> </w:t>
            </w:r>
            <w:r w:rsidR="000B1EDD" w:rsidRPr="00485092">
              <w:rPr>
                <w:rStyle w:val="DeltaViewInsertion"/>
                <w:bCs/>
                <w:color w:val="auto"/>
                <w:u w:val="none"/>
                <w:lang w:val="es-419"/>
              </w:rPr>
              <w:t xml:space="preserve">su aceptación de </w:t>
            </w:r>
            <w:r w:rsidR="00CB1AE6" w:rsidRPr="00485092">
              <w:rPr>
                <w:rStyle w:val="DeltaViewInsertion"/>
                <w:bCs/>
                <w:color w:val="auto"/>
                <w:u w:val="none"/>
                <w:lang w:val="es-419"/>
              </w:rPr>
              <w:t>la competencia de l</w:t>
            </w:r>
            <w:r w:rsidR="000B1EDD" w:rsidRPr="00485092">
              <w:rPr>
                <w:rStyle w:val="DeltaViewInsertion"/>
                <w:bCs/>
                <w:color w:val="auto"/>
                <w:u w:val="none"/>
                <w:lang w:val="es-419"/>
              </w:rPr>
              <w:t>os tribunales</w:t>
            </w:r>
            <w:r w:rsidR="00CB1AE6" w:rsidRPr="00485092">
              <w:rPr>
                <w:rStyle w:val="DeltaViewInsertion"/>
                <w:bCs/>
                <w:color w:val="auto"/>
                <w:u w:val="none"/>
                <w:lang w:val="es-419"/>
              </w:rPr>
              <w:t xml:space="preserve"> o de cualquier otro </w:t>
            </w:r>
            <w:r w:rsidRPr="00485092">
              <w:rPr>
                <w:rStyle w:val="DeltaViewInsertion"/>
                <w:bCs/>
                <w:color w:val="auto"/>
                <w:u w:val="none"/>
                <w:lang w:val="es-419"/>
              </w:rPr>
              <w:t>organism</w:t>
            </w:r>
            <w:r w:rsidR="00CB1AE6" w:rsidRPr="00485092">
              <w:rPr>
                <w:rStyle w:val="DeltaViewInsertion"/>
                <w:bCs/>
                <w:color w:val="auto"/>
                <w:u w:val="none"/>
                <w:lang w:val="es-419"/>
              </w:rPr>
              <w:t xml:space="preserve">o del Cliente o de los países del Contratista o de cualquier otra competencia o </w:t>
            </w:r>
            <w:r w:rsidR="000B1EDD" w:rsidRPr="00485092">
              <w:rPr>
                <w:rStyle w:val="DeltaViewInsertion"/>
                <w:bCs/>
                <w:color w:val="auto"/>
                <w:u w:val="none"/>
                <w:lang w:val="es-419"/>
              </w:rPr>
              <w:t xml:space="preserve">de </w:t>
            </w:r>
            <w:r w:rsidR="00CB1AE6" w:rsidRPr="00485092">
              <w:rPr>
                <w:rStyle w:val="DeltaViewInsertion"/>
                <w:bCs/>
                <w:color w:val="auto"/>
                <w:u w:val="none"/>
                <w:lang w:val="es-419"/>
              </w:rPr>
              <w:t xml:space="preserve">la competencia de cualquier </w:t>
            </w:r>
            <w:r w:rsidRPr="00485092">
              <w:rPr>
                <w:rStyle w:val="DeltaViewInsertion"/>
                <w:bCs/>
                <w:color w:val="auto"/>
                <w:u w:val="none"/>
                <w:lang w:val="es-419"/>
              </w:rPr>
              <w:t xml:space="preserve">panel </w:t>
            </w:r>
            <w:r w:rsidR="00CB1AE6" w:rsidRPr="00485092">
              <w:rPr>
                <w:rStyle w:val="DeltaViewInsertion"/>
                <w:bCs/>
                <w:color w:val="auto"/>
                <w:u w:val="none"/>
                <w:lang w:val="es-419"/>
              </w:rPr>
              <w:t>de arbitraje u otro organismo</w:t>
            </w:r>
            <w:r w:rsidRPr="00485092">
              <w:rPr>
                <w:rStyle w:val="DeltaViewInsertion"/>
                <w:bCs/>
                <w:color w:val="auto"/>
                <w:u w:val="none"/>
                <w:lang w:val="es-419"/>
              </w:rPr>
              <w:t>.</w:t>
            </w:r>
          </w:p>
        </w:tc>
      </w:tr>
      <w:tr w:rsidR="00A82B0B" w:rsidRPr="00C40094" w14:paraId="1E382B87" w14:textId="77777777" w:rsidTr="000B5D9E">
        <w:tc>
          <w:tcPr>
            <w:tcW w:w="2484" w:type="dxa"/>
            <w:tcBorders>
              <w:top w:val="nil"/>
              <w:left w:val="nil"/>
              <w:bottom w:val="nil"/>
              <w:right w:val="nil"/>
            </w:tcBorders>
          </w:tcPr>
          <w:p w14:paraId="1EA3BCE3" w14:textId="4B335705" w:rsidR="00A82B0B" w:rsidRPr="00485092" w:rsidRDefault="00CB1AE6" w:rsidP="00865E8A">
            <w:pPr>
              <w:pStyle w:val="itbleft"/>
              <w:rPr>
                <w:lang w:val="es-419"/>
              </w:rPr>
            </w:pPr>
            <w:bookmarkStart w:id="326" w:name="_Toc294293090"/>
            <w:r w:rsidRPr="00485092">
              <w:rPr>
                <w:lang w:val="es-419"/>
              </w:rPr>
              <w:t>Sustitución del Árbitro</w:t>
            </w:r>
            <w:bookmarkEnd w:id="326"/>
          </w:p>
        </w:tc>
        <w:tc>
          <w:tcPr>
            <w:tcW w:w="6984" w:type="dxa"/>
            <w:tcBorders>
              <w:top w:val="nil"/>
              <w:left w:val="nil"/>
              <w:bottom w:val="nil"/>
              <w:right w:val="nil"/>
            </w:tcBorders>
          </w:tcPr>
          <w:p w14:paraId="0A9200DF" w14:textId="6FEF4048"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24.1</w:t>
            </w:r>
            <w:r w:rsidRPr="00485092">
              <w:rPr>
                <w:lang w:val="es-419"/>
              </w:rPr>
              <w:tab/>
            </w:r>
            <w:r w:rsidR="00CB1AE6" w:rsidRPr="00485092">
              <w:rPr>
                <w:lang w:val="es-419"/>
              </w:rPr>
              <w:t xml:space="preserve">En caso de que el Árbitro renuncie o el Cliente y el </w:t>
            </w:r>
            <w:r w:rsidRPr="00485092">
              <w:rPr>
                <w:lang w:val="es-419"/>
              </w:rPr>
              <w:t>Contra</w:t>
            </w:r>
            <w:r w:rsidR="00CB1AE6" w:rsidRPr="00485092">
              <w:rPr>
                <w:lang w:val="es-419"/>
              </w:rPr>
              <w:t xml:space="preserve">tista </w:t>
            </w:r>
            <w:r w:rsidR="00B513A2" w:rsidRPr="00485092">
              <w:rPr>
                <w:lang w:val="es-419"/>
              </w:rPr>
              <w:t>conv</w:t>
            </w:r>
            <w:r w:rsidR="000B1EDD" w:rsidRPr="00485092">
              <w:rPr>
                <w:lang w:val="es-419"/>
              </w:rPr>
              <w:t>engan</w:t>
            </w:r>
            <w:r w:rsidR="00B513A2" w:rsidRPr="00485092">
              <w:rPr>
                <w:lang w:val="es-419"/>
              </w:rPr>
              <w:t xml:space="preserve"> en que el Árbitro no se desempeña </w:t>
            </w:r>
            <w:r w:rsidR="000B1EDD" w:rsidRPr="00485092">
              <w:rPr>
                <w:lang w:val="es-419"/>
              </w:rPr>
              <w:t>d</w:t>
            </w:r>
            <w:r w:rsidR="00B513A2" w:rsidRPr="00485092">
              <w:rPr>
                <w:lang w:val="es-419"/>
              </w:rPr>
              <w:t xml:space="preserve">e acuerdo con las </w:t>
            </w:r>
            <w:r w:rsidR="000B1EDD" w:rsidRPr="00485092">
              <w:rPr>
                <w:lang w:val="es-419"/>
              </w:rPr>
              <w:t>estipulaciones</w:t>
            </w:r>
            <w:r w:rsidR="00B513A2" w:rsidRPr="00485092">
              <w:rPr>
                <w:lang w:val="es-419"/>
              </w:rPr>
              <w:t xml:space="preserve"> de este </w:t>
            </w:r>
            <w:r w:rsidRPr="00485092">
              <w:rPr>
                <w:lang w:val="es-419"/>
              </w:rPr>
              <w:t>Contra</w:t>
            </w:r>
            <w:r w:rsidR="00B513A2" w:rsidRPr="00485092">
              <w:rPr>
                <w:lang w:val="es-419"/>
              </w:rPr>
              <w:t>to</w:t>
            </w:r>
            <w:r w:rsidRPr="00485092">
              <w:rPr>
                <w:lang w:val="es-419"/>
              </w:rPr>
              <w:t xml:space="preserve">, </w:t>
            </w:r>
            <w:r w:rsidR="00B513A2" w:rsidRPr="00485092">
              <w:rPr>
                <w:lang w:val="es-419"/>
              </w:rPr>
              <w:t xml:space="preserve">debe designarse conjuntamente a un nuevo Árbitro entre el Cliente y el </w:t>
            </w:r>
            <w:r w:rsidRPr="00485092">
              <w:rPr>
                <w:lang w:val="es-419"/>
              </w:rPr>
              <w:t>Contra</w:t>
            </w:r>
            <w:r w:rsidR="00B513A2" w:rsidRPr="00485092">
              <w:rPr>
                <w:lang w:val="es-419"/>
              </w:rPr>
              <w:t>tista</w:t>
            </w:r>
            <w:r w:rsidR="00C40094" w:rsidRPr="00485092">
              <w:rPr>
                <w:lang w:val="es-419"/>
              </w:rPr>
              <w:t xml:space="preserve">. </w:t>
            </w:r>
            <w:r w:rsidR="00B513A2" w:rsidRPr="00485092">
              <w:rPr>
                <w:lang w:val="es-419"/>
              </w:rPr>
              <w:t xml:space="preserve">Si el Cliente y el </w:t>
            </w:r>
            <w:r w:rsidRPr="00485092">
              <w:rPr>
                <w:lang w:val="es-419"/>
              </w:rPr>
              <w:t>Contra</w:t>
            </w:r>
            <w:r w:rsidR="00B513A2" w:rsidRPr="00485092">
              <w:rPr>
                <w:lang w:val="es-419"/>
              </w:rPr>
              <w:t>tista no pueden llegar a un acuerdo con respecto a la designación de un nuevo Árbitro dentro de</w:t>
            </w:r>
            <w:r w:rsidRPr="00485092">
              <w:rPr>
                <w:lang w:val="es-419"/>
              </w:rPr>
              <w:t xml:space="preserve"> </w:t>
            </w:r>
            <w:r w:rsidR="000B1EDD" w:rsidRPr="00485092">
              <w:rPr>
                <w:lang w:val="es-419"/>
              </w:rPr>
              <w:t xml:space="preserve">un plazo de </w:t>
            </w:r>
            <w:r w:rsidRPr="00485092">
              <w:rPr>
                <w:lang w:val="es-419"/>
              </w:rPr>
              <w:t>28 d</w:t>
            </w:r>
            <w:r w:rsidR="00B513A2" w:rsidRPr="00485092">
              <w:rPr>
                <w:lang w:val="es-419"/>
              </w:rPr>
              <w:t>ías</w:t>
            </w:r>
            <w:r w:rsidRPr="00485092">
              <w:rPr>
                <w:lang w:val="es-419"/>
              </w:rPr>
              <w:t xml:space="preserve">, </w:t>
            </w:r>
            <w:r w:rsidR="00B513A2" w:rsidRPr="00485092">
              <w:rPr>
                <w:lang w:val="es-419"/>
              </w:rPr>
              <w:t xml:space="preserve">cualquiera de las partes puede </w:t>
            </w:r>
            <w:r w:rsidR="00B513A2" w:rsidRPr="00485092">
              <w:rPr>
                <w:lang w:val="es-419"/>
              </w:rPr>
              <w:lastRenderedPageBreak/>
              <w:t xml:space="preserve">solicitar que la Autoridad Designadora </w:t>
            </w:r>
            <w:r w:rsidR="00B513A2" w:rsidRPr="00485092">
              <w:rPr>
                <w:b/>
                <w:lang w:val="es-419"/>
              </w:rPr>
              <w:t xml:space="preserve">nombrada en las </w:t>
            </w:r>
            <w:r w:rsidRPr="00485092">
              <w:rPr>
                <w:b/>
                <w:lang w:val="es-419"/>
              </w:rPr>
              <w:t xml:space="preserve">PCC </w:t>
            </w:r>
            <w:r w:rsidR="00B513A2" w:rsidRPr="00485092">
              <w:rPr>
                <w:lang w:val="es-419"/>
              </w:rPr>
              <w:t xml:space="preserve">designe a un nuevo Árbitro </w:t>
            </w:r>
            <w:r w:rsidR="00CB12C5" w:rsidRPr="00485092">
              <w:rPr>
                <w:lang w:val="es-419"/>
              </w:rPr>
              <w:t xml:space="preserve">dentro de </w:t>
            </w:r>
            <w:r w:rsidR="000B1EDD" w:rsidRPr="00485092">
              <w:rPr>
                <w:lang w:val="es-419"/>
              </w:rPr>
              <w:t xml:space="preserve">un plazo de </w:t>
            </w:r>
            <w:r w:rsidRPr="00485092">
              <w:rPr>
                <w:lang w:val="es-419"/>
              </w:rPr>
              <w:t xml:space="preserve">14 </w:t>
            </w:r>
            <w:r w:rsidR="00CB12C5" w:rsidRPr="00485092">
              <w:rPr>
                <w:lang w:val="es-419"/>
              </w:rPr>
              <w:t xml:space="preserve">días </w:t>
            </w:r>
            <w:r w:rsidR="000B1EDD" w:rsidRPr="00485092">
              <w:rPr>
                <w:lang w:val="es-419"/>
              </w:rPr>
              <w:t xml:space="preserve">contado </w:t>
            </w:r>
            <w:r w:rsidR="00CB12C5" w:rsidRPr="00485092">
              <w:rPr>
                <w:lang w:val="es-419"/>
              </w:rPr>
              <w:t xml:space="preserve">a partir de la recepción de tal </w:t>
            </w:r>
            <w:r w:rsidR="000B1EDD" w:rsidRPr="00485092">
              <w:rPr>
                <w:lang w:val="es-419"/>
              </w:rPr>
              <w:t>solicitud</w:t>
            </w:r>
            <w:r w:rsidR="00CB12C5" w:rsidRPr="00485092">
              <w:rPr>
                <w:lang w:val="es-419"/>
              </w:rPr>
              <w:t>.</w:t>
            </w:r>
          </w:p>
        </w:tc>
      </w:tr>
      <w:tr w:rsidR="00A82B0B" w:rsidRPr="00C40094" w14:paraId="7FFCFF65" w14:textId="77777777" w:rsidTr="000B5D9E">
        <w:tc>
          <w:tcPr>
            <w:tcW w:w="2484" w:type="dxa"/>
            <w:tcBorders>
              <w:top w:val="nil"/>
              <w:left w:val="nil"/>
              <w:bottom w:val="nil"/>
              <w:right w:val="nil"/>
            </w:tcBorders>
          </w:tcPr>
          <w:p w14:paraId="6BEA9C94" w14:textId="4A0200F4" w:rsidR="00A82B0B" w:rsidRPr="00485092" w:rsidRDefault="00A82B0B" w:rsidP="00865E8A">
            <w:pPr>
              <w:pStyle w:val="itbleft"/>
              <w:rPr>
                <w:lang w:val="es-419"/>
              </w:rPr>
            </w:pPr>
            <w:bookmarkStart w:id="327" w:name="_Toc202854938"/>
            <w:bookmarkStart w:id="328" w:name="_Toc202862553"/>
            <w:bookmarkStart w:id="329" w:name="_Toc202862710"/>
            <w:bookmarkStart w:id="330" w:name="_Toc393863684"/>
            <w:bookmarkStart w:id="331" w:name="_Toc294293091"/>
            <w:r w:rsidRPr="00485092">
              <w:rPr>
                <w:lang w:val="es-419"/>
              </w:rPr>
              <w:lastRenderedPageBreak/>
              <w:t>Conflict</w:t>
            </w:r>
            <w:bookmarkEnd w:id="327"/>
            <w:bookmarkEnd w:id="328"/>
            <w:bookmarkEnd w:id="329"/>
            <w:bookmarkEnd w:id="330"/>
            <w:r w:rsidR="00CB12C5" w:rsidRPr="00485092">
              <w:rPr>
                <w:lang w:val="es-419"/>
              </w:rPr>
              <w:t>o de intereses</w:t>
            </w:r>
            <w:bookmarkEnd w:id="331"/>
          </w:p>
        </w:tc>
        <w:tc>
          <w:tcPr>
            <w:tcW w:w="6984" w:type="dxa"/>
            <w:tcBorders>
              <w:top w:val="nil"/>
              <w:left w:val="nil"/>
              <w:bottom w:val="nil"/>
              <w:right w:val="nil"/>
            </w:tcBorders>
          </w:tcPr>
          <w:p w14:paraId="2285BEFF" w14:textId="35B65BBA"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25.1</w:t>
            </w:r>
            <w:r w:rsidRPr="00485092">
              <w:rPr>
                <w:lang w:val="es-419"/>
              </w:rPr>
              <w:tab/>
            </w:r>
            <w:r w:rsidR="00CB12C5" w:rsidRPr="00485092">
              <w:rPr>
                <w:lang w:val="es-419"/>
              </w:rPr>
              <w:t xml:space="preserve">El </w:t>
            </w:r>
            <w:r w:rsidRPr="00485092">
              <w:rPr>
                <w:lang w:val="es-419"/>
              </w:rPr>
              <w:t>Contra</w:t>
            </w:r>
            <w:r w:rsidR="00CB12C5" w:rsidRPr="00485092">
              <w:rPr>
                <w:lang w:val="es-419"/>
              </w:rPr>
              <w:t xml:space="preserve">tista no debe participar </w:t>
            </w:r>
            <w:r w:rsidR="000B1EDD" w:rsidRPr="00485092">
              <w:rPr>
                <w:lang w:val="es-419"/>
              </w:rPr>
              <w:t xml:space="preserve">ni permitir </w:t>
            </w:r>
            <w:r w:rsidR="00CB12C5" w:rsidRPr="00485092">
              <w:rPr>
                <w:lang w:val="es-419"/>
              </w:rPr>
              <w:t xml:space="preserve">que su </w:t>
            </w:r>
            <w:r w:rsidRPr="00485092">
              <w:rPr>
                <w:lang w:val="es-419"/>
              </w:rPr>
              <w:t>person</w:t>
            </w:r>
            <w:r w:rsidR="00CB12C5" w:rsidRPr="00485092">
              <w:rPr>
                <w:lang w:val="es-419"/>
              </w:rPr>
              <w:t>a</w:t>
            </w:r>
            <w:r w:rsidRPr="00485092">
              <w:rPr>
                <w:lang w:val="es-419"/>
              </w:rPr>
              <w:t>l</w:t>
            </w:r>
            <w:r w:rsidR="00CB12C5" w:rsidRPr="00485092">
              <w:rPr>
                <w:lang w:val="es-419"/>
              </w:rPr>
              <w:t xml:space="preserve">, así como cualquier subcontratista y su </w:t>
            </w:r>
            <w:r w:rsidRPr="00485092">
              <w:rPr>
                <w:lang w:val="es-419"/>
              </w:rPr>
              <w:t>person</w:t>
            </w:r>
            <w:r w:rsidR="00CB12C5" w:rsidRPr="00485092">
              <w:rPr>
                <w:lang w:val="es-419"/>
              </w:rPr>
              <w:t>a</w:t>
            </w:r>
            <w:r w:rsidRPr="00485092">
              <w:rPr>
                <w:lang w:val="es-419"/>
              </w:rPr>
              <w:t xml:space="preserve">l </w:t>
            </w:r>
            <w:r w:rsidR="000B1EDD" w:rsidRPr="00485092">
              <w:rPr>
                <w:lang w:val="es-419"/>
              </w:rPr>
              <w:t xml:space="preserve">respectivo </w:t>
            </w:r>
            <w:r w:rsidR="00CB12C5" w:rsidRPr="00485092">
              <w:rPr>
                <w:lang w:val="es-419"/>
              </w:rPr>
              <w:t>participe</w:t>
            </w:r>
            <w:r w:rsidRPr="00485092">
              <w:rPr>
                <w:lang w:val="es-419"/>
              </w:rPr>
              <w:t xml:space="preserve">, </w:t>
            </w:r>
            <w:r w:rsidR="00CB12C5" w:rsidRPr="00485092">
              <w:rPr>
                <w:lang w:val="es-419"/>
              </w:rPr>
              <w:t xml:space="preserve">ya sea </w:t>
            </w:r>
            <w:r w:rsidRPr="00485092">
              <w:rPr>
                <w:lang w:val="es-419"/>
              </w:rPr>
              <w:t>direct</w:t>
            </w:r>
            <w:r w:rsidR="00CB12C5" w:rsidRPr="00485092">
              <w:rPr>
                <w:lang w:val="es-419"/>
              </w:rPr>
              <w:t xml:space="preserve">a o </w:t>
            </w:r>
            <w:r w:rsidRPr="00485092">
              <w:rPr>
                <w:lang w:val="es-419"/>
              </w:rPr>
              <w:t>indirect</w:t>
            </w:r>
            <w:r w:rsidR="00CB12C5" w:rsidRPr="00485092">
              <w:rPr>
                <w:lang w:val="es-419"/>
              </w:rPr>
              <w:t>amente</w:t>
            </w:r>
            <w:r w:rsidRPr="00485092">
              <w:rPr>
                <w:lang w:val="es-419"/>
              </w:rPr>
              <w:t xml:space="preserve">, </w:t>
            </w:r>
            <w:r w:rsidR="00CB12C5" w:rsidRPr="00485092">
              <w:rPr>
                <w:lang w:val="es-419"/>
              </w:rPr>
              <w:t>en cualquier negocio o actividad profe</w:t>
            </w:r>
            <w:r w:rsidRPr="00485092">
              <w:rPr>
                <w:lang w:val="es-419"/>
              </w:rPr>
              <w:t xml:space="preserve">sional </w:t>
            </w:r>
            <w:r w:rsidR="00CB12C5" w:rsidRPr="00485092">
              <w:rPr>
                <w:lang w:val="es-419"/>
              </w:rPr>
              <w:t xml:space="preserve">que </w:t>
            </w:r>
            <w:r w:rsidR="000B1EDD" w:rsidRPr="00485092">
              <w:rPr>
                <w:lang w:val="es-419"/>
              </w:rPr>
              <w:t xml:space="preserve">entre en conflicto </w:t>
            </w:r>
            <w:r w:rsidR="00CB12C5" w:rsidRPr="00485092">
              <w:rPr>
                <w:lang w:val="es-419"/>
              </w:rPr>
              <w:t xml:space="preserve">con las actividades asignadas a </w:t>
            </w:r>
            <w:r w:rsidR="000B1EDD" w:rsidRPr="00485092">
              <w:rPr>
                <w:lang w:val="es-419"/>
              </w:rPr>
              <w:t xml:space="preserve">ellos </w:t>
            </w:r>
            <w:r w:rsidR="00CB12C5" w:rsidRPr="00485092">
              <w:rPr>
                <w:lang w:val="es-419"/>
              </w:rPr>
              <w:t xml:space="preserve">conforme a </w:t>
            </w:r>
            <w:r w:rsidR="000B1EDD" w:rsidRPr="00485092">
              <w:rPr>
                <w:lang w:val="es-419"/>
              </w:rPr>
              <w:t xml:space="preserve">lo previsto en </w:t>
            </w:r>
            <w:r w:rsidR="00CB12C5" w:rsidRPr="00485092">
              <w:rPr>
                <w:lang w:val="es-419"/>
              </w:rPr>
              <w:t xml:space="preserve">este </w:t>
            </w:r>
            <w:r w:rsidRPr="00485092">
              <w:rPr>
                <w:lang w:val="es-419"/>
              </w:rPr>
              <w:t>Contra</w:t>
            </w:r>
            <w:r w:rsidR="00CB12C5" w:rsidRPr="00485092">
              <w:rPr>
                <w:lang w:val="es-419"/>
              </w:rPr>
              <w:t>to</w:t>
            </w:r>
            <w:r w:rsidRPr="00485092">
              <w:rPr>
                <w:lang w:val="es-419"/>
              </w:rPr>
              <w:t>.</w:t>
            </w:r>
          </w:p>
        </w:tc>
      </w:tr>
      <w:tr w:rsidR="00A82B0B" w:rsidRPr="00C40094" w14:paraId="56713D45" w14:textId="77777777" w:rsidTr="000B5D9E">
        <w:tc>
          <w:tcPr>
            <w:tcW w:w="2484" w:type="dxa"/>
            <w:tcBorders>
              <w:top w:val="nil"/>
              <w:left w:val="nil"/>
              <w:bottom w:val="nil"/>
              <w:right w:val="nil"/>
            </w:tcBorders>
          </w:tcPr>
          <w:p w14:paraId="27DEBFD4" w14:textId="558E700A" w:rsidR="00A82B0B" w:rsidRPr="00485092" w:rsidRDefault="00CB12C5" w:rsidP="00865E8A">
            <w:pPr>
              <w:pStyle w:val="itbleft"/>
              <w:rPr>
                <w:lang w:val="es-419"/>
              </w:rPr>
            </w:pPr>
            <w:bookmarkStart w:id="332" w:name="_Toc294293092"/>
            <w:r w:rsidRPr="00485092">
              <w:rPr>
                <w:lang w:val="es-419"/>
              </w:rPr>
              <w:t>Comisiones y honorarios</w:t>
            </w:r>
            <w:bookmarkEnd w:id="332"/>
          </w:p>
        </w:tc>
        <w:tc>
          <w:tcPr>
            <w:tcW w:w="6984" w:type="dxa"/>
            <w:tcBorders>
              <w:top w:val="nil"/>
              <w:left w:val="nil"/>
              <w:bottom w:val="nil"/>
              <w:right w:val="nil"/>
            </w:tcBorders>
          </w:tcPr>
          <w:p w14:paraId="2771DE7E" w14:textId="475411C8"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26.1</w:t>
            </w:r>
            <w:r w:rsidRPr="00485092">
              <w:rPr>
                <w:lang w:val="es-419"/>
              </w:rPr>
              <w:tab/>
            </w:r>
            <w:r w:rsidR="00CB12C5" w:rsidRPr="00485092">
              <w:rPr>
                <w:lang w:val="es-419"/>
              </w:rPr>
              <w:t xml:space="preserve">El </w:t>
            </w:r>
            <w:r w:rsidRPr="00485092">
              <w:rPr>
                <w:bCs/>
                <w:lang w:val="es-419"/>
              </w:rPr>
              <w:t>Contra</w:t>
            </w:r>
            <w:r w:rsidR="00CB12C5" w:rsidRPr="00485092">
              <w:rPr>
                <w:bCs/>
                <w:lang w:val="es-419"/>
              </w:rPr>
              <w:t>tista debe dar a conocer cualquier comisión u honorario que se</w:t>
            </w:r>
            <w:r w:rsidR="00B1255B">
              <w:rPr>
                <w:bCs/>
                <w:lang w:val="es-419"/>
              </w:rPr>
              <w:t xml:space="preserve"> </w:t>
            </w:r>
            <w:r w:rsidR="00CB12C5" w:rsidRPr="00485092">
              <w:rPr>
                <w:bCs/>
                <w:lang w:val="es-419"/>
              </w:rPr>
              <w:t>pag</w:t>
            </w:r>
            <w:r w:rsidR="000B1EDD" w:rsidRPr="00485092">
              <w:rPr>
                <w:bCs/>
                <w:lang w:val="es-419"/>
              </w:rPr>
              <w:t>ue,</w:t>
            </w:r>
            <w:r w:rsidR="00CB12C5" w:rsidRPr="00485092">
              <w:rPr>
                <w:lang w:val="es-419"/>
              </w:rPr>
              <w:t xml:space="preserve"> en cualquier momento </w:t>
            </w:r>
            <w:r w:rsidRPr="00485092">
              <w:rPr>
                <w:lang w:val="es-419"/>
              </w:rPr>
              <w:t>dur</w:t>
            </w:r>
            <w:r w:rsidR="00CB12C5" w:rsidRPr="00485092">
              <w:rPr>
                <w:lang w:val="es-419"/>
              </w:rPr>
              <w:t xml:space="preserve">ante la </w:t>
            </w:r>
            <w:r w:rsidRPr="00485092">
              <w:rPr>
                <w:lang w:val="es-419"/>
              </w:rPr>
              <w:t>e</w:t>
            </w:r>
            <w:r w:rsidR="00CB12C5" w:rsidRPr="00485092">
              <w:rPr>
                <w:lang w:val="es-419"/>
              </w:rPr>
              <w:t>j</w:t>
            </w:r>
            <w:r w:rsidRPr="00485092">
              <w:rPr>
                <w:lang w:val="es-419"/>
              </w:rPr>
              <w:t>ecu</w:t>
            </w:r>
            <w:r w:rsidR="00CB12C5" w:rsidRPr="00485092">
              <w:rPr>
                <w:lang w:val="es-419"/>
              </w:rPr>
              <w:t xml:space="preserve">ción de este </w:t>
            </w:r>
            <w:r w:rsidRPr="00485092">
              <w:rPr>
                <w:lang w:val="es-419"/>
              </w:rPr>
              <w:t>Contra</w:t>
            </w:r>
            <w:r w:rsidR="00CB12C5" w:rsidRPr="00485092">
              <w:rPr>
                <w:lang w:val="es-419"/>
              </w:rPr>
              <w:t>to</w:t>
            </w:r>
            <w:r w:rsidRPr="00485092">
              <w:rPr>
                <w:lang w:val="es-419"/>
              </w:rPr>
              <w:t xml:space="preserve">, </w:t>
            </w:r>
            <w:r w:rsidR="00CB12C5" w:rsidRPr="00485092">
              <w:rPr>
                <w:lang w:val="es-419"/>
              </w:rPr>
              <w:t xml:space="preserve">a </w:t>
            </w:r>
            <w:r w:rsidRPr="00485092">
              <w:rPr>
                <w:lang w:val="es-419"/>
              </w:rPr>
              <w:t>agent</w:t>
            </w:r>
            <w:r w:rsidR="00CB12C5" w:rsidRPr="00485092">
              <w:rPr>
                <w:lang w:val="es-419"/>
              </w:rPr>
              <w:t>e</w:t>
            </w:r>
            <w:r w:rsidRPr="00485092">
              <w:rPr>
                <w:lang w:val="es-419"/>
              </w:rPr>
              <w:t>s, representa</w:t>
            </w:r>
            <w:r w:rsidR="00CB12C5" w:rsidRPr="00485092">
              <w:rPr>
                <w:lang w:val="es-419"/>
              </w:rPr>
              <w:t>ntes</w:t>
            </w:r>
            <w:r w:rsidRPr="00485092">
              <w:rPr>
                <w:lang w:val="es-419"/>
              </w:rPr>
              <w:t xml:space="preserve"> o</w:t>
            </w:r>
            <w:r w:rsidR="00CB12C5" w:rsidRPr="00485092">
              <w:rPr>
                <w:lang w:val="es-419"/>
              </w:rPr>
              <w:t xml:space="preserve"> </w:t>
            </w:r>
            <w:r w:rsidRPr="00485092">
              <w:rPr>
                <w:lang w:val="es-419"/>
              </w:rPr>
              <w:t>com</w:t>
            </w:r>
            <w:r w:rsidR="00CB12C5" w:rsidRPr="00485092">
              <w:rPr>
                <w:lang w:val="es-419"/>
              </w:rPr>
              <w:t xml:space="preserve">isionistas con </w:t>
            </w:r>
            <w:r w:rsidRPr="00485092">
              <w:rPr>
                <w:lang w:val="es-419"/>
              </w:rPr>
              <w:t>respect</w:t>
            </w:r>
            <w:r w:rsidR="00CB12C5" w:rsidRPr="00485092">
              <w:rPr>
                <w:lang w:val="es-419"/>
              </w:rPr>
              <w:t xml:space="preserve">o al proceso de </w:t>
            </w:r>
            <w:r w:rsidRPr="00485092">
              <w:rPr>
                <w:lang w:val="es-419"/>
              </w:rPr>
              <w:t>selec</w:t>
            </w:r>
            <w:r w:rsidR="00CB12C5" w:rsidRPr="00485092">
              <w:rPr>
                <w:lang w:val="es-419"/>
              </w:rPr>
              <w:t xml:space="preserve">ción o el cumplimiento de este </w:t>
            </w:r>
            <w:r w:rsidRPr="00485092">
              <w:rPr>
                <w:lang w:val="es-419"/>
              </w:rPr>
              <w:t>Contra</w:t>
            </w:r>
            <w:r w:rsidR="00CB12C5" w:rsidRPr="00485092">
              <w:rPr>
                <w:lang w:val="es-419"/>
              </w:rPr>
              <w:t>to</w:t>
            </w:r>
            <w:r w:rsidR="00C40094" w:rsidRPr="00485092">
              <w:rPr>
                <w:lang w:val="es-419"/>
              </w:rPr>
              <w:t xml:space="preserve">. </w:t>
            </w:r>
            <w:r w:rsidR="00CB12C5" w:rsidRPr="00485092">
              <w:rPr>
                <w:lang w:val="es-419"/>
              </w:rPr>
              <w:t xml:space="preserve">La </w:t>
            </w:r>
            <w:r w:rsidRPr="00485092">
              <w:rPr>
                <w:lang w:val="es-419"/>
              </w:rPr>
              <w:t>informa</w:t>
            </w:r>
            <w:r w:rsidR="00CB12C5" w:rsidRPr="00485092">
              <w:rPr>
                <w:lang w:val="es-419"/>
              </w:rPr>
              <w:t xml:space="preserve">ción divulgada debe incluir al menos el nombre y la dirección del </w:t>
            </w:r>
            <w:r w:rsidRPr="00485092">
              <w:rPr>
                <w:lang w:val="es-419"/>
              </w:rPr>
              <w:t>agent</w:t>
            </w:r>
            <w:r w:rsidR="00CB12C5" w:rsidRPr="00485092">
              <w:rPr>
                <w:lang w:val="es-419"/>
              </w:rPr>
              <w:t>e</w:t>
            </w:r>
            <w:r w:rsidRPr="00485092">
              <w:rPr>
                <w:lang w:val="es-419"/>
              </w:rPr>
              <w:t>, representa</w:t>
            </w:r>
            <w:r w:rsidR="00CB12C5" w:rsidRPr="00485092">
              <w:rPr>
                <w:lang w:val="es-419"/>
              </w:rPr>
              <w:t>nte o comis</w:t>
            </w:r>
            <w:r w:rsidRPr="00485092">
              <w:rPr>
                <w:lang w:val="es-419"/>
              </w:rPr>
              <w:t>ion</w:t>
            </w:r>
            <w:r w:rsidR="00CB12C5" w:rsidRPr="00485092">
              <w:rPr>
                <w:lang w:val="es-419"/>
              </w:rPr>
              <w:t>ista</w:t>
            </w:r>
            <w:r w:rsidRPr="00485092">
              <w:rPr>
                <w:lang w:val="es-419"/>
              </w:rPr>
              <w:t xml:space="preserve">, </w:t>
            </w:r>
            <w:r w:rsidR="00CB12C5" w:rsidRPr="00485092">
              <w:rPr>
                <w:lang w:val="es-419"/>
              </w:rPr>
              <w:t>la cantidad y la moneda, así como el propósito de la comi</w:t>
            </w:r>
            <w:r w:rsidRPr="00485092">
              <w:rPr>
                <w:lang w:val="es-419"/>
              </w:rPr>
              <w:t>si</w:t>
            </w:r>
            <w:r w:rsidR="00CB12C5" w:rsidRPr="00485092">
              <w:rPr>
                <w:lang w:val="es-419"/>
              </w:rPr>
              <w:t>ó</w:t>
            </w:r>
            <w:r w:rsidRPr="00485092">
              <w:rPr>
                <w:lang w:val="es-419"/>
              </w:rPr>
              <w:t>n o</w:t>
            </w:r>
            <w:r w:rsidR="00CB12C5" w:rsidRPr="00485092">
              <w:rPr>
                <w:lang w:val="es-419"/>
              </w:rPr>
              <w:t xml:space="preserve"> de los honorarios</w:t>
            </w:r>
            <w:r w:rsidRPr="00485092">
              <w:rPr>
                <w:lang w:val="es-419"/>
              </w:rPr>
              <w:t>.</w:t>
            </w:r>
          </w:p>
        </w:tc>
      </w:tr>
      <w:tr w:rsidR="00A82B0B" w:rsidRPr="00C40094" w14:paraId="7C9324E8" w14:textId="77777777" w:rsidTr="000B5D9E">
        <w:tc>
          <w:tcPr>
            <w:tcW w:w="2484" w:type="dxa"/>
            <w:tcBorders>
              <w:top w:val="nil"/>
              <w:left w:val="nil"/>
              <w:bottom w:val="nil"/>
              <w:right w:val="nil"/>
            </w:tcBorders>
          </w:tcPr>
          <w:p w14:paraId="5148746E" w14:textId="65BF2D21" w:rsidR="00A82B0B" w:rsidRPr="00485092" w:rsidRDefault="00A82B0B" w:rsidP="00865E8A">
            <w:pPr>
              <w:pStyle w:val="itbleft"/>
              <w:rPr>
                <w:lang w:val="es-419"/>
              </w:rPr>
            </w:pPr>
            <w:bookmarkStart w:id="333" w:name="_Toc202854940"/>
            <w:bookmarkStart w:id="334" w:name="_Toc202862555"/>
            <w:bookmarkStart w:id="335" w:name="_Toc202862712"/>
            <w:bookmarkStart w:id="336" w:name="_Toc393863686"/>
            <w:bookmarkStart w:id="337" w:name="_Toc294293093"/>
            <w:r w:rsidRPr="00485092">
              <w:rPr>
                <w:lang w:val="es-419"/>
              </w:rPr>
              <w:t>Confiden</w:t>
            </w:r>
            <w:r w:rsidR="00CB12C5" w:rsidRPr="00485092">
              <w:rPr>
                <w:lang w:val="es-419"/>
              </w:rPr>
              <w:t>c</w:t>
            </w:r>
            <w:r w:rsidRPr="00485092">
              <w:rPr>
                <w:lang w:val="es-419"/>
              </w:rPr>
              <w:t>iali</w:t>
            </w:r>
            <w:bookmarkEnd w:id="333"/>
            <w:bookmarkEnd w:id="334"/>
            <w:bookmarkEnd w:id="335"/>
            <w:bookmarkEnd w:id="336"/>
            <w:r w:rsidR="00CB12C5" w:rsidRPr="00485092">
              <w:rPr>
                <w:lang w:val="es-419"/>
              </w:rPr>
              <w:t>dad</w:t>
            </w:r>
            <w:bookmarkEnd w:id="337"/>
          </w:p>
        </w:tc>
        <w:tc>
          <w:tcPr>
            <w:tcW w:w="6984" w:type="dxa"/>
            <w:tcBorders>
              <w:top w:val="nil"/>
              <w:left w:val="nil"/>
              <w:bottom w:val="nil"/>
              <w:right w:val="nil"/>
            </w:tcBorders>
          </w:tcPr>
          <w:p w14:paraId="63A77D2B" w14:textId="079711A1"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27.1</w:t>
            </w:r>
            <w:r w:rsidRPr="00485092">
              <w:rPr>
                <w:lang w:val="es-419"/>
              </w:rPr>
              <w:tab/>
            </w:r>
            <w:r w:rsidR="00CB12C5" w:rsidRPr="00485092">
              <w:rPr>
                <w:lang w:val="es-419"/>
              </w:rPr>
              <w:t xml:space="preserve">Cada una de las </w:t>
            </w:r>
            <w:r w:rsidRPr="00485092">
              <w:rPr>
                <w:lang w:val="es-419"/>
              </w:rPr>
              <w:t xml:space="preserve">partes </w:t>
            </w:r>
            <w:r w:rsidR="00CB12C5" w:rsidRPr="00485092">
              <w:rPr>
                <w:lang w:val="es-419"/>
              </w:rPr>
              <w:t xml:space="preserve">debe </w:t>
            </w:r>
            <w:r w:rsidR="000B1EDD" w:rsidRPr="00485092">
              <w:rPr>
                <w:lang w:val="es-419"/>
              </w:rPr>
              <w:t>considerar privados y confidenciales los pormenores</w:t>
            </w:r>
            <w:r w:rsidR="00CB12C5" w:rsidRPr="00485092">
              <w:rPr>
                <w:lang w:val="es-419"/>
              </w:rPr>
              <w:t xml:space="preserve"> de este </w:t>
            </w:r>
            <w:r w:rsidRPr="00485092">
              <w:rPr>
                <w:lang w:val="es-419"/>
              </w:rPr>
              <w:t>Contra</w:t>
            </w:r>
            <w:r w:rsidR="00CB12C5" w:rsidRPr="00485092">
              <w:rPr>
                <w:lang w:val="es-419"/>
              </w:rPr>
              <w:t>to</w:t>
            </w:r>
            <w:r w:rsidRPr="00485092">
              <w:rPr>
                <w:lang w:val="es-419"/>
              </w:rPr>
              <w:t xml:space="preserve">, excepto </w:t>
            </w:r>
            <w:r w:rsidR="00CB12C5" w:rsidRPr="00485092">
              <w:rPr>
                <w:lang w:val="es-419"/>
              </w:rPr>
              <w:t>en la medida neces</w:t>
            </w:r>
            <w:r w:rsidRPr="00485092">
              <w:rPr>
                <w:lang w:val="es-419"/>
              </w:rPr>
              <w:t>ar</w:t>
            </w:r>
            <w:r w:rsidR="00CB12C5" w:rsidRPr="00485092">
              <w:rPr>
                <w:lang w:val="es-419"/>
              </w:rPr>
              <w:t xml:space="preserve">ia para </w:t>
            </w:r>
            <w:r w:rsidR="000B1EDD" w:rsidRPr="00485092">
              <w:rPr>
                <w:lang w:val="es-419"/>
              </w:rPr>
              <w:t>cumplir con</w:t>
            </w:r>
            <w:r w:rsidR="00CB12C5" w:rsidRPr="00485092">
              <w:rPr>
                <w:lang w:val="es-419"/>
              </w:rPr>
              <w:t xml:space="preserve"> sus obligaciones </w:t>
            </w:r>
            <w:r w:rsidRPr="00485092">
              <w:rPr>
                <w:lang w:val="es-419"/>
              </w:rPr>
              <w:t>respectiv</w:t>
            </w:r>
            <w:r w:rsidR="00CB12C5" w:rsidRPr="00485092">
              <w:rPr>
                <w:lang w:val="es-419"/>
              </w:rPr>
              <w:t xml:space="preserve">as </w:t>
            </w:r>
            <w:r w:rsidR="000B1EDD" w:rsidRPr="00485092">
              <w:rPr>
                <w:lang w:val="es-419"/>
              </w:rPr>
              <w:t xml:space="preserve">previstas en </w:t>
            </w:r>
            <w:r w:rsidR="00CB12C5" w:rsidRPr="00485092">
              <w:rPr>
                <w:lang w:val="es-419"/>
              </w:rPr>
              <w:t xml:space="preserve">este </w:t>
            </w:r>
            <w:r w:rsidRPr="00485092">
              <w:rPr>
                <w:lang w:val="es-419"/>
              </w:rPr>
              <w:t>Contra</w:t>
            </w:r>
            <w:r w:rsidR="004C3557" w:rsidRPr="00485092">
              <w:rPr>
                <w:lang w:val="es-419"/>
              </w:rPr>
              <w:t xml:space="preserve">to o </w:t>
            </w:r>
            <w:r w:rsidR="000B1EDD" w:rsidRPr="00485092">
              <w:rPr>
                <w:lang w:val="es-419"/>
              </w:rPr>
              <w:t xml:space="preserve">en </w:t>
            </w:r>
            <w:r w:rsidR="004C3557" w:rsidRPr="00485092">
              <w:rPr>
                <w:lang w:val="es-419"/>
              </w:rPr>
              <w:t>las Leyes Ap</w:t>
            </w:r>
            <w:r w:rsidRPr="00485092">
              <w:rPr>
                <w:lang w:val="es-419"/>
              </w:rPr>
              <w:t>licables</w:t>
            </w:r>
            <w:r w:rsidR="00C40094" w:rsidRPr="00485092">
              <w:rPr>
                <w:lang w:val="es-419"/>
              </w:rPr>
              <w:t xml:space="preserve">. </w:t>
            </w:r>
            <w:r w:rsidR="004C3557" w:rsidRPr="00485092">
              <w:rPr>
                <w:lang w:val="es-419"/>
              </w:rPr>
              <w:t>Las part</w:t>
            </w:r>
            <w:r w:rsidRPr="00485092">
              <w:rPr>
                <w:lang w:val="es-419"/>
              </w:rPr>
              <w:t xml:space="preserve">es </w:t>
            </w:r>
            <w:r w:rsidR="004C3557" w:rsidRPr="00485092">
              <w:rPr>
                <w:lang w:val="es-419"/>
              </w:rPr>
              <w:t xml:space="preserve">no </w:t>
            </w:r>
            <w:r w:rsidRPr="00485092">
              <w:rPr>
                <w:lang w:val="es-419"/>
              </w:rPr>
              <w:t>publi</w:t>
            </w:r>
            <w:r w:rsidR="004C3557" w:rsidRPr="00485092">
              <w:rPr>
                <w:lang w:val="es-419"/>
              </w:rPr>
              <w:t>car</w:t>
            </w:r>
            <w:r w:rsidR="000B1EDD" w:rsidRPr="00485092">
              <w:rPr>
                <w:lang w:val="es-419"/>
              </w:rPr>
              <w:t>án</w:t>
            </w:r>
            <w:r w:rsidR="004C3557" w:rsidRPr="00485092">
              <w:rPr>
                <w:lang w:val="es-419"/>
              </w:rPr>
              <w:t xml:space="preserve"> ni divulgar</w:t>
            </w:r>
            <w:r w:rsidR="000B1EDD" w:rsidRPr="00485092">
              <w:rPr>
                <w:lang w:val="es-419"/>
              </w:rPr>
              <w:t>án</w:t>
            </w:r>
            <w:r w:rsidR="004C3557" w:rsidRPr="00485092">
              <w:rPr>
                <w:lang w:val="es-419"/>
              </w:rPr>
              <w:t xml:space="preserve"> ningún </w:t>
            </w:r>
            <w:r w:rsidR="0002466C" w:rsidRPr="00485092">
              <w:rPr>
                <w:lang w:val="es-419"/>
              </w:rPr>
              <w:t>detalle</w:t>
            </w:r>
            <w:r w:rsidR="004C3557" w:rsidRPr="00485092">
              <w:rPr>
                <w:lang w:val="es-419"/>
              </w:rPr>
              <w:t xml:space="preserve"> de las Obras </w:t>
            </w:r>
            <w:r w:rsidRPr="00485092">
              <w:rPr>
                <w:lang w:val="es-419"/>
              </w:rPr>
              <w:t>prepar</w:t>
            </w:r>
            <w:r w:rsidR="004C3557" w:rsidRPr="00485092">
              <w:rPr>
                <w:lang w:val="es-419"/>
              </w:rPr>
              <w:t xml:space="preserve">adas por la otra parte sin </w:t>
            </w:r>
            <w:r w:rsidR="0002466C" w:rsidRPr="00485092">
              <w:rPr>
                <w:lang w:val="es-419"/>
              </w:rPr>
              <w:t>autorización</w:t>
            </w:r>
            <w:r w:rsidR="004C3557" w:rsidRPr="00485092">
              <w:rPr>
                <w:lang w:val="es-419"/>
              </w:rPr>
              <w:t xml:space="preserve"> pre</w:t>
            </w:r>
            <w:r w:rsidR="0002466C" w:rsidRPr="00485092">
              <w:rPr>
                <w:lang w:val="es-419"/>
              </w:rPr>
              <w:t>via</w:t>
            </w:r>
            <w:r w:rsidR="004C3557" w:rsidRPr="00485092">
              <w:rPr>
                <w:lang w:val="es-419"/>
              </w:rPr>
              <w:t xml:space="preserve"> de la otra parte</w:t>
            </w:r>
            <w:r w:rsidR="00C40094" w:rsidRPr="00485092">
              <w:rPr>
                <w:lang w:val="es-419"/>
              </w:rPr>
              <w:t xml:space="preserve">. </w:t>
            </w:r>
            <w:r w:rsidR="004C3557" w:rsidRPr="00485092">
              <w:rPr>
                <w:lang w:val="es-419"/>
              </w:rPr>
              <w:t>Sin embargo</w:t>
            </w:r>
            <w:r w:rsidRPr="00485092">
              <w:rPr>
                <w:lang w:val="es-419"/>
              </w:rPr>
              <w:t xml:space="preserve">, </w:t>
            </w:r>
            <w:r w:rsidR="004C3557" w:rsidRPr="00485092">
              <w:rPr>
                <w:lang w:val="es-419"/>
              </w:rPr>
              <w:t xml:space="preserve">el </w:t>
            </w:r>
            <w:r w:rsidRPr="00485092">
              <w:rPr>
                <w:lang w:val="es-419"/>
              </w:rPr>
              <w:t>Contra</w:t>
            </w:r>
            <w:r w:rsidR="004C3557" w:rsidRPr="00485092">
              <w:rPr>
                <w:lang w:val="es-419"/>
              </w:rPr>
              <w:t xml:space="preserve">tista </w:t>
            </w:r>
            <w:r w:rsidRPr="00485092">
              <w:rPr>
                <w:lang w:val="es-419"/>
              </w:rPr>
              <w:t>permit</w:t>
            </w:r>
            <w:r w:rsidR="004C3557" w:rsidRPr="00485092">
              <w:rPr>
                <w:lang w:val="es-419"/>
              </w:rPr>
              <w:t>ir</w:t>
            </w:r>
            <w:r w:rsidR="0002466C" w:rsidRPr="00485092">
              <w:rPr>
                <w:lang w:val="es-419"/>
              </w:rPr>
              <w:t>á</w:t>
            </w:r>
            <w:r w:rsidR="004C3557" w:rsidRPr="00485092">
              <w:rPr>
                <w:lang w:val="es-419"/>
              </w:rPr>
              <w:t xml:space="preserve"> divulgar cualquier información disponible públicamente o, con el previo consentimiento </w:t>
            </w:r>
            <w:r w:rsidR="0002466C" w:rsidRPr="00485092">
              <w:rPr>
                <w:lang w:val="es-419"/>
              </w:rPr>
              <w:t xml:space="preserve">por escrito </w:t>
            </w:r>
            <w:r w:rsidR="004C3557" w:rsidRPr="00485092">
              <w:rPr>
                <w:lang w:val="es-419"/>
              </w:rPr>
              <w:t xml:space="preserve">del Cliente, </w:t>
            </w:r>
            <w:r w:rsidR="0002466C" w:rsidRPr="00485092">
              <w:rPr>
                <w:lang w:val="es-419"/>
              </w:rPr>
              <w:t xml:space="preserve">que </w:t>
            </w:r>
            <w:r w:rsidR="004C3557" w:rsidRPr="00485092">
              <w:rPr>
                <w:lang w:val="es-419"/>
              </w:rPr>
              <w:t xml:space="preserve">de cualquier </w:t>
            </w:r>
            <w:r w:rsidR="0002466C" w:rsidRPr="00485092">
              <w:rPr>
                <w:lang w:val="es-419"/>
              </w:rPr>
              <w:t>otro modo</w:t>
            </w:r>
            <w:r w:rsidR="004C3557" w:rsidRPr="00485092">
              <w:rPr>
                <w:lang w:val="es-419"/>
              </w:rPr>
              <w:t xml:space="preserve"> </w:t>
            </w:r>
            <w:r w:rsidR="0002466C" w:rsidRPr="00485092">
              <w:rPr>
                <w:lang w:val="es-419"/>
              </w:rPr>
              <w:t xml:space="preserve">sea </w:t>
            </w:r>
            <w:r w:rsidR="004C3557" w:rsidRPr="00485092">
              <w:rPr>
                <w:lang w:val="es-419"/>
              </w:rPr>
              <w:t xml:space="preserve">requerida justificablemente </w:t>
            </w:r>
            <w:r w:rsidR="0002466C" w:rsidRPr="00485092">
              <w:rPr>
                <w:lang w:val="es-419"/>
              </w:rPr>
              <w:t>a fin de</w:t>
            </w:r>
            <w:r w:rsidR="004C3557" w:rsidRPr="00485092">
              <w:rPr>
                <w:lang w:val="es-419"/>
              </w:rPr>
              <w:t xml:space="preserve"> </w:t>
            </w:r>
            <w:r w:rsidR="0002466C" w:rsidRPr="00485092">
              <w:rPr>
                <w:lang w:val="es-419"/>
              </w:rPr>
              <w:t>determinar</w:t>
            </w:r>
            <w:r w:rsidR="004C3557" w:rsidRPr="00485092">
              <w:rPr>
                <w:lang w:val="es-419"/>
              </w:rPr>
              <w:t xml:space="preserve"> sus </w:t>
            </w:r>
            <w:r w:rsidR="0002466C" w:rsidRPr="00485092">
              <w:rPr>
                <w:lang w:val="es-419"/>
              </w:rPr>
              <w:t>aptitudes</w:t>
            </w:r>
            <w:r w:rsidRPr="00485092">
              <w:rPr>
                <w:lang w:val="es-419"/>
              </w:rPr>
              <w:t xml:space="preserve"> </w:t>
            </w:r>
            <w:r w:rsidR="004C3557" w:rsidRPr="00485092">
              <w:rPr>
                <w:lang w:val="es-419"/>
              </w:rPr>
              <w:t xml:space="preserve">para </w:t>
            </w:r>
            <w:r w:rsidRPr="00485092">
              <w:rPr>
                <w:lang w:val="es-419"/>
              </w:rPr>
              <w:t>compet</w:t>
            </w:r>
            <w:r w:rsidR="004C3557" w:rsidRPr="00485092">
              <w:rPr>
                <w:lang w:val="es-419"/>
              </w:rPr>
              <w:t xml:space="preserve">ir </w:t>
            </w:r>
            <w:r w:rsidR="0002466C" w:rsidRPr="00485092">
              <w:rPr>
                <w:lang w:val="es-419"/>
              </w:rPr>
              <w:t xml:space="preserve">en </w:t>
            </w:r>
            <w:r w:rsidR="004C3557" w:rsidRPr="00485092">
              <w:rPr>
                <w:lang w:val="es-419"/>
              </w:rPr>
              <w:t>otros proyectos</w:t>
            </w:r>
            <w:r w:rsidR="00C40094" w:rsidRPr="00485092">
              <w:rPr>
                <w:lang w:val="es-419"/>
              </w:rPr>
              <w:t xml:space="preserve">. </w:t>
            </w:r>
            <w:r w:rsidR="004C3557" w:rsidRPr="00485092">
              <w:rPr>
                <w:lang w:val="es-419"/>
              </w:rPr>
              <w:t xml:space="preserve">En caso de que surja </w:t>
            </w:r>
            <w:r w:rsidR="0002466C" w:rsidRPr="00485092">
              <w:rPr>
                <w:lang w:val="es-419"/>
              </w:rPr>
              <w:t>alguna</w:t>
            </w:r>
            <w:r w:rsidR="004C3557" w:rsidRPr="00485092">
              <w:rPr>
                <w:lang w:val="es-419"/>
              </w:rPr>
              <w:t xml:space="preserve"> controversia </w:t>
            </w:r>
            <w:r w:rsidR="0002466C" w:rsidRPr="00485092">
              <w:rPr>
                <w:lang w:val="es-419"/>
              </w:rPr>
              <w:t xml:space="preserve">sobre </w:t>
            </w:r>
            <w:r w:rsidR="004C3557" w:rsidRPr="00485092">
              <w:rPr>
                <w:lang w:val="es-419"/>
              </w:rPr>
              <w:t>la nece</w:t>
            </w:r>
            <w:r w:rsidRPr="00485092">
              <w:rPr>
                <w:lang w:val="es-419"/>
              </w:rPr>
              <w:t>si</w:t>
            </w:r>
            <w:r w:rsidR="004C3557" w:rsidRPr="00485092">
              <w:rPr>
                <w:lang w:val="es-419"/>
              </w:rPr>
              <w:t xml:space="preserve">dad de </w:t>
            </w:r>
            <w:r w:rsidRPr="00485092">
              <w:rPr>
                <w:lang w:val="es-419"/>
              </w:rPr>
              <w:t>publica</w:t>
            </w:r>
            <w:r w:rsidR="004C3557" w:rsidRPr="00485092">
              <w:rPr>
                <w:lang w:val="es-419"/>
              </w:rPr>
              <w:t xml:space="preserve">ción o </w:t>
            </w:r>
            <w:r w:rsidRPr="00485092">
              <w:rPr>
                <w:lang w:val="es-419"/>
              </w:rPr>
              <w:t>di</w:t>
            </w:r>
            <w:r w:rsidR="004C3557" w:rsidRPr="00485092">
              <w:rPr>
                <w:lang w:val="es-419"/>
              </w:rPr>
              <w:t xml:space="preserve">vulgación de los </w:t>
            </w:r>
            <w:r w:rsidR="0002466C" w:rsidRPr="00485092">
              <w:rPr>
                <w:lang w:val="es-419"/>
              </w:rPr>
              <w:t>pormenores</w:t>
            </w:r>
            <w:r w:rsidR="004C3557" w:rsidRPr="00485092">
              <w:rPr>
                <w:lang w:val="es-419"/>
              </w:rPr>
              <w:t xml:space="preserve"> de este </w:t>
            </w:r>
            <w:r w:rsidRPr="00485092">
              <w:rPr>
                <w:lang w:val="es-419"/>
              </w:rPr>
              <w:t>Contra</w:t>
            </w:r>
            <w:r w:rsidR="004C3557" w:rsidRPr="00485092">
              <w:rPr>
                <w:lang w:val="es-419"/>
              </w:rPr>
              <w:t>to</w:t>
            </w:r>
            <w:r w:rsidRPr="00485092">
              <w:rPr>
                <w:lang w:val="es-419"/>
              </w:rPr>
              <w:t>,</w:t>
            </w:r>
            <w:r w:rsidR="004C3557" w:rsidRPr="00485092">
              <w:rPr>
                <w:lang w:val="es-419"/>
              </w:rPr>
              <w:t xml:space="preserve"> debe referir</w:t>
            </w:r>
            <w:r w:rsidR="0002466C" w:rsidRPr="00485092">
              <w:rPr>
                <w:lang w:val="es-419"/>
              </w:rPr>
              <w:t>s</w:t>
            </w:r>
            <w:r w:rsidR="004C3557" w:rsidRPr="00485092">
              <w:rPr>
                <w:lang w:val="es-419"/>
              </w:rPr>
              <w:t xml:space="preserve">e al Cliente cuya </w:t>
            </w:r>
            <w:r w:rsidRPr="00485092">
              <w:rPr>
                <w:lang w:val="es-419"/>
              </w:rPr>
              <w:t>de</w:t>
            </w:r>
            <w:r w:rsidR="0002466C" w:rsidRPr="00485092">
              <w:rPr>
                <w:lang w:val="es-419"/>
              </w:rPr>
              <w:t>cisión</w:t>
            </w:r>
            <w:r w:rsidR="004C3557" w:rsidRPr="00485092">
              <w:rPr>
                <w:lang w:val="es-419"/>
              </w:rPr>
              <w:t xml:space="preserve"> será definitiva</w:t>
            </w:r>
            <w:r w:rsidR="00C40094" w:rsidRPr="00485092">
              <w:rPr>
                <w:lang w:val="es-419"/>
              </w:rPr>
              <w:t xml:space="preserve">. </w:t>
            </w:r>
            <w:r w:rsidR="004C3557" w:rsidRPr="00485092">
              <w:rPr>
                <w:lang w:val="es-419"/>
              </w:rPr>
              <w:t xml:space="preserve">El </w:t>
            </w:r>
            <w:r w:rsidRPr="00485092">
              <w:rPr>
                <w:lang w:val="es-419"/>
              </w:rPr>
              <w:t>Contra</w:t>
            </w:r>
            <w:r w:rsidR="004C3557" w:rsidRPr="00485092">
              <w:rPr>
                <w:lang w:val="es-419"/>
              </w:rPr>
              <w:t xml:space="preserve">tista </w:t>
            </w:r>
            <w:r w:rsidR="0002466C" w:rsidRPr="00485092">
              <w:rPr>
                <w:lang w:val="es-419"/>
              </w:rPr>
              <w:t>se</w:t>
            </w:r>
            <w:r w:rsidR="004C3557" w:rsidRPr="00485092">
              <w:rPr>
                <w:lang w:val="es-419"/>
              </w:rPr>
              <w:t xml:space="preserve"> cerciorar</w:t>
            </w:r>
            <w:r w:rsidR="0002466C" w:rsidRPr="00485092">
              <w:rPr>
                <w:lang w:val="es-419"/>
              </w:rPr>
              <w:t>á de</w:t>
            </w:r>
            <w:r w:rsidR="004C3557" w:rsidRPr="00485092">
              <w:rPr>
                <w:lang w:val="es-419"/>
              </w:rPr>
              <w:t xml:space="preserve"> que los requisitos impuestos al </w:t>
            </w:r>
            <w:r w:rsidRPr="00485092">
              <w:rPr>
                <w:lang w:val="es-419"/>
              </w:rPr>
              <w:t>Contra</w:t>
            </w:r>
            <w:r w:rsidR="004C3557" w:rsidRPr="00485092">
              <w:rPr>
                <w:lang w:val="es-419"/>
              </w:rPr>
              <w:t xml:space="preserve">tista por esta </w:t>
            </w:r>
            <w:r w:rsidRPr="00485092">
              <w:rPr>
                <w:lang w:val="es-419"/>
              </w:rPr>
              <w:t>Sub</w:t>
            </w:r>
            <w:r w:rsidR="004C3557" w:rsidRPr="00485092">
              <w:rPr>
                <w:lang w:val="es-419"/>
              </w:rPr>
              <w:t>c</w:t>
            </w:r>
            <w:r w:rsidRPr="00485092">
              <w:rPr>
                <w:lang w:val="es-419"/>
              </w:rPr>
              <w:t>l</w:t>
            </w:r>
            <w:r w:rsidR="004C3557" w:rsidRPr="00485092">
              <w:rPr>
                <w:lang w:val="es-419"/>
              </w:rPr>
              <w:t>á</w:t>
            </w:r>
            <w:r w:rsidRPr="00485092">
              <w:rPr>
                <w:lang w:val="es-419"/>
              </w:rPr>
              <w:t>us</w:t>
            </w:r>
            <w:r w:rsidR="004C3557" w:rsidRPr="00485092">
              <w:rPr>
                <w:lang w:val="es-419"/>
              </w:rPr>
              <w:t>ula apli</w:t>
            </w:r>
            <w:r w:rsidR="0002466C" w:rsidRPr="00485092">
              <w:rPr>
                <w:lang w:val="es-419"/>
              </w:rPr>
              <w:t>q</w:t>
            </w:r>
            <w:r w:rsidR="004C3557" w:rsidRPr="00485092">
              <w:rPr>
                <w:lang w:val="es-419"/>
              </w:rPr>
              <w:t xml:space="preserve">uen por igual a todo su </w:t>
            </w:r>
            <w:r w:rsidRPr="00485092">
              <w:rPr>
                <w:lang w:val="es-419"/>
              </w:rPr>
              <w:t>person</w:t>
            </w:r>
            <w:r w:rsidR="004C3557" w:rsidRPr="00485092">
              <w:rPr>
                <w:lang w:val="es-419"/>
              </w:rPr>
              <w:t>a</w:t>
            </w:r>
            <w:r w:rsidRPr="00485092">
              <w:rPr>
                <w:lang w:val="es-419"/>
              </w:rPr>
              <w:t xml:space="preserve">l </w:t>
            </w:r>
            <w:r w:rsidR="004C3557" w:rsidRPr="00485092">
              <w:rPr>
                <w:lang w:val="es-419"/>
              </w:rPr>
              <w:t xml:space="preserve">y a cada </w:t>
            </w:r>
            <w:r w:rsidRPr="00485092">
              <w:rPr>
                <w:lang w:val="es-419"/>
              </w:rPr>
              <w:t>subcontra</w:t>
            </w:r>
            <w:r w:rsidR="004C3557" w:rsidRPr="00485092">
              <w:rPr>
                <w:lang w:val="es-419"/>
              </w:rPr>
              <w:t xml:space="preserve">tista y a su </w:t>
            </w:r>
            <w:r w:rsidRPr="00485092">
              <w:rPr>
                <w:lang w:val="es-419"/>
              </w:rPr>
              <w:t>person</w:t>
            </w:r>
            <w:r w:rsidR="004C3557" w:rsidRPr="00485092">
              <w:rPr>
                <w:lang w:val="es-419"/>
              </w:rPr>
              <w:t>a</w:t>
            </w:r>
            <w:r w:rsidRPr="00485092">
              <w:rPr>
                <w:lang w:val="es-419"/>
              </w:rPr>
              <w:t>l.</w:t>
            </w:r>
          </w:p>
          <w:p w14:paraId="2B79D954" w14:textId="59632801"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27.2</w:t>
            </w:r>
            <w:r w:rsidRPr="00485092">
              <w:rPr>
                <w:lang w:val="es-419"/>
              </w:rPr>
              <w:tab/>
            </w:r>
            <w:r w:rsidR="004C3557" w:rsidRPr="00485092">
              <w:rPr>
                <w:lang w:val="es-419"/>
              </w:rPr>
              <w:t xml:space="preserve">El </w:t>
            </w:r>
            <w:r w:rsidRPr="00485092">
              <w:rPr>
                <w:lang w:val="es-419"/>
              </w:rPr>
              <w:t>Contra</w:t>
            </w:r>
            <w:r w:rsidR="004C3557" w:rsidRPr="00485092">
              <w:rPr>
                <w:lang w:val="es-419"/>
              </w:rPr>
              <w:t xml:space="preserve">tista debe </w:t>
            </w:r>
            <w:r w:rsidRPr="00485092">
              <w:rPr>
                <w:lang w:val="es-419"/>
              </w:rPr>
              <w:t>di</w:t>
            </w:r>
            <w:r w:rsidR="004C3557" w:rsidRPr="00485092">
              <w:rPr>
                <w:lang w:val="es-419"/>
              </w:rPr>
              <w:t xml:space="preserve">vulgar y lograr que su </w:t>
            </w:r>
            <w:r w:rsidRPr="00485092">
              <w:rPr>
                <w:lang w:val="es-419"/>
              </w:rPr>
              <w:t>person</w:t>
            </w:r>
            <w:r w:rsidR="004C3557" w:rsidRPr="00485092">
              <w:rPr>
                <w:lang w:val="es-419"/>
              </w:rPr>
              <w:t>a</w:t>
            </w:r>
            <w:r w:rsidRPr="00485092">
              <w:rPr>
                <w:lang w:val="es-419"/>
              </w:rPr>
              <w:t>l</w:t>
            </w:r>
            <w:r w:rsidR="004C3557" w:rsidRPr="00485092">
              <w:rPr>
                <w:lang w:val="es-419"/>
              </w:rPr>
              <w:t xml:space="preserve">, así como cualquier </w:t>
            </w:r>
            <w:r w:rsidRPr="00485092">
              <w:rPr>
                <w:lang w:val="es-419"/>
              </w:rPr>
              <w:t>subcontra</w:t>
            </w:r>
            <w:r w:rsidR="004C3557" w:rsidRPr="00485092">
              <w:rPr>
                <w:lang w:val="es-419"/>
              </w:rPr>
              <w:t xml:space="preserve">tista y su </w:t>
            </w:r>
            <w:r w:rsidRPr="00485092">
              <w:rPr>
                <w:lang w:val="es-419"/>
              </w:rPr>
              <w:t>person</w:t>
            </w:r>
            <w:r w:rsidR="004C3557" w:rsidRPr="00485092">
              <w:rPr>
                <w:lang w:val="es-419"/>
              </w:rPr>
              <w:t>a</w:t>
            </w:r>
            <w:r w:rsidRPr="00485092">
              <w:rPr>
                <w:lang w:val="es-419"/>
              </w:rPr>
              <w:t>l</w:t>
            </w:r>
            <w:r w:rsidR="0002466C" w:rsidRPr="00485092">
              <w:rPr>
                <w:lang w:val="es-419"/>
              </w:rPr>
              <w:t>,</w:t>
            </w:r>
            <w:r w:rsidRPr="00485092">
              <w:rPr>
                <w:lang w:val="es-419"/>
              </w:rPr>
              <w:t xml:space="preserve"> </w:t>
            </w:r>
            <w:r w:rsidR="004C3557" w:rsidRPr="00485092">
              <w:rPr>
                <w:lang w:val="es-419"/>
              </w:rPr>
              <w:t>divulguen</w:t>
            </w:r>
            <w:r w:rsidRPr="00485092">
              <w:rPr>
                <w:lang w:val="es-419"/>
              </w:rPr>
              <w:t xml:space="preserve"> </w:t>
            </w:r>
            <w:r w:rsidR="004C3557" w:rsidRPr="00485092">
              <w:rPr>
                <w:lang w:val="es-419"/>
              </w:rPr>
              <w:t xml:space="preserve">toda esa información </w:t>
            </w:r>
            <w:r w:rsidRPr="00485092">
              <w:rPr>
                <w:lang w:val="es-419"/>
              </w:rPr>
              <w:t>confiden</w:t>
            </w:r>
            <w:r w:rsidR="004C3557" w:rsidRPr="00485092">
              <w:rPr>
                <w:lang w:val="es-419"/>
              </w:rPr>
              <w:t>c</w:t>
            </w:r>
            <w:r w:rsidRPr="00485092">
              <w:rPr>
                <w:lang w:val="es-419"/>
              </w:rPr>
              <w:t xml:space="preserve">ial </w:t>
            </w:r>
            <w:r w:rsidR="004C3557" w:rsidRPr="00485092">
              <w:rPr>
                <w:lang w:val="es-419"/>
              </w:rPr>
              <w:t xml:space="preserve">y cualquier otra conforme sea requerido justificablemente a fin de verificar el </w:t>
            </w:r>
            <w:r w:rsidR="007A19ED" w:rsidRPr="00485092">
              <w:rPr>
                <w:lang w:val="es-419"/>
              </w:rPr>
              <w:t>cumplimiento</w:t>
            </w:r>
            <w:r w:rsidR="004C3557" w:rsidRPr="00485092">
              <w:rPr>
                <w:lang w:val="es-419"/>
              </w:rPr>
              <w:t xml:space="preserve"> del Contratista con este Contrato y permitir la aplicación correcta del mismo.</w:t>
            </w:r>
          </w:p>
        </w:tc>
      </w:tr>
      <w:tr w:rsidR="00A82B0B" w:rsidRPr="00C40094" w14:paraId="2D2CE674" w14:textId="77777777" w:rsidTr="000B5D9E">
        <w:tc>
          <w:tcPr>
            <w:tcW w:w="2484" w:type="dxa"/>
            <w:tcBorders>
              <w:top w:val="nil"/>
              <w:left w:val="nil"/>
              <w:bottom w:val="nil"/>
              <w:right w:val="nil"/>
            </w:tcBorders>
          </w:tcPr>
          <w:p w14:paraId="33FBDDBB" w14:textId="78495086" w:rsidR="00A82B0B" w:rsidRPr="00485092" w:rsidRDefault="00F3092D" w:rsidP="00865E8A">
            <w:pPr>
              <w:pStyle w:val="itbleft"/>
              <w:rPr>
                <w:lang w:val="es-419"/>
              </w:rPr>
            </w:pPr>
            <w:bookmarkStart w:id="338" w:name="_Toc294293094"/>
            <w:r w:rsidRPr="00485092">
              <w:rPr>
                <w:lang w:val="es-419"/>
              </w:rPr>
              <w:t>Indi</w:t>
            </w:r>
            <w:r w:rsidR="0002466C" w:rsidRPr="00485092">
              <w:rPr>
                <w:lang w:val="es-419"/>
              </w:rPr>
              <w:t>vi</w:t>
            </w:r>
            <w:r w:rsidRPr="00485092">
              <w:rPr>
                <w:lang w:val="es-419"/>
              </w:rPr>
              <w:t>si</w:t>
            </w:r>
            <w:r w:rsidR="0002466C" w:rsidRPr="00485092">
              <w:rPr>
                <w:lang w:val="es-419"/>
              </w:rPr>
              <w:t>b</w:t>
            </w:r>
            <w:r w:rsidRPr="00485092">
              <w:rPr>
                <w:lang w:val="es-419"/>
              </w:rPr>
              <w:t>ilidad del Contrato</w:t>
            </w:r>
            <w:bookmarkEnd w:id="338"/>
          </w:p>
        </w:tc>
        <w:tc>
          <w:tcPr>
            <w:tcW w:w="6984" w:type="dxa"/>
            <w:tcBorders>
              <w:top w:val="nil"/>
              <w:left w:val="nil"/>
              <w:bottom w:val="nil"/>
              <w:right w:val="nil"/>
            </w:tcBorders>
          </w:tcPr>
          <w:p w14:paraId="607615BD" w14:textId="247469B5" w:rsidR="00A01248" w:rsidRPr="00485092" w:rsidRDefault="00A82B0B">
            <w:pPr>
              <w:pStyle w:val="itbright"/>
              <w:numPr>
                <w:ilvl w:val="0"/>
                <w:numId w:val="0"/>
              </w:numPr>
              <w:tabs>
                <w:tab w:val="clear" w:pos="576"/>
                <w:tab w:val="left" w:pos="720"/>
              </w:tabs>
              <w:ind w:left="720" w:hanging="720"/>
              <w:rPr>
                <w:lang w:val="es-419"/>
              </w:rPr>
            </w:pPr>
            <w:r w:rsidRPr="00485092">
              <w:rPr>
                <w:lang w:val="es-419"/>
              </w:rPr>
              <w:t>28.1</w:t>
            </w:r>
            <w:r w:rsidRPr="00485092">
              <w:rPr>
                <w:lang w:val="es-419"/>
              </w:rPr>
              <w:tab/>
            </w:r>
            <w:r w:rsidR="00F3092D" w:rsidRPr="00485092">
              <w:rPr>
                <w:lang w:val="es-419"/>
              </w:rPr>
              <w:t xml:space="preserve">Este </w:t>
            </w:r>
            <w:r w:rsidRPr="00485092">
              <w:rPr>
                <w:lang w:val="es-419"/>
              </w:rPr>
              <w:t>Contra</w:t>
            </w:r>
            <w:r w:rsidR="00F3092D" w:rsidRPr="00485092">
              <w:rPr>
                <w:lang w:val="es-419"/>
              </w:rPr>
              <w:t xml:space="preserve">to </w:t>
            </w:r>
            <w:r w:rsidRPr="00485092">
              <w:rPr>
                <w:lang w:val="es-419"/>
              </w:rPr>
              <w:t>cont</w:t>
            </w:r>
            <w:r w:rsidR="00F3092D" w:rsidRPr="00485092">
              <w:rPr>
                <w:lang w:val="es-419"/>
              </w:rPr>
              <w:t xml:space="preserve">iene todos los </w:t>
            </w:r>
            <w:r w:rsidR="0002466C" w:rsidRPr="00485092">
              <w:rPr>
                <w:lang w:val="es-419"/>
              </w:rPr>
              <w:t>acuerdos</w:t>
            </w:r>
            <w:r w:rsidRPr="00485092">
              <w:rPr>
                <w:lang w:val="es-419"/>
              </w:rPr>
              <w:t xml:space="preserve">, </w:t>
            </w:r>
            <w:r w:rsidR="00F3092D" w:rsidRPr="00485092">
              <w:rPr>
                <w:lang w:val="es-419"/>
              </w:rPr>
              <w:t>e</w:t>
            </w:r>
            <w:r w:rsidRPr="00485092">
              <w:rPr>
                <w:lang w:val="es-419"/>
              </w:rPr>
              <w:t>stipula</w:t>
            </w:r>
            <w:r w:rsidR="00F3092D" w:rsidRPr="00485092">
              <w:rPr>
                <w:lang w:val="es-419"/>
              </w:rPr>
              <w:t>c</w:t>
            </w:r>
            <w:r w:rsidRPr="00485092">
              <w:rPr>
                <w:lang w:val="es-419"/>
              </w:rPr>
              <w:t>ion</w:t>
            </w:r>
            <w:r w:rsidR="00F3092D" w:rsidRPr="00485092">
              <w:rPr>
                <w:lang w:val="es-419"/>
              </w:rPr>
              <w:t>e</w:t>
            </w:r>
            <w:r w:rsidRPr="00485092">
              <w:rPr>
                <w:lang w:val="es-419"/>
              </w:rPr>
              <w:t xml:space="preserve">s </w:t>
            </w:r>
            <w:r w:rsidR="00F3092D" w:rsidRPr="00485092">
              <w:rPr>
                <w:lang w:val="es-419"/>
              </w:rPr>
              <w:t xml:space="preserve">y </w:t>
            </w:r>
            <w:r w:rsidR="0002466C" w:rsidRPr="00485092">
              <w:rPr>
                <w:lang w:val="es-419"/>
              </w:rPr>
              <w:t>compromisos</w:t>
            </w:r>
            <w:r w:rsidR="00F3092D" w:rsidRPr="00485092">
              <w:rPr>
                <w:lang w:val="es-419"/>
              </w:rPr>
              <w:t xml:space="preserve"> </w:t>
            </w:r>
            <w:r w:rsidR="0002466C" w:rsidRPr="00485092">
              <w:rPr>
                <w:lang w:val="es-419"/>
              </w:rPr>
              <w:t>convenidos</w:t>
            </w:r>
            <w:r w:rsidR="00F3092D" w:rsidRPr="00485092">
              <w:rPr>
                <w:lang w:val="es-419"/>
              </w:rPr>
              <w:t xml:space="preserve"> entre las partes</w:t>
            </w:r>
            <w:r w:rsidR="00C40094" w:rsidRPr="00485092">
              <w:rPr>
                <w:lang w:val="es-419"/>
              </w:rPr>
              <w:t xml:space="preserve">. </w:t>
            </w:r>
            <w:r w:rsidR="00F3092D" w:rsidRPr="00485092">
              <w:rPr>
                <w:lang w:val="es-419"/>
              </w:rPr>
              <w:t>Ningún agente o</w:t>
            </w:r>
            <w:r w:rsidRPr="00485092">
              <w:rPr>
                <w:lang w:val="es-419"/>
              </w:rPr>
              <w:t xml:space="preserve"> representa</w:t>
            </w:r>
            <w:r w:rsidR="00F3092D" w:rsidRPr="00485092">
              <w:rPr>
                <w:lang w:val="es-419"/>
              </w:rPr>
              <w:t xml:space="preserve">nte de </w:t>
            </w:r>
            <w:r w:rsidR="0002466C" w:rsidRPr="00485092">
              <w:rPr>
                <w:lang w:val="es-419"/>
              </w:rPr>
              <w:t>alguna</w:t>
            </w:r>
            <w:r w:rsidR="00F3092D" w:rsidRPr="00485092">
              <w:rPr>
                <w:lang w:val="es-419"/>
              </w:rPr>
              <w:t xml:space="preserve"> de las </w:t>
            </w:r>
            <w:r w:rsidRPr="00485092">
              <w:rPr>
                <w:lang w:val="es-419"/>
              </w:rPr>
              <w:t>part</w:t>
            </w:r>
            <w:r w:rsidR="00F3092D" w:rsidRPr="00485092">
              <w:rPr>
                <w:lang w:val="es-419"/>
              </w:rPr>
              <w:t xml:space="preserve">es posee la </w:t>
            </w:r>
            <w:r w:rsidR="0002466C" w:rsidRPr="00485092">
              <w:rPr>
                <w:lang w:val="es-419"/>
              </w:rPr>
              <w:t xml:space="preserve">facultad de emitir </w:t>
            </w:r>
            <w:r w:rsidR="0002466C" w:rsidRPr="00485092">
              <w:rPr>
                <w:lang w:val="es-419"/>
              </w:rPr>
              <w:lastRenderedPageBreak/>
              <w:t xml:space="preserve">alguna declaración, hacer promesas o celebrar acuerdos </w:t>
            </w:r>
            <w:r w:rsidR="00F3092D" w:rsidRPr="00485092">
              <w:rPr>
                <w:lang w:val="es-419"/>
              </w:rPr>
              <w:t xml:space="preserve">no </w:t>
            </w:r>
            <w:r w:rsidR="0002466C" w:rsidRPr="00485092">
              <w:rPr>
                <w:lang w:val="es-419"/>
              </w:rPr>
              <w:t>previstos</w:t>
            </w:r>
            <w:r w:rsidR="00F3092D" w:rsidRPr="00485092">
              <w:rPr>
                <w:lang w:val="es-419"/>
              </w:rPr>
              <w:t xml:space="preserve"> en este Contrato, por lo que las partes no </w:t>
            </w:r>
            <w:r w:rsidR="0002466C" w:rsidRPr="00485092">
              <w:rPr>
                <w:lang w:val="es-419"/>
              </w:rPr>
              <w:t>resultarán obligadas ni asumirán responsabilidad alguna en esos casos</w:t>
            </w:r>
            <w:r w:rsidR="00F3092D" w:rsidRPr="00485092">
              <w:rPr>
                <w:lang w:val="es-419"/>
              </w:rPr>
              <w:t>.</w:t>
            </w:r>
          </w:p>
        </w:tc>
      </w:tr>
    </w:tbl>
    <w:p w14:paraId="2E91AE1C" w14:textId="77777777" w:rsidR="00A82B0B" w:rsidRPr="00485092" w:rsidRDefault="00A82B0B" w:rsidP="00A82B0B">
      <w:pPr>
        <w:rPr>
          <w:rFonts w:ascii="Times New Roman" w:hAnsi="Times New Roman" w:cs="Times New Roman"/>
          <w:lang w:val="es-419"/>
        </w:rPr>
      </w:pPr>
    </w:p>
    <w:p w14:paraId="25D123F7" w14:textId="6F1B0424" w:rsidR="00A82B0B" w:rsidRPr="00485092" w:rsidRDefault="00A82B0B">
      <w:pPr>
        <w:pStyle w:val="HeadingTwo"/>
        <w:rPr>
          <w:lang w:val="es-419"/>
        </w:rPr>
      </w:pPr>
      <w:bookmarkStart w:id="339" w:name="_Toc202854942"/>
      <w:bookmarkStart w:id="340" w:name="_Toc202862557"/>
      <w:bookmarkStart w:id="341" w:name="_Toc202862714"/>
      <w:bookmarkStart w:id="342" w:name="_Toc393863688"/>
      <w:bookmarkStart w:id="343" w:name="_Toc294293095"/>
      <w:r w:rsidRPr="00485092">
        <w:rPr>
          <w:lang w:val="es-419"/>
        </w:rPr>
        <w:t>B. Control</w:t>
      </w:r>
      <w:bookmarkEnd w:id="339"/>
      <w:bookmarkEnd w:id="340"/>
      <w:bookmarkEnd w:id="341"/>
      <w:bookmarkEnd w:id="342"/>
      <w:r w:rsidR="00F3092D" w:rsidRPr="00485092">
        <w:rPr>
          <w:lang w:val="es-419"/>
        </w:rPr>
        <w:t xml:space="preserve"> de </w:t>
      </w:r>
      <w:r w:rsidR="0002466C" w:rsidRPr="00485092">
        <w:rPr>
          <w:lang w:val="es-419"/>
        </w:rPr>
        <w:t>plazos</w:t>
      </w:r>
      <w:bookmarkEnd w:id="343"/>
    </w:p>
    <w:p w14:paraId="635D929F" w14:textId="77777777" w:rsidR="00A82B0B" w:rsidRPr="00485092" w:rsidRDefault="00A82B0B" w:rsidP="00A82B0B">
      <w:pPr>
        <w:rPr>
          <w:rFonts w:ascii="Times New Roman" w:hAnsi="Times New Roman" w:cs="Times New Roman"/>
          <w:lang w:val="es-419"/>
        </w:rPr>
      </w:pPr>
    </w:p>
    <w:tbl>
      <w:tblPr>
        <w:tblW w:w="0" w:type="auto"/>
        <w:tblLayout w:type="fixed"/>
        <w:tblLook w:val="0000" w:firstRow="0" w:lastRow="0" w:firstColumn="0" w:lastColumn="0" w:noHBand="0" w:noVBand="0"/>
      </w:tblPr>
      <w:tblGrid>
        <w:gridCol w:w="2160"/>
        <w:gridCol w:w="6984"/>
      </w:tblGrid>
      <w:tr w:rsidR="00A82B0B" w:rsidRPr="00C40094" w14:paraId="73777BC9" w14:textId="77777777" w:rsidTr="00A82B0B">
        <w:tc>
          <w:tcPr>
            <w:tcW w:w="2160" w:type="dxa"/>
            <w:tcBorders>
              <w:top w:val="nil"/>
              <w:left w:val="nil"/>
              <w:bottom w:val="nil"/>
              <w:right w:val="nil"/>
            </w:tcBorders>
          </w:tcPr>
          <w:p w14:paraId="70C53C59" w14:textId="657DC14A" w:rsidR="00A82B0B" w:rsidRPr="00485092" w:rsidRDefault="00A82B0B" w:rsidP="00865E8A">
            <w:pPr>
              <w:pStyle w:val="itbleft"/>
              <w:rPr>
                <w:lang w:val="es-419"/>
              </w:rPr>
            </w:pPr>
            <w:bookmarkStart w:id="344" w:name="_Toc202854943"/>
            <w:bookmarkStart w:id="345" w:name="_Toc202862558"/>
            <w:bookmarkStart w:id="346" w:name="_Toc202862715"/>
            <w:bookmarkStart w:id="347" w:name="_Toc393863689"/>
            <w:bookmarkStart w:id="348" w:name="_Toc294293096"/>
            <w:r w:rsidRPr="00485092">
              <w:rPr>
                <w:lang w:val="es-419"/>
              </w:rPr>
              <w:t>Program</w:t>
            </w:r>
            <w:bookmarkEnd w:id="344"/>
            <w:bookmarkEnd w:id="345"/>
            <w:bookmarkEnd w:id="346"/>
            <w:bookmarkEnd w:id="347"/>
            <w:r w:rsidR="00F3092D" w:rsidRPr="00485092">
              <w:rPr>
                <w:lang w:val="es-419"/>
              </w:rPr>
              <w:t>a</w:t>
            </w:r>
            <w:bookmarkStart w:id="349" w:name="_Toc294293097"/>
            <w:bookmarkEnd w:id="348"/>
            <w:bookmarkEnd w:id="349"/>
          </w:p>
        </w:tc>
        <w:tc>
          <w:tcPr>
            <w:tcW w:w="6984" w:type="dxa"/>
            <w:tcBorders>
              <w:top w:val="nil"/>
              <w:left w:val="nil"/>
              <w:bottom w:val="nil"/>
              <w:right w:val="nil"/>
            </w:tcBorders>
          </w:tcPr>
          <w:p w14:paraId="59A90D2E" w14:textId="4DE53FAD" w:rsidR="00A82B0B" w:rsidRPr="00485092" w:rsidRDefault="00D55855">
            <w:pPr>
              <w:pStyle w:val="itbright"/>
              <w:numPr>
                <w:ilvl w:val="0"/>
                <w:numId w:val="0"/>
              </w:numPr>
              <w:tabs>
                <w:tab w:val="clear" w:pos="576"/>
                <w:tab w:val="left" w:pos="720"/>
              </w:tabs>
              <w:ind w:left="720" w:hanging="720"/>
              <w:rPr>
                <w:lang w:val="es-419"/>
              </w:rPr>
            </w:pPr>
            <w:r w:rsidRPr="00485092">
              <w:rPr>
                <w:lang w:val="es-419"/>
              </w:rPr>
              <w:t>29</w:t>
            </w:r>
            <w:r w:rsidR="00A82B0B" w:rsidRPr="00485092">
              <w:rPr>
                <w:lang w:val="es-419"/>
              </w:rPr>
              <w:t>.1</w:t>
            </w:r>
            <w:r w:rsidR="00A82B0B" w:rsidRPr="00485092">
              <w:rPr>
                <w:lang w:val="es-419"/>
              </w:rPr>
              <w:tab/>
            </w:r>
            <w:r w:rsidR="00380793" w:rsidRPr="00485092">
              <w:rPr>
                <w:lang w:val="es-419"/>
              </w:rPr>
              <w:t xml:space="preserve">Dentro del </w:t>
            </w:r>
            <w:r w:rsidR="0078192A" w:rsidRPr="00485092">
              <w:rPr>
                <w:lang w:val="es-419"/>
              </w:rPr>
              <w:t>plazo</w:t>
            </w:r>
            <w:r w:rsidR="00380793" w:rsidRPr="00485092">
              <w:rPr>
                <w:lang w:val="es-419"/>
              </w:rPr>
              <w:t xml:space="preserve"> </w:t>
            </w:r>
            <w:r w:rsidR="00380793" w:rsidRPr="00485092">
              <w:rPr>
                <w:b/>
                <w:lang w:val="es-419"/>
              </w:rPr>
              <w:t>es</w:t>
            </w:r>
            <w:r w:rsidR="00A82B0B" w:rsidRPr="00485092">
              <w:rPr>
                <w:b/>
                <w:lang w:val="es-419"/>
              </w:rPr>
              <w:t>ta</w:t>
            </w:r>
            <w:r w:rsidR="00380793" w:rsidRPr="00485092">
              <w:rPr>
                <w:b/>
                <w:lang w:val="es-419"/>
              </w:rPr>
              <w:t xml:space="preserve">blecido en las </w:t>
            </w:r>
            <w:r w:rsidR="00A82B0B" w:rsidRPr="00485092">
              <w:rPr>
                <w:b/>
                <w:lang w:val="es-419"/>
              </w:rPr>
              <w:t>PCC</w:t>
            </w:r>
            <w:r w:rsidR="00A82B0B" w:rsidRPr="00485092">
              <w:rPr>
                <w:lang w:val="es-419"/>
              </w:rPr>
              <w:t xml:space="preserve">, </w:t>
            </w:r>
            <w:r w:rsidR="00380793" w:rsidRPr="00485092">
              <w:rPr>
                <w:lang w:val="es-419"/>
              </w:rPr>
              <w:t>después de la fecha de la Carta de Ac</w:t>
            </w:r>
            <w:r w:rsidR="00A82B0B" w:rsidRPr="00485092">
              <w:rPr>
                <w:lang w:val="es-419"/>
              </w:rPr>
              <w:t>epta</w:t>
            </w:r>
            <w:r w:rsidR="00380793" w:rsidRPr="00485092">
              <w:rPr>
                <w:lang w:val="es-419"/>
              </w:rPr>
              <w:t>ción</w:t>
            </w:r>
            <w:r w:rsidR="00A82B0B" w:rsidRPr="00485092">
              <w:rPr>
                <w:lang w:val="es-419"/>
              </w:rPr>
              <w:t xml:space="preserve">, </w:t>
            </w:r>
            <w:r w:rsidR="00380793" w:rsidRPr="00485092">
              <w:rPr>
                <w:lang w:val="es-419"/>
              </w:rPr>
              <w:t xml:space="preserve">el </w:t>
            </w:r>
            <w:r w:rsidR="00A82B0B" w:rsidRPr="00485092">
              <w:rPr>
                <w:lang w:val="es-419"/>
              </w:rPr>
              <w:t>Contra</w:t>
            </w:r>
            <w:r w:rsidR="00380793" w:rsidRPr="00485092">
              <w:rPr>
                <w:lang w:val="es-419"/>
              </w:rPr>
              <w:t>tista debe presentar al Ingeniero</w:t>
            </w:r>
            <w:r w:rsidR="0078192A" w:rsidRPr="00485092">
              <w:rPr>
                <w:lang w:val="es-419"/>
              </w:rPr>
              <w:t>,</w:t>
            </w:r>
            <w:r w:rsidR="00380793" w:rsidRPr="00485092">
              <w:rPr>
                <w:lang w:val="es-419"/>
              </w:rPr>
              <w:t xml:space="preserve"> para su aprobación</w:t>
            </w:r>
            <w:r w:rsidR="0078192A" w:rsidRPr="00485092">
              <w:rPr>
                <w:lang w:val="es-419"/>
              </w:rPr>
              <w:t>.</w:t>
            </w:r>
            <w:r w:rsidR="00380793" w:rsidRPr="00485092">
              <w:rPr>
                <w:lang w:val="es-419"/>
              </w:rPr>
              <w:t xml:space="preserve"> un </w:t>
            </w:r>
            <w:r w:rsidR="00A82B0B" w:rsidRPr="00485092">
              <w:rPr>
                <w:lang w:val="es-419"/>
              </w:rPr>
              <w:t>program</w:t>
            </w:r>
            <w:r w:rsidR="00380793" w:rsidRPr="00485092">
              <w:rPr>
                <w:lang w:val="es-419"/>
              </w:rPr>
              <w:t>a</w:t>
            </w:r>
            <w:r w:rsidR="00A82B0B" w:rsidRPr="00485092">
              <w:rPr>
                <w:lang w:val="es-419"/>
              </w:rPr>
              <w:t xml:space="preserve"> </w:t>
            </w:r>
            <w:r w:rsidR="00380793" w:rsidRPr="00485092">
              <w:rPr>
                <w:lang w:val="es-419"/>
              </w:rPr>
              <w:t>que muestre lo</w:t>
            </w:r>
            <w:r w:rsidR="0078192A" w:rsidRPr="00485092">
              <w:rPr>
                <w:lang w:val="es-419"/>
              </w:rPr>
              <w:t>s</w:t>
            </w:r>
            <w:r w:rsidR="00380793" w:rsidRPr="00485092">
              <w:rPr>
                <w:lang w:val="es-419"/>
              </w:rPr>
              <w:t xml:space="preserve"> métodos </w:t>
            </w:r>
            <w:r w:rsidR="00A82B0B" w:rsidRPr="00485092">
              <w:rPr>
                <w:lang w:val="es-419"/>
              </w:rPr>
              <w:t>general</w:t>
            </w:r>
            <w:r w:rsidR="00380793" w:rsidRPr="00485092">
              <w:rPr>
                <w:lang w:val="es-419"/>
              </w:rPr>
              <w:t>es</w:t>
            </w:r>
            <w:r w:rsidR="00A82B0B" w:rsidRPr="00485092">
              <w:rPr>
                <w:lang w:val="es-419"/>
              </w:rPr>
              <w:t xml:space="preserve">, </w:t>
            </w:r>
            <w:r w:rsidR="00380793" w:rsidRPr="00485092">
              <w:rPr>
                <w:lang w:val="es-419"/>
              </w:rPr>
              <w:t xml:space="preserve">las </w:t>
            </w:r>
            <w:r w:rsidR="00584692" w:rsidRPr="00485092">
              <w:rPr>
                <w:lang w:val="es-419"/>
              </w:rPr>
              <w:t>estipulaciones</w:t>
            </w:r>
            <w:r w:rsidR="00A82B0B" w:rsidRPr="00485092">
              <w:rPr>
                <w:lang w:val="es-419"/>
              </w:rPr>
              <w:t xml:space="preserve">, </w:t>
            </w:r>
            <w:r w:rsidR="00380793" w:rsidRPr="00485092">
              <w:rPr>
                <w:lang w:val="es-419"/>
              </w:rPr>
              <w:t xml:space="preserve">el orden y los tiempos </w:t>
            </w:r>
            <w:r w:rsidR="0078192A" w:rsidRPr="00485092">
              <w:rPr>
                <w:lang w:val="es-419"/>
              </w:rPr>
              <w:t>de</w:t>
            </w:r>
            <w:r w:rsidR="00380793" w:rsidRPr="00485092">
              <w:rPr>
                <w:lang w:val="es-419"/>
              </w:rPr>
              <w:t xml:space="preserve"> todas las </w:t>
            </w:r>
            <w:r w:rsidR="00A82B0B" w:rsidRPr="00485092">
              <w:rPr>
                <w:lang w:val="es-419"/>
              </w:rPr>
              <w:t>activi</w:t>
            </w:r>
            <w:r w:rsidR="00380793" w:rsidRPr="00485092">
              <w:rPr>
                <w:lang w:val="es-419"/>
              </w:rPr>
              <w:t>dad</w:t>
            </w:r>
            <w:r w:rsidR="00A82B0B" w:rsidRPr="00485092">
              <w:rPr>
                <w:lang w:val="es-419"/>
              </w:rPr>
              <w:t xml:space="preserve">es </w:t>
            </w:r>
            <w:r w:rsidR="00380793" w:rsidRPr="00485092">
              <w:rPr>
                <w:lang w:val="es-419"/>
              </w:rPr>
              <w:t xml:space="preserve">en las Obras </w:t>
            </w:r>
            <w:r w:rsidR="00A82B0B" w:rsidRPr="00485092">
              <w:rPr>
                <w:lang w:val="es-419"/>
              </w:rPr>
              <w:t>(</w:t>
            </w:r>
            <w:r w:rsidR="00380793" w:rsidRPr="00485092">
              <w:rPr>
                <w:lang w:val="es-419"/>
              </w:rPr>
              <w:t xml:space="preserve">en lo sucesivo, el </w:t>
            </w:r>
            <w:r w:rsidR="00A82B0B" w:rsidRPr="00485092">
              <w:rPr>
                <w:lang w:val="es-419"/>
              </w:rPr>
              <w:t>“Program</w:t>
            </w:r>
            <w:r w:rsidR="00380793" w:rsidRPr="00485092">
              <w:rPr>
                <w:lang w:val="es-419"/>
              </w:rPr>
              <w:t>a</w:t>
            </w:r>
            <w:r w:rsidR="00A82B0B" w:rsidRPr="00485092">
              <w:rPr>
                <w:lang w:val="es-419"/>
              </w:rPr>
              <w:t>”).</w:t>
            </w:r>
          </w:p>
          <w:p w14:paraId="456B7873" w14:textId="226A9EE3" w:rsidR="00A82B0B" w:rsidRPr="00485092" w:rsidRDefault="00A07522">
            <w:pPr>
              <w:pStyle w:val="itbright"/>
              <w:numPr>
                <w:ilvl w:val="0"/>
                <w:numId w:val="0"/>
              </w:numPr>
              <w:tabs>
                <w:tab w:val="clear" w:pos="576"/>
                <w:tab w:val="left" w:pos="720"/>
              </w:tabs>
              <w:ind w:left="720" w:hanging="720"/>
              <w:rPr>
                <w:lang w:val="es-419"/>
              </w:rPr>
            </w:pPr>
            <w:r w:rsidRPr="00485092">
              <w:rPr>
                <w:lang w:val="es-419"/>
              </w:rPr>
              <w:t>29</w:t>
            </w:r>
            <w:r w:rsidR="00A82B0B" w:rsidRPr="00485092">
              <w:rPr>
                <w:lang w:val="es-419"/>
              </w:rPr>
              <w:t>.2</w:t>
            </w:r>
            <w:r w:rsidR="00A82B0B" w:rsidRPr="00485092">
              <w:rPr>
                <w:lang w:val="es-419"/>
              </w:rPr>
              <w:tab/>
            </w:r>
            <w:r w:rsidR="00380793" w:rsidRPr="00485092">
              <w:rPr>
                <w:lang w:val="es-419"/>
              </w:rPr>
              <w:t xml:space="preserve">Una actualización del </w:t>
            </w:r>
            <w:r w:rsidR="00A82B0B" w:rsidRPr="00485092">
              <w:rPr>
                <w:lang w:val="es-419"/>
              </w:rPr>
              <w:t>Program</w:t>
            </w:r>
            <w:r w:rsidR="00380793" w:rsidRPr="00485092">
              <w:rPr>
                <w:lang w:val="es-419"/>
              </w:rPr>
              <w:t xml:space="preserve">a debe </w:t>
            </w:r>
            <w:r w:rsidR="0078192A" w:rsidRPr="00485092">
              <w:rPr>
                <w:lang w:val="es-419"/>
              </w:rPr>
              <w:t xml:space="preserve">consistir en </w:t>
            </w:r>
            <w:r w:rsidR="00380793" w:rsidRPr="00485092">
              <w:rPr>
                <w:lang w:val="es-419"/>
              </w:rPr>
              <w:t xml:space="preserve">un </w:t>
            </w:r>
            <w:r w:rsidR="00A82B0B" w:rsidRPr="00485092">
              <w:rPr>
                <w:lang w:val="es-419"/>
              </w:rPr>
              <w:t>Program</w:t>
            </w:r>
            <w:r w:rsidR="00380793" w:rsidRPr="00485092">
              <w:rPr>
                <w:lang w:val="es-419"/>
              </w:rPr>
              <w:t xml:space="preserve">a que muestre el avance real logrado en cada </w:t>
            </w:r>
            <w:r w:rsidR="00A82B0B" w:rsidRPr="00485092">
              <w:rPr>
                <w:lang w:val="es-419"/>
              </w:rPr>
              <w:t>activi</w:t>
            </w:r>
            <w:r w:rsidR="00380793" w:rsidRPr="00485092">
              <w:rPr>
                <w:lang w:val="es-419"/>
              </w:rPr>
              <w:t>dad y el e</w:t>
            </w:r>
            <w:r w:rsidR="00A82B0B" w:rsidRPr="00485092">
              <w:rPr>
                <w:lang w:val="es-419"/>
              </w:rPr>
              <w:t>fect</w:t>
            </w:r>
            <w:r w:rsidR="00380793" w:rsidRPr="00485092">
              <w:rPr>
                <w:lang w:val="es-419"/>
              </w:rPr>
              <w:t xml:space="preserve">o del avance logrado en los </w:t>
            </w:r>
            <w:r w:rsidR="0078192A" w:rsidRPr="00485092">
              <w:rPr>
                <w:lang w:val="es-419"/>
              </w:rPr>
              <w:t xml:space="preserve">plazos </w:t>
            </w:r>
            <w:r w:rsidR="00380793" w:rsidRPr="00485092">
              <w:rPr>
                <w:lang w:val="es-419"/>
              </w:rPr>
              <w:t xml:space="preserve">de la obra restante, incluyendo cualquier cambio en la secuencia de las </w:t>
            </w:r>
            <w:r w:rsidR="00A82B0B" w:rsidRPr="00485092">
              <w:rPr>
                <w:lang w:val="es-419"/>
              </w:rPr>
              <w:t>activi</w:t>
            </w:r>
            <w:r w:rsidR="00380793" w:rsidRPr="00485092">
              <w:rPr>
                <w:lang w:val="es-419"/>
              </w:rPr>
              <w:t>dad</w:t>
            </w:r>
            <w:r w:rsidR="00A82B0B" w:rsidRPr="00485092">
              <w:rPr>
                <w:lang w:val="es-419"/>
              </w:rPr>
              <w:t>es.</w:t>
            </w:r>
          </w:p>
          <w:p w14:paraId="46F8AC58" w14:textId="60A8BBE4" w:rsidR="00A82B0B" w:rsidRPr="00485092" w:rsidRDefault="00A07522">
            <w:pPr>
              <w:pStyle w:val="itbright"/>
              <w:numPr>
                <w:ilvl w:val="0"/>
                <w:numId w:val="0"/>
              </w:numPr>
              <w:tabs>
                <w:tab w:val="clear" w:pos="576"/>
                <w:tab w:val="left" w:pos="720"/>
              </w:tabs>
              <w:ind w:left="720" w:hanging="720"/>
              <w:rPr>
                <w:lang w:val="es-419"/>
              </w:rPr>
            </w:pPr>
            <w:r w:rsidRPr="00485092">
              <w:rPr>
                <w:lang w:val="es-419"/>
              </w:rPr>
              <w:t>29</w:t>
            </w:r>
            <w:r w:rsidR="00A82B0B" w:rsidRPr="00485092">
              <w:rPr>
                <w:lang w:val="es-419"/>
              </w:rPr>
              <w:t>.3</w:t>
            </w:r>
            <w:r w:rsidR="00A82B0B" w:rsidRPr="00485092">
              <w:rPr>
                <w:lang w:val="es-419"/>
              </w:rPr>
              <w:tab/>
            </w:r>
            <w:r w:rsidR="00380793" w:rsidRPr="00485092">
              <w:rPr>
                <w:lang w:val="es-419"/>
              </w:rPr>
              <w:t xml:space="preserve">El </w:t>
            </w:r>
            <w:r w:rsidR="00A82B0B" w:rsidRPr="00485092">
              <w:rPr>
                <w:lang w:val="es-419"/>
              </w:rPr>
              <w:t>Contra</w:t>
            </w:r>
            <w:r w:rsidR="00380793" w:rsidRPr="00485092">
              <w:rPr>
                <w:lang w:val="es-419"/>
              </w:rPr>
              <w:t>tista debe presentar al Ingeniero</w:t>
            </w:r>
            <w:r w:rsidR="0078192A" w:rsidRPr="00485092">
              <w:rPr>
                <w:lang w:val="es-419"/>
              </w:rPr>
              <w:t>,</w:t>
            </w:r>
            <w:r w:rsidR="00380793" w:rsidRPr="00485092">
              <w:rPr>
                <w:lang w:val="es-419"/>
              </w:rPr>
              <w:t xml:space="preserve"> para su aprobación</w:t>
            </w:r>
            <w:r w:rsidR="0078192A" w:rsidRPr="00485092">
              <w:rPr>
                <w:lang w:val="es-419"/>
              </w:rPr>
              <w:t>,</w:t>
            </w:r>
            <w:r w:rsidR="00B1255B">
              <w:rPr>
                <w:lang w:val="es-419"/>
              </w:rPr>
              <w:t xml:space="preserve"> </w:t>
            </w:r>
            <w:r w:rsidR="00380793" w:rsidRPr="00485092">
              <w:rPr>
                <w:lang w:val="es-419"/>
              </w:rPr>
              <w:t xml:space="preserve">un </w:t>
            </w:r>
            <w:r w:rsidR="00A82B0B" w:rsidRPr="00485092">
              <w:rPr>
                <w:lang w:val="es-419"/>
              </w:rPr>
              <w:t>Program</w:t>
            </w:r>
            <w:r w:rsidR="00380793" w:rsidRPr="00485092">
              <w:rPr>
                <w:lang w:val="es-419"/>
              </w:rPr>
              <w:t xml:space="preserve">a actualizado en </w:t>
            </w:r>
            <w:r w:rsidR="00A82B0B" w:rsidRPr="00485092">
              <w:rPr>
                <w:lang w:val="es-419"/>
              </w:rPr>
              <w:t>interval</w:t>
            </w:r>
            <w:r w:rsidR="00380793" w:rsidRPr="00485092">
              <w:rPr>
                <w:lang w:val="es-419"/>
              </w:rPr>
              <w:t>o</w:t>
            </w:r>
            <w:r w:rsidR="00A82B0B" w:rsidRPr="00485092">
              <w:rPr>
                <w:lang w:val="es-419"/>
              </w:rPr>
              <w:t xml:space="preserve">s </w:t>
            </w:r>
            <w:r w:rsidR="00380793" w:rsidRPr="00485092">
              <w:rPr>
                <w:lang w:val="es-419"/>
              </w:rPr>
              <w:t>no m</w:t>
            </w:r>
            <w:r w:rsidR="0078192A" w:rsidRPr="00485092">
              <w:rPr>
                <w:lang w:val="es-419"/>
              </w:rPr>
              <w:t>ayores</w:t>
            </w:r>
            <w:r w:rsidR="00380793" w:rsidRPr="00485092">
              <w:rPr>
                <w:lang w:val="es-419"/>
              </w:rPr>
              <w:t xml:space="preserve"> </w:t>
            </w:r>
            <w:r w:rsidR="0078192A" w:rsidRPr="00485092">
              <w:rPr>
                <w:lang w:val="es-419"/>
              </w:rPr>
              <w:t>a</w:t>
            </w:r>
            <w:r w:rsidR="00380793" w:rsidRPr="00485092">
              <w:rPr>
                <w:lang w:val="es-419"/>
              </w:rPr>
              <w:t xml:space="preserve">l período </w:t>
            </w:r>
            <w:r w:rsidR="00380793" w:rsidRPr="00485092">
              <w:rPr>
                <w:b/>
                <w:lang w:val="es-419"/>
              </w:rPr>
              <w:t>es</w:t>
            </w:r>
            <w:r w:rsidR="00A82B0B" w:rsidRPr="00485092">
              <w:rPr>
                <w:b/>
                <w:lang w:val="es-419"/>
              </w:rPr>
              <w:t>ta</w:t>
            </w:r>
            <w:r w:rsidR="00380793" w:rsidRPr="00485092">
              <w:rPr>
                <w:b/>
                <w:lang w:val="es-419"/>
              </w:rPr>
              <w:t xml:space="preserve">blecido en las </w:t>
            </w:r>
            <w:r w:rsidR="00A82B0B" w:rsidRPr="00485092">
              <w:rPr>
                <w:b/>
                <w:lang w:val="es-419"/>
              </w:rPr>
              <w:t>PCC</w:t>
            </w:r>
            <w:r w:rsidR="00C40094" w:rsidRPr="00485092">
              <w:rPr>
                <w:b/>
                <w:lang w:val="es-419"/>
              </w:rPr>
              <w:t xml:space="preserve">. </w:t>
            </w:r>
            <w:r w:rsidR="00380793" w:rsidRPr="00485092">
              <w:rPr>
                <w:lang w:val="es-419"/>
              </w:rPr>
              <w:t xml:space="preserve">Si el </w:t>
            </w:r>
            <w:r w:rsidR="00A82B0B" w:rsidRPr="00485092">
              <w:rPr>
                <w:lang w:val="es-419"/>
              </w:rPr>
              <w:t>Contra</w:t>
            </w:r>
            <w:r w:rsidR="00380793" w:rsidRPr="00485092">
              <w:rPr>
                <w:lang w:val="es-419"/>
              </w:rPr>
              <w:t xml:space="preserve">tista no presenta un </w:t>
            </w:r>
            <w:r w:rsidR="00A82B0B" w:rsidRPr="00485092">
              <w:rPr>
                <w:lang w:val="es-419"/>
              </w:rPr>
              <w:t>Program</w:t>
            </w:r>
            <w:r w:rsidR="00380793" w:rsidRPr="00485092">
              <w:rPr>
                <w:lang w:val="es-419"/>
              </w:rPr>
              <w:t xml:space="preserve">a actualizado dentro de este período, el Ingeniero puede retener la cantidad </w:t>
            </w:r>
            <w:r w:rsidR="00380793" w:rsidRPr="00485092">
              <w:rPr>
                <w:b/>
                <w:lang w:val="es-419"/>
              </w:rPr>
              <w:t>es</w:t>
            </w:r>
            <w:r w:rsidR="00A82B0B" w:rsidRPr="00485092">
              <w:rPr>
                <w:b/>
                <w:lang w:val="es-419"/>
              </w:rPr>
              <w:t>ta</w:t>
            </w:r>
            <w:r w:rsidR="00380793" w:rsidRPr="00485092">
              <w:rPr>
                <w:b/>
                <w:lang w:val="es-419"/>
              </w:rPr>
              <w:t xml:space="preserve">blecida en las </w:t>
            </w:r>
            <w:r w:rsidR="00A82B0B" w:rsidRPr="00485092">
              <w:rPr>
                <w:b/>
                <w:lang w:val="es-419"/>
              </w:rPr>
              <w:t xml:space="preserve">PCC </w:t>
            </w:r>
            <w:r w:rsidR="00DA3D97" w:rsidRPr="00485092">
              <w:rPr>
                <w:lang w:val="es-419"/>
              </w:rPr>
              <w:t xml:space="preserve">del siguiente Certificado de Pago y </w:t>
            </w:r>
            <w:r w:rsidR="00A82B0B" w:rsidRPr="00485092">
              <w:rPr>
                <w:lang w:val="es-419"/>
              </w:rPr>
              <w:t>continu</w:t>
            </w:r>
            <w:r w:rsidR="00DA3D97" w:rsidRPr="00485092">
              <w:rPr>
                <w:lang w:val="es-419"/>
              </w:rPr>
              <w:t xml:space="preserve">ar </w:t>
            </w:r>
            <w:r w:rsidR="0078192A" w:rsidRPr="00485092">
              <w:rPr>
                <w:lang w:val="es-419"/>
              </w:rPr>
              <w:t>haciéndolo</w:t>
            </w:r>
            <w:r w:rsidR="00DA3D97" w:rsidRPr="00485092">
              <w:rPr>
                <w:lang w:val="es-419"/>
              </w:rPr>
              <w:t xml:space="preserve"> hasta el siguiente pago después de la fecha en que se haya presentado el Programa anterior y cuente con la aprobación del Ingeniero.</w:t>
            </w:r>
          </w:p>
          <w:p w14:paraId="4CF87A45" w14:textId="771CE4EB" w:rsidR="00A82B0B" w:rsidRPr="00485092" w:rsidRDefault="00A07522">
            <w:pPr>
              <w:pStyle w:val="itbright"/>
              <w:numPr>
                <w:ilvl w:val="0"/>
                <w:numId w:val="0"/>
              </w:numPr>
              <w:tabs>
                <w:tab w:val="clear" w:pos="576"/>
                <w:tab w:val="left" w:pos="720"/>
              </w:tabs>
              <w:ind w:left="720" w:hanging="720"/>
              <w:rPr>
                <w:lang w:val="es-419"/>
              </w:rPr>
            </w:pPr>
            <w:r w:rsidRPr="00485092">
              <w:rPr>
                <w:lang w:val="es-419"/>
              </w:rPr>
              <w:t>29</w:t>
            </w:r>
            <w:r w:rsidR="00A82B0B" w:rsidRPr="00485092">
              <w:rPr>
                <w:lang w:val="es-419"/>
              </w:rPr>
              <w:t>.4</w:t>
            </w:r>
            <w:r w:rsidR="00A82B0B" w:rsidRPr="00485092">
              <w:rPr>
                <w:lang w:val="es-419"/>
              </w:rPr>
              <w:tab/>
            </w:r>
            <w:r w:rsidR="00DA3D97" w:rsidRPr="00485092">
              <w:rPr>
                <w:lang w:val="es-419"/>
              </w:rPr>
              <w:t>La aprobación del Programa por parte del Ingeniero no alterar</w:t>
            </w:r>
            <w:r w:rsidR="0022766D" w:rsidRPr="00485092">
              <w:rPr>
                <w:lang w:val="es-419"/>
              </w:rPr>
              <w:t>á</w:t>
            </w:r>
            <w:r w:rsidR="00DA3D97" w:rsidRPr="00485092">
              <w:rPr>
                <w:lang w:val="es-419"/>
              </w:rPr>
              <w:t xml:space="preserve"> las </w:t>
            </w:r>
            <w:r w:rsidR="00A82B0B" w:rsidRPr="00485092">
              <w:rPr>
                <w:lang w:val="es-419"/>
              </w:rPr>
              <w:t>obliga</w:t>
            </w:r>
            <w:r w:rsidR="00DA3D97" w:rsidRPr="00485092">
              <w:rPr>
                <w:lang w:val="es-419"/>
              </w:rPr>
              <w:t>c</w:t>
            </w:r>
            <w:r w:rsidR="00A82B0B" w:rsidRPr="00485092">
              <w:rPr>
                <w:lang w:val="es-419"/>
              </w:rPr>
              <w:t>ion</w:t>
            </w:r>
            <w:r w:rsidR="00DA3D97" w:rsidRPr="00485092">
              <w:rPr>
                <w:lang w:val="es-419"/>
              </w:rPr>
              <w:t>e</w:t>
            </w:r>
            <w:r w:rsidR="00A82B0B" w:rsidRPr="00485092">
              <w:rPr>
                <w:lang w:val="es-419"/>
              </w:rPr>
              <w:t>s</w:t>
            </w:r>
            <w:r w:rsidR="00DA3D97" w:rsidRPr="00485092">
              <w:rPr>
                <w:lang w:val="es-419"/>
              </w:rPr>
              <w:t xml:space="preserve"> del Contratista</w:t>
            </w:r>
            <w:r w:rsidR="00C40094" w:rsidRPr="00485092">
              <w:rPr>
                <w:lang w:val="es-419"/>
              </w:rPr>
              <w:t xml:space="preserve">. </w:t>
            </w:r>
            <w:r w:rsidR="00DA3D97" w:rsidRPr="00485092">
              <w:rPr>
                <w:lang w:val="es-419"/>
              </w:rPr>
              <w:t xml:space="preserve">El </w:t>
            </w:r>
            <w:r w:rsidR="00A82B0B" w:rsidRPr="00485092">
              <w:rPr>
                <w:lang w:val="es-419"/>
              </w:rPr>
              <w:t>Contra</w:t>
            </w:r>
            <w:r w:rsidR="00DA3D97" w:rsidRPr="00485092">
              <w:rPr>
                <w:lang w:val="es-419"/>
              </w:rPr>
              <w:t xml:space="preserve">tista puede modificar el </w:t>
            </w:r>
            <w:r w:rsidR="00A82B0B" w:rsidRPr="00485092">
              <w:rPr>
                <w:lang w:val="es-419"/>
              </w:rPr>
              <w:t>Program</w:t>
            </w:r>
            <w:r w:rsidR="00DA3D97" w:rsidRPr="00485092">
              <w:rPr>
                <w:lang w:val="es-419"/>
              </w:rPr>
              <w:t xml:space="preserve">a y presentarlo </w:t>
            </w:r>
            <w:r w:rsidR="0022766D" w:rsidRPr="00485092">
              <w:rPr>
                <w:lang w:val="es-419"/>
              </w:rPr>
              <w:t xml:space="preserve">nuevamente </w:t>
            </w:r>
            <w:r w:rsidR="00DA3D97" w:rsidRPr="00485092">
              <w:rPr>
                <w:lang w:val="es-419"/>
              </w:rPr>
              <w:t xml:space="preserve">al Ingeniero para su aprobación en cualquier </w:t>
            </w:r>
            <w:r w:rsidR="007A19ED" w:rsidRPr="00485092">
              <w:rPr>
                <w:lang w:val="es-419"/>
              </w:rPr>
              <w:t>momento</w:t>
            </w:r>
            <w:r w:rsidR="00C40094" w:rsidRPr="00485092">
              <w:rPr>
                <w:lang w:val="es-419"/>
              </w:rPr>
              <w:t xml:space="preserve">. </w:t>
            </w:r>
            <w:r w:rsidR="00DA3D97" w:rsidRPr="00485092">
              <w:rPr>
                <w:lang w:val="es-419"/>
              </w:rPr>
              <w:t xml:space="preserve">Un </w:t>
            </w:r>
            <w:r w:rsidR="00A82B0B" w:rsidRPr="00485092">
              <w:rPr>
                <w:lang w:val="es-419"/>
              </w:rPr>
              <w:t>Program</w:t>
            </w:r>
            <w:r w:rsidR="00DA3D97" w:rsidRPr="00485092">
              <w:rPr>
                <w:lang w:val="es-419"/>
              </w:rPr>
              <w:t xml:space="preserve">a modificado debe mostrar el efecto de cualquier </w:t>
            </w:r>
            <w:r w:rsidR="00A82B0B" w:rsidRPr="00485092">
              <w:rPr>
                <w:lang w:val="es-419"/>
              </w:rPr>
              <w:t>Varia</w:t>
            </w:r>
            <w:r w:rsidR="00DA3D97" w:rsidRPr="00485092">
              <w:rPr>
                <w:lang w:val="es-419"/>
              </w:rPr>
              <w:t xml:space="preserve">ción y </w:t>
            </w:r>
            <w:r w:rsidR="0022766D" w:rsidRPr="00485092">
              <w:rPr>
                <w:lang w:val="es-419"/>
              </w:rPr>
              <w:t>Evento</w:t>
            </w:r>
            <w:r w:rsidR="00DA3D97" w:rsidRPr="00485092">
              <w:rPr>
                <w:lang w:val="es-419"/>
              </w:rPr>
              <w:t xml:space="preserve"> de </w:t>
            </w:r>
            <w:r w:rsidR="00A82B0B" w:rsidRPr="00485092">
              <w:rPr>
                <w:lang w:val="es-419"/>
              </w:rPr>
              <w:t>Compensa</w:t>
            </w:r>
            <w:r w:rsidR="00DA3D97" w:rsidRPr="00485092">
              <w:rPr>
                <w:lang w:val="es-419"/>
              </w:rPr>
              <w:t>ción</w:t>
            </w:r>
            <w:r w:rsidR="00A82B0B" w:rsidRPr="00485092">
              <w:rPr>
                <w:lang w:val="es-419"/>
              </w:rPr>
              <w:t>.</w:t>
            </w:r>
          </w:p>
        </w:tc>
      </w:tr>
      <w:tr w:rsidR="00A82B0B" w:rsidRPr="00C40094" w14:paraId="042803F2" w14:textId="77777777" w:rsidTr="00A82B0B">
        <w:tc>
          <w:tcPr>
            <w:tcW w:w="2160" w:type="dxa"/>
            <w:tcBorders>
              <w:top w:val="nil"/>
              <w:left w:val="nil"/>
              <w:bottom w:val="nil"/>
              <w:right w:val="nil"/>
            </w:tcBorders>
          </w:tcPr>
          <w:p w14:paraId="49D4BC3D" w14:textId="77777777" w:rsidR="00A82B0B" w:rsidRPr="00485092" w:rsidRDefault="00DA3D97" w:rsidP="009A1CE4">
            <w:pPr>
              <w:pStyle w:val="itbleft"/>
              <w:rPr>
                <w:lang w:val="es-419"/>
              </w:rPr>
            </w:pPr>
            <w:bookmarkStart w:id="350" w:name="_Toc202854944"/>
            <w:bookmarkStart w:id="351" w:name="_Toc202862559"/>
            <w:bookmarkStart w:id="352" w:name="_Toc202862716"/>
            <w:bookmarkStart w:id="353" w:name="_Toc393863690"/>
            <w:bookmarkStart w:id="354" w:name="_Toc294293098"/>
            <w:r w:rsidRPr="00485092">
              <w:rPr>
                <w:lang w:val="es-419"/>
              </w:rPr>
              <w:t>Prórroga de la Fecha de Terminación Propuesta</w:t>
            </w:r>
            <w:bookmarkEnd w:id="350"/>
            <w:bookmarkEnd w:id="351"/>
            <w:bookmarkEnd w:id="352"/>
            <w:bookmarkEnd w:id="353"/>
            <w:bookmarkEnd w:id="354"/>
          </w:p>
        </w:tc>
        <w:tc>
          <w:tcPr>
            <w:tcW w:w="6984" w:type="dxa"/>
            <w:tcBorders>
              <w:top w:val="nil"/>
              <w:left w:val="nil"/>
              <w:bottom w:val="nil"/>
              <w:right w:val="nil"/>
            </w:tcBorders>
          </w:tcPr>
          <w:p w14:paraId="0146517F" w14:textId="60ED1429"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w:t>
            </w:r>
            <w:r w:rsidR="00A07522" w:rsidRPr="00485092">
              <w:rPr>
                <w:lang w:val="es-419"/>
              </w:rPr>
              <w:t>0</w:t>
            </w:r>
            <w:r w:rsidRPr="00485092">
              <w:rPr>
                <w:lang w:val="es-419"/>
              </w:rPr>
              <w:t>.1</w:t>
            </w:r>
            <w:r w:rsidRPr="00485092">
              <w:rPr>
                <w:lang w:val="es-419"/>
              </w:rPr>
              <w:tab/>
            </w:r>
            <w:r w:rsidR="00DA3D97" w:rsidRPr="00485092">
              <w:rPr>
                <w:lang w:val="es-419"/>
              </w:rPr>
              <w:t xml:space="preserve">El Ingeniero debe prorrogar la Fecha de Terminación Propuesta en caso de que ocurra un </w:t>
            </w:r>
            <w:r w:rsidR="00330BAC" w:rsidRPr="00485092">
              <w:rPr>
                <w:lang w:val="es-419"/>
              </w:rPr>
              <w:t>Evento</w:t>
            </w:r>
            <w:r w:rsidR="00DA3D97" w:rsidRPr="00485092">
              <w:rPr>
                <w:lang w:val="es-419"/>
              </w:rPr>
              <w:t xml:space="preserve"> de </w:t>
            </w:r>
            <w:r w:rsidRPr="00485092">
              <w:rPr>
                <w:lang w:val="es-419"/>
              </w:rPr>
              <w:t>Compensa</w:t>
            </w:r>
            <w:r w:rsidR="00DA3D97" w:rsidRPr="00485092">
              <w:rPr>
                <w:lang w:val="es-419"/>
              </w:rPr>
              <w:t xml:space="preserve">ción o se emita una </w:t>
            </w:r>
            <w:r w:rsidRPr="00485092">
              <w:rPr>
                <w:lang w:val="es-419"/>
              </w:rPr>
              <w:t>Varia</w:t>
            </w:r>
            <w:r w:rsidR="00DA3D97" w:rsidRPr="00485092">
              <w:rPr>
                <w:lang w:val="es-419"/>
              </w:rPr>
              <w:t>ción que imposibilite que se logre la</w:t>
            </w:r>
            <w:r w:rsidR="003C7F60">
              <w:rPr>
                <w:lang w:val="es-419"/>
              </w:rPr>
              <w:t xml:space="preserve"> terminación</w:t>
            </w:r>
            <w:r w:rsidR="00DA3D97" w:rsidRPr="00485092">
              <w:rPr>
                <w:lang w:val="es-419"/>
              </w:rPr>
              <w:t xml:space="preserve"> en la Fecha de Terminación Propuesta sin que el </w:t>
            </w:r>
            <w:r w:rsidRPr="00485092">
              <w:rPr>
                <w:lang w:val="es-419"/>
              </w:rPr>
              <w:t>Contra</w:t>
            </w:r>
            <w:r w:rsidR="00DA3D97" w:rsidRPr="00485092">
              <w:rPr>
                <w:lang w:val="es-419"/>
              </w:rPr>
              <w:t xml:space="preserve">tista emprenda </w:t>
            </w:r>
            <w:r w:rsidR="00330BAC" w:rsidRPr="00485092">
              <w:rPr>
                <w:lang w:val="es-419"/>
              </w:rPr>
              <w:t>medidas</w:t>
            </w:r>
            <w:r w:rsidR="00DA3D97" w:rsidRPr="00485092">
              <w:rPr>
                <w:lang w:val="es-419"/>
              </w:rPr>
              <w:t xml:space="preserve"> para acelerar el resto de la obra de tal manera que incurr</w:t>
            </w:r>
            <w:r w:rsidR="00330BAC" w:rsidRPr="00485092">
              <w:rPr>
                <w:lang w:val="es-419"/>
              </w:rPr>
              <w:t>a</w:t>
            </w:r>
            <w:r w:rsidR="00DA3D97" w:rsidRPr="00485092">
              <w:rPr>
                <w:lang w:val="es-419"/>
              </w:rPr>
              <w:t xml:space="preserve"> en </w:t>
            </w:r>
            <w:r w:rsidRPr="00485092">
              <w:rPr>
                <w:lang w:val="es-419"/>
              </w:rPr>
              <w:t>cost</w:t>
            </w:r>
            <w:r w:rsidR="00DA3D97" w:rsidRPr="00485092">
              <w:rPr>
                <w:lang w:val="es-419"/>
              </w:rPr>
              <w:t>os adicionales</w:t>
            </w:r>
            <w:r w:rsidR="00C40094" w:rsidRPr="00485092">
              <w:rPr>
                <w:lang w:val="es-419"/>
              </w:rPr>
              <w:t xml:space="preserve">. </w:t>
            </w:r>
            <w:r w:rsidR="00DA3D97" w:rsidRPr="00485092">
              <w:rPr>
                <w:lang w:val="es-419"/>
              </w:rPr>
              <w:t xml:space="preserve">El Ingeniero también debe prorrogar la Fecha de Terminación Propuesta si </w:t>
            </w:r>
            <w:r w:rsidRPr="00485092">
              <w:rPr>
                <w:lang w:val="es-419"/>
              </w:rPr>
              <w:t>determin</w:t>
            </w:r>
            <w:r w:rsidR="00DA3D97" w:rsidRPr="00485092">
              <w:rPr>
                <w:lang w:val="es-419"/>
              </w:rPr>
              <w:t xml:space="preserve">a que </w:t>
            </w:r>
            <w:r w:rsidR="00584692" w:rsidRPr="00485092">
              <w:rPr>
                <w:lang w:val="es-419"/>
              </w:rPr>
              <w:t xml:space="preserve">se </w:t>
            </w:r>
            <w:r w:rsidR="00DA3D97" w:rsidRPr="00485092">
              <w:rPr>
                <w:lang w:val="es-419"/>
              </w:rPr>
              <w:t xml:space="preserve">ha </w:t>
            </w:r>
            <w:r w:rsidR="00584692" w:rsidRPr="00485092">
              <w:rPr>
                <w:lang w:val="es-419"/>
              </w:rPr>
              <w:t xml:space="preserve">presentado una </w:t>
            </w:r>
            <w:r w:rsidR="00330BAC" w:rsidRPr="00485092">
              <w:rPr>
                <w:lang w:val="es-419"/>
              </w:rPr>
              <w:t>ca</w:t>
            </w:r>
            <w:r w:rsidR="00584692" w:rsidRPr="00485092">
              <w:rPr>
                <w:lang w:val="es-419"/>
              </w:rPr>
              <w:t>usa</w:t>
            </w:r>
            <w:r w:rsidR="00DA3D97" w:rsidRPr="00485092">
              <w:rPr>
                <w:lang w:val="es-419"/>
              </w:rPr>
              <w:t xml:space="preserve"> de </w:t>
            </w:r>
            <w:r w:rsidRPr="00485092">
              <w:rPr>
                <w:lang w:val="es-419"/>
              </w:rPr>
              <w:t>F</w:t>
            </w:r>
            <w:r w:rsidR="00DA3D97" w:rsidRPr="00485092">
              <w:rPr>
                <w:lang w:val="es-419"/>
              </w:rPr>
              <w:t xml:space="preserve">uerza </w:t>
            </w:r>
            <w:r w:rsidRPr="00485092">
              <w:rPr>
                <w:lang w:val="es-419"/>
              </w:rPr>
              <w:t>Ma</w:t>
            </w:r>
            <w:r w:rsidR="00DA3D97" w:rsidRPr="00485092">
              <w:rPr>
                <w:lang w:val="es-419"/>
              </w:rPr>
              <w:t>yor de acuerdo con l</w:t>
            </w:r>
            <w:r w:rsidR="00330BAC" w:rsidRPr="00485092">
              <w:rPr>
                <w:lang w:val="es-419"/>
              </w:rPr>
              <w:t>o previsto en la</w:t>
            </w:r>
            <w:r w:rsidR="00DA3D97" w:rsidRPr="00485092">
              <w:rPr>
                <w:lang w:val="es-419"/>
              </w:rPr>
              <w:t xml:space="preserve"> </w:t>
            </w:r>
            <w:r w:rsidRPr="00485092">
              <w:rPr>
                <w:lang w:val="es-419"/>
              </w:rPr>
              <w:t>Cl</w:t>
            </w:r>
            <w:r w:rsidR="00DA3D97" w:rsidRPr="00485092">
              <w:rPr>
                <w:lang w:val="es-419"/>
              </w:rPr>
              <w:t>á</w:t>
            </w:r>
            <w:r w:rsidRPr="00485092">
              <w:rPr>
                <w:lang w:val="es-419"/>
              </w:rPr>
              <w:t>us</w:t>
            </w:r>
            <w:r w:rsidR="00DA3D97" w:rsidRPr="00485092">
              <w:rPr>
                <w:lang w:val="es-419"/>
              </w:rPr>
              <w:t>ula</w:t>
            </w:r>
            <w:r w:rsidRPr="00485092">
              <w:rPr>
                <w:lang w:val="es-419"/>
              </w:rPr>
              <w:t xml:space="preserve"> 64</w:t>
            </w:r>
            <w:r w:rsidR="00DA3D97" w:rsidRPr="00485092">
              <w:rPr>
                <w:lang w:val="es-419"/>
              </w:rPr>
              <w:t xml:space="preserve"> de las GCC</w:t>
            </w:r>
            <w:r w:rsidR="00C40094" w:rsidRPr="00485092">
              <w:rPr>
                <w:lang w:val="es-419"/>
              </w:rPr>
              <w:t xml:space="preserve">. </w:t>
            </w:r>
            <w:r w:rsidR="00F01F5D" w:rsidRPr="00485092">
              <w:rPr>
                <w:lang w:val="es-419"/>
              </w:rPr>
              <w:t xml:space="preserve">Cualquier prórroga que extienda la duración </w:t>
            </w:r>
            <w:r w:rsidRPr="00485092">
              <w:rPr>
                <w:lang w:val="es-419"/>
              </w:rPr>
              <w:t xml:space="preserve">original </w:t>
            </w:r>
            <w:r w:rsidR="00F01F5D" w:rsidRPr="00485092">
              <w:rPr>
                <w:lang w:val="es-419"/>
              </w:rPr>
              <w:t xml:space="preserve">del </w:t>
            </w:r>
            <w:r w:rsidRPr="00485092">
              <w:rPr>
                <w:lang w:val="es-419"/>
              </w:rPr>
              <w:t>Contra</w:t>
            </w:r>
            <w:r w:rsidR="00F01F5D" w:rsidRPr="00485092">
              <w:rPr>
                <w:lang w:val="es-419"/>
              </w:rPr>
              <w:t xml:space="preserve">to en </w:t>
            </w:r>
            <w:r w:rsidRPr="00485092">
              <w:rPr>
                <w:lang w:val="es-419"/>
              </w:rPr>
              <w:t xml:space="preserve">25 </w:t>
            </w:r>
            <w:r w:rsidR="00F01F5D" w:rsidRPr="00485092">
              <w:rPr>
                <w:lang w:val="es-419"/>
              </w:rPr>
              <w:lastRenderedPageBreak/>
              <w:t>por ciento o más</w:t>
            </w:r>
            <w:r w:rsidRPr="00485092">
              <w:rPr>
                <w:lang w:val="es-419"/>
              </w:rPr>
              <w:t>, individual</w:t>
            </w:r>
            <w:r w:rsidR="00F01F5D" w:rsidRPr="00485092">
              <w:rPr>
                <w:lang w:val="es-419"/>
              </w:rPr>
              <w:t xml:space="preserve"> o globalmente</w:t>
            </w:r>
            <w:r w:rsidRPr="00485092">
              <w:rPr>
                <w:lang w:val="es-419"/>
              </w:rPr>
              <w:t xml:space="preserve">, </w:t>
            </w:r>
            <w:r w:rsidR="00330BAC" w:rsidRPr="00485092">
              <w:rPr>
                <w:lang w:val="es-419"/>
              </w:rPr>
              <w:t>exige</w:t>
            </w:r>
            <w:r w:rsidR="00F01F5D" w:rsidRPr="00485092">
              <w:rPr>
                <w:lang w:val="es-419"/>
              </w:rPr>
              <w:t xml:space="preserve"> la a</w:t>
            </w:r>
            <w:r w:rsidR="00330BAC" w:rsidRPr="00485092">
              <w:rPr>
                <w:lang w:val="es-419"/>
              </w:rPr>
              <w:t>utorización</w:t>
            </w:r>
            <w:r w:rsidR="00F01F5D" w:rsidRPr="00485092">
              <w:rPr>
                <w:lang w:val="es-419"/>
              </w:rPr>
              <w:t xml:space="preserve"> previa del Cliente.</w:t>
            </w:r>
          </w:p>
          <w:p w14:paraId="01B126BE" w14:textId="3BB45252"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w:t>
            </w:r>
            <w:r w:rsidR="00A07522" w:rsidRPr="00485092">
              <w:rPr>
                <w:lang w:val="es-419"/>
              </w:rPr>
              <w:t>0</w:t>
            </w:r>
            <w:r w:rsidRPr="00485092">
              <w:rPr>
                <w:lang w:val="es-419"/>
              </w:rPr>
              <w:t>.2</w:t>
            </w:r>
            <w:r w:rsidRPr="00485092">
              <w:rPr>
                <w:lang w:val="es-419"/>
              </w:rPr>
              <w:tab/>
            </w:r>
            <w:r w:rsidR="00F01F5D" w:rsidRPr="00485092">
              <w:rPr>
                <w:lang w:val="es-419"/>
              </w:rPr>
              <w:t xml:space="preserve">El Ingeniero debe </w:t>
            </w:r>
            <w:r w:rsidRPr="00485092">
              <w:rPr>
                <w:lang w:val="es-419"/>
              </w:rPr>
              <w:t>decid</w:t>
            </w:r>
            <w:r w:rsidR="00F01F5D" w:rsidRPr="00485092">
              <w:rPr>
                <w:lang w:val="es-419"/>
              </w:rPr>
              <w:t>ir s</w:t>
            </w:r>
            <w:r w:rsidR="00330BAC" w:rsidRPr="00485092">
              <w:rPr>
                <w:lang w:val="es-419"/>
              </w:rPr>
              <w:t>i</w:t>
            </w:r>
            <w:r w:rsidR="00F01F5D" w:rsidRPr="00485092">
              <w:rPr>
                <w:lang w:val="es-419"/>
              </w:rPr>
              <w:t xml:space="preserve"> </w:t>
            </w:r>
            <w:r w:rsidR="00330BAC" w:rsidRPr="00485092">
              <w:rPr>
                <w:lang w:val="es-419"/>
              </w:rPr>
              <w:t xml:space="preserve">otorga una </w:t>
            </w:r>
            <w:r w:rsidR="00F01F5D" w:rsidRPr="00485092">
              <w:rPr>
                <w:lang w:val="es-419"/>
              </w:rPr>
              <w:t>pr</w:t>
            </w:r>
            <w:r w:rsidR="00330BAC" w:rsidRPr="00485092">
              <w:rPr>
                <w:lang w:val="es-419"/>
              </w:rPr>
              <w:t xml:space="preserve">órroga, así como el plazo de </w:t>
            </w:r>
            <w:proofErr w:type="gramStart"/>
            <w:r w:rsidR="00330BAC" w:rsidRPr="00485092">
              <w:rPr>
                <w:lang w:val="es-419"/>
              </w:rPr>
              <w:t>la misma</w:t>
            </w:r>
            <w:proofErr w:type="gramEnd"/>
            <w:r w:rsidR="00330BAC" w:rsidRPr="00485092">
              <w:rPr>
                <w:lang w:val="es-419"/>
              </w:rPr>
              <w:t>, a fin de ampliar</w:t>
            </w:r>
            <w:r w:rsidR="00B1255B">
              <w:rPr>
                <w:lang w:val="es-419"/>
              </w:rPr>
              <w:t xml:space="preserve"> </w:t>
            </w:r>
            <w:r w:rsidR="00F01F5D" w:rsidRPr="00485092">
              <w:rPr>
                <w:lang w:val="es-419"/>
              </w:rPr>
              <w:t xml:space="preserve">la Fecha de Terminación Propuesta dentro de un plazo de </w:t>
            </w:r>
            <w:r w:rsidRPr="00485092">
              <w:rPr>
                <w:lang w:val="es-419"/>
              </w:rPr>
              <w:t xml:space="preserve">21 </w:t>
            </w:r>
            <w:r w:rsidR="00F01F5D" w:rsidRPr="00485092">
              <w:rPr>
                <w:lang w:val="es-419"/>
              </w:rPr>
              <w:t xml:space="preserve">días </w:t>
            </w:r>
            <w:r w:rsidR="00330BAC" w:rsidRPr="00485092">
              <w:rPr>
                <w:lang w:val="es-419"/>
              </w:rPr>
              <w:t xml:space="preserve">contados a </w:t>
            </w:r>
            <w:r w:rsidR="00F01F5D" w:rsidRPr="00485092">
              <w:rPr>
                <w:lang w:val="es-419"/>
              </w:rPr>
              <w:t>partir de</w:t>
            </w:r>
            <w:r w:rsidR="00330BAC" w:rsidRPr="00485092">
              <w:rPr>
                <w:lang w:val="es-419"/>
              </w:rPr>
              <w:t xml:space="preserve"> que </w:t>
            </w:r>
            <w:r w:rsidRPr="00485092">
              <w:rPr>
                <w:lang w:val="es-419"/>
              </w:rPr>
              <w:t xml:space="preserve">(a) </w:t>
            </w:r>
            <w:r w:rsidR="00F01F5D" w:rsidRPr="00485092">
              <w:rPr>
                <w:lang w:val="es-419"/>
              </w:rPr>
              <w:t xml:space="preserve">el </w:t>
            </w:r>
            <w:r w:rsidRPr="00485092">
              <w:rPr>
                <w:lang w:val="es-419"/>
              </w:rPr>
              <w:t>Contra</w:t>
            </w:r>
            <w:r w:rsidR="00F01F5D" w:rsidRPr="00485092">
              <w:rPr>
                <w:lang w:val="es-419"/>
              </w:rPr>
              <w:t xml:space="preserve">tista solicite al Ingeniero una decisión con respecto al efecto de un </w:t>
            </w:r>
            <w:r w:rsidR="0022766D" w:rsidRPr="00485092">
              <w:rPr>
                <w:lang w:val="es-419"/>
              </w:rPr>
              <w:t>Evento de compensación</w:t>
            </w:r>
            <w:r w:rsidR="00F01F5D" w:rsidRPr="00485092">
              <w:rPr>
                <w:lang w:val="es-419"/>
              </w:rPr>
              <w:t xml:space="preserve"> o </w:t>
            </w:r>
            <w:r w:rsidRPr="00485092">
              <w:rPr>
                <w:lang w:val="es-419"/>
              </w:rPr>
              <w:t>Varia</w:t>
            </w:r>
            <w:r w:rsidR="00F01F5D" w:rsidRPr="00485092">
              <w:rPr>
                <w:lang w:val="es-419"/>
              </w:rPr>
              <w:t xml:space="preserve">ción o </w:t>
            </w:r>
            <w:r w:rsidRPr="00485092">
              <w:rPr>
                <w:lang w:val="es-419"/>
              </w:rPr>
              <w:t xml:space="preserve">(b) </w:t>
            </w:r>
            <w:r w:rsidR="00F01F5D" w:rsidRPr="00485092">
              <w:rPr>
                <w:lang w:val="es-419"/>
              </w:rPr>
              <w:t xml:space="preserve">el </w:t>
            </w:r>
            <w:r w:rsidRPr="00485092">
              <w:rPr>
                <w:lang w:val="es-419"/>
              </w:rPr>
              <w:t>Contra</w:t>
            </w:r>
            <w:r w:rsidR="00F01F5D" w:rsidRPr="00485092">
              <w:rPr>
                <w:lang w:val="es-419"/>
              </w:rPr>
              <w:t xml:space="preserve">tista o el Cliente solicite al Ingeniero una decisión sobre la </w:t>
            </w:r>
            <w:r w:rsidR="00330BAC" w:rsidRPr="00485092">
              <w:rPr>
                <w:lang w:val="es-419"/>
              </w:rPr>
              <w:t>incidencia</w:t>
            </w:r>
            <w:r w:rsidR="00F01F5D" w:rsidRPr="00485092">
              <w:rPr>
                <w:lang w:val="es-419"/>
              </w:rPr>
              <w:t xml:space="preserve"> de un</w:t>
            </w:r>
            <w:r w:rsidR="00584692" w:rsidRPr="00485092">
              <w:rPr>
                <w:lang w:val="es-419"/>
              </w:rPr>
              <w:t>a</w:t>
            </w:r>
            <w:r w:rsidR="00F01F5D" w:rsidRPr="00485092">
              <w:rPr>
                <w:lang w:val="es-419"/>
              </w:rPr>
              <w:t xml:space="preserve"> </w:t>
            </w:r>
            <w:r w:rsidR="00330BAC" w:rsidRPr="00485092">
              <w:rPr>
                <w:lang w:val="es-419"/>
              </w:rPr>
              <w:t>ca</w:t>
            </w:r>
            <w:r w:rsidR="00584692" w:rsidRPr="00485092">
              <w:rPr>
                <w:lang w:val="es-419"/>
              </w:rPr>
              <w:t>usa</w:t>
            </w:r>
            <w:r w:rsidR="00F01F5D" w:rsidRPr="00485092">
              <w:rPr>
                <w:lang w:val="es-419"/>
              </w:rPr>
              <w:t xml:space="preserve"> de Fuerza Mayor</w:t>
            </w:r>
            <w:r w:rsidR="00C40094" w:rsidRPr="00485092">
              <w:rPr>
                <w:lang w:val="es-419"/>
              </w:rPr>
              <w:t xml:space="preserve">. </w:t>
            </w:r>
            <w:r w:rsidR="00F01F5D" w:rsidRPr="00485092">
              <w:rPr>
                <w:lang w:val="es-419"/>
              </w:rPr>
              <w:t xml:space="preserve">En cada </w:t>
            </w:r>
            <w:r w:rsidR="00330BAC" w:rsidRPr="00485092">
              <w:rPr>
                <w:lang w:val="es-419"/>
              </w:rPr>
              <w:t>situación</w:t>
            </w:r>
            <w:r w:rsidR="00F01F5D" w:rsidRPr="00485092">
              <w:rPr>
                <w:lang w:val="es-419"/>
              </w:rPr>
              <w:t xml:space="preserve">, </w:t>
            </w:r>
            <w:r w:rsidR="00330BAC" w:rsidRPr="00485092">
              <w:rPr>
                <w:lang w:val="es-419"/>
              </w:rPr>
              <w:t>la</w:t>
            </w:r>
            <w:r w:rsidR="00F01F5D" w:rsidRPr="00485092">
              <w:rPr>
                <w:lang w:val="es-419"/>
              </w:rPr>
              <w:t xml:space="preserve"> solicitud debe </w:t>
            </w:r>
            <w:r w:rsidR="00330BAC" w:rsidRPr="00485092">
              <w:rPr>
                <w:lang w:val="es-419"/>
              </w:rPr>
              <w:t>constar</w:t>
            </w:r>
            <w:r w:rsidR="00F01F5D" w:rsidRPr="00485092">
              <w:rPr>
                <w:lang w:val="es-419"/>
              </w:rPr>
              <w:t xml:space="preserve"> por escrito y acompañarse de información fundamentada completa</w:t>
            </w:r>
            <w:r w:rsidR="00C40094" w:rsidRPr="00485092">
              <w:rPr>
                <w:lang w:val="es-419"/>
              </w:rPr>
              <w:t xml:space="preserve">. </w:t>
            </w:r>
            <w:r w:rsidR="00F01F5D" w:rsidRPr="00485092">
              <w:rPr>
                <w:lang w:val="es-419"/>
              </w:rPr>
              <w:t xml:space="preserve">Si el </w:t>
            </w:r>
            <w:r w:rsidRPr="00485092">
              <w:rPr>
                <w:lang w:val="es-419"/>
              </w:rPr>
              <w:t>Contra</w:t>
            </w:r>
            <w:r w:rsidR="00F01F5D" w:rsidRPr="00485092">
              <w:rPr>
                <w:lang w:val="es-419"/>
              </w:rPr>
              <w:t xml:space="preserve">tista ha omitido entregar una advertencia previa de demora o </w:t>
            </w:r>
            <w:r w:rsidRPr="00485092">
              <w:rPr>
                <w:lang w:val="es-419"/>
              </w:rPr>
              <w:t>coopera</w:t>
            </w:r>
            <w:r w:rsidR="00F01F5D" w:rsidRPr="00485092">
              <w:rPr>
                <w:lang w:val="es-419"/>
              </w:rPr>
              <w:t xml:space="preserve">r en el manejo de una demora, la demora por tal omisión no </w:t>
            </w:r>
            <w:r w:rsidR="00330BAC" w:rsidRPr="00485092">
              <w:rPr>
                <w:lang w:val="es-419"/>
              </w:rPr>
              <w:t>se</w:t>
            </w:r>
            <w:r w:rsidR="00F01F5D" w:rsidRPr="00485092">
              <w:rPr>
                <w:lang w:val="es-419"/>
              </w:rPr>
              <w:t xml:space="preserve"> </w:t>
            </w:r>
            <w:r w:rsidRPr="00485092">
              <w:rPr>
                <w:lang w:val="es-419"/>
              </w:rPr>
              <w:t>consider</w:t>
            </w:r>
            <w:r w:rsidR="00330BAC" w:rsidRPr="00485092">
              <w:rPr>
                <w:lang w:val="es-419"/>
              </w:rPr>
              <w:t>ará</w:t>
            </w:r>
            <w:r w:rsidR="00F01F5D" w:rsidRPr="00485092">
              <w:rPr>
                <w:lang w:val="es-419"/>
              </w:rPr>
              <w:t xml:space="preserve"> en la evaluación de la nueva Fecha de Terminación Propuesta</w:t>
            </w:r>
            <w:r w:rsidRPr="00485092">
              <w:rPr>
                <w:lang w:val="es-419"/>
              </w:rPr>
              <w:t>.</w:t>
            </w:r>
          </w:p>
        </w:tc>
      </w:tr>
      <w:tr w:rsidR="00A82B0B" w:rsidRPr="00C40094" w14:paraId="7784DDA2" w14:textId="77777777" w:rsidTr="00A82B0B">
        <w:tc>
          <w:tcPr>
            <w:tcW w:w="2160" w:type="dxa"/>
            <w:tcBorders>
              <w:top w:val="nil"/>
              <w:left w:val="nil"/>
              <w:bottom w:val="nil"/>
              <w:right w:val="nil"/>
            </w:tcBorders>
          </w:tcPr>
          <w:p w14:paraId="0E2C0D61" w14:textId="77777777" w:rsidR="00A82B0B" w:rsidRPr="00485092" w:rsidRDefault="00F01F5D" w:rsidP="009A1CE4">
            <w:pPr>
              <w:pStyle w:val="itbleft"/>
              <w:rPr>
                <w:lang w:val="es-419"/>
              </w:rPr>
            </w:pPr>
            <w:bookmarkStart w:id="355" w:name="_Toc202854945"/>
            <w:bookmarkStart w:id="356" w:name="_Toc202862560"/>
            <w:bookmarkStart w:id="357" w:name="_Toc202862717"/>
            <w:bookmarkStart w:id="358" w:name="_Toc393863691"/>
            <w:bookmarkStart w:id="359" w:name="_Toc294293099"/>
            <w:r w:rsidRPr="00485092">
              <w:rPr>
                <w:lang w:val="es-419"/>
              </w:rPr>
              <w:lastRenderedPageBreak/>
              <w:t>Ac</w:t>
            </w:r>
            <w:r w:rsidR="00A82B0B" w:rsidRPr="00485092">
              <w:rPr>
                <w:lang w:val="es-419"/>
              </w:rPr>
              <w:t>elera</w:t>
            </w:r>
            <w:bookmarkEnd w:id="355"/>
            <w:bookmarkEnd w:id="356"/>
            <w:bookmarkEnd w:id="357"/>
            <w:bookmarkEnd w:id="358"/>
            <w:r w:rsidRPr="00485092">
              <w:rPr>
                <w:lang w:val="es-419"/>
              </w:rPr>
              <w:t>ción</w:t>
            </w:r>
            <w:bookmarkEnd w:id="359"/>
          </w:p>
        </w:tc>
        <w:tc>
          <w:tcPr>
            <w:tcW w:w="6984" w:type="dxa"/>
            <w:tcBorders>
              <w:top w:val="nil"/>
              <w:left w:val="nil"/>
              <w:bottom w:val="nil"/>
              <w:right w:val="nil"/>
            </w:tcBorders>
          </w:tcPr>
          <w:p w14:paraId="4B09FEC0" w14:textId="12170C30"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31.1</w:t>
            </w:r>
            <w:r w:rsidRPr="00485092">
              <w:rPr>
                <w:lang w:val="es-419"/>
              </w:rPr>
              <w:tab/>
            </w:r>
            <w:r w:rsidR="00D45C4E" w:rsidRPr="00485092">
              <w:rPr>
                <w:lang w:val="es-419"/>
              </w:rPr>
              <w:t xml:space="preserve">Cuando el Cliente </w:t>
            </w:r>
            <w:r w:rsidR="00330BAC" w:rsidRPr="00485092">
              <w:rPr>
                <w:lang w:val="es-419"/>
              </w:rPr>
              <w:t>desee</w:t>
            </w:r>
            <w:r w:rsidR="00D45C4E" w:rsidRPr="00485092">
              <w:rPr>
                <w:lang w:val="es-419"/>
              </w:rPr>
              <w:t xml:space="preserve"> que el </w:t>
            </w:r>
            <w:r w:rsidRPr="00485092">
              <w:rPr>
                <w:lang w:val="es-419"/>
              </w:rPr>
              <w:t>Contra</w:t>
            </w:r>
            <w:r w:rsidR="00D45C4E" w:rsidRPr="00485092">
              <w:rPr>
                <w:lang w:val="es-419"/>
              </w:rPr>
              <w:t xml:space="preserve">tista concluya antes de la Fecha de Terminación Propuesta </w:t>
            </w:r>
            <w:r w:rsidR="00330BAC" w:rsidRPr="00485092">
              <w:rPr>
                <w:lang w:val="es-419"/>
              </w:rPr>
              <w:t>prorrogada</w:t>
            </w:r>
            <w:r w:rsidR="00D45C4E" w:rsidRPr="00485092">
              <w:rPr>
                <w:lang w:val="es-419"/>
              </w:rPr>
              <w:t>, el Ingeniero debe obtener propuestas con precios para lograr la aceleración necesaria del Contratista</w:t>
            </w:r>
            <w:r w:rsidR="00C40094" w:rsidRPr="00485092">
              <w:rPr>
                <w:lang w:val="es-419"/>
              </w:rPr>
              <w:t xml:space="preserve">. </w:t>
            </w:r>
            <w:r w:rsidR="00D45C4E" w:rsidRPr="00485092">
              <w:rPr>
                <w:lang w:val="es-419"/>
              </w:rPr>
              <w:t>Si el Cliente a</w:t>
            </w:r>
            <w:r w:rsidRPr="00485092">
              <w:rPr>
                <w:lang w:val="es-419"/>
              </w:rPr>
              <w:t>cept</w:t>
            </w:r>
            <w:r w:rsidR="00D45C4E" w:rsidRPr="00485092">
              <w:rPr>
                <w:lang w:val="es-419"/>
              </w:rPr>
              <w:t xml:space="preserve">a estas </w:t>
            </w:r>
            <w:r w:rsidRPr="00485092">
              <w:rPr>
                <w:lang w:val="es-419"/>
              </w:rPr>
              <w:t>prop</w:t>
            </w:r>
            <w:r w:rsidR="00D45C4E" w:rsidRPr="00485092">
              <w:rPr>
                <w:lang w:val="es-419"/>
              </w:rPr>
              <w:t>uestas</w:t>
            </w:r>
            <w:r w:rsidRPr="00485092">
              <w:rPr>
                <w:lang w:val="es-419"/>
              </w:rPr>
              <w:t xml:space="preserve">, </w:t>
            </w:r>
            <w:r w:rsidR="00D45C4E" w:rsidRPr="00485092">
              <w:rPr>
                <w:lang w:val="es-419"/>
              </w:rPr>
              <w:t xml:space="preserve">la Fecha de Terminación Propuesta debe ajustarse de conformidad y confirmarse tanto por el Cliente como por el </w:t>
            </w:r>
            <w:r w:rsidRPr="00485092">
              <w:rPr>
                <w:lang w:val="es-419"/>
              </w:rPr>
              <w:t>Contra</w:t>
            </w:r>
            <w:r w:rsidR="00D45C4E" w:rsidRPr="00485092">
              <w:rPr>
                <w:lang w:val="es-419"/>
              </w:rPr>
              <w:t>tista</w:t>
            </w:r>
            <w:r w:rsidRPr="00485092">
              <w:rPr>
                <w:lang w:val="es-419"/>
              </w:rPr>
              <w:t>.</w:t>
            </w:r>
          </w:p>
          <w:p w14:paraId="597EFB8B" w14:textId="35A9044C"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31.2</w:t>
            </w:r>
            <w:r w:rsidRPr="00485092">
              <w:rPr>
                <w:lang w:val="es-419"/>
              </w:rPr>
              <w:tab/>
            </w:r>
            <w:r w:rsidR="00D45C4E" w:rsidRPr="00485092">
              <w:rPr>
                <w:lang w:val="es-419"/>
              </w:rPr>
              <w:t xml:space="preserve">Si </w:t>
            </w:r>
            <w:r w:rsidR="00330BAC" w:rsidRPr="00485092">
              <w:rPr>
                <w:lang w:val="es-419"/>
              </w:rPr>
              <w:t xml:space="preserve">el Cliente acepta </w:t>
            </w:r>
            <w:r w:rsidR="00D45C4E" w:rsidRPr="00485092">
              <w:rPr>
                <w:lang w:val="es-419"/>
              </w:rPr>
              <w:t xml:space="preserve">las propuestas con precios del </w:t>
            </w:r>
            <w:r w:rsidRPr="00485092">
              <w:rPr>
                <w:lang w:val="es-419"/>
              </w:rPr>
              <w:t>Contra</w:t>
            </w:r>
            <w:r w:rsidR="00D45C4E" w:rsidRPr="00485092">
              <w:rPr>
                <w:lang w:val="es-419"/>
              </w:rPr>
              <w:t xml:space="preserve">tista para </w:t>
            </w:r>
            <w:r w:rsidR="00330BAC" w:rsidRPr="00485092">
              <w:rPr>
                <w:lang w:val="es-419"/>
              </w:rPr>
              <w:t xml:space="preserve">efectos de </w:t>
            </w:r>
            <w:r w:rsidR="00D45C4E" w:rsidRPr="00485092">
              <w:rPr>
                <w:lang w:val="es-419"/>
              </w:rPr>
              <w:t>una a</w:t>
            </w:r>
            <w:r w:rsidRPr="00485092">
              <w:rPr>
                <w:lang w:val="es-419"/>
              </w:rPr>
              <w:t>celera</w:t>
            </w:r>
            <w:r w:rsidR="00D45C4E" w:rsidRPr="00485092">
              <w:rPr>
                <w:lang w:val="es-419"/>
              </w:rPr>
              <w:t>ción, se incorporar</w:t>
            </w:r>
            <w:r w:rsidR="00967173" w:rsidRPr="00485092">
              <w:rPr>
                <w:lang w:val="es-419"/>
              </w:rPr>
              <w:t>á</w:t>
            </w:r>
            <w:r w:rsidR="00D45C4E" w:rsidRPr="00485092">
              <w:rPr>
                <w:lang w:val="es-419"/>
              </w:rPr>
              <w:t xml:space="preserve">n en el Precio del </w:t>
            </w:r>
            <w:r w:rsidRPr="00485092">
              <w:rPr>
                <w:lang w:val="es-419"/>
              </w:rPr>
              <w:t>Contra</w:t>
            </w:r>
            <w:r w:rsidR="00D45C4E" w:rsidRPr="00485092">
              <w:rPr>
                <w:lang w:val="es-419"/>
              </w:rPr>
              <w:t xml:space="preserve">to y se considerarán una </w:t>
            </w:r>
            <w:r w:rsidRPr="00485092">
              <w:rPr>
                <w:lang w:val="es-419"/>
              </w:rPr>
              <w:t>Varia</w:t>
            </w:r>
            <w:r w:rsidR="00D45C4E" w:rsidRPr="00485092">
              <w:rPr>
                <w:lang w:val="es-419"/>
              </w:rPr>
              <w:t>ción</w:t>
            </w:r>
            <w:r w:rsidRPr="00485092">
              <w:rPr>
                <w:lang w:val="es-419"/>
              </w:rPr>
              <w:t>.</w:t>
            </w:r>
          </w:p>
        </w:tc>
      </w:tr>
      <w:tr w:rsidR="00A82B0B" w:rsidRPr="00C40094" w14:paraId="7BC9BED4" w14:textId="77777777" w:rsidTr="00A82B0B">
        <w:tc>
          <w:tcPr>
            <w:tcW w:w="2160" w:type="dxa"/>
            <w:tcBorders>
              <w:top w:val="nil"/>
              <w:left w:val="nil"/>
              <w:bottom w:val="nil"/>
              <w:right w:val="nil"/>
            </w:tcBorders>
          </w:tcPr>
          <w:p w14:paraId="3F377D66" w14:textId="77777777" w:rsidR="00A82B0B" w:rsidRPr="00485092" w:rsidRDefault="00967173" w:rsidP="009A1CE4">
            <w:pPr>
              <w:pStyle w:val="itbleft"/>
              <w:rPr>
                <w:lang w:val="es-419"/>
              </w:rPr>
            </w:pPr>
            <w:bookmarkStart w:id="360" w:name="_Toc202854946"/>
            <w:bookmarkStart w:id="361" w:name="_Toc202862561"/>
            <w:bookmarkStart w:id="362" w:name="_Toc202862718"/>
            <w:bookmarkStart w:id="363" w:name="_Toc393863692"/>
            <w:bookmarkStart w:id="364" w:name="_Toc294293100"/>
            <w:r w:rsidRPr="00485092">
              <w:rPr>
                <w:lang w:val="es-419"/>
              </w:rPr>
              <w:t xml:space="preserve">Demoras ordenadas por el </w:t>
            </w:r>
            <w:bookmarkEnd w:id="360"/>
            <w:bookmarkEnd w:id="361"/>
            <w:bookmarkEnd w:id="362"/>
            <w:bookmarkEnd w:id="363"/>
            <w:r w:rsidRPr="00485092">
              <w:rPr>
                <w:lang w:val="es-419"/>
              </w:rPr>
              <w:t>Ingeniero</w:t>
            </w:r>
            <w:bookmarkEnd w:id="364"/>
          </w:p>
        </w:tc>
        <w:tc>
          <w:tcPr>
            <w:tcW w:w="6984" w:type="dxa"/>
            <w:tcBorders>
              <w:top w:val="nil"/>
              <w:left w:val="nil"/>
              <w:bottom w:val="nil"/>
              <w:right w:val="nil"/>
            </w:tcBorders>
          </w:tcPr>
          <w:p w14:paraId="4ED27B1C" w14:textId="77777777" w:rsidR="00A82B0B" w:rsidRPr="00485092" w:rsidRDefault="00A82B0B" w:rsidP="00A41D0C">
            <w:pPr>
              <w:pStyle w:val="itbright"/>
              <w:numPr>
                <w:ilvl w:val="0"/>
                <w:numId w:val="0"/>
              </w:numPr>
              <w:tabs>
                <w:tab w:val="clear" w:pos="576"/>
                <w:tab w:val="left" w:pos="720"/>
              </w:tabs>
              <w:ind w:left="720" w:hanging="720"/>
              <w:rPr>
                <w:lang w:val="es-419"/>
              </w:rPr>
            </w:pPr>
            <w:r w:rsidRPr="00485092">
              <w:rPr>
                <w:lang w:val="es-419"/>
              </w:rPr>
              <w:t>32.1</w:t>
            </w:r>
            <w:r w:rsidRPr="00485092">
              <w:rPr>
                <w:lang w:val="es-419"/>
              </w:rPr>
              <w:tab/>
            </w:r>
            <w:r w:rsidR="00967173" w:rsidRPr="00485092">
              <w:rPr>
                <w:lang w:val="es-419"/>
              </w:rPr>
              <w:t xml:space="preserve">El Ingeniero puede </w:t>
            </w:r>
            <w:r w:rsidRPr="00485092">
              <w:rPr>
                <w:lang w:val="es-419"/>
              </w:rPr>
              <w:t>instru</w:t>
            </w:r>
            <w:r w:rsidR="00967173" w:rsidRPr="00485092">
              <w:rPr>
                <w:lang w:val="es-419"/>
              </w:rPr>
              <w:t xml:space="preserve">ir al </w:t>
            </w:r>
            <w:r w:rsidRPr="00485092">
              <w:rPr>
                <w:lang w:val="es-419"/>
              </w:rPr>
              <w:t>Contra</w:t>
            </w:r>
            <w:r w:rsidR="00967173" w:rsidRPr="00485092">
              <w:rPr>
                <w:lang w:val="es-419"/>
              </w:rPr>
              <w:t xml:space="preserve">tista demorar el inicio o el avance de cualquier </w:t>
            </w:r>
            <w:r w:rsidRPr="00485092">
              <w:rPr>
                <w:lang w:val="es-419"/>
              </w:rPr>
              <w:t>activi</w:t>
            </w:r>
            <w:r w:rsidR="00967173" w:rsidRPr="00485092">
              <w:rPr>
                <w:lang w:val="es-419"/>
              </w:rPr>
              <w:t>dad dentro de las Obras</w:t>
            </w:r>
            <w:r w:rsidRPr="00485092">
              <w:rPr>
                <w:lang w:val="es-419"/>
              </w:rPr>
              <w:t>.</w:t>
            </w:r>
          </w:p>
        </w:tc>
      </w:tr>
      <w:tr w:rsidR="00A82B0B" w:rsidRPr="00C40094" w14:paraId="447582DB" w14:textId="77777777" w:rsidTr="00A82B0B">
        <w:tc>
          <w:tcPr>
            <w:tcW w:w="2160" w:type="dxa"/>
            <w:tcBorders>
              <w:top w:val="nil"/>
              <w:left w:val="nil"/>
              <w:bottom w:val="nil"/>
              <w:right w:val="nil"/>
            </w:tcBorders>
          </w:tcPr>
          <w:p w14:paraId="05AACD2C" w14:textId="30169AAC" w:rsidR="00A82B0B" w:rsidRPr="00485092" w:rsidRDefault="00967173" w:rsidP="009A1CE4">
            <w:pPr>
              <w:pStyle w:val="itbleft"/>
              <w:rPr>
                <w:lang w:val="es-419"/>
              </w:rPr>
            </w:pPr>
            <w:bookmarkStart w:id="365" w:name="_Toc294293101"/>
            <w:r w:rsidRPr="00485092">
              <w:rPr>
                <w:lang w:val="es-419"/>
              </w:rPr>
              <w:t xml:space="preserve">Reuniones </w:t>
            </w:r>
            <w:r w:rsidR="00330BAC" w:rsidRPr="00485092">
              <w:rPr>
                <w:lang w:val="es-419"/>
              </w:rPr>
              <w:t>administrativas</w:t>
            </w:r>
            <w:bookmarkEnd w:id="365"/>
          </w:p>
        </w:tc>
        <w:tc>
          <w:tcPr>
            <w:tcW w:w="6984" w:type="dxa"/>
            <w:tcBorders>
              <w:top w:val="nil"/>
              <w:left w:val="nil"/>
              <w:bottom w:val="nil"/>
              <w:right w:val="nil"/>
            </w:tcBorders>
          </w:tcPr>
          <w:p w14:paraId="048DB1BB" w14:textId="085465CC"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33.1</w:t>
            </w:r>
            <w:r w:rsidRPr="00485092">
              <w:rPr>
                <w:lang w:val="es-419"/>
              </w:rPr>
              <w:tab/>
            </w:r>
            <w:r w:rsidR="00330BAC" w:rsidRPr="00485092">
              <w:rPr>
                <w:lang w:val="es-419"/>
              </w:rPr>
              <w:t xml:space="preserve">Tanto </w:t>
            </w:r>
            <w:r w:rsidR="00967173" w:rsidRPr="00485092">
              <w:rPr>
                <w:lang w:val="es-419"/>
              </w:rPr>
              <w:t xml:space="preserve">el Ingeniero </w:t>
            </w:r>
            <w:r w:rsidR="00330BAC" w:rsidRPr="00485092">
              <w:rPr>
                <w:lang w:val="es-419"/>
              </w:rPr>
              <w:t>como</w:t>
            </w:r>
            <w:r w:rsidR="00967173" w:rsidRPr="00485092">
              <w:rPr>
                <w:lang w:val="es-419"/>
              </w:rPr>
              <w:t xml:space="preserve"> el </w:t>
            </w:r>
            <w:r w:rsidRPr="00485092">
              <w:rPr>
                <w:lang w:val="es-419"/>
              </w:rPr>
              <w:t>Contra</w:t>
            </w:r>
            <w:r w:rsidR="00967173" w:rsidRPr="00485092">
              <w:rPr>
                <w:lang w:val="es-419"/>
              </w:rPr>
              <w:t xml:space="preserve">tista pueden </w:t>
            </w:r>
            <w:r w:rsidRPr="00485092">
              <w:rPr>
                <w:lang w:val="es-419"/>
              </w:rPr>
              <w:t>requ</w:t>
            </w:r>
            <w:r w:rsidR="00967173" w:rsidRPr="00485092">
              <w:rPr>
                <w:lang w:val="es-419"/>
              </w:rPr>
              <w:t xml:space="preserve">erir </w:t>
            </w:r>
            <w:r w:rsidR="00330BAC" w:rsidRPr="00485092">
              <w:rPr>
                <w:lang w:val="es-419"/>
              </w:rPr>
              <w:t>la asistencia de</w:t>
            </w:r>
            <w:r w:rsidR="00967173" w:rsidRPr="00485092">
              <w:rPr>
                <w:lang w:val="es-419"/>
              </w:rPr>
              <w:t xml:space="preserve">l otro </w:t>
            </w:r>
            <w:r w:rsidR="00330BAC" w:rsidRPr="00485092">
              <w:rPr>
                <w:lang w:val="es-419"/>
              </w:rPr>
              <w:t xml:space="preserve">a </w:t>
            </w:r>
            <w:r w:rsidR="00967173" w:rsidRPr="00485092">
              <w:rPr>
                <w:lang w:val="es-419"/>
              </w:rPr>
              <w:t>una reunión administra</w:t>
            </w:r>
            <w:r w:rsidR="00330BAC" w:rsidRPr="00485092">
              <w:rPr>
                <w:lang w:val="es-419"/>
              </w:rPr>
              <w:t>tiva</w:t>
            </w:r>
            <w:r w:rsidR="00C40094" w:rsidRPr="00485092">
              <w:rPr>
                <w:lang w:val="es-419"/>
              </w:rPr>
              <w:t xml:space="preserve">. </w:t>
            </w:r>
            <w:r w:rsidR="00967173" w:rsidRPr="00485092">
              <w:rPr>
                <w:lang w:val="es-419"/>
              </w:rPr>
              <w:t xml:space="preserve">El propósito de esta reunión </w:t>
            </w:r>
            <w:r w:rsidR="00330BAC" w:rsidRPr="00485092">
              <w:rPr>
                <w:lang w:val="es-419"/>
              </w:rPr>
              <w:t xml:space="preserve">consistirá en la </w:t>
            </w:r>
            <w:r w:rsidR="00967173" w:rsidRPr="00485092">
              <w:rPr>
                <w:lang w:val="es-419"/>
              </w:rPr>
              <w:t>revis</w:t>
            </w:r>
            <w:r w:rsidR="00330BAC" w:rsidRPr="00485092">
              <w:rPr>
                <w:lang w:val="es-419"/>
              </w:rPr>
              <w:t>ión de</w:t>
            </w:r>
            <w:r w:rsidR="00967173" w:rsidRPr="00485092">
              <w:rPr>
                <w:lang w:val="es-419"/>
              </w:rPr>
              <w:t xml:space="preserve"> los planes </w:t>
            </w:r>
            <w:r w:rsidR="00330BAC" w:rsidRPr="00485092">
              <w:rPr>
                <w:lang w:val="es-419"/>
              </w:rPr>
              <w:t>de</w:t>
            </w:r>
            <w:r w:rsidR="00967173" w:rsidRPr="00485092">
              <w:rPr>
                <w:lang w:val="es-419"/>
              </w:rPr>
              <w:t xml:space="preserve"> los trabajos restantes y abordar</w:t>
            </w:r>
            <w:r w:rsidR="00330BAC" w:rsidRPr="00485092">
              <w:rPr>
                <w:lang w:val="es-419"/>
              </w:rPr>
              <w:t>á</w:t>
            </w:r>
            <w:r w:rsidR="00967173" w:rsidRPr="00485092">
              <w:rPr>
                <w:lang w:val="es-419"/>
              </w:rPr>
              <w:t xml:space="preserve"> las cuestiones presentadas de acuerdo con el procedimiento de advertencias previas.</w:t>
            </w:r>
          </w:p>
          <w:p w14:paraId="4AE814DF" w14:textId="042942C3"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33.2</w:t>
            </w:r>
            <w:r w:rsidRPr="00485092">
              <w:rPr>
                <w:lang w:val="es-419"/>
              </w:rPr>
              <w:tab/>
            </w:r>
            <w:r w:rsidR="00967173" w:rsidRPr="00485092">
              <w:rPr>
                <w:lang w:val="es-419"/>
              </w:rPr>
              <w:t>El Ingeniero debe registrar el propósito de las reuniones administra</w:t>
            </w:r>
            <w:r w:rsidR="00330BAC" w:rsidRPr="00485092">
              <w:rPr>
                <w:lang w:val="es-419"/>
              </w:rPr>
              <w:t>tivas</w:t>
            </w:r>
            <w:r w:rsidR="00967173" w:rsidRPr="00485092">
              <w:rPr>
                <w:lang w:val="es-419"/>
              </w:rPr>
              <w:t xml:space="preserve"> y entregar copias del registro a</w:t>
            </w:r>
            <w:r w:rsidR="00330BAC" w:rsidRPr="00485092">
              <w:rPr>
                <w:lang w:val="es-419"/>
              </w:rPr>
              <w:t xml:space="preserve">l Cliente y a las </w:t>
            </w:r>
            <w:r w:rsidR="00967173" w:rsidRPr="00485092">
              <w:rPr>
                <w:lang w:val="es-419"/>
              </w:rPr>
              <w:t xml:space="preserve">personas que asistieron a la reunión. </w:t>
            </w:r>
            <w:r w:rsidR="00330BAC" w:rsidRPr="00485092">
              <w:rPr>
                <w:lang w:val="es-419"/>
              </w:rPr>
              <w:t>El Ingeniero, durante o después de la reunión administrativa, decidirá l</w:t>
            </w:r>
            <w:r w:rsidR="00967173" w:rsidRPr="00485092">
              <w:rPr>
                <w:lang w:val="es-419"/>
              </w:rPr>
              <w:t xml:space="preserve">a </w:t>
            </w:r>
            <w:r w:rsidRPr="00485092">
              <w:rPr>
                <w:lang w:val="es-419"/>
              </w:rPr>
              <w:t>respons</w:t>
            </w:r>
            <w:r w:rsidR="00967173" w:rsidRPr="00485092">
              <w:rPr>
                <w:lang w:val="es-419"/>
              </w:rPr>
              <w:t>a</w:t>
            </w:r>
            <w:r w:rsidRPr="00485092">
              <w:rPr>
                <w:lang w:val="es-419"/>
              </w:rPr>
              <w:t>bili</w:t>
            </w:r>
            <w:r w:rsidR="00967173" w:rsidRPr="00485092">
              <w:rPr>
                <w:lang w:val="es-419"/>
              </w:rPr>
              <w:t xml:space="preserve">dad de las </w:t>
            </w:r>
            <w:r w:rsidRPr="00485092">
              <w:rPr>
                <w:lang w:val="es-419"/>
              </w:rPr>
              <w:t xml:space="preserve">partes </w:t>
            </w:r>
            <w:r w:rsidR="00330BAC" w:rsidRPr="00485092">
              <w:rPr>
                <w:lang w:val="es-419"/>
              </w:rPr>
              <w:t>con respecto a las</w:t>
            </w:r>
            <w:r w:rsidR="00967173" w:rsidRPr="00485092">
              <w:rPr>
                <w:lang w:val="es-419"/>
              </w:rPr>
              <w:t xml:space="preserve"> medidas que se emprenderán</w:t>
            </w:r>
            <w:r w:rsidR="00330BAC" w:rsidRPr="00485092">
              <w:rPr>
                <w:lang w:val="es-419"/>
              </w:rPr>
              <w:t>, las cuales se</w:t>
            </w:r>
            <w:r w:rsidR="00B1255B">
              <w:rPr>
                <w:lang w:val="es-419"/>
              </w:rPr>
              <w:t xml:space="preserve"> </w:t>
            </w:r>
            <w:r w:rsidR="00967173" w:rsidRPr="00485092">
              <w:rPr>
                <w:lang w:val="es-419"/>
              </w:rPr>
              <w:t>estipular</w:t>
            </w:r>
            <w:r w:rsidR="00330BAC" w:rsidRPr="00485092">
              <w:rPr>
                <w:lang w:val="es-419"/>
              </w:rPr>
              <w:t xml:space="preserve">án </w:t>
            </w:r>
            <w:r w:rsidR="00967173" w:rsidRPr="00485092">
              <w:rPr>
                <w:lang w:val="es-419"/>
              </w:rPr>
              <w:t xml:space="preserve">por escrito </w:t>
            </w:r>
            <w:r w:rsidR="00330BAC" w:rsidRPr="00485092">
              <w:rPr>
                <w:lang w:val="es-419"/>
              </w:rPr>
              <w:t xml:space="preserve">y entregarán </w:t>
            </w:r>
            <w:r w:rsidR="00967173" w:rsidRPr="00485092">
              <w:rPr>
                <w:lang w:val="es-419"/>
              </w:rPr>
              <w:t xml:space="preserve">a todos los participantes de </w:t>
            </w:r>
            <w:proofErr w:type="gramStart"/>
            <w:r w:rsidR="00967173" w:rsidRPr="00485092">
              <w:rPr>
                <w:lang w:val="es-419"/>
              </w:rPr>
              <w:t>la misma</w:t>
            </w:r>
            <w:proofErr w:type="gramEnd"/>
            <w:r w:rsidR="00967173" w:rsidRPr="00485092">
              <w:rPr>
                <w:lang w:val="es-419"/>
              </w:rPr>
              <w:t>.</w:t>
            </w:r>
          </w:p>
        </w:tc>
      </w:tr>
      <w:tr w:rsidR="00A82B0B" w:rsidRPr="00C40094" w14:paraId="34585107" w14:textId="77777777" w:rsidTr="00A82B0B">
        <w:tc>
          <w:tcPr>
            <w:tcW w:w="2160" w:type="dxa"/>
            <w:tcBorders>
              <w:top w:val="nil"/>
              <w:left w:val="nil"/>
              <w:bottom w:val="nil"/>
              <w:right w:val="nil"/>
            </w:tcBorders>
          </w:tcPr>
          <w:p w14:paraId="6B29EF36" w14:textId="6F88C749" w:rsidR="00A82B0B" w:rsidRPr="00485092" w:rsidRDefault="00967173" w:rsidP="009A1CE4">
            <w:pPr>
              <w:pStyle w:val="itbleft"/>
              <w:rPr>
                <w:lang w:val="es-419"/>
              </w:rPr>
            </w:pPr>
            <w:bookmarkStart w:id="366" w:name="_Toc294293102"/>
            <w:r w:rsidRPr="00485092">
              <w:rPr>
                <w:lang w:val="es-419"/>
              </w:rPr>
              <w:lastRenderedPageBreak/>
              <w:t xml:space="preserve">Advertencia </w:t>
            </w:r>
            <w:r w:rsidR="00330BAC" w:rsidRPr="00485092">
              <w:rPr>
                <w:lang w:val="es-419"/>
              </w:rPr>
              <w:t>p</w:t>
            </w:r>
            <w:r w:rsidRPr="00485092">
              <w:rPr>
                <w:lang w:val="es-419"/>
              </w:rPr>
              <w:t>revia</w:t>
            </w:r>
            <w:bookmarkEnd w:id="366"/>
          </w:p>
        </w:tc>
        <w:tc>
          <w:tcPr>
            <w:tcW w:w="6984" w:type="dxa"/>
            <w:tcBorders>
              <w:top w:val="nil"/>
              <w:left w:val="nil"/>
              <w:bottom w:val="nil"/>
              <w:right w:val="nil"/>
            </w:tcBorders>
          </w:tcPr>
          <w:p w14:paraId="42CADAC9" w14:textId="4860FA22"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34.1</w:t>
            </w:r>
            <w:r w:rsidRPr="00485092">
              <w:rPr>
                <w:lang w:val="es-419"/>
              </w:rPr>
              <w:tab/>
            </w:r>
            <w:r w:rsidR="00967173" w:rsidRPr="00485092">
              <w:rPr>
                <w:lang w:val="es-419"/>
              </w:rPr>
              <w:t xml:space="preserve">El </w:t>
            </w:r>
            <w:r w:rsidRPr="00485092">
              <w:rPr>
                <w:lang w:val="es-419"/>
              </w:rPr>
              <w:t>Contra</w:t>
            </w:r>
            <w:r w:rsidR="00967173" w:rsidRPr="00485092">
              <w:rPr>
                <w:lang w:val="es-419"/>
              </w:rPr>
              <w:t>tista</w:t>
            </w:r>
            <w:r w:rsidR="00330BAC" w:rsidRPr="00485092">
              <w:rPr>
                <w:lang w:val="es-419"/>
              </w:rPr>
              <w:t xml:space="preserve">, </w:t>
            </w:r>
            <w:r w:rsidR="00967173" w:rsidRPr="00485092">
              <w:rPr>
                <w:lang w:val="es-419"/>
              </w:rPr>
              <w:t>advertir al Ingeniero</w:t>
            </w:r>
            <w:r w:rsidR="00330BAC" w:rsidRPr="00485092">
              <w:rPr>
                <w:lang w:val="es-419"/>
              </w:rPr>
              <w:t xml:space="preserve">, lo más pronto posible, </w:t>
            </w:r>
            <w:r w:rsidR="00816642" w:rsidRPr="00485092">
              <w:rPr>
                <w:lang w:val="es-419"/>
              </w:rPr>
              <w:t xml:space="preserve">los </w:t>
            </w:r>
            <w:r w:rsidR="0022766D" w:rsidRPr="00485092">
              <w:rPr>
                <w:lang w:val="es-419"/>
              </w:rPr>
              <w:t>eventos</w:t>
            </w:r>
            <w:r w:rsidR="00967173" w:rsidRPr="00485092">
              <w:rPr>
                <w:lang w:val="es-419"/>
              </w:rPr>
              <w:t xml:space="preserve"> futuros probables y específicos o </w:t>
            </w:r>
            <w:r w:rsidR="00816642" w:rsidRPr="00485092">
              <w:rPr>
                <w:lang w:val="es-419"/>
              </w:rPr>
              <w:t>las</w:t>
            </w:r>
            <w:r w:rsidR="00967173" w:rsidRPr="00485092">
              <w:rPr>
                <w:lang w:val="es-419"/>
              </w:rPr>
              <w:t xml:space="preserve"> </w:t>
            </w:r>
            <w:r w:rsidRPr="00485092">
              <w:rPr>
                <w:lang w:val="es-419"/>
              </w:rPr>
              <w:t>circu</w:t>
            </w:r>
            <w:r w:rsidR="00967173" w:rsidRPr="00485092">
              <w:rPr>
                <w:lang w:val="es-419"/>
              </w:rPr>
              <w:t>n</w:t>
            </w:r>
            <w:r w:rsidRPr="00485092">
              <w:rPr>
                <w:lang w:val="es-419"/>
              </w:rPr>
              <w:t>stanc</w:t>
            </w:r>
            <w:r w:rsidR="00967173" w:rsidRPr="00485092">
              <w:rPr>
                <w:lang w:val="es-419"/>
              </w:rPr>
              <w:t xml:space="preserve">ias que puedan afectar adversamente la calidad de la obra, incrementar el Precio del </w:t>
            </w:r>
            <w:r w:rsidRPr="00485092">
              <w:rPr>
                <w:lang w:val="es-419"/>
              </w:rPr>
              <w:t>Contra</w:t>
            </w:r>
            <w:r w:rsidR="00967173" w:rsidRPr="00485092">
              <w:rPr>
                <w:lang w:val="es-419"/>
              </w:rPr>
              <w:t>to o demorar la ejecución de las Obras</w:t>
            </w:r>
            <w:r w:rsidR="00C40094" w:rsidRPr="00485092">
              <w:rPr>
                <w:lang w:val="es-419"/>
              </w:rPr>
              <w:t xml:space="preserve">. </w:t>
            </w:r>
            <w:r w:rsidR="00967173" w:rsidRPr="00485092">
              <w:rPr>
                <w:lang w:val="es-419"/>
              </w:rPr>
              <w:t xml:space="preserve">El Ingeniero puede </w:t>
            </w:r>
            <w:r w:rsidR="00816642" w:rsidRPr="00485092">
              <w:rPr>
                <w:lang w:val="es-419"/>
              </w:rPr>
              <w:t>solicitar</w:t>
            </w:r>
            <w:r w:rsidR="00967173" w:rsidRPr="00485092">
              <w:rPr>
                <w:lang w:val="es-419"/>
              </w:rPr>
              <w:t xml:space="preserve"> al Contratista </w:t>
            </w:r>
            <w:r w:rsidR="00816642" w:rsidRPr="00485092">
              <w:rPr>
                <w:lang w:val="es-419"/>
              </w:rPr>
              <w:t xml:space="preserve">que </w:t>
            </w:r>
            <w:r w:rsidR="00967173" w:rsidRPr="00485092">
              <w:rPr>
                <w:lang w:val="es-419"/>
              </w:rPr>
              <w:t xml:space="preserve">proporcione un estimado del efecto esperado del </w:t>
            </w:r>
            <w:r w:rsidR="0022766D" w:rsidRPr="00485092">
              <w:rPr>
                <w:lang w:val="es-419"/>
              </w:rPr>
              <w:t>evento</w:t>
            </w:r>
            <w:r w:rsidR="00967173" w:rsidRPr="00485092">
              <w:rPr>
                <w:lang w:val="es-419"/>
              </w:rPr>
              <w:t xml:space="preserve"> </w:t>
            </w:r>
            <w:r w:rsidRPr="00485092">
              <w:rPr>
                <w:lang w:val="es-419"/>
              </w:rPr>
              <w:t>futur</w:t>
            </w:r>
            <w:r w:rsidR="00967173" w:rsidRPr="00485092">
              <w:rPr>
                <w:lang w:val="es-419"/>
              </w:rPr>
              <w:t xml:space="preserve">o </w:t>
            </w:r>
            <w:r w:rsidR="00816642" w:rsidRPr="00485092">
              <w:rPr>
                <w:lang w:val="es-419"/>
              </w:rPr>
              <w:t xml:space="preserve">o de las </w:t>
            </w:r>
            <w:r w:rsidRPr="00485092">
              <w:rPr>
                <w:lang w:val="es-419"/>
              </w:rPr>
              <w:t>circu</w:t>
            </w:r>
            <w:r w:rsidR="00967173" w:rsidRPr="00485092">
              <w:rPr>
                <w:lang w:val="es-419"/>
              </w:rPr>
              <w:t xml:space="preserve">nstancias en el Precio del </w:t>
            </w:r>
            <w:r w:rsidRPr="00485092">
              <w:rPr>
                <w:lang w:val="es-419"/>
              </w:rPr>
              <w:t>Contra</w:t>
            </w:r>
            <w:r w:rsidR="00967173" w:rsidRPr="00485092">
              <w:rPr>
                <w:lang w:val="es-419"/>
              </w:rPr>
              <w:t>to y la Fecha de Terminación</w:t>
            </w:r>
            <w:r w:rsidR="00C40094" w:rsidRPr="00485092">
              <w:rPr>
                <w:lang w:val="es-419"/>
              </w:rPr>
              <w:t xml:space="preserve">. </w:t>
            </w:r>
            <w:r w:rsidR="00967173" w:rsidRPr="00485092">
              <w:rPr>
                <w:lang w:val="es-419"/>
              </w:rPr>
              <w:t xml:space="preserve">El Contratista </w:t>
            </w:r>
            <w:r w:rsidR="00816642" w:rsidRPr="00485092">
              <w:rPr>
                <w:lang w:val="es-419"/>
              </w:rPr>
              <w:t xml:space="preserve">debe </w:t>
            </w:r>
            <w:r w:rsidR="00967173" w:rsidRPr="00485092">
              <w:rPr>
                <w:lang w:val="es-419"/>
              </w:rPr>
              <w:t>entregar el estimado lo más pronto posible.</w:t>
            </w:r>
          </w:p>
          <w:p w14:paraId="7B3827B5" w14:textId="62EAEA8D"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34.2</w:t>
            </w:r>
            <w:r w:rsidRPr="00485092">
              <w:rPr>
                <w:lang w:val="es-419"/>
              </w:rPr>
              <w:tab/>
            </w:r>
            <w:r w:rsidR="00967173" w:rsidRPr="00485092">
              <w:rPr>
                <w:lang w:val="es-419"/>
              </w:rPr>
              <w:t xml:space="preserve">El </w:t>
            </w:r>
            <w:r w:rsidRPr="00485092">
              <w:rPr>
                <w:lang w:val="es-419"/>
              </w:rPr>
              <w:t>Contra</w:t>
            </w:r>
            <w:r w:rsidR="00967173" w:rsidRPr="00485092">
              <w:rPr>
                <w:lang w:val="es-419"/>
              </w:rPr>
              <w:t xml:space="preserve">tista </w:t>
            </w:r>
            <w:r w:rsidRPr="00485092">
              <w:rPr>
                <w:lang w:val="es-419"/>
              </w:rPr>
              <w:t>coopera</w:t>
            </w:r>
            <w:r w:rsidR="00967173" w:rsidRPr="00485092">
              <w:rPr>
                <w:lang w:val="es-419"/>
              </w:rPr>
              <w:t>r</w:t>
            </w:r>
            <w:r w:rsidR="00816642" w:rsidRPr="00485092">
              <w:rPr>
                <w:lang w:val="es-419"/>
              </w:rPr>
              <w:t>á</w:t>
            </w:r>
            <w:r w:rsidR="00967173" w:rsidRPr="00485092">
              <w:rPr>
                <w:lang w:val="es-419"/>
              </w:rPr>
              <w:t xml:space="preserve"> con el Ingeniero </w:t>
            </w:r>
            <w:r w:rsidR="00A41D0C" w:rsidRPr="00485092">
              <w:rPr>
                <w:lang w:val="es-419"/>
              </w:rPr>
              <w:t xml:space="preserve">en la realización y la consideración de propuestas sobre </w:t>
            </w:r>
            <w:r w:rsidR="00816642" w:rsidRPr="00485092">
              <w:rPr>
                <w:lang w:val="es-419"/>
              </w:rPr>
              <w:t xml:space="preserve">la manera en que pueden evitarse o reducirse los efectos </w:t>
            </w:r>
            <w:r w:rsidR="00A41D0C" w:rsidRPr="00485092">
              <w:rPr>
                <w:lang w:val="es-419"/>
              </w:rPr>
              <w:t xml:space="preserve">de </w:t>
            </w:r>
            <w:r w:rsidR="00816642" w:rsidRPr="00485092">
              <w:rPr>
                <w:lang w:val="es-419"/>
              </w:rPr>
              <w:t>dichos</w:t>
            </w:r>
            <w:r w:rsidR="00A41D0C" w:rsidRPr="00485092">
              <w:rPr>
                <w:lang w:val="es-419"/>
              </w:rPr>
              <w:t xml:space="preserve"> </w:t>
            </w:r>
            <w:r w:rsidR="0022766D" w:rsidRPr="00485092">
              <w:rPr>
                <w:lang w:val="es-419"/>
              </w:rPr>
              <w:t>evento</w:t>
            </w:r>
            <w:r w:rsidR="00816642" w:rsidRPr="00485092">
              <w:rPr>
                <w:lang w:val="es-419"/>
              </w:rPr>
              <w:t>s</w:t>
            </w:r>
            <w:r w:rsidR="00A41D0C" w:rsidRPr="00485092">
              <w:rPr>
                <w:lang w:val="es-419"/>
              </w:rPr>
              <w:t xml:space="preserve"> o circunstancia</w:t>
            </w:r>
            <w:r w:rsidR="00816642" w:rsidRPr="00485092">
              <w:rPr>
                <w:lang w:val="es-419"/>
              </w:rPr>
              <w:t>s</w:t>
            </w:r>
            <w:r w:rsidR="00A41D0C" w:rsidRPr="00485092">
              <w:rPr>
                <w:lang w:val="es-419"/>
              </w:rPr>
              <w:t xml:space="preserve"> por </w:t>
            </w:r>
            <w:r w:rsidR="00816642" w:rsidRPr="00485092">
              <w:rPr>
                <w:lang w:val="es-419"/>
              </w:rPr>
              <w:t xml:space="preserve">parte de </w:t>
            </w:r>
            <w:r w:rsidR="00A41D0C" w:rsidRPr="00485092">
              <w:rPr>
                <w:lang w:val="es-419"/>
              </w:rPr>
              <w:t xml:space="preserve">cualquiera que participe en el trabajo, así como en la ejecución de cualquier instrucción </w:t>
            </w:r>
            <w:r w:rsidRPr="00485092">
              <w:rPr>
                <w:lang w:val="es-419"/>
              </w:rPr>
              <w:t>result</w:t>
            </w:r>
            <w:r w:rsidR="00A41D0C" w:rsidRPr="00485092">
              <w:rPr>
                <w:lang w:val="es-419"/>
              </w:rPr>
              <w:t>ante del Ingeniero</w:t>
            </w:r>
            <w:r w:rsidRPr="00485092">
              <w:rPr>
                <w:lang w:val="es-419"/>
              </w:rPr>
              <w:t>.</w:t>
            </w:r>
          </w:p>
        </w:tc>
      </w:tr>
    </w:tbl>
    <w:p w14:paraId="3B294033" w14:textId="77777777" w:rsidR="00A82B0B" w:rsidRPr="00485092" w:rsidRDefault="00A82B0B" w:rsidP="00A82B0B">
      <w:pPr>
        <w:rPr>
          <w:rFonts w:ascii="Times New Roman" w:hAnsi="Times New Roman" w:cs="Times New Roman"/>
          <w:lang w:val="es-419"/>
        </w:rPr>
      </w:pPr>
    </w:p>
    <w:p w14:paraId="3890C962" w14:textId="77777777" w:rsidR="00A82B0B" w:rsidRPr="00485092" w:rsidRDefault="00A82B0B" w:rsidP="00A82B0B">
      <w:pPr>
        <w:pStyle w:val="HeadingTwo"/>
        <w:rPr>
          <w:lang w:val="es-419"/>
        </w:rPr>
      </w:pPr>
      <w:bookmarkStart w:id="367" w:name="_Toc202854949"/>
      <w:bookmarkStart w:id="368" w:name="_Toc202862564"/>
      <w:bookmarkStart w:id="369" w:name="_Toc202862721"/>
      <w:bookmarkStart w:id="370" w:name="_Toc393863695"/>
      <w:bookmarkStart w:id="371" w:name="_Toc294293103"/>
      <w:r w:rsidRPr="00485092">
        <w:rPr>
          <w:lang w:val="es-419"/>
        </w:rPr>
        <w:t>C. Control</w:t>
      </w:r>
      <w:bookmarkEnd w:id="367"/>
      <w:bookmarkEnd w:id="368"/>
      <w:bookmarkEnd w:id="369"/>
      <w:bookmarkEnd w:id="370"/>
      <w:r w:rsidR="001B7ADD" w:rsidRPr="00485092">
        <w:rPr>
          <w:lang w:val="es-419"/>
        </w:rPr>
        <w:t xml:space="preserve"> de Calidad</w:t>
      </w:r>
      <w:bookmarkEnd w:id="371"/>
    </w:p>
    <w:p w14:paraId="258A7AD0" w14:textId="77777777" w:rsidR="00A82B0B" w:rsidRPr="00485092" w:rsidRDefault="00A82B0B" w:rsidP="00A82B0B">
      <w:pPr>
        <w:keepNext/>
        <w:keepLines/>
        <w:rPr>
          <w:rFonts w:ascii="Times New Roman" w:hAnsi="Times New Roman" w:cs="Times New Roman"/>
          <w:lang w:val="es-419"/>
        </w:rPr>
      </w:pPr>
    </w:p>
    <w:tbl>
      <w:tblPr>
        <w:tblW w:w="0" w:type="auto"/>
        <w:tblLayout w:type="fixed"/>
        <w:tblLook w:val="0000" w:firstRow="0" w:lastRow="0" w:firstColumn="0" w:lastColumn="0" w:noHBand="0" w:noVBand="0"/>
      </w:tblPr>
      <w:tblGrid>
        <w:gridCol w:w="2160"/>
        <w:gridCol w:w="6984"/>
      </w:tblGrid>
      <w:tr w:rsidR="00A82B0B" w:rsidRPr="00C40094" w14:paraId="243336AF" w14:textId="77777777" w:rsidTr="00A82B0B">
        <w:tc>
          <w:tcPr>
            <w:tcW w:w="2160" w:type="dxa"/>
            <w:tcBorders>
              <w:top w:val="nil"/>
              <w:left w:val="nil"/>
              <w:bottom w:val="nil"/>
              <w:right w:val="nil"/>
            </w:tcBorders>
          </w:tcPr>
          <w:p w14:paraId="4C96389B" w14:textId="710E6488" w:rsidR="00A82B0B" w:rsidRPr="00485092" w:rsidRDefault="00A82B0B" w:rsidP="009A1CE4">
            <w:pPr>
              <w:pStyle w:val="itbleft"/>
              <w:rPr>
                <w:lang w:val="es-419"/>
              </w:rPr>
            </w:pPr>
            <w:bookmarkStart w:id="372" w:name="_Toc202854950"/>
            <w:bookmarkStart w:id="373" w:name="_Toc202862565"/>
            <w:bookmarkStart w:id="374" w:name="_Toc202862722"/>
            <w:bookmarkStart w:id="375" w:name="_Toc393863696"/>
            <w:bookmarkStart w:id="376" w:name="_Toc294293104"/>
            <w:r w:rsidRPr="00485092">
              <w:rPr>
                <w:lang w:val="es-419"/>
              </w:rPr>
              <w:t>Ident</w:t>
            </w:r>
            <w:r w:rsidR="007A19ED" w:rsidRPr="00485092">
              <w:rPr>
                <w:lang w:val="es-419"/>
              </w:rPr>
              <w:t>i</w:t>
            </w:r>
            <w:r w:rsidR="00E43E78" w:rsidRPr="00485092">
              <w:rPr>
                <w:lang w:val="es-419"/>
              </w:rPr>
              <w:t xml:space="preserve">ficación de </w:t>
            </w:r>
            <w:r w:rsidR="00816642" w:rsidRPr="00485092">
              <w:rPr>
                <w:lang w:val="es-419"/>
              </w:rPr>
              <w:t>d</w:t>
            </w:r>
            <w:r w:rsidRPr="00485092">
              <w:rPr>
                <w:lang w:val="es-419"/>
              </w:rPr>
              <w:t>efect</w:t>
            </w:r>
            <w:r w:rsidR="00E43E78" w:rsidRPr="00485092">
              <w:rPr>
                <w:lang w:val="es-419"/>
              </w:rPr>
              <w:t>o</w:t>
            </w:r>
            <w:r w:rsidRPr="00485092">
              <w:rPr>
                <w:lang w:val="es-419"/>
              </w:rPr>
              <w:t>s</w:t>
            </w:r>
            <w:bookmarkEnd w:id="372"/>
            <w:bookmarkEnd w:id="373"/>
            <w:bookmarkEnd w:id="374"/>
            <w:bookmarkEnd w:id="375"/>
            <w:bookmarkEnd w:id="376"/>
          </w:p>
        </w:tc>
        <w:tc>
          <w:tcPr>
            <w:tcW w:w="6984" w:type="dxa"/>
            <w:tcBorders>
              <w:top w:val="nil"/>
              <w:left w:val="nil"/>
              <w:bottom w:val="nil"/>
              <w:right w:val="nil"/>
            </w:tcBorders>
          </w:tcPr>
          <w:p w14:paraId="3A06713E" w14:textId="677A38E9"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35.1</w:t>
            </w:r>
            <w:r w:rsidRPr="00485092">
              <w:rPr>
                <w:lang w:val="es-419"/>
              </w:rPr>
              <w:tab/>
            </w:r>
            <w:r w:rsidR="00E43E78" w:rsidRPr="00485092">
              <w:rPr>
                <w:lang w:val="es-419"/>
              </w:rPr>
              <w:t>El Ingeniero comprobar</w:t>
            </w:r>
            <w:r w:rsidR="00816642" w:rsidRPr="00485092">
              <w:rPr>
                <w:lang w:val="es-419"/>
              </w:rPr>
              <w:t>á</w:t>
            </w:r>
            <w:r w:rsidR="00E43E78" w:rsidRPr="00485092">
              <w:rPr>
                <w:lang w:val="es-419"/>
              </w:rPr>
              <w:t xml:space="preserve"> el trabajo del Contratista y </w:t>
            </w:r>
            <w:r w:rsidR="00816642" w:rsidRPr="00485092">
              <w:rPr>
                <w:lang w:val="es-419"/>
              </w:rPr>
              <w:t xml:space="preserve">le </w:t>
            </w:r>
            <w:r w:rsidRPr="00485092">
              <w:rPr>
                <w:lang w:val="es-419"/>
              </w:rPr>
              <w:t>notif</w:t>
            </w:r>
            <w:r w:rsidR="00E43E78" w:rsidRPr="00485092">
              <w:rPr>
                <w:lang w:val="es-419"/>
              </w:rPr>
              <w:t>icar</w:t>
            </w:r>
            <w:r w:rsidR="00816642" w:rsidRPr="00485092">
              <w:rPr>
                <w:lang w:val="es-419"/>
              </w:rPr>
              <w:t>á</w:t>
            </w:r>
            <w:r w:rsidR="00E43E78" w:rsidRPr="00485092">
              <w:rPr>
                <w:lang w:val="es-419"/>
              </w:rPr>
              <w:t xml:space="preserve"> cualquier </w:t>
            </w:r>
            <w:r w:rsidRPr="00485092">
              <w:rPr>
                <w:lang w:val="es-419"/>
              </w:rPr>
              <w:t>Defect</w:t>
            </w:r>
            <w:r w:rsidR="00E43E78" w:rsidRPr="00485092">
              <w:rPr>
                <w:lang w:val="es-419"/>
              </w:rPr>
              <w:t>o que se haya encontrado</w:t>
            </w:r>
            <w:r w:rsidR="00C40094" w:rsidRPr="00485092">
              <w:rPr>
                <w:lang w:val="es-419"/>
              </w:rPr>
              <w:t xml:space="preserve">. </w:t>
            </w:r>
            <w:r w:rsidR="00816642" w:rsidRPr="00485092">
              <w:rPr>
                <w:lang w:val="es-419"/>
              </w:rPr>
              <w:t>Esta</w:t>
            </w:r>
            <w:r w:rsidR="00E43E78" w:rsidRPr="00485092">
              <w:rPr>
                <w:lang w:val="es-419"/>
              </w:rPr>
              <w:t xml:space="preserve"> comprobación no a</w:t>
            </w:r>
            <w:r w:rsidRPr="00485092">
              <w:rPr>
                <w:lang w:val="es-419"/>
              </w:rPr>
              <w:t>fect</w:t>
            </w:r>
            <w:r w:rsidR="00E43E78" w:rsidRPr="00485092">
              <w:rPr>
                <w:lang w:val="es-419"/>
              </w:rPr>
              <w:t>ar</w:t>
            </w:r>
            <w:r w:rsidR="00816642" w:rsidRPr="00485092">
              <w:rPr>
                <w:lang w:val="es-419"/>
              </w:rPr>
              <w:t>á</w:t>
            </w:r>
            <w:r w:rsidR="00E43E78" w:rsidRPr="00485092">
              <w:rPr>
                <w:lang w:val="es-419"/>
              </w:rPr>
              <w:t xml:space="preserve"> las </w:t>
            </w:r>
            <w:r w:rsidRPr="00485092">
              <w:rPr>
                <w:lang w:val="es-419"/>
              </w:rPr>
              <w:t>respons</w:t>
            </w:r>
            <w:r w:rsidR="00E43E78" w:rsidRPr="00485092">
              <w:rPr>
                <w:lang w:val="es-419"/>
              </w:rPr>
              <w:t>a</w:t>
            </w:r>
            <w:r w:rsidRPr="00485092">
              <w:rPr>
                <w:lang w:val="es-419"/>
              </w:rPr>
              <w:t>bili</w:t>
            </w:r>
            <w:r w:rsidR="00E43E78" w:rsidRPr="00485092">
              <w:rPr>
                <w:lang w:val="es-419"/>
              </w:rPr>
              <w:t>dad</w:t>
            </w:r>
            <w:r w:rsidRPr="00485092">
              <w:rPr>
                <w:lang w:val="es-419"/>
              </w:rPr>
              <w:t>es</w:t>
            </w:r>
            <w:r w:rsidR="00E43E78" w:rsidRPr="00485092">
              <w:rPr>
                <w:lang w:val="es-419"/>
              </w:rPr>
              <w:t xml:space="preserve"> del Contratista</w:t>
            </w:r>
            <w:r w:rsidR="00C40094" w:rsidRPr="00485092">
              <w:rPr>
                <w:lang w:val="es-419"/>
              </w:rPr>
              <w:t xml:space="preserve">. </w:t>
            </w:r>
            <w:r w:rsidR="00E43E78" w:rsidRPr="00485092">
              <w:rPr>
                <w:lang w:val="es-419"/>
              </w:rPr>
              <w:t xml:space="preserve">El Ingeniero puede </w:t>
            </w:r>
            <w:r w:rsidRPr="00485092">
              <w:rPr>
                <w:lang w:val="es-419"/>
              </w:rPr>
              <w:t>instru</w:t>
            </w:r>
            <w:r w:rsidR="00E43E78" w:rsidRPr="00485092">
              <w:rPr>
                <w:lang w:val="es-419"/>
              </w:rPr>
              <w:t xml:space="preserve">ir al </w:t>
            </w:r>
            <w:r w:rsidRPr="00485092">
              <w:rPr>
                <w:lang w:val="es-419"/>
              </w:rPr>
              <w:t>Contra</w:t>
            </w:r>
            <w:r w:rsidR="00E43E78" w:rsidRPr="00485092">
              <w:rPr>
                <w:lang w:val="es-419"/>
              </w:rPr>
              <w:t xml:space="preserve">tista </w:t>
            </w:r>
            <w:r w:rsidR="00816642" w:rsidRPr="00485092">
              <w:rPr>
                <w:lang w:val="es-419"/>
              </w:rPr>
              <w:t xml:space="preserve">a fin de </w:t>
            </w:r>
            <w:r w:rsidR="00E43E78" w:rsidRPr="00485092">
              <w:rPr>
                <w:lang w:val="es-419"/>
              </w:rPr>
              <w:t xml:space="preserve">que </w:t>
            </w:r>
            <w:r w:rsidR="00816642" w:rsidRPr="00485092">
              <w:rPr>
                <w:lang w:val="es-419"/>
              </w:rPr>
              <w:t>localice</w:t>
            </w:r>
            <w:r w:rsidR="00E43E78" w:rsidRPr="00485092">
              <w:rPr>
                <w:lang w:val="es-419"/>
              </w:rPr>
              <w:t xml:space="preserve"> algún</w:t>
            </w:r>
            <w:r w:rsidRPr="00485092">
              <w:rPr>
                <w:lang w:val="es-419"/>
              </w:rPr>
              <w:t xml:space="preserve"> Defect</w:t>
            </w:r>
            <w:r w:rsidR="00E43E78" w:rsidRPr="00485092">
              <w:rPr>
                <w:lang w:val="es-419"/>
              </w:rPr>
              <w:t xml:space="preserve">o </w:t>
            </w:r>
            <w:r w:rsidR="00216C41" w:rsidRPr="00485092">
              <w:rPr>
                <w:lang w:val="es-419"/>
              </w:rPr>
              <w:t xml:space="preserve">y descubra y pruebe cualquier trabajo que el Ingeniero </w:t>
            </w:r>
            <w:r w:rsidRPr="00485092">
              <w:rPr>
                <w:lang w:val="es-419"/>
              </w:rPr>
              <w:t>consider</w:t>
            </w:r>
            <w:r w:rsidR="00216C41" w:rsidRPr="00485092">
              <w:rPr>
                <w:lang w:val="es-419"/>
              </w:rPr>
              <w:t xml:space="preserve">e </w:t>
            </w:r>
            <w:r w:rsidR="00816642" w:rsidRPr="00485092">
              <w:rPr>
                <w:lang w:val="es-419"/>
              </w:rPr>
              <w:t xml:space="preserve">que </w:t>
            </w:r>
            <w:r w:rsidR="00216C41" w:rsidRPr="00485092">
              <w:rPr>
                <w:lang w:val="es-419"/>
              </w:rPr>
              <w:t xml:space="preserve">pueda tener algún </w:t>
            </w:r>
            <w:r w:rsidRPr="00485092">
              <w:rPr>
                <w:lang w:val="es-419"/>
              </w:rPr>
              <w:t>Defect</w:t>
            </w:r>
            <w:r w:rsidR="00216C41" w:rsidRPr="00485092">
              <w:rPr>
                <w:lang w:val="es-419"/>
              </w:rPr>
              <w:t>o</w:t>
            </w:r>
            <w:r w:rsidRPr="00485092">
              <w:rPr>
                <w:lang w:val="es-419"/>
              </w:rPr>
              <w:t>.</w:t>
            </w:r>
          </w:p>
        </w:tc>
      </w:tr>
      <w:tr w:rsidR="00A82B0B" w:rsidRPr="00C40094" w14:paraId="7F8F18CF" w14:textId="77777777" w:rsidTr="00A82B0B">
        <w:tc>
          <w:tcPr>
            <w:tcW w:w="2160" w:type="dxa"/>
            <w:tcBorders>
              <w:top w:val="nil"/>
              <w:left w:val="nil"/>
              <w:bottom w:val="nil"/>
              <w:right w:val="nil"/>
            </w:tcBorders>
          </w:tcPr>
          <w:p w14:paraId="5BC5A546" w14:textId="77777777" w:rsidR="00A82B0B" w:rsidRPr="00485092" w:rsidRDefault="00216C41" w:rsidP="009A1CE4">
            <w:pPr>
              <w:pStyle w:val="itbleft"/>
              <w:rPr>
                <w:lang w:val="es-419"/>
              </w:rPr>
            </w:pPr>
            <w:bookmarkStart w:id="377" w:name="_Toc294293105"/>
            <w:r w:rsidRPr="00485092">
              <w:rPr>
                <w:lang w:val="es-419"/>
              </w:rPr>
              <w:t>Pruebas</w:t>
            </w:r>
            <w:bookmarkEnd w:id="377"/>
          </w:p>
        </w:tc>
        <w:tc>
          <w:tcPr>
            <w:tcW w:w="6984" w:type="dxa"/>
            <w:tcBorders>
              <w:top w:val="nil"/>
              <w:left w:val="nil"/>
              <w:bottom w:val="nil"/>
              <w:right w:val="nil"/>
            </w:tcBorders>
          </w:tcPr>
          <w:p w14:paraId="48625621" w14:textId="2C99D090"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36.1</w:t>
            </w:r>
            <w:r w:rsidRPr="00485092">
              <w:rPr>
                <w:lang w:val="es-419"/>
              </w:rPr>
              <w:tab/>
            </w:r>
            <w:r w:rsidR="00216C41" w:rsidRPr="00485092">
              <w:rPr>
                <w:lang w:val="es-419"/>
              </w:rPr>
              <w:t xml:space="preserve">Si el Ingeniero </w:t>
            </w:r>
            <w:r w:rsidRPr="00485092">
              <w:rPr>
                <w:lang w:val="es-419"/>
              </w:rPr>
              <w:t>instru</w:t>
            </w:r>
            <w:r w:rsidR="00216C41" w:rsidRPr="00485092">
              <w:rPr>
                <w:lang w:val="es-419"/>
              </w:rPr>
              <w:t xml:space="preserve">ye al </w:t>
            </w:r>
            <w:r w:rsidRPr="00485092">
              <w:rPr>
                <w:lang w:val="es-419"/>
              </w:rPr>
              <w:t>Contra</w:t>
            </w:r>
            <w:r w:rsidR="00216C41" w:rsidRPr="00485092">
              <w:rPr>
                <w:lang w:val="es-419"/>
              </w:rPr>
              <w:t xml:space="preserve">tista </w:t>
            </w:r>
            <w:r w:rsidR="00816642" w:rsidRPr="00485092">
              <w:rPr>
                <w:lang w:val="es-419"/>
              </w:rPr>
              <w:t xml:space="preserve">a </w:t>
            </w:r>
            <w:r w:rsidR="00216C41" w:rsidRPr="00485092">
              <w:rPr>
                <w:lang w:val="es-419"/>
              </w:rPr>
              <w:t xml:space="preserve">que lleve a cabo una prueba no </w:t>
            </w:r>
            <w:r w:rsidR="00816642" w:rsidRPr="00485092">
              <w:rPr>
                <w:lang w:val="es-419"/>
              </w:rPr>
              <w:t>indicada</w:t>
            </w:r>
            <w:r w:rsidR="00216C41" w:rsidRPr="00485092">
              <w:rPr>
                <w:lang w:val="es-419"/>
              </w:rPr>
              <w:t xml:space="preserve"> en las Es</w:t>
            </w:r>
            <w:r w:rsidRPr="00485092">
              <w:rPr>
                <w:lang w:val="es-419"/>
              </w:rPr>
              <w:t>pecifica</w:t>
            </w:r>
            <w:r w:rsidR="00216C41" w:rsidRPr="00485092">
              <w:rPr>
                <w:lang w:val="es-419"/>
              </w:rPr>
              <w:t>c</w:t>
            </w:r>
            <w:r w:rsidRPr="00485092">
              <w:rPr>
                <w:lang w:val="es-419"/>
              </w:rPr>
              <w:t>ion</w:t>
            </w:r>
            <w:r w:rsidR="00216C41" w:rsidRPr="00485092">
              <w:rPr>
                <w:lang w:val="es-419"/>
              </w:rPr>
              <w:t>e</w:t>
            </w:r>
            <w:r w:rsidRPr="00485092">
              <w:rPr>
                <w:lang w:val="es-419"/>
              </w:rPr>
              <w:t>s</w:t>
            </w:r>
            <w:r w:rsidR="00216C41" w:rsidRPr="00485092">
              <w:rPr>
                <w:lang w:val="es-419"/>
              </w:rPr>
              <w:t xml:space="preserve"> Técnicas </w:t>
            </w:r>
            <w:r w:rsidR="00816642" w:rsidRPr="00485092">
              <w:rPr>
                <w:lang w:val="es-419"/>
              </w:rPr>
              <w:t>a fin de</w:t>
            </w:r>
            <w:r w:rsidR="00216C41" w:rsidRPr="00485092">
              <w:rPr>
                <w:lang w:val="es-419"/>
              </w:rPr>
              <w:t xml:space="preserve"> comprobar si </w:t>
            </w:r>
            <w:r w:rsidR="00816642" w:rsidRPr="00485092">
              <w:rPr>
                <w:lang w:val="es-419"/>
              </w:rPr>
              <w:t>un</w:t>
            </w:r>
            <w:r w:rsidR="00216C41" w:rsidRPr="00485092">
              <w:rPr>
                <w:lang w:val="es-419"/>
              </w:rPr>
              <w:t xml:space="preserve"> trabajo presenta algún </w:t>
            </w:r>
            <w:r w:rsidRPr="00485092">
              <w:rPr>
                <w:lang w:val="es-419"/>
              </w:rPr>
              <w:t>Defect</w:t>
            </w:r>
            <w:r w:rsidR="00216C41" w:rsidRPr="00485092">
              <w:rPr>
                <w:lang w:val="es-419"/>
              </w:rPr>
              <w:t xml:space="preserve">o y en la prueba se arroja que sí lo presenta, el </w:t>
            </w:r>
            <w:r w:rsidRPr="00485092">
              <w:rPr>
                <w:lang w:val="es-419"/>
              </w:rPr>
              <w:t>Contra</w:t>
            </w:r>
            <w:r w:rsidR="00216C41" w:rsidRPr="00485092">
              <w:rPr>
                <w:lang w:val="es-419"/>
              </w:rPr>
              <w:t>tista debe</w:t>
            </w:r>
            <w:r w:rsidR="00816642" w:rsidRPr="00485092">
              <w:rPr>
                <w:lang w:val="es-419"/>
              </w:rPr>
              <w:t>rá pagar</w:t>
            </w:r>
            <w:r w:rsidR="00216C41" w:rsidRPr="00485092">
              <w:rPr>
                <w:lang w:val="es-419"/>
              </w:rPr>
              <w:t xml:space="preserve"> la prueba y </w:t>
            </w:r>
            <w:r w:rsidR="00816642" w:rsidRPr="00485092">
              <w:rPr>
                <w:lang w:val="es-419"/>
              </w:rPr>
              <w:t>todas las</w:t>
            </w:r>
            <w:r w:rsidR="00216C41" w:rsidRPr="00485092">
              <w:rPr>
                <w:lang w:val="es-419"/>
              </w:rPr>
              <w:t xml:space="preserve"> muestras</w:t>
            </w:r>
            <w:r w:rsidR="00C40094" w:rsidRPr="00485092">
              <w:rPr>
                <w:lang w:val="es-419"/>
              </w:rPr>
              <w:t xml:space="preserve">. </w:t>
            </w:r>
            <w:r w:rsidR="00216C41" w:rsidRPr="00485092">
              <w:rPr>
                <w:lang w:val="es-419"/>
              </w:rPr>
              <w:t xml:space="preserve">En caso de que no se presente ningún </w:t>
            </w:r>
            <w:r w:rsidRPr="00485092">
              <w:rPr>
                <w:lang w:val="es-419"/>
              </w:rPr>
              <w:t>Defect</w:t>
            </w:r>
            <w:r w:rsidR="00216C41" w:rsidRPr="00485092">
              <w:rPr>
                <w:lang w:val="es-419"/>
              </w:rPr>
              <w:t>o</w:t>
            </w:r>
            <w:r w:rsidRPr="00485092">
              <w:rPr>
                <w:lang w:val="es-419"/>
              </w:rPr>
              <w:t xml:space="preserve">, </w:t>
            </w:r>
            <w:r w:rsidR="00216C41" w:rsidRPr="00485092">
              <w:rPr>
                <w:lang w:val="es-419"/>
              </w:rPr>
              <w:t xml:space="preserve">la prueba </w:t>
            </w:r>
            <w:r w:rsidR="00816642" w:rsidRPr="00485092">
              <w:rPr>
                <w:lang w:val="es-419"/>
              </w:rPr>
              <w:t>constituirá</w:t>
            </w:r>
            <w:r w:rsidR="00216C41" w:rsidRPr="00485092">
              <w:rPr>
                <w:lang w:val="es-419"/>
              </w:rPr>
              <w:t xml:space="preserve"> un </w:t>
            </w:r>
            <w:r w:rsidR="00816642" w:rsidRPr="00485092">
              <w:rPr>
                <w:lang w:val="es-419"/>
              </w:rPr>
              <w:t>Evento de C</w:t>
            </w:r>
            <w:r w:rsidR="0022766D" w:rsidRPr="00485092">
              <w:rPr>
                <w:lang w:val="es-419"/>
              </w:rPr>
              <w:t>ompensación</w:t>
            </w:r>
            <w:r w:rsidRPr="00485092">
              <w:rPr>
                <w:lang w:val="es-419"/>
              </w:rPr>
              <w:t>.</w:t>
            </w:r>
          </w:p>
        </w:tc>
      </w:tr>
      <w:tr w:rsidR="00A82B0B" w:rsidRPr="00C40094" w14:paraId="5FC4B65B" w14:textId="77777777" w:rsidTr="00A82B0B">
        <w:tc>
          <w:tcPr>
            <w:tcW w:w="2160" w:type="dxa"/>
            <w:tcBorders>
              <w:top w:val="nil"/>
              <w:left w:val="nil"/>
              <w:bottom w:val="nil"/>
              <w:right w:val="nil"/>
            </w:tcBorders>
          </w:tcPr>
          <w:p w14:paraId="2FB7C1D3" w14:textId="0970FA8F" w:rsidR="00A82B0B" w:rsidRPr="00485092" w:rsidRDefault="00A82B0B" w:rsidP="009A1CE4">
            <w:pPr>
              <w:pStyle w:val="itbleft"/>
              <w:rPr>
                <w:lang w:val="es-419"/>
              </w:rPr>
            </w:pPr>
            <w:bookmarkStart w:id="378" w:name="_Toc202854952"/>
            <w:bookmarkStart w:id="379" w:name="_Toc202862567"/>
            <w:bookmarkStart w:id="380" w:name="_Toc202862724"/>
            <w:bookmarkStart w:id="381" w:name="_Toc393863698"/>
            <w:bookmarkStart w:id="382" w:name="_Toc294293106"/>
            <w:r w:rsidRPr="00485092">
              <w:rPr>
                <w:lang w:val="es-419"/>
              </w:rPr>
              <w:t>Correc</w:t>
            </w:r>
            <w:r w:rsidR="00216C41" w:rsidRPr="00485092">
              <w:rPr>
                <w:lang w:val="es-419"/>
              </w:rPr>
              <w:t xml:space="preserve">ción de </w:t>
            </w:r>
            <w:r w:rsidR="00816642" w:rsidRPr="00485092">
              <w:rPr>
                <w:lang w:val="es-419"/>
              </w:rPr>
              <w:t>d</w:t>
            </w:r>
            <w:r w:rsidRPr="00485092">
              <w:rPr>
                <w:lang w:val="es-419"/>
              </w:rPr>
              <w:t>efect</w:t>
            </w:r>
            <w:r w:rsidR="00216C41" w:rsidRPr="00485092">
              <w:rPr>
                <w:lang w:val="es-419"/>
              </w:rPr>
              <w:t>o</w:t>
            </w:r>
            <w:r w:rsidRPr="00485092">
              <w:rPr>
                <w:lang w:val="es-419"/>
              </w:rPr>
              <w:t>s</w:t>
            </w:r>
            <w:bookmarkEnd w:id="378"/>
            <w:bookmarkEnd w:id="379"/>
            <w:bookmarkEnd w:id="380"/>
            <w:bookmarkEnd w:id="381"/>
            <w:bookmarkEnd w:id="382"/>
          </w:p>
        </w:tc>
        <w:tc>
          <w:tcPr>
            <w:tcW w:w="6984" w:type="dxa"/>
            <w:tcBorders>
              <w:top w:val="nil"/>
              <w:left w:val="nil"/>
              <w:bottom w:val="nil"/>
              <w:right w:val="nil"/>
            </w:tcBorders>
          </w:tcPr>
          <w:p w14:paraId="3793829C" w14:textId="61B2F3B8"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37.1</w:t>
            </w:r>
            <w:r w:rsidRPr="00485092">
              <w:rPr>
                <w:lang w:val="es-419"/>
              </w:rPr>
              <w:tab/>
            </w:r>
            <w:r w:rsidR="00216C41" w:rsidRPr="00485092">
              <w:rPr>
                <w:lang w:val="es-419"/>
              </w:rPr>
              <w:t>El Ing</w:t>
            </w:r>
            <w:r w:rsidR="00413E69" w:rsidRPr="00485092">
              <w:rPr>
                <w:lang w:val="es-419"/>
              </w:rPr>
              <w:t>en</w:t>
            </w:r>
            <w:r w:rsidR="00216C41" w:rsidRPr="00485092">
              <w:rPr>
                <w:lang w:val="es-419"/>
              </w:rPr>
              <w:t>iero dar</w:t>
            </w:r>
            <w:r w:rsidR="00816642" w:rsidRPr="00485092">
              <w:rPr>
                <w:lang w:val="es-419"/>
              </w:rPr>
              <w:t>á</w:t>
            </w:r>
            <w:r w:rsidR="00216C41" w:rsidRPr="00485092">
              <w:rPr>
                <w:lang w:val="es-419"/>
              </w:rPr>
              <w:t xml:space="preserve"> aviso al </w:t>
            </w:r>
            <w:r w:rsidRPr="00485092">
              <w:rPr>
                <w:lang w:val="es-419"/>
              </w:rPr>
              <w:t>Contra</w:t>
            </w:r>
            <w:r w:rsidR="00216C41" w:rsidRPr="00485092">
              <w:rPr>
                <w:lang w:val="es-419"/>
              </w:rPr>
              <w:t xml:space="preserve">tista </w:t>
            </w:r>
            <w:r w:rsidR="00816642" w:rsidRPr="00485092">
              <w:rPr>
                <w:lang w:val="es-419"/>
              </w:rPr>
              <w:t>sobre</w:t>
            </w:r>
            <w:r w:rsidR="00216C41" w:rsidRPr="00485092">
              <w:rPr>
                <w:lang w:val="es-419"/>
              </w:rPr>
              <w:t xml:space="preserve"> cualqui</w:t>
            </w:r>
            <w:r w:rsidR="00816642" w:rsidRPr="00485092">
              <w:rPr>
                <w:lang w:val="es-419"/>
              </w:rPr>
              <w:t>e</w:t>
            </w:r>
            <w:r w:rsidR="00216C41" w:rsidRPr="00485092">
              <w:rPr>
                <w:lang w:val="es-419"/>
              </w:rPr>
              <w:t xml:space="preserve">r </w:t>
            </w:r>
            <w:r w:rsidRPr="00485092">
              <w:rPr>
                <w:lang w:val="es-419"/>
              </w:rPr>
              <w:t>Defect</w:t>
            </w:r>
            <w:r w:rsidR="00216C41" w:rsidRPr="00485092">
              <w:rPr>
                <w:lang w:val="es-419"/>
              </w:rPr>
              <w:t xml:space="preserve">o antes del fin del Período de Responsabilidad </w:t>
            </w:r>
            <w:r w:rsidR="00282AD6" w:rsidRPr="00485092">
              <w:rPr>
                <w:lang w:val="es-419"/>
              </w:rPr>
              <w:t xml:space="preserve">por </w:t>
            </w:r>
            <w:r w:rsidRPr="00485092">
              <w:rPr>
                <w:lang w:val="es-419"/>
              </w:rPr>
              <w:t>Defect</w:t>
            </w:r>
            <w:r w:rsidR="00216C41" w:rsidRPr="00485092">
              <w:rPr>
                <w:lang w:val="es-419"/>
              </w:rPr>
              <w:t>o</w:t>
            </w:r>
            <w:r w:rsidRPr="00485092">
              <w:rPr>
                <w:lang w:val="es-419"/>
              </w:rPr>
              <w:t xml:space="preserve">s, </w:t>
            </w:r>
            <w:r w:rsidR="00216C41" w:rsidRPr="00485092">
              <w:rPr>
                <w:lang w:val="es-419"/>
              </w:rPr>
              <w:t xml:space="preserve">que empieza en la </w:t>
            </w:r>
            <w:r w:rsidR="00413E69" w:rsidRPr="00485092">
              <w:rPr>
                <w:lang w:val="es-419"/>
              </w:rPr>
              <w:t xml:space="preserve">Terminación y está </w:t>
            </w:r>
            <w:r w:rsidRPr="00485092">
              <w:rPr>
                <w:b/>
                <w:lang w:val="es-419"/>
              </w:rPr>
              <w:t>defin</w:t>
            </w:r>
            <w:r w:rsidR="00413E69" w:rsidRPr="00485092">
              <w:rPr>
                <w:b/>
                <w:lang w:val="es-419"/>
              </w:rPr>
              <w:t xml:space="preserve">ido en las </w:t>
            </w:r>
            <w:r w:rsidRPr="00485092">
              <w:rPr>
                <w:b/>
                <w:lang w:val="es-419"/>
              </w:rPr>
              <w:t>PCC</w:t>
            </w:r>
            <w:r w:rsidR="00C40094" w:rsidRPr="00485092">
              <w:rPr>
                <w:b/>
                <w:lang w:val="es-419"/>
              </w:rPr>
              <w:t xml:space="preserve">. </w:t>
            </w:r>
            <w:r w:rsidR="00413E69" w:rsidRPr="00485092">
              <w:rPr>
                <w:lang w:val="es-419"/>
              </w:rPr>
              <w:t xml:space="preserve">El Período de Responsabilidad por </w:t>
            </w:r>
            <w:r w:rsidRPr="00485092">
              <w:rPr>
                <w:lang w:val="es-419"/>
              </w:rPr>
              <w:t>Defect</w:t>
            </w:r>
            <w:r w:rsidR="00413E69" w:rsidRPr="00485092">
              <w:rPr>
                <w:lang w:val="es-419"/>
              </w:rPr>
              <w:t>o</w:t>
            </w:r>
            <w:r w:rsidRPr="00485092">
              <w:rPr>
                <w:lang w:val="es-419"/>
              </w:rPr>
              <w:t xml:space="preserve">s </w:t>
            </w:r>
            <w:r w:rsidR="00816642" w:rsidRPr="00485092">
              <w:rPr>
                <w:lang w:val="es-419"/>
              </w:rPr>
              <w:t>se</w:t>
            </w:r>
            <w:r w:rsidR="00413E69" w:rsidRPr="00485092">
              <w:rPr>
                <w:lang w:val="es-419"/>
              </w:rPr>
              <w:t xml:space="preserve"> pror</w:t>
            </w:r>
            <w:r w:rsidR="00816642" w:rsidRPr="00485092">
              <w:rPr>
                <w:lang w:val="es-419"/>
              </w:rPr>
              <w:t>r</w:t>
            </w:r>
            <w:r w:rsidR="00413E69" w:rsidRPr="00485092">
              <w:rPr>
                <w:lang w:val="es-419"/>
              </w:rPr>
              <w:t>ogar</w:t>
            </w:r>
            <w:r w:rsidR="00816642" w:rsidRPr="00485092">
              <w:rPr>
                <w:lang w:val="es-419"/>
              </w:rPr>
              <w:t>á durante</w:t>
            </w:r>
            <w:r w:rsidR="00413E69" w:rsidRPr="00485092">
              <w:rPr>
                <w:lang w:val="es-419"/>
              </w:rPr>
              <w:t xml:space="preserve"> </w:t>
            </w:r>
            <w:r w:rsidR="00816642" w:rsidRPr="00485092">
              <w:rPr>
                <w:lang w:val="es-419"/>
              </w:rPr>
              <w:t xml:space="preserve">todo el plazo necesario para </w:t>
            </w:r>
            <w:r w:rsidR="00282AD6" w:rsidRPr="00485092">
              <w:rPr>
                <w:lang w:val="es-419"/>
              </w:rPr>
              <w:t>corr</w:t>
            </w:r>
            <w:r w:rsidR="00816642" w:rsidRPr="00485092">
              <w:rPr>
                <w:lang w:val="es-419"/>
              </w:rPr>
              <w:t>eg</w:t>
            </w:r>
            <w:r w:rsidR="00282AD6" w:rsidRPr="00485092">
              <w:rPr>
                <w:lang w:val="es-419"/>
              </w:rPr>
              <w:t>i</w:t>
            </w:r>
            <w:r w:rsidR="00816642" w:rsidRPr="00485092">
              <w:rPr>
                <w:lang w:val="es-419"/>
              </w:rPr>
              <w:t>r</w:t>
            </w:r>
            <w:r w:rsidR="00282AD6" w:rsidRPr="00485092">
              <w:rPr>
                <w:lang w:val="es-419"/>
              </w:rPr>
              <w:t xml:space="preserve"> los </w:t>
            </w:r>
            <w:r w:rsidRPr="00485092">
              <w:rPr>
                <w:lang w:val="es-419"/>
              </w:rPr>
              <w:t>Defect</w:t>
            </w:r>
            <w:r w:rsidR="00282AD6" w:rsidRPr="00485092">
              <w:rPr>
                <w:lang w:val="es-419"/>
              </w:rPr>
              <w:t>o</w:t>
            </w:r>
            <w:r w:rsidRPr="00485092">
              <w:rPr>
                <w:lang w:val="es-419"/>
              </w:rPr>
              <w:t>s.</w:t>
            </w:r>
          </w:p>
          <w:p w14:paraId="31067509" w14:textId="76332204"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37.2</w:t>
            </w:r>
            <w:r w:rsidRPr="00485092">
              <w:rPr>
                <w:lang w:val="es-419"/>
              </w:rPr>
              <w:tab/>
            </w:r>
            <w:r w:rsidR="00282AD6" w:rsidRPr="00485092">
              <w:rPr>
                <w:lang w:val="es-419"/>
              </w:rPr>
              <w:t xml:space="preserve">Cada vez que se dé un aviso de Defectos, el </w:t>
            </w:r>
            <w:r w:rsidRPr="00485092">
              <w:rPr>
                <w:lang w:val="es-419"/>
              </w:rPr>
              <w:t>Contra</w:t>
            </w:r>
            <w:r w:rsidR="00282AD6" w:rsidRPr="00485092">
              <w:rPr>
                <w:lang w:val="es-419"/>
              </w:rPr>
              <w:t>tista debe</w:t>
            </w:r>
            <w:r w:rsidR="00816642" w:rsidRPr="00485092">
              <w:rPr>
                <w:lang w:val="es-419"/>
              </w:rPr>
              <w:t>rá</w:t>
            </w:r>
            <w:r w:rsidR="00282AD6" w:rsidRPr="00485092">
              <w:rPr>
                <w:lang w:val="es-419"/>
              </w:rPr>
              <w:t xml:space="preserve"> </w:t>
            </w:r>
            <w:r w:rsidRPr="00485092">
              <w:rPr>
                <w:lang w:val="es-419"/>
              </w:rPr>
              <w:t>corre</w:t>
            </w:r>
            <w:r w:rsidR="00282AD6" w:rsidRPr="00485092">
              <w:rPr>
                <w:lang w:val="es-419"/>
              </w:rPr>
              <w:t xml:space="preserve">gir el </w:t>
            </w:r>
            <w:r w:rsidRPr="00485092">
              <w:rPr>
                <w:lang w:val="es-419"/>
              </w:rPr>
              <w:t>Defect</w:t>
            </w:r>
            <w:r w:rsidR="00282AD6" w:rsidRPr="00485092">
              <w:rPr>
                <w:lang w:val="es-419"/>
              </w:rPr>
              <w:t>o notificado dentro del p</w:t>
            </w:r>
            <w:r w:rsidR="00816642" w:rsidRPr="00485092">
              <w:rPr>
                <w:lang w:val="es-419"/>
              </w:rPr>
              <w:t>lazo</w:t>
            </w:r>
            <w:r w:rsidR="00282AD6" w:rsidRPr="00485092">
              <w:rPr>
                <w:lang w:val="es-419"/>
              </w:rPr>
              <w:t xml:space="preserve"> especificado en el aviso de Defecto del Ingeniero.</w:t>
            </w:r>
          </w:p>
        </w:tc>
      </w:tr>
      <w:tr w:rsidR="00A82B0B" w:rsidRPr="00C40094" w14:paraId="07C0063C" w14:textId="77777777" w:rsidTr="00A82B0B">
        <w:tc>
          <w:tcPr>
            <w:tcW w:w="2160" w:type="dxa"/>
            <w:tcBorders>
              <w:top w:val="nil"/>
              <w:left w:val="nil"/>
              <w:bottom w:val="nil"/>
              <w:right w:val="nil"/>
            </w:tcBorders>
          </w:tcPr>
          <w:p w14:paraId="1894A3F7" w14:textId="77777777" w:rsidR="00A82B0B" w:rsidRPr="00485092" w:rsidRDefault="00A82B0B" w:rsidP="009A1CE4">
            <w:pPr>
              <w:pStyle w:val="itbleft"/>
              <w:rPr>
                <w:lang w:val="es-419"/>
              </w:rPr>
            </w:pPr>
            <w:bookmarkStart w:id="383" w:name="_Toc202854953"/>
            <w:bookmarkStart w:id="384" w:name="_Toc202862568"/>
            <w:bookmarkStart w:id="385" w:name="_Toc202862725"/>
            <w:bookmarkStart w:id="386" w:name="_Toc393863699"/>
            <w:bookmarkStart w:id="387" w:name="_Toc294293107"/>
            <w:r w:rsidRPr="00485092">
              <w:rPr>
                <w:lang w:val="es-419"/>
              </w:rPr>
              <w:lastRenderedPageBreak/>
              <w:t>Defect</w:t>
            </w:r>
            <w:r w:rsidR="00282AD6" w:rsidRPr="00485092">
              <w:rPr>
                <w:lang w:val="es-419"/>
              </w:rPr>
              <w:t>o</w:t>
            </w:r>
            <w:r w:rsidRPr="00485092">
              <w:rPr>
                <w:lang w:val="es-419"/>
              </w:rPr>
              <w:t>s</w:t>
            </w:r>
            <w:bookmarkEnd w:id="383"/>
            <w:bookmarkEnd w:id="384"/>
            <w:bookmarkEnd w:id="385"/>
            <w:bookmarkEnd w:id="386"/>
            <w:r w:rsidR="00282AD6" w:rsidRPr="00485092">
              <w:rPr>
                <w:lang w:val="es-419"/>
              </w:rPr>
              <w:t xml:space="preserve"> no corregidos</w:t>
            </w:r>
            <w:bookmarkEnd w:id="387"/>
          </w:p>
        </w:tc>
        <w:tc>
          <w:tcPr>
            <w:tcW w:w="6984" w:type="dxa"/>
            <w:tcBorders>
              <w:top w:val="nil"/>
              <w:left w:val="nil"/>
              <w:bottom w:val="nil"/>
              <w:right w:val="nil"/>
            </w:tcBorders>
          </w:tcPr>
          <w:p w14:paraId="19630B95" w14:textId="118EBCD3"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38.1</w:t>
            </w:r>
            <w:r w:rsidRPr="00485092">
              <w:rPr>
                <w:lang w:val="es-419"/>
              </w:rPr>
              <w:tab/>
            </w:r>
            <w:r w:rsidR="00282AD6" w:rsidRPr="00485092">
              <w:rPr>
                <w:lang w:val="es-419"/>
              </w:rPr>
              <w:t xml:space="preserve">Si el </w:t>
            </w:r>
            <w:r w:rsidRPr="00485092">
              <w:rPr>
                <w:lang w:val="es-419"/>
              </w:rPr>
              <w:t>Contra</w:t>
            </w:r>
            <w:r w:rsidR="00282AD6" w:rsidRPr="00485092">
              <w:rPr>
                <w:lang w:val="es-419"/>
              </w:rPr>
              <w:t xml:space="preserve">tista no ha </w:t>
            </w:r>
            <w:r w:rsidRPr="00485092">
              <w:rPr>
                <w:lang w:val="es-419"/>
              </w:rPr>
              <w:t>corre</w:t>
            </w:r>
            <w:r w:rsidR="00282AD6" w:rsidRPr="00485092">
              <w:rPr>
                <w:lang w:val="es-419"/>
              </w:rPr>
              <w:t xml:space="preserve">gido </w:t>
            </w:r>
            <w:r w:rsidR="00816642" w:rsidRPr="00485092">
              <w:rPr>
                <w:lang w:val="es-419"/>
              </w:rPr>
              <w:t>algún</w:t>
            </w:r>
            <w:r w:rsidR="00282AD6" w:rsidRPr="00485092">
              <w:rPr>
                <w:lang w:val="es-419"/>
              </w:rPr>
              <w:t xml:space="preserve"> </w:t>
            </w:r>
            <w:r w:rsidRPr="00485092">
              <w:rPr>
                <w:lang w:val="es-419"/>
              </w:rPr>
              <w:t>Defect</w:t>
            </w:r>
            <w:r w:rsidR="00282AD6" w:rsidRPr="00485092">
              <w:rPr>
                <w:lang w:val="es-419"/>
              </w:rPr>
              <w:t>o dentro del período especificado en el aviso de Defectos del Ingeniero, el Ingeniero evaluar</w:t>
            </w:r>
            <w:r w:rsidR="00816642" w:rsidRPr="00485092">
              <w:rPr>
                <w:lang w:val="es-419"/>
              </w:rPr>
              <w:t>á</w:t>
            </w:r>
            <w:r w:rsidR="00282AD6" w:rsidRPr="00485092">
              <w:rPr>
                <w:lang w:val="es-419"/>
              </w:rPr>
              <w:t xml:space="preserve"> el costo de solicitar la corrección del Defecto</w:t>
            </w:r>
            <w:r w:rsidR="00816642" w:rsidRPr="00485092">
              <w:rPr>
                <w:lang w:val="es-419"/>
              </w:rPr>
              <w:t xml:space="preserve">, cuyo importe tendrá que pagar </w:t>
            </w:r>
            <w:r w:rsidR="00282AD6" w:rsidRPr="00485092">
              <w:rPr>
                <w:lang w:val="es-419"/>
              </w:rPr>
              <w:t>el Contratista</w:t>
            </w:r>
            <w:r w:rsidRPr="00485092">
              <w:rPr>
                <w:lang w:val="es-419"/>
              </w:rPr>
              <w:t>.</w:t>
            </w:r>
          </w:p>
        </w:tc>
      </w:tr>
    </w:tbl>
    <w:p w14:paraId="6CBBDAA0" w14:textId="77777777" w:rsidR="00A82B0B" w:rsidRPr="00485092" w:rsidRDefault="00A82B0B" w:rsidP="00A82B0B">
      <w:pPr>
        <w:rPr>
          <w:rFonts w:ascii="Times New Roman" w:hAnsi="Times New Roman" w:cs="Times New Roman"/>
          <w:lang w:val="es-419"/>
        </w:rPr>
      </w:pPr>
    </w:p>
    <w:p w14:paraId="7DBF1A1E" w14:textId="2BEEB522" w:rsidR="00A82B0B" w:rsidRPr="00485092" w:rsidRDefault="00A82B0B" w:rsidP="00A82B0B">
      <w:pPr>
        <w:pStyle w:val="HeadingTwo"/>
        <w:rPr>
          <w:lang w:val="es-419"/>
        </w:rPr>
      </w:pPr>
      <w:bookmarkStart w:id="388" w:name="_Toc202854954"/>
      <w:bookmarkStart w:id="389" w:name="_Toc202862569"/>
      <w:bookmarkStart w:id="390" w:name="_Toc202862726"/>
      <w:bookmarkStart w:id="391" w:name="_Toc393863700"/>
      <w:bookmarkStart w:id="392" w:name="_Toc294293108"/>
      <w:r w:rsidRPr="00485092">
        <w:rPr>
          <w:lang w:val="es-419"/>
        </w:rPr>
        <w:t>D. Control</w:t>
      </w:r>
      <w:bookmarkEnd w:id="388"/>
      <w:bookmarkEnd w:id="389"/>
      <w:bookmarkEnd w:id="390"/>
      <w:bookmarkEnd w:id="391"/>
      <w:r w:rsidR="00282AD6" w:rsidRPr="00485092">
        <w:rPr>
          <w:lang w:val="es-419"/>
        </w:rPr>
        <w:t xml:space="preserve"> de </w:t>
      </w:r>
      <w:r w:rsidR="00816642" w:rsidRPr="00485092">
        <w:rPr>
          <w:lang w:val="es-419"/>
        </w:rPr>
        <w:t>c</w:t>
      </w:r>
      <w:r w:rsidR="00282AD6" w:rsidRPr="00485092">
        <w:rPr>
          <w:lang w:val="es-419"/>
        </w:rPr>
        <w:t>ostos</w:t>
      </w:r>
      <w:bookmarkEnd w:id="392"/>
    </w:p>
    <w:p w14:paraId="2759E39E" w14:textId="77777777" w:rsidR="00A82B0B" w:rsidRPr="00485092" w:rsidRDefault="00A82B0B" w:rsidP="00A82B0B">
      <w:pPr>
        <w:keepNext/>
        <w:keepLines/>
        <w:rPr>
          <w:rFonts w:ascii="Times New Roman" w:hAnsi="Times New Roman" w:cs="Times New Roman"/>
          <w:lang w:val="es-419"/>
        </w:rPr>
      </w:pPr>
    </w:p>
    <w:tbl>
      <w:tblPr>
        <w:tblW w:w="0" w:type="auto"/>
        <w:tblLayout w:type="fixed"/>
        <w:tblLook w:val="0000" w:firstRow="0" w:lastRow="0" w:firstColumn="0" w:lastColumn="0" w:noHBand="0" w:noVBand="0"/>
      </w:tblPr>
      <w:tblGrid>
        <w:gridCol w:w="2160"/>
        <w:gridCol w:w="6984"/>
      </w:tblGrid>
      <w:tr w:rsidR="00A82B0B" w:rsidRPr="00C40094" w14:paraId="6B387CC8" w14:textId="77777777" w:rsidTr="00A82B0B">
        <w:tc>
          <w:tcPr>
            <w:tcW w:w="2160" w:type="dxa"/>
            <w:tcBorders>
              <w:top w:val="nil"/>
              <w:left w:val="nil"/>
              <w:bottom w:val="nil"/>
              <w:right w:val="nil"/>
            </w:tcBorders>
          </w:tcPr>
          <w:p w14:paraId="3E7DDB79" w14:textId="7FA7A1F4" w:rsidR="00A82B0B" w:rsidRPr="00485092" w:rsidRDefault="00A07522" w:rsidP="009A1CE4">
            <w:pPr>
              <w:pStyle w:val="itbleft"/>
              <w:rPr>
                <w:lang w:val="es-419"/>
              </w:rPr>
            </w:pPr>
            <w:bookmarkStart w:id="393" w:name="_Toc202854955"/>
            <w:bookmarkStart w:id="394" w:name="_Toc202862570"/>
            <w:bookmarkStart w:id="395" w:name="_Toc202862727"/>
            <w:bookmarkStart w:id="396" w:name="_Toc393863701"/>
            <w:bookmarkStart w:id="397" w:name="_Toc294293109"/>
            <w:r w:rsidRPr="00485092">
              <w:rPr>
                <w:lang w:val="es-419"/>
              </w:rPr>
              <w:t xml:space="preserve">Lista de </w:t>
            </w:r>
            <w:r w:rsidR="00816642" w:rsidRPr="00485092">
              <w:rPr>
                <w:lang w:val="es-419"/>
              </w:rPr>
              <w:t>c</w:t>
            </w:r>
            <w:r w:rsidRPr="00485092">
              <w:rPr>
                <w:lang w:val="es-419"/>
              </w:rPr>
              <w:t>antidades</w:t>
            </w:r>
            <w:r w:rsidR="00A82B0B" w:rsidRPr="00485092">
              <w:rPr>
                <w:rStyle w:val="Refdenotaalpie"/>
                <w:b/>
                <w:lang w:val="es-419"/>
              </w:rPr>
              <w:footnoteReference w:id="27"/>
            </w:r>
            <w:bookmarkEnd w:id="393"/>
            <w:bookmarkEnd w:id="394"/>
            <w:bookmarkEnd w:id="395"/>
            <w:bookmarkEnd w:id="396"/>
            <w:bookmarkEnd w:id="397"/>
          </w:p>
        </w:tc>
        <w:tc>
          <w:tcPr>
            <w:tcW w:w="6984" w:type="dxa"/>
            <w:tcBorders>
              <w:top w:val="nil"/>
              <w:left w:val="nil"/>
              <w:bottom w:val="nil"/>
              <w:right w:val="nil"/>
            </w:tcBorders>
          </w:tcPr>
          <w:p w14:paraId="7D5977D6" w14:textId="5CFD0E37" w:rsidR="00A82B0B" w:rsidRPr="00485092" w:rsidRDefault="00A82B0B" w:rsidP="00A82B0B">
            <w:pPr>
              <w:pStyle w:val="itbright"/>
              <w:numPr>
                <w:ilvl w:val="0"/>
                <w:numId w:val="0"/>
              </w:numPr>
              <w:tabs>
                <w:tab w:val="clear" w:pos="576"/>
                <w:tab w:val="left" w:pos="720"/>
              </w:tabs>
              <w:ind w:left="720" w:hanging="720"/>
              <w:rPr>
                <w:lang w:val="es-419"/>
              </w:rPr>
            </w:pPr>
            <w:r w:rsidRPr="00485092">
              <w:rPr>
                <w:lang w:val="es-419"/>
              </w:rPr>
              <w:t>39.1</w:t>
            </w:r>
            <w:r w:rsidRPr="00485092">
              <w:rPr>
                <w:lang w:val="es-419"/>
              </w:rPr>
              <w:tab/>
            </w:r>
            <w:r w:rsidR="00A07522" w:rsidRPr="00485092">
              <w:rPr>
                <w:lang w:val="es-419"/>
              </w:rPr>
              <w:t xml:space="preserve">La Lista de </w:t>
            </w:r>
            <w:r w:rsidR="00EA4038" w:rsidRPr="00485092">
              <w:rPr>
                <w:lang w:val="es-419"/>
              </w:rPr>
              <w:t>C</w:t>
            </w:r>
            <w:r w:rsidRPr="00485092">
              <w:rPr>
                <w:lang w:val="es-419"/>
              </w:rPr>
              <w:t>anti</w:t>
            </w:r>
            <w:r w:rsidR="00A07522" w:rsidRPr="00485092">
              <w:rPr>
                <w:lang w:val="es-419"/>
              </w:rPr>
              <w:t>dad</w:t>
            </w:r>
            <w:r w:rsidRPr="00485092">
              <w:rPr>
                <w:lang w:val="es-419"/>
              </w:rPr>
              <w:t xml:space="preserve">es </w:t>
            </w:r>
            <w:r w:rsidR="00A07522" w:rsidRPr="00485092">
              <w:rPr>
                <w:lang w:val="es-419"/>
              </w:rPr>
              <w:t xml:space="preserve">debe contener las partidas de la </w:t>
            </w:r>
            <w:r w:rsidRPr="00485092">
              <w:rPr>
                <w:lang w:val="es-419"/>
              </w:rPr>
              <w:t>construc</w:t>
            </w:r>
            <w:r w:rsidR="00A07522" w:rsidRPr="00485092">
              <w:rPr>
                <w:lang w:val="es-419"/>
              </w:rPr>
              <w:t>ción</w:t>
            </w:r>
            <w:r w:rsidRPr="00485092">
              <w:rPr>
                <w:lang w:val="es-419"/>
              </w:rPr>
              <w:t xml:space="preserve">, </w:t>
            </w:r>
            <w:r w:rsidR="00A07522" w:rsidRPr="00485092">
              <w:rPr>
                <w:lang w:val="es-419"/>
              </w:rPr>
              <w:t>la insta</w:t>
            </w:r>
            <w:r w:rsidRPr="00485092">
              <w:rPr>
                <w:lang w:val="es-419"/>
              </w:rPr>
              <w:t>la</w:t>
            </w:r>
            <w:r w:rsidR="00A07522" w:rsidRPr="00485092">
              <w:rPr>
                <w:lang w:val="es-419"/>
              </w:rPr>
              <w:t>ción</w:t>
            </w:r>
            <w:r w:rsidRPr="00485092">
              <w:rPr>
                <w:lang w:val="es-419"/>
              </w:rPr>
              <w:t xml:space="preserve">, </w:t>
            </w:r>
            <w:r w:rsidR="00A07522" w:rsidRPr="00485092">
              <w:rPr>
                <w:lang w:val="es-419"/>
              </w:rPr>
              <w:t xml:space="preserve">las pruebas y la puesta en servicio del trabajo que realizará el </w:t>
            </w:r>
            <w:r w:rsidRPr="00485092">
              <w:rPr>
                <w:lang w:val="es-419"/>
              </w:rPr>
              <w:t>Contra</w:t>
            </w:r>
            <w:r w:rsidR="00A07522" w:rsidRPr="00485092">
              <w:rPr>
                <w:lang w:val="es-419"/>
              </w:rPr>
              <w:t>tista</w:t>
            </w:r>
            <w:r w:rsidRPr="00485092">
              <w:rPr>
                <w:lang w:val="es-419"/>
              </w:rPr>
              <w:t>.</w:t>
            </w:r>
          </w:p>
          <w:p w14:paraId="6C574680" w14:textId="5276C7BA" w:rsidR="00A82B0B" w:rsidRPr="00485092" w:rsidRDefault="00A82B0B" w:rsidP="00923416">
            <w:pPr>
              <w:pStyle w:val="itbright"/>
              <w:numPr>
                <w:ilvl w:val="0"/>
                <w:numId w:val="0"/>
              </w:numPr>
              <w:tabs>
                <w:tab w:val="clear" w:pos="576"/>
                <w:tab w:val="left" w:pos="720"/>
              </w:tabs>
              <w:ind w:left="720" w:hanging="720"/>
              <w:rPr>
                <w:lang w:val="es-419"/>
              </w:rPr>
            </w:pPr>
            <w:r w:rsidRPr="00485092">
              <w:rPr>
                <w:lang w:val="es-419"/>
              </w:rPr>
              <w:t>39.2</w:t>
            </w:r>
            <w:r w:rsidRPr="00485092">
              <w:rPr>
                <w:lang w:val="es-419"/>
              </w:rPr>
              <w:tab/>
            </w:r>
            <w:r w:rsidR="00A07522" w:rsidRPr="00485092">
              <w:rPr>
                <w:lang w:val="es-419"/>
              </w:rPr>
              <w:t>La Lista de C</w:t>
            </w:r>
            <w:r w:rsidRPr="00485092">
              <w:rPr>
                <w:lang w:val="es-419"/>
              </w:rPr>
              <w:t>anti</w:t>
            </w:r>
            <w:r w:rsidR="00A07522" w:rsidRPr="00485092">
              <w:rPr>
                <w:lang w:val="es-419"/>
              </w:rPr>
              <w:t>dad</w:t>
            </w:r>
            <w:r w:rsidRPr="00485092">
              <w:rPr>
                <w:lang w:val="es-419"/>
              </w:rPr>
              <w:t xml:space="preserve">es </w:t>
            </w:r>
            <w:r w:rsidR="00A07522" w:rsidRPr="00485092">
              <w:rPr>
                <w:lang w:val="es-419"/>
              </w:rPr>
              <w:t xml:space="preserve">se utiliza para </w:t>
            </w:r>
            <w:r w:rsidRPr="00485092">
              <w:rPr>
                <w:lang w:val="es-419"/>
              </w:rPr>
              <w:t>calcula</w:t>
            </w:r>
            <w:r w:rsidR="00A07522" w:rsidRPr="00485092">
              <w:rPr>
                <w:lang w:val="es-419"/>
              </w:rPr>
              <w:t xml:space="preserve">r el Precio del </w:t>
            </w:r>
            <w:r w:rsidRPr="00485092">
              <w:rPr>
                <w:lang w:val="es-419"/>
              </w:rPr>
              <w:t>Contrat</w:t>
            </w:r>
            <w:r w:rsidR="00A07522" w:rsidRPr="00485092">
              <w:rPr>
                <w:lang w:val="es-419"/>
              </w:rPr>
              <w:t>o</w:t>
            </w:r>
            <w:r w:rsidR="00C40094" w:rsidRPr="00485092">
              <w:rPr>
                <w:lang w:val="es-419"/>
              </w:rPr>
              <w:t xml:space="preserve">. </w:t>
            </w:r>
            <w:r w:rsidR="00A07522" w:rsidRPr="00485092">
              <w:rPr>
                <w:lang w:val="es-419"/>
              </w:rPr>
              <w:t xml:space="preserve">Al </w:t>
            </w:r>
            <w:r w:rsidRPr="00485092">
              <w:rPr>
                <w:lang w:val="es-419"/>
              </w:rPr>
              <w:t>Contra</w:t>
            </w:r>
            <w:r w:rsidR="00A07522" w:rsidRPr="00485092">
              <w:rPr>
                <w:lang w:val="es-419"/>
              </w:rPr>
              <w:t xml:space="preserve">tista se le paga por la cantidad del trabajo realizado a la tarifa </w:t>
            </w:r>
            <w:r w:rsidR="00EA4038" w:rsidRPr="00485092">
              <w:rPr>
                <w:lang w:val="es-419"/>
              </w:rPr>
              <w:t xml:space="preserve">determinada </w:t>
            </w:r>
            <w:r w:rsidR="00A07522" w:rsidRPr="00485092">
              <w:rPr>
                <w:lang w:val="es-419"/>
              </w:rPr>
              <w:t>en la Lista de Cantidades por cada partida.</w:t>
            </w:r>
          </w:p>
        </w:tc>
      </w:tr>
      <w:tr w:rsidR="00A82B0B" w:rsidRPr="00C40094" w14:paraId="7EFC3E80" w14:textId="77777777" w:rsidTr="00A82B0B">
        <w:tc>
          <w:tcPr>
            <w:tcW w:w="2160" w:type="dxa"/>
            <w:tcBorders>
              <w:top w:val="nil"/>
              <w:left w:val="nil"/>
              <w:bottom w:val="nil"/>
              <w:right w:val="nil"/>
            </w:tcBorders>
          </w:tcPr>
          <w:p w14:paraId="7117EE3A" w14:textId="5F44F4EB" w:rsidR="00A82B0B" w:rsidRPr="00485092" w:rsidRDefault="00A07522" w:rsidP="009A1CE4">
            <w:pPr>
              <w:pStyle w:val="itbleft"/>
              <w:rPr>
                <w:lang w:val="es-419"/>
              </w:rPr>
            </w:pPr>
            <w:bookmarkStart w:id="398" w:name="_Toc202854956"/>
            <w:bookmarkStart w:id="399" w:name="_Toc202862571"/>
            <w:bookmarkStart w:id="400" w:name="_Toc202862728"/>
            <w:bookmarkStart w:id="401" w:name="_Toc393863702"/>
            <w:bookmarkStart w:id="402" w:name="_Toc294293110"/>
            <w:r w:rsidRPr="00485092">
              <w:rPr>
                <w:lang w:val="es-419"/>
              </w:rPr>
              <w:t xml:space="preserve">Cambios en las </w:t>
            </w:r>
            <w:r w:rsidR="00816642" w:rsidRPr="00485092">
              <w:rPr>
                <w:lang w:val="es-419"/>
              </w:rPr>
              <w:t>c</w:t>
            </w:r>
            <w:r w:rsidR="00A82B0B" w:rsidRPr="00485092">
              <w:rPr>
                <w:lang w:val="es-419"/>
              </w:rPr>
              <w:t>anti</w:t>
            </w:r>
            <w:r w:rsidRPr="00485092">
              <w:rPr>
                <w:lang w:val="es-419"/>
              </w:rPr>
              <w:t>dad</w:t>
            </w:r>
            <w:r w:rsidR="00A82B0B" w:rsidRPr="00485092">
              <w:rPr>
                <w:lang w:val="es-419"/>
              </w:rPr>
              <w:t>es</w:t>
            </w:r>
            <w:r w:rsidR="00A82B0B" w:rsidRPr="00485092">
              <w:rPr>
                <w:rStyle w:val="Refdenotaalpie"/>
                <w:b/>
                <w:lang w:val="es-419"/>
              </w:rPr>
              <w:footnoteReference w:id="28"/>
            </w:r>
            <w:bookmarkEnd w:id="398"/>
            <w:bookmarkEnd w:id="399"/>
            <w:bookmarkEnd w:id="400"/>
            <w:bookmarkEnd w:id="401"/>
            <w:bookmarkEnd w:id="402"/>
          </w:p>
        </w:tc>
        <w:tc>
          <w:tcPr>
            <w:tcW w:w="6984" w:type="dxa"/>
            <w:tcBorders>
              <w:top w:val="nil"/>
              <w:left w:val="nil"/>
              <w:bottom w:val="nil"/>
              <w:right w:val="nil"/>
            </w:tcBorders>
          </w:tcPr>
          <w:p w14:paraId="3E1B24BA" w14:textId="7714DB42"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40.1</w:t>
            </w:r>
            <w:r w:rsidRPr="00485092">
              <w:rPr>
                <w:lang w:val="es-419"/>
              </w:rPr>
              <w:tab/>
            </w:r>
            <w:r w:rsidR="008175B4" w:rsidRPr="00485092">
              <w:rPr>
                <w:lang w:val="es-419"/>
              </w:rPr>
              <w:t xml:space="preserve">Si la cantidad </w:t>
            </w:r>
            <w:r w:rsidRPr="00485092">
              <w:rPr>
                <w:lang w:val="es-419"/>
              </w:rPr>
              <w:t xml:space="preserve">final </w:t>
            </w:r>
            <w:r w:rsidR="008175B4" w:rsidRPr="00485092">
              <w:rPr>
                <w:lang w:val="es-419"/>
              </w:rPr>
              <w:t xml:space="preserve">del trabajo realizado </w:t>
            </w:r>
            <w:r w:rsidRPr="00485092">
              <w:rPr>
                <w:lang w:val="es-419"/>
              </w:rPr>
              <w:t>dif</w:t>
            </w:r>
            <w:r w:rsidR="008175B4" w:rsidRPr="00485092">
              <w:rPr>
                <w:lang w:val="es-419"/>
              </w:rPr>
              <w:t xml:space="preserve">iere </w:t>
            </w:r>
            <w:r w:rsidR="00EA4038" w:rsidRPr="00485092">
              <w:rPr>
                <w:lang w:val="es-419"/>
              </w:rPr>
              <w:t xml:space="preserve">por más de 25 por ciento </w:t>
            </w:r>
            <w:r w:rsidR="008175B4" w:rsidRPr="00485092">
              <w:rPr>
                <w:lang w:val="es-419"/>
              </w:rPr>
              <w:t>de la c</w:t>
            </w:r>
            <w:r w:rsidRPr="00485092">
              <w:rPr>
                <w:lang w:val="es-419"/>
              </w:rPr>
              <w:t>anti</w:t>
            </w:r>
            <w:r w:rsidR="008175B4" w:rsidRPr="00485092">
              <w:rPr>
                <w:lang w:val="es-419"/>
              </w:rPr>
              <w:t>dad en la Lista de C</w:t>
            </w:r>
            <w:r w:rsidRPr="00485092">
              <w:rPr>
                <w:lang w:val="es-419"/>
              </w:rPr>
              <w:t>anti</w:t>
            </w:r>
            <w:r w:rsidR="008175B4" w:rsidRPr="00485092">
              <w:rPr>
                <w:lang w:val="es-419"/>
              </w:rPr>
              <w:t>dad</w:t>
            </w:r>
            <w:r w:rsidRPr="00485092">
              <w:rPr>
                <w:lang w:val="es-419"/>
              </w:rPr>
              <w:t xml:space="preserve">es </w:t>
            </w:r>
            <w:r w:rsidR="008175B4" w:rsidRPr="00485092">
              <w:rPr>
                <w:lang w:val="es-419"/>
              </w:rPr>
              <w:t xml:space="preserve">para la partida </w:t>
            </w:r>
            <w:r w:rsidRPr="00485092">
              <w:rPr>
                <w:lang w:val="es-419"/>
              </w:rPr>
              <w:t xml:space="preserve">particular, </w:t>
            </w:r>
            <w:r w:rsidR="008175B4" w:rsidRPr="00485092">
              <w:rPr>
                <w:lang w:val="es-419"/>
              </w:rPr>
              <w:t>siempre que el cambio exceda un por</w:t>
            </w:r>
            <w:r w:rsidR="00EA4038" w:rsidRPr="00485092">
              <w:rPr>
                <w:lang w:val="es-419"/>
              </w:rPr>
              <w:t>centaje</w:t>
            </w:r>
            <w:r w:rsidR="008175B4" w:rsidRPr="00485092">
              <w:rPr>
                <w:lang w:val="es-419"/>
              </w:rPr>
              <w:t xml:space="preserve"> del Precio de</w:t>
            </w:r>
            <w:r w:rsidR="00EA4038" w:rsidRPr="00485092">
              <w:rPr>
                <w:lang w:val="es-419"/>
              </w:rPr>
              <w:t>l</w:t>
            </w:r>
            <w:r w:rsidR="008175B4" w:rsidRPr="00485092">
              <w:rPr>
                <w:lang w:val="es-419"/>
              </w:rPr>
              <w:t xml:space="preserve"> Contrato </w:t>
            </w:r>
            <w:r w:rsidRPr="00485092">
              <w:rPr>
                <w:lang w:val="es-419"/>
              </w:rPr>
              <w:t>Ini</w:t>
            </w:r>
            <w:r w:rsidR="008175B4" w:rsidRPr="00485092">
              <w:rPr>
                <w:lang w:val="es-419"/>
              </w:rPr>
              <w:t>c</w:t>
            </w:r>
            <w:r w:rsidRPr="00485092">
              <w:rPr>
                <w:lang w:val="es-419"/>
              </w:rPr>
              <w:t xml:space="preserve">ial, </w:t>
            </w:r>
            <w:r w:rsidR="008175B4" w:rsidRPr="00485092">
              <w:rPr>
                <w:lang w:val="es-419"/>
              </w:rPr>
              <w:t>el Ingeniero debe</w:t>
            </w:r>
            <w:r w:rsidR="00EA4038" w:rsidRPr="00485092">
              <w:rPr>
                <w:lang w:val="es-419"/>
              </w:rPr>
              <w:t>rá</w:t>
            </w:r>
            <w:r w:rsidR="008175B4" w:rsidRPr="00485092">
              <w:rPr>
                <w:lang w:val="es-419"/>
              </w:rPr>
              <w:t xml:space="preserve"> </w:t>
            </w:r>
            <w:r w:rsidRPr="00485092">
              <w:rPr>
                <w:lang w:val="es-419"/>
              </w:rPr>
              <w:t>ajust</w:t>
            </w:r>
            <w:r w:rsidR="008175B4" w:rsidRPr="00485092">
              <w:rPr>
                <w:lang w:val="es-419"/>
              </w:rPr>
              <w:t>ar la tarifa a fin de permitir el cambio</w:t>
            </w:r>
          </w:p>
          <w:p w14:paraId="325CBE93" w14:textId="5FAE527F"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40.2</w:t>
            </w:r>
            <w:r w:rsidRPr="00485092">
              <w:rPr>
                <w:lang w:val="es-419"/>
              </w:rPr>
              <w:tab/>
              <w:t>Except</w:t>
            </w:r>
            <w:r w:rsidR="008175B4" w:rsidRPr="00485092">
              <w:rPr>
                <w:lang w:val="es-419"/>
              </w:rPr>
              <w:t>o con la previa aprobación del Cliente, el Ingeniero no a</w:t>
            </w:r>
            <w:r w:rsidRPr="00485092">
              <w:rPr>
                <w:lang w:val="es-419"/>
              </w:rPr>
              <w:t>just</w:t>
            </w:r>
            <w:r w:rsidR="008175B4" w:rsidRPr="00485092">
              <w:rPr>
                <w:lang w:val="es-419"/>
              </w:rPr>
              <w:t>ar</w:t>
            </w:r>
            <w:r w:rsidR="00EA4038" w:rsidRPr="00485092">
              <w:rPr>
                <w:lang w:val="es-419"/>
              </w:rPr>
              <w:t>á</w:t>
            </w:r>
            <w:r w:rsidR="008175B4" w:rsidRPr="00485092">
              <w:rPr>
                <w:lang w:val="es-419"/>
              </w:rPr>
              <w:t xml:space="preserve"> las tarifas de los cambios en las cantidades si tal cambio, ya sea </w:t>
            </w:r>
            <w:r w:rsidRPr="00485092">
              <w:rPr>
                <w:lang w:val="es-419"/>
              </w:rPr>
              <w:t>individual</w:t>
            </w:r>
            <w:r w:rsidR="008175B4" w:rsidRPr="00485092">
              <w:rPr>
                <w:lang w:val="es-419"/>
              </w:rPr>
              <w:t xml:space="preserve"> o globalmente</w:t>
            </w:r>
            <w:r w:rsidRPr="00485092">
              <w:rPr>
                <w:lang w:val="es-419"/>
              </w:rPr>
              <w:t xml:space="preserve">, </w:t>
            </w:r>
            <w:r w:rsidR="008175B4" w:rsidRPr="00485092">
              <w:rPr>
                <w:lang w:val="es-419"/>
              </w:rPr>
              <w:t>o</w:t>
            </w:r>
            <w:r w:rsidRPr="00485092">
              <w:rPr>
                <w:lang w:val="es-419"/>
              </w:rPr>
              <w:t>ca</w:t>
            </w:r>
            <w:r w:rsidR="008175B4" w:rsidRPr="00485092">
              <w:rPr>
                <w:lang w:val="es-419"/>
              </w:rPr>
              <w:t xml:space="preserve">siona que el Precio del Contrato </w:t>
            </w:r>
            <w:r w:rsidRPr="00485092">
              <w:rPr>
                <w:lang w:val="es-419"/>
              </w:rPr>
              <w:t>Ini</w:t>
            </w:r>
            <w:r w:rsidR="008175B4" w:rsidRPr="00485092">
              <w:rPr>
                <w:lang w:val="es-419"/>
              </w:rPr>
              <w:t>c</w:t>
            </w:r>
            <w:r w:rsidRPr="00485092">
              <w:rPr>
                <w:lang w:val="es-419"/>
              </w:rPr>
              <w:t xml:space="preserve">ial </w:t>
            </w:r>
            <w:r w:rsidR="008175B4" w:rsidRPr="00485092">
              <w:rPr>
                <w:lang w:val="es-419"/>
              </w:rPr>
              <w:t xml:space="preserve">se incremente sea </w:t>
            </w:r>
            <w:r w:rsidRPr="00485092">
              <w:rPr>
                <w:lang w:val="es-419"/>
              </w:rPr>
              <w:t>(a) 10 p</w:t>
            </w:r>
            <w:r w:rsidR="008175B4" w:rsidRPr="00485092">
              <w:rPr>
                <w:lang w:val="es-419"/>
              </w:rPr>
              <w:t>o</w:t>
            </w:r>
            <w:r w:rsidRPr="00485092">
              <w:rPr>
                <w:lang w:val="es-419"/>
              </w:rPr>
              <w:t>r</w:t>
            </w:r>
            <w:r w:rsidR="008175B4" w:rsidRPr="00485092">
              <w:rPr>
                <w:lang w:val="es-419"/>
              </w:rPr>
              <w:t xml:space="preserve"> </w:t>
            </w:r>
            <w:r w:rsidRPr="00485092">
              <w:rPr>
                <w:lang w:val="es-419"/>
              </w:rPr>
              <w:t>c</w:t>
            </w:r>
            <w:r w:rsidR="008175B4" w:rsidRPr="00485092">
              <w:rPr>
                <w:lang w:val="es-419"/>
              </w:rPr>
              <w:t>i</w:t>
            </w:r>
            <w:r w:rsidRPr="00485092">
              <w:rPr>
                <w:lang w:val="es-419"/>
              </w:rPr>
              <w:t>ent</w:t>
            </w:r>
            <w:r w:rsidR="008175B4" w:rsidRPr="00485092">
              <w:rPr>
                <w:lang w:val="es-419"/>
              </w:rPr>
              <w:t xml:space="preserve">o o más o </w:t>
            </w:r>
            <w:r w:rsidRPr="00485092">
              <w:rPr>
                <w:lang w:val="es-419"/>
              </w:rPr>
              <w:t>(b) US$1 mill</w:t>
            </w:r>
            <w:r w:rsidR="008175B4" w:rsidRPr="00485092">
              <w:rPr>
                <w:lang w:val="es-419"/>
              </w:rPr>
              <w:t>ón</w:t>
            </w:r>
            <w:r w:rsidRPr="00485092">
              <w:rPr>
                <w:lang w:val="es-419"/>
              </w:rPr>
              <w:t xml:space="preserve">, </w:t>
            </w:r>
            <w:r w:rsidR="008175B4" w:rsidRPr="00485092">
              <w:rPr>
                <w:lang w:val="es-419"/>
              </w:rPr>
              <w:t>l</w:t>
            </w:r>
            <w:r w:rsidR="00EA4038" w:rsidRPr="00485092">
              <w:rPr>
                <w:lang w:val="es-419"/>
              </w:rPr>
              <w:t>a cantidad</w:t>
            </w:r>
            <w:r w:rsidR="008175B4" w:rsidRPr="00485092">
              <w:rPr>
                <w:lang w:val="es-419"/>
              </w:rPr>
              <w:t xml:space="preserve"> que resulte menor</w:t>
            </w:r>
            <w:r w:rsidR="00C40094" w:rsidRPr="00485092">
              <w:rPr>
                <w:lang w:val="es-419"/>
              </w:rPr>
              <w:t xml:space="preserve">. </w:t>
            </w:r>
          </w:p>
          <w:p w14:paraId="2B07E06D" w14:textId="3FD7CA78" w:rsidR="00A82B0B" w:rsidRPr="00485092" w:rsidRDefault="00A82B0B" w:rsidP="00A82B0B">
            <w:pPr>
              <w:pStyle w:val="itbright"/>
              <w:numPr>
                <w:ilvl w:val="0"/>
                <w:numId w:val="0"/>
              </w:numPr>
              <w:tabs>
                <w:tab w:val="clear" w:pos="576"/>
                <w:tab w:val="left" w:pos="720"/>
              </w:tabs>
              <w:ind w:left="720" w:hanging="720"/>
              <w:rPr>
                <w:lang w:val="es-419"/>
              </w:rPr>
            </w:pPr>
            <w:proofErr w:type="gramStart"/>
            <w:r w:rsidRPr="00485092">
              <w:rPr>
                <w:lang w:val="es-419"/>
              </w:rPr>
              <w:t>40.3</w:t>
            </w:r>
            <w:r w:rsidR="00B1255B">
              <w:rPr>
                <w:lang w:val="es-419"/>
              </w:rPr>
              <w:t xml:space="preserve"> </w:t>
            </w:r>
            <w:r w:rsidRPr="00485092">
              <w:rPr>
                <w:lang w:val="es-419"/>
              </w:rPr>
              <w:t xml:space="preserve"> </w:t>
            </w:r>
            <w:r w:rsidR="009D6E36" w:rsidRPr="00485092">
              <w:rPr>
                <w:lang w:val="es-419"/>
              </w:rPr>
              <w:t>En</w:t>
            </w:r>
            <w:proofErr w:type="gramEnd"/>
            <w:r w:rsidR="009D6E36" w:rsidRPr="00485092">
              <w:rPr>
                <w:lang w:val="es-419"/>
              </w:rPr>
              <w:t xml:space="preserve"> caso de que el límite a</w:t>
            </w:r>
            <w:r w:rsidRPr="00485092">
              <w:rPr>
                <w:lang w:val="es-419"/>
              </w:rPr>
              <w:t>cumulativ</w:t>
            </w:r>
            <w:r w:rsidR="009D6E36" w:rsidRPr="00485092">
              <w:rPr>
                <w:lang w:val="es-419"/>
              </w:rPr>
              <w:t xml:space="preserve">o referido en el punto anterior, </w:t>
            </w:r>
            <w:r w:rsidRPr="00485092">
              <w:rPr>
                <w:lang w:val="es-419"/>
              </w:rPr>
              <w:t xml:space="preserve">40.2 </w:t>
            </w:r>
            <w:r w:rsidR="009D6E36" w:rsidRPr="00485092">
              <w:rPr>
                <w:lang w:val="es-419"/>
              </w:rPr>
              <w:t xml:space="preserve">de las GCC, se haya alcanzado, antes de la aprobación del Cliente, entonces debe requerirse cualquier ajuste posterior que ocasione que el Precio del Contrato </w:t>
            </w:r>
            <w:r w:rsidRPr="00485092">
              <w:rPr>
                <w:lang w:val="es-419"/>
              </w:rPr>
              <w:t>Ini</w:t>
            </w:r>
            <w:r w:rsidR="009D6E36" w:rsidRPr="00485092">
              <w:rPr>
                <w:lang w:val="es-419"/>
              </w:rPr>
              <w:t>c</w:t>
            </w:r>
            <w:r w:rsidRPr="00485092">
              <w:rPr>
                <w:lang w:val="es-419"/>
              </w:rPr>
              <w:t xml:space="preserve">ial </w:t>
            </w:r>
            <w:r w:rsidR="009D6E36" w:rsidRPr="00485092">
              <w:rPr>
                <w:lang w:val="es-419"/>
              </w:rPr>
              <w:t xml:space="preserve">se incremente en </w:t>
            </w:r>
            <w:r w:rsidRPr="00485092">
              <w:rPr>
                <w:lang w:val="es-419"/>
              </w:rPr>
              <w:t xml:space="preserve">3 </w:t>
            </w:r>
            <w:r w:rsidR="009D6E36" w:rsidRPr="00485092">
              <w:rPr>
                <w:lang w:val="es-419"/>
              </w:rPr>
              <w:t>por ciento o más</w:t>
            </w:r>
            <w:r w:rsidRPr="00485092">
              <w:rPr>
                <w:lang w:val="es-419"/>
              </w:rPr>
              <w:t xml:space="preserve">, </w:t>
            </w:r>
            <w:r w:rsidR="009D6E36" w:rsidRPr="00485092">
              <w:rPr>
                <w:lang w:val="es-419"/>
              </w:rPr>
              <w:t xml:space="preserve">ya sea </w:t>
            </w:r>
            <w:r w:rsidRPr="00485092">
              <w:rPr>
                <w:lang w:val="es-419"/>
              </w:rPr>
              <w:t>individual</w:t>
            </w:r>
            <w:r w:rsidR="009D6E36" w:rsidRPr="00485092">
              <w:rPr>
                <w:lang w:val="es-419"/>
              </w:rPr>
              <w:t xml:space="preserve"> o globalmente</w:t>
            </w:r>
            <w:r w:rsidRPr="00485092">
              <w:rPr>
                <w:lang w:val="es-419"/>
              </w:rPr>
              <w:t>.</w:t>
            </w:r>
          </w:p>
          <w:p w14:paraId="683972F6" w14:textId="77777777" w:rsidR="00A82B0B" w:rsidRPr="00485092" w:rsidRDefault="00A82B0B" w:rsidP="00923416">
            <w:pPr>
              <w:pStyle w:val="itbright"/>
              <w:numPr>
                <w:ilvl w:val="0"/>
                <w:numId w:val="0"/>
              </w:numPr>
              <w:tabs>
                <w:tab w:val="clear" w:pos="576"/>
                <w:tab w:val="left" w:pos="720"/>
              </w:tabs>
              <w:ind w:left="720" w:hanging="720"/>
              <w:rPr>
                <w:lang w:val="es-419"/>
              </w:rPr>
            </w:pPr>
            <w:r w:rsidRPr="00485092">
              <w:rPr>
                <w:lang w:val="es-419"/>
              </w:rPr>
              <w:lastRenderedPageBreak/>
              <w:t>40.4</w:t>
            </w:r>
            <w:r w:rsidRPr="00485092">
              <w:rPr>
                <w:lang w:val="es-419"/>
              </w:rPr>
              <w:tab/>
            </w:r>
            <w:r w:rsidR="009D6E36" w:rsidRPr="00485092">
              <w:rPr>
                <w:lang w:val="es-419"/>
              </w:rPr>
              <w:t xml:space="preserve">Si así lo solicita el Ingeniero, el </w:t>
            </w:r>
            <w:r w:rsidRPr="00485092">
              <w:rPr>
                <w:lang w:val="es-419"/>
              </w:rPr>
              <w:t>Contra</w:t>
            </w:r>
            <w:r w:rsidR="009D6E36" w:rsidRPr="00485092">
              <w:rPr>
                <w:lang w:val="es-419"/>
              </w:rPr>
              <w:t xml:space="preserve">tista debe ofrecer al Ingeniero un desglose detallado de los </w:t>
            </w:r>
            <w:r w:rsidRPr="00485092">
              <w:rPr>
                <w:lang w:val="es-419"/>
              </w:rPr>
              <w:t>cost</w:t>
            </w:r>
            <w:r w:rsidR="009D6E36" w:rsidRPr="00485092">
              <w:rPr>
                <w:lang w:val="es-419"/>
              </w:rPr>
              <w:t>os de cualquier tarifa en la Lista de C</w:t>
            </w:r>
            <w:r w:rsidRPr="00485092">
              <w:rPr>
                <w:lang w:val="es-419"/>
              </w:rPr>
              <w:t>anti</w:t>
            </w:r>
            <w:r w:rsidR="009D6E36" w:rsidRPr="00485092">
              <w:rPr>
                <w:lang w:val="es-419"/>
              </w:rPr>
              <w:t>dad</w:t>
            </w:r>
            <w:r w:rsidRPr="00485092">
              <w:rPr>
                <w:lang w:val="es-419"/>
              </w:rPr>
              <w:t>es.</w:t>
            </w:r>
          </w:p>
        </w:tc>
      </w:tr>
      <w:tr w:rsidR="00A82B0B" w:rsidRPr="00C40094" w14:paraId="2F4BA8CA" w14:textId="77777777" w:rsidTr="00A82B0B">
        <w:tc>
          <w:tcPr>
            <w:tcW w:w="2160" w:type="dxa"/>
            <w:tcBorders>
              <w:top w:val="nil"/>
              <w:left w:val="nil"/>
              <w:bottom w:val="nil"/>
              <w:right w:val="nil"/>
            </w:tcBorders>
          </w:tcPr>
          <w:p w14:paraId="2DF6AD5C" w14:textId="77777777" w:rsidR="00A82B0B" w:rsidRPr="00485092" w:rsidRDefault="00A82B0B" w:rsidP="009A1CE4">
            <w:pPr>
              <w:pStyle w:val="itbleft"/>
              <w:rPr>
                <w:lang w:val="es-419"/>
              </w:rPr>
            </w:pPr>
            <w:bookmarkStart w:id="403" w:name="_Toc202854957"/>
            <w:bookmarkStart w:id="404" w:name="_Toc202862572"/>
            <w:bookmarkStart w:id="405" w:name="_Toc202862729"/>
            <w:bookmarkStart w:id="406" w:name="_Toc393863703"/>
            <w:bookmarkStart w:id="407" w:name="_Toc294293111"/>
            <w:r w:rsidRPr="00485092">
              <w:rPr>
                <w:lang w:val="es-419"/>
              </w:rPr>
              <w:lastRenderedPageBreak/>
              <w:t>Varia</w:t>
            </w:r>
            <w:r w:rsidR="009D6E36" w:rsidRPr="00485092">
              <w:rPr>
                <w:lang w:val="es-419"/>
              </w:rPr>
              <w:t>c</w:t>
            </w:r>
            <w:r w:rsidRPr="00485092">
              <w:rPr>
                <w:lang w:val="es-419"/>
              </w:rPr>
              <w:t>ion</w:t>
            </w:r>
            <w:r w:rsidR="009D6E36" w:rsidRPr="00485092">
              <w:rPr>
                <w:lang w:val="es-419"/>
              </w:rPr>
              <w:t>e</w:t>
            </w:r>
            <w:r w:rsidRPr="00485092">
              <w:rPr>
                <w:lang w:val="es-419"/>
              </w:rPr>
              <w:t>s</w:t>
            </w:r>
            <w:bookmarkEnd w:id="403"/>
            <w:bookmarkEnd w:id="404"/>
            <w:bookmarkEnd w:id="405"/>
            <w:bookmarkEnd w:id="406"/>
            <w:bookmarkEnd w:id="407"/>
          </w:p>
        </w:tc>
        <w:tc>
          <w:tcPr>
            <w:tcW w:w="6984" w:type="dxa"/>
            <w:tcBorders>
              <w:top w:val="nil"/>
              <w:left w:val="nil"/>
              <w:bottom w:val="nil"/>
              <w:right w:val="nil"/>
            </w:tcBorders>
          </w:tcPr>
          <w:p w14:paraId="6B657BCF" w14:textId="5F9D5A56"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41.1</w:t>
            </w:r>
            <w:r w:rsidRPr="00485092">
              <w:rPr>
                <w:lang w:val="es-419"/>
              </w:rPr>
              <w:tab/>
            </w:r>
            <w:r w:rsidR="009D6E36" w:rsidRPr="00485092">
              <w:rPr>
                <w:lang w:val="es-419"/>
              </w:rPr>
              <w:t xml:space="preserve">Todas las </w:t>
            </w:r>
            <w:r w:rsidRPr="00485092">
              <w:rPr>
                <w:lang w:val="es-419"/>
              </w:rPr>
              <w:t>Varia</w:t>
            </w:r>
            <w:r w:rsidR="009D6E36" w:rsidRPr="00485092">
              <w:rPr>
                <w:lang w:val="es-419"/>
              </w:rPr>
              <w:t>c</w:t>
            </w:r>
            <w:r w:rsidRPr="00485092">
              <w:rPr>
                <w:lang w:val="es-419"/>
              </w:rPr>
              <w:t>ion</w:t>
            </w:r>
            <w:r w:rsidR="009D6E36" w:rsidRPr="00485092">
              <w:rPr>
                <w:lang w:val="es-419"/>
              </w:rPr>
              <w:t>e</w:t>
            </w:r>
            <w:r w:rsidRPr="00485092">
              <w:rPr>
                <w:lang w:val="es-419"/>
              </w:rPr>
              <w:t xml:space="preserve">s </w:t>
            </w:r>
            <w:r w:rsidR="00EA4038" w:rsidRPr="00485092">
              <w:rPr>
                <w:lang w:val="es-419"/>
              </w:rPr>
              <w:t>se</w:t>
            </w:r>
            <w:r w:rsidR="009D6E36" w:rsidRPr="00485092">
              <w:rPr>
                <w:lang w:val="es-419"/>
              </w:rPr>
              <w:t xml:space="preserve"> </w:t>
            </w:r>
            <w:r w:rsidRPr="00485092">
              <w:rPr>
                <w:lang w:val="es-419"/>
              </w:rPr>
              <w:t>inclu</w:t>
            </w:r>
            <w:r w:rsidR="009D6E36" w:rsidRPr="00485092">
              <w:rPr>
                <w:lang w:val="es-419"/>
              </w:rPr>
              <w:t>ir</w:t>
            </w:r>
            <w:r w:rsidR="00EA4038" w:rsidRPr="00485092">
              <w:rPr>
                <w:lang w:val="es-419"/>
              </w:rPr>
              <w:t>án</w:t>
            </w:r>
            <w:r w:rsidR="009D6E36" w:rsidRPr="00485092">
              <w:rPr>
                <w:lang w:val="es-419"/>
              </w:rPr>
              <w:t xml:space="preserve"> en </w:t>
            </w:r>
            <w:r w:rsidRPr="00485092">
              <w:rPr>
                <w:lang w:val="es-419"/>
              </w:rPr>
              <w:t>Program</w:t>
            </w:r>
            <w:r w:rsidR="009D6E36" w:rsidRPr="00485092">
              <w:rPr>
                <w:lang w:val="es-419"/>
              </w:rPr>
              <w:t>a</w:t>
            </w:r>
            <w:r w:rsidRPr="00485092">
              <w:rPr>
                <w:lang w:val="es-419"/>
              </w:rPr>
              <w:t>s</w:t>
            </w:r>
            <w:r w:rsidRPr="00485092">
              <w:rPr>
                <w:rStyle w:val="Refdenotaalpie"/>
                <w:lang w:val="es-419"/>
              </w:rPr>
              <w:footnoteReference w:id="29"/>
            </w:r>
            <w:r w:rsidRPr="00485092">
              <w:rPr>
                <w:lang w:val="es-419"/>
              </w:rPr>
              <w:t xml:space="preserve"> </w:t>
            </w:r>
            <w:r w:rsidR="009D6E36" w:rsidRPr="00485092">
              <w:rPr>
                <w:lang w:val="es-419"/>
              </w:rPr>
              <w:t xml:space="preserve">actualizados generados por el </w:t>
            </w:r>
            <w:r w:rsidRPr="00485092">
              <w:rPr>
                <w:lang w:val="es-419"/>
              </w:rPr>
              <w:t>Contra</w:t>
            </w:r>
            <w:r w:rsidR="009D6E36" w:rsidRPr="00485092">
              <w:rPr>
                <w:lang w:val="es-419"/>
              </w:rPr>
              <w:t>tista</w:t>
            </w:r>
            <w:r w:rsidRPr="00485092">
              <w:rPr>
                <w:lang w:val="es-419"/>
              </w:rPr>
              <w:t>.</w:t>
            </w:r>
          </w:p>
        </w:tc>
      </w:tr>
      <w:tr w:rsidR="00A82B0B" w:rsidRPr="00C40094" w14:paraId="57D40FC6" w14:textId="77777777" w:rsidTr="00A82B0B">
        <w:tc>
          <w:tcPr>
            <w:tcW w:w="2160" w:type="dxa"/>
            <w:tcBorders>
              <w:top w:val="nil"/>
              <w:left w:val="nil"/>
              <w:bottom w:val="nil"/>
              <w:right w:val="nil"/>
            </w:tcBorders>
          </w:tcPr>
          <w:p w14:paraId="04971924" w14:textId="329F7E25" w:rsidR="00A82B0B" w:rsidRPr="00485092" w:rsidRDefault="009D6E36" w:rsidP="009A1CE4">
            <w:pPr>
              <w:pStyle w:val="itbleft"/>
              <w:rPr>
                <w:lang w:val="es-419"/>
              </w:rPr>
            </w:pPr>
            <w:bookmarkStart w:id="408" w:name="_Toc202854958"/>
            <w:bookmarkStart w:id="409" w:name="_Toc202862573"/>
            <w:bookmarkStart w:id="410" w:name="_Toc202862730"/>
            <w:bookmarkStart w:id="411" w:name="_Toc393863704"/>
            <w:bookmarkStart w:id="412" w:name="_Toc294293112"/>
            <w:r w:rsidRPr="00485092">
              <w:rPr>
                <w:lang w:val="es-419"/>
              </w:rPr>
              <w:t xml:space="preserve">Pagos de las </w:t>
            </w:r>
            <w:r w:rsidR="00EA4038" w:rsidRPr="00485092">
              <w:rPr>
                <w:lang w:val="es-419"/>
              </w:rPr>
              <w:t>v</w:t>
            </w:r>
            <w:r w:rsidR="00A82B0B" w:rsidRPr="00485092">
              <w:rPr>
                <w:lang w:val="es-419"/>
              </w:rPr>
              <w:t>aria</w:t>
            </w:r>
            <w:r w:rsidRPr="00485092">
              <w:rPr>
                <w:lang w:val="es-419"/>
              </w:rPr>
              <w:t>c</w:t>
            </w:r>
            <w:r w:rsidR="00A82B0B" w:rsidRPr="00485092">
              <w:rPr>
                <w:lang w:val="es-419"/>
              </w:rPr>
              <w:t>ion</w:t>
            </w:r>
            <w:r w:rsidRPr="00485092">
              <w:rPr>
                <w:lang w:val="es-419"/>
              </w:rPr>
              <w:t>e</w:t>
            </w:r>
            <w:r w:rsidR="00A82B0B" w:rsidRPr="00485092">
              <w:rPr>
                <w:lang w:val="es-419"/>
              </w:rPr>
              <w:t>s</w:t>
            </w:r>
            <w:bookmarkEnd w:id="408"/>
            <w:bookmarkEnd w:id="409"/>
            <w:bookmarkEnd w:id="410"/>
            <w:bookmarkEnd w:id="411"/>
            <w:bookmarkEnd w:id="412"/>
          </w:p>
        </w:tc>
        <w:tc>
          <w:tcPr>
            <w:tcW w:w="6984" w:type="dxa"/>
            <w:tcBorders>
              <w:top w:val="nil"/>
              <w:left w:val="nil"/>
              <w:bottom w:val="nil"/>
              <w:right w:val="nil"/>
            </w:tcBorders>
          </w:tcPr>
          <w:p w14:paraId="33AC1FB1" w14:textId="14358A08"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42.1</w:t>
            </w:r>
            <w:r w:rsidRPr="00485092">
              <w:rPr>
                <w:lang w:val="es-419"/>
              </w:rPr>
              <w:tab/>
            </w:r>
            <w:r w:rsidR="002D1A50" w:rsidRPr="00485092">
              <w:rPr>
                <w:lang w:val="es-419"/>
              </w:rPr>
              <w:t>El</w:t>
            </w:r>
            <w:r w:rsidRPr="00485092">
              <w:rPr>
                <w:lang w:val="es-419"/>
              </w:rPr>
              <w:t xml:space="preserve"> Contra</w:t>
            </w:r>
            <w:r w:rsidR="002D1A50" w:rsidRPr="00485092">
              <w:rPr>
                <w:lang w:val="es-419"/>
              </w:rPr>
              <w:t>tista entregar</w:t>
            </w:r>
            <w:r w:rsidR="00EA4038" w:rsidRPr="00485092">
              <w:rPr>
                <w:lang w:val="es-419"/>
              </w:rPr>
              <w:t>á</w:t>
            </w:r>
            <w:r w:rsidR="002D1A50" w:rsidRPr="00485092">
              <w:rPr>
                <w:lang w:val="es-419"/>
              </w:rPr>
              <w:t xml:space="preserve"> al Ingeniero</w:t>
            </w:r>
            <w:r w:rsidR="00EA4038" w:rsidRPr="00485092">
              <w:rPr>
                <w:lang w:val="es-419"/>
              </w:rPr>
              <w:t>, cuando éste así lo solicite,</w:t>
            </w:r>
            <w:r w:rsidR="00B1255B">
              <w:rPr>
                <w:lang w:val="es-419"/>
              </w:rPr>
              <w:t xml:space="preserve"> </w:t>
            </w:r>
            <w:r w:rsidR="002D1A50" w:rsidRPr="00485092">
              <w:rPr>
                <w:lang w:val="es-419"/>
              </w:rPr>
              <w:t xml:space="preserve">una cotización por llevar a cabo la </w:t>
            </w:r>
            <w:r w:rsidRPr="00485092">
              <w:rPr>
                <w:lang w:val="es-419"/>
              </w:rPr>
              <w:t>Varia</w:t>
            </w:r>
            <w:r w:rsidR="002D1A50" w:rsidRPr="00485092">
              <w:rPr>
                <w:lang w:val="es-419"/>
              </w:rPr>
              <w:t>ción</w:t>
            </w:r>
            <w:r w:rsidR="00C40094" w:rsidRPr="00485092">
              <w:rPr>
                <w:lang w:val="es-419"/>
              </w:rPr>
              <w:t xml:space="preserve">. </w:t>
            </w:r>
            <w:r w:rsidR="002D1A50" w:rsidRPr="00485092">
              <w:rPr>
                <w:lang w:val="es-419"/>
              </w:rPr>
              <w:t xml:space="preserve">El </w:t>
            </w:r>
            <w:r w:rsidR="007A19ED" w:rsidRPr="00485092">
              <w:rPr>
                <w:lang w:val="es-419"/>
              </w:rPr>
              <w:t>Ingeniero</w:t>
            </w:r>
            <w:r w:rsidR="002D1A50" w:rsidRPr="00485092">
              <w:rPr>
                <w:lang w:val="es-419"/>
              </w:rPr>
              <w:t xml:space="preserve"> evaluar</w:t>
            </w:r>
            <w:r w:rsidR="00EA4038" w:rsidRPr="00485092">
              <w:rPr>
                <w:lang w:val="es-419"/>
              </w:rPr>
              <w:t>á</w:t>
            </w:r>
            <w:r w:rsidR="002D1A50" w:rsidRPr="00485092">
              <w:rPr>
                <w:lang w:val="es-419"/>
              </w:rPr>
              <w:t xml:space="preserve"> la cotización</w:t>
            </w:r>
            <w:r w:rsidRPr="00485092">
              <w:rPr>
                <w:lang w:val="es-419"/>
              </w:rPr>
              <w:t xml:space="preserve">, </w:t>
            </w:r>
            <w:r w:rsidR="002D1A50" w:rsidRPr="00485092">
              <w:rPr>
                <w:lang w:val="es-419"/>
              </w:rPr>
              <w:t xml:space="preserve">la cual debe ser </w:t>
            </w:r>
            <w:r w:rsidR="007A19ED" w:rsidRPr="00485092">
              <w:rPr>
                <w:lang w:val="es-419"/>
              </w:rPr>
              <w:t>proporcionada</w:t>
            </w:r>
            <w:r w:rsidR="002D1A50" w:rsidRPr="00485092">
              <w:rPr>
                <w:lang w:val="es-419"/>
              </w:rPr>
              <w:t xml:space="preserve"> dentro de los primeros siete</w:t>
            </w:r>
            <w:r w:rsidR="00EA4038" w:rsidRPr="00485092">
              <w:rPr>
                <w:lang w:val="es-419"/>
              </w:rPr>
              <w:t xml:space="preserve"> días</w:t>
            </w:r>
            <w:r w:rsidR="002D1A50" w:rsidRPr="00485092">
              <w:rPr>
                <w:lang w:val="es-419"/>
              </w:rPr>
              <w:t xml:space="preserve"> </w:t>
            </w:r>
            <w:r w:rsidR="00EA4038" w:rsidRPr="00485092">
              <w:rPr>
                <w:lang w:val="es-419"/>
              </w:rPr>
              <w:t xml:space="preserve">a partir </w:t>
            </w:r>
            <w:r w:rsidR="002D1A50" w:rsidRPr="00485092">
              <w:rPr>
                <w:lang w:val="es-419"/>
              </w:rPr>
              <w:t xml:space="preserve">de la solicitud o dentro de cualquier período mayor establecido por el Ingeniero y antes de que se ordene la </w:t>
            </w:r>
            <w:r w:rsidRPr="00485092">
              <w:rPr>
                <w:lang w:val="es-419"/>
              </w:rPr>
              <w:t>Varia</w:t>
            </w:r>
            <w:r w:rsidR="002D1A50" w:rsidRPr="00485092">
              <w:rPr>
                <w:lang w:val="es-419"/>
              </w:rPr>
              <w:t>c</w:t>
            </w:r>
            <w:r w:rsidRPr="00485092">
              <w:rPr>
                <w:lang w:val="es-419"/>
              </w:rPr>
              <w:t>i</w:t>
            </w:r>
            <w:r w:rsidR="002D1A50" w:rsidRPr="00485092">
              <w:rPr>
                <w:lang w:val="es-419"/>
              </w:rPr>
              <w:t>ó</w:t>
            </w:r>
            <w:r w:rsidRPr="00485092">
              <w:rPr>
                <w:lang w:val="es-419"/>
              </w:rPr>
              <w:t>n.</w:t>
            </w:r>
          </w:p>
          <w:p w14:paraId="6D48AA2E" w14:textId="160474D0"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42.2</w:t>
            </w:r>
            <w:r w:rsidRPr="00485092">
              <w:rPr>
                <w:lang w:val="es-419"/>
              </w:rPr>
              <w:tab/>
            </w:r>
            <w:r w:rsidR="002D1A50" w:rsidRPr="00485092">
              <w:rPr>
                <w:lang w:val="es-419"/>
              </w:rPr>
              <w:t xml:space="preserve">Si el trabajo en la </w:t>
            </w:r>
            <w:r w:rsidRPr="00485092">
              <w:rPr>
                <w:lang w:val="es-419"/>
              </w:rPr>
              <w:t>Varia</w:t>
            </w:r>
            <w:r w:rsidR="002D1A50" w:rsidRPr="00485092">
              <w:rPr>
                <w:lang w:val="es-419"/>
              </w:rPr>
              <w:t xml:space="preserve">ción </w:t>
            </w:r>
            <w:r w:rsidRPr="00485092">
              <w:rPr>
                <w:lang w:val="es-419"/>
              </w:rPr>
              <w:t>correspond</w:t>
            </w:r>
            <w:r w:rsidR="002D1A50" w:rsidRPr="00485092">
              <w:rPr>
                <w:lang w:val="es-419"/>
              </w:rPr>
              <w:t xml:space="preserve">e con una descripción de partida en la Lista de Cantidades y si, a opinión del Ingeniero, la cantidad de trabajo </w:t>
            </w:r>
            <w:r w:rsidR="00EA4038" w:rsidRPr="00485092">
              <w:rPr>
                <w:lang w:val="es-419"/>
              </w:rPr>
              <w:t xml:space="preserve">por </w:t>
            </w:r>
            <w:r w:rsidR="002D1A50" w:rsidRPr="00485092">
              <w:rPr>
                <w:lang w:val="es-419"/>
              </w:rPr>
              <w:t xml:space="preserve">arriba del límite establecido en la Subcláusula </w:t>
            </w:r>
            <w:r w:rsidRPr="00485092">
              <w:rPr>
                <w:lang w:val="es-419"/>
              </w:rPr>
              <w:t xml:space="preserve">42.1 </w:t>
            </w:r>
            <w:r w:rsidR="002D1A50" w:rsidRPr="00485092">
              <w:rPr>
                <w:lang w:val="es-419"/>
              </w:rPr>
              <w:t xml:space="preserve">de las GCC o el </w:t>
            </w:r>
            <w:r w:rsidR="00EA4038" w:rsidRPr="00485092">
              <w:rPr>
                <w:lang w:val="es-419"/>
              </w:rPr>
              <w:t>plazo</w:t>
            </w:r>
            <w:r w:rsidR="002D1A50" w:rsidRPr="00485092">
              <w:rPr>
                <w:lang w:val="es-419"/>
              </w:rPr>
              <w:t xml:space="preserve"> de su ejecución no ocasiona que </w:t>
            </w:r>
            <w:r w:rsidR="00EA4038" w:rsidRPr="00485092">
              <w:rPr>
                <w:lang w:val="es-419"/>
              </w:rPr>
              <w:t xml:space="preserve">se modifique </w:t>
            </w:r>
            <w:r w:rsidR="002D1A50" w:rsidRPr="00485092">
              <w:rPr>
                <w:lang w:val="es-419"/>
              </w:rPr>
              <w:t>el costo por unidad, la tarifa en la Lista de Cantidad</w:t>
            </w:r>
            <w:r w:rsidR="00EA4038" w:rsidRPr="00485092">
              <w:rPr>
                <w:lang w:val="es-419"/>
              </w:rPr>
              <w:t>es</w:t>
            </w:r>
            <w:r w:rsidR="002D1A50" w:rsidRPr="00485092">
              <w:rPr>
                <w:lang w:val="es-419"/>
              </w:rPr>
              <w:t xml:space="preserve"> debe usarse para </w:t>
            </w:r>
            <w:r w:rsidRPr="00485092">
              <w:rPr>
                <w:lang w:val="es-419"/>
              </w:rPr>
              <w:t>calcula</w:t>
            </w:r>
            <w:r w:rsidR="002D1A50" w:rsidRPr="00485092">
              <w:rPr>
                <w:lang w:val="es-419"/>
              </w:rPr>
              <w:t xml:space="preserve">r el </w:t>
            </w:r>
            <w:r w:rsidRPr="00485092">
              <w:rPr>
                <w:lang w:val="es-419"/>
              </w:rPr>
              <w:t>val</w:t>
            </w:r>
            <w:r w:rsidR="002D1A50" w:rsidRPr="00485092">
              <w:rPr>
                <w:lang w:val="es-419"/>
              </w:rPr>
              <w:t xml:space="preserve">or de la </w:t>
            </w:r>
            <w:r w:rsidRPr="00485092">
              <w:rPr>
                <w:lang w:val="es-419"/>
              </w:rPr>
              <w:t>Varia</w:t>
            </w:r>
            <w:r w:rsidR="002D1A50" w:rsidRPr="00485092">
              <w:rPr>
                <w:lang w:val="es-419"/>
              </w:rPr>
              <w:t>ción</w:t>
            </w:r>
            <w:r w:rsidR="00C40094" w:rsidRPr="00485092">
              <w:rPr>
                <w:lang w:val="es-419"/>
              </w:rPr>
              <w:t xml:space="preserve">. </w:t>
            </w:r>
            <w:r w:rsidR="002D1A50" w:rsidRPr="00485092">
              <w:rPr>
                <w:lang w:val="es-419"/>
              </w:rPr>
              <w:t xml:space="preserve">Si </w:t>
            </w:r>
            <w:r w:rsidR="00EA4038" w:rsidRPr="00485092">
              <w:rPr>
                <w:lang w:val="es-419"/>
              </w:rPr>
              <w:t xml:space="preserve">cambia </w:t>
            </w:r>
            <w:r w:rsidR="002D1A50" w:rsidRPr="00485092">
              <w:rPr>
                <w:lang w:val="es-419"/>
              </w:rPr>
              <w:t xml:space="preserve">el </w:t>
            </w:r>
            <w:r w:rsidRPr="00485092">
              <w:rPr>
                <w:lang w:val="es-419"/>
              </w:rPr>
              <w:t>cost</w:t>
            </w:r>
            <w:r w:rsidR="002D1A50" w:rsidRPr="00485092">
              <w:rPr>
                <w:lang w:val="es-419"/>
              </w:rPr>
              <w:t xml:space="preserve">o por </w:t>
            </w:r>
            <w:r w:rsidRPr="00485092">
              <w:rPr>
                <w:lang w:val="es-419"/>
              </w:rPr>
              <w:t>uni</w:t>
            </w:r>
            <w:r w:rsidR="001D2D86" w:rsidRPr="00485092">
              <w:rPr>
                <w:lang w:val="es-419"/>
              </w:rPr>
              <w:t xml:space="preserve">dad o si la </w:t>
            </w:r>
            <w:r w:rsidRPr="00485092">
              <w:rPr>
                <w:lang w:val="es-419"/>
              </w:rPr>
              <w:t>natur</w:t>
            </w:r>
            <w:r w:rsidR="001D2D86" w:rsidRPr="00485092">
              <w:rPr>
                <w:lang w:val="es-419"/>
              </w:rPr>
              <w:t xml:space="preserve">aleza o el tiempo del trabajo en la </w:t>
            </w:r>
            <w:r w:rsidRPr="00485092">
              <w:rPr>
                <w:lang w:val="es-419"/>
              </w:rPr>
              <w:t>Varia</w:t>
            </w:r>
            <w:r w:rsidR="001D2D86" w:rsidRPr="00485092">
              <w:rPr>
                <w:lang w:val="es-419"/>
              </w:rPr>
              <w:t xml:space="preserve">ción no </w:t>
            </w:r>
            <w:r w:rsidRPr="00485092">
              <w:rPr>
                <w:lang w:val="es-419"/>
              </w:rPr>
              <w:t>correspond</w:t>
            </w:r>
            <w:r w:rsidR="001D2D86" w:rsidRPr="00485092">
              <w:rPr>
                <w:lang w:val="es-419"/>
              </w:rPr>
              <w:t>e con las partidas en la Lista de Cantidad</w:t>
            </w:r>
            <w:r w:rsidR="00EA4038" w:rsidRPr="00485092">
              <w:rPr>
                <w:lang w:val="es-419"/>
              </w:rPr>
              <w:t>es</w:t>
            </w:r>
            <w:r w:rsidR="001D2D86" w:rsidRPr="00485092">
              <w:rPr>
                <w:lang w:val="es-419"/>
              </w:rPr>
              <w:t xml:space="preserve">, la cotización del Contratista debe presentarse en </w:t>
            </w:r>
            <w:r w:rsidRPr="00485092">
              <w:rPr>
                <w:lang w:val="es-419"/>
              </w:rPr>
              <w:t>form</w:t>
            </w:r>
            <w:r w:rsidR="001D2D86" w:rsidRPr="00485092">
              <w:rPr>
                <w:lang w:val="es-419"/>
              </w:rPr>
              <w:t>a</w:t>
            </w:r>
            <w:r w:rsidRPr="00485092">
              <w:rPr>
                <w:lang w:val="es-419"/>
              </w:rPr>
              <w:t xml:space="preserve"> </w:t>
            </w:r>
            <w:r w:rsidR="001D2D86" w:rsidRPr="00485092">
              <w:rPr>
                <w:lang w:val="es-419"/>
              </w:rPr>
              <w:t>de nuevas tarifas para las partidas correspondientes del trabajo</w:t>
            </w:r>
            <w:r w:rsidRPr="00485092">
              <w:rPr>
                <w:lang w:val="es-419"/>
              </w:rPr>
              <w:t>.</w:t>
            </w:r>
            <w:r w:rsidRPr="00485092">
              <w:rPr>
                <w:rStyle w:val="Refdenotaalpie"/>
                <w:lang w:val="es-419"/>
              </w:rPr>
              <w:footnoteReference w:id="30"/>
            </w:r>
          </w:p>
          <w:p w14:paraId="17B5A199" w14:textId="5F187C8C"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42.3</w:t>
            </w:r>
            <w:r w:rsidRPr="00485092">
              <w:rPr>
                <w:lang w:val="es-419"/>
              </w:rPr>
              <w:tab/>
            </w:r>
            <w:r w:rsidR="001D2D86" w:rsidRPr="00485092">
              <w:rPr>
                <w:lang w:val="es-419"/>
              </w:rPr>
              <w:t xml:space="preserve">Si la cotización del </w:t>
            </w:r>
            <w:r w:rsidRPr="00485092">
              <w:rPr>
                <w:lang w:val="es-419"/>
              </w:rPr>
              <w:t>Contra</w:t>
            </w:r>
            <w:r w:rsidR="001D2D86" w:rsidRPr="00485092">
              <w:rPr>
                <w:lang w:val="es-419"/>
              </w:rPr>
              <w:t xml:space="preserve">tista no es </w:t>
            </w:r>
            <w:r w:rsidR="00EA4038" w:rsidRPr="00485092">
              <w:rPr>
                <w:lang w:val="es-419"/>
              </w:rPr>
              <w:t>justificable</w:t>
            </w:r>
            <w:r w:rsidRPr="00485092">
              <w:rPr>
                <w:lang w:val="es-419"/>
              </w:rPr>
              <w:t xml:space="preserve">, </w:t>
            </w:r>
            <w:r w:rsidR="001D2D86" w:rsidRPr="00485092">
              <w:rPr>
                <w:lang w:val="es-419"/>
              </w:rPr>
              <w:t xml:space="preserve">el Ingeniero puede </w:t>
            </w:r>
            <w:r w:rsidRPr="00485092">
              <w:rPr>
                <w:lang w:val="es-419"/>
              </w:rPr>
              <w:t>orde</w:t>
            </w:r>
            <w:r w:rsidR="001D2D86" w:rsidRPr="00485092">
              <w:rPr>
                <w:lang w:val="es-419"/>
              </w:rPr>
              <w:t xml:space="preserve">nar la </w:t>
            </w:r>
            <w:r w:rsidRPr="00485092">
              <w:rPr>
                <w:lang w:val="es-419"/>
              </w:rPr>
              <w:t>Varia</w:t>
            </w:r>
            <w:r w:rsidR="001D2D86" w:rsidRPr="00485092">
              <w:rPr>
                <w:lang w:val="es-419"/>
              </w:rPr>
              <w:t xml:space="preserve">ción y realizar el cambio al Precio del </w:t>
            </w:r>
            <w:r w:rsidRPr="00485092">
              <w:rPr>
                <w:lang w:val="es-419"/>
              </w:rPr>
              <w:t>Contra</w:t>
            </w:r>
            <w:r w:rsidR="001D2D86" w:rsidRPr="00485092">
              <w:rPr>
                <w:lang w:val="es-419"/>
              </w:rPr>
              <w:t>to</w:t>
            </w:r>
            <w:r w:rsidRPr="00485092">
              <w:rPr>
                <w:lang w:val="es-419"/>
              </w:rPr>
              <w:t xml:space="preserve">, </w:t>
            </w:r>
            <w:r w:rsidR="001D2D86" w:rsidRPr="00485092">
              <w:rPr>
                <w:lang w:val="es-419"/>
              </w:rPr>
              <w:t xml:space="preserve">el cual </w:t>
            </w:r>
            <w:r w:rsidR="00EA4038" w:rsidRPr="00485092">
              <w:rPr>
                <w:lang w:val="es-419"/>
              </w:rPr>
              <w:t>se</w:t>
            </w:r>
            <w:r w:rsidR="001D2D86" w:rsidRPr="00485092">
              <w:rPr>
                <w:lang w:val="es-419"/>
              </w:rPr>
              <w:t xml:space="preserve"> </w:t>
            </w:r>
            <w:r w:rsidRPr="00485092">
              <w:rPr>
                <w:lang w:val="es-419"/>
              </w:rPr>
              <w:t>bas</w:t>
            </w:r>
            <w:r w:rsidR="001D2D86" w:rsidRPr="00485092">
              <w:rPr>
                <w:lang w:val="es-419"/>
              </w:rPr>
              <w:t>ar</w:t>
            </w:r>
            <w:r w:rsidR="00EA4038" w:rsidRPr="00485092">
              <w:rPr>
                <w:lang w:val="es-419"/>
              </w:rPr>
              <w:t>á</w:t>
            </w:r>
            <w:r w:rsidR="001D2D86" w:rsidRPr="00485092">
              <w:rPr>
                <w:lang w:val="es-419"/>
              </w:rPr>
              <w:t xml:space="preserve"> en el propio pronóstico del Ingeniero </w:t>
            </w:r>
            <w:r w:rsidR="00EA4038" w:rsidRPr="00485092">
              <w:rPr>
                <w:lang w:val="es-419"/>
              </w:rPr>
              <w:t>con respecto a</w:t>
            </w:r>
            <w:r w:rsidR="001D2D86" w:rsidRPr="00485092">
              <w:rPr>
                <w:lang w:val="es-419"/>
              </w:rPr>
              <w:t xml:space="preserve"> los efectos de la </w:t>
            </w:r>
            <w:r w:rsidRPr="00485092">
              <w:rPr>
                <w:lang w:val="es-419"/>
              </w:rPr>
              <w:t>Varia</w:t>
            </w:r>
            <w:r w:rsidR="001D2D86" w:rsidRPr="00485092">
              <w:rPr>
                <w:lang w:val="es-419"/>
              </w:rPr>
              <w:t xml:space="preserve">ción en los costos del </w:t>
            </w:r>
            <w:r w:rsidRPr="00485092">
              <w:rPr>
                <w:lang w:val="es-419"/>
              </w:rPr>
              <w:t>Contra</w:t>
            </w:r>
            <w:r w:rsidR="001D2D86" w:rsidRPr="00485092">
              <w:rPr>
                <w:lang w:val="es-419"/>
              </w:rPr>
              <w:t>tista</w:t>
            </w:r>
            <w:r w:rsidRPr="00485092">
              <w:rPr>
                <w:lang w:val="es-419"/>
              </w:rPr>
              <w:t>.</w:t>
            </w:r>
          </w:p>
          <w:p w14:paraId="2E0519DD" w14:textId="3EAAD20D"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42.4</w:t>
            </w:r>
            <w:r w:rsidRPr="00485092">
              <w:rPr>
                <w:lang w:val="es-419"/>
              </w:rPr>
              <w:tab/>
            </w:r>
            <w:r w:rsidR="00CC0E56" w:rsidRPr="00485092">
              <w:rPr>
                <w:lang w:val="es-419"/>
              </w:rPr>
              <w:t>Si el Ingeniero</w:t>
            </w:r>
            <w:r w:rsidRPr="00485092">
              <w:rPr>
                <w:lang w:val="es-419"/>
              </w:rPr>
              <w:t xml:space="preserve"> decide</w:t>
            </w:r>
            <w:r w:rsidR="00CC0E56" w:rsidRPr="00485092">
              <w:rPr>
                <w:lang w:val="es-419"/>
              </w:rPr>
              <w:t xml:space="preserve"> que la </w:t>
            </w:r>
            <w:r w:rsidRPr="00485092">
              <w:rPr>
                <w:lang w:val="es-419"/>
              </w:rPr>
              <w:t>urgenc</w:t>
            </w:r>
            <w:r w:rsidR="00CC0E56" w:rsidRPr="00485092">
              <w:rPr>
                <w:lang w:val="es-419"/>
              </w:rPr>
              <w:t xml:space="preserve">ia de </w:t>
            </w:r>
            <w:r w:rsidRPr="00485092">
              <w:rPr>
                <w:lang w:val="es-419"/>
              </w:rPr>
              <w:t>var</w:t>
            </w:r>
            <w:r w:rsidR="00CC0E56" w:rsidRPr="00485092">
              <w:rPr>
                <w:lang w:val="es-419"/>
              </w:rPr>
              <w:t xml:space="preserve">iar el trabajo evitaría que </w:t>
            </w:r>
            <w:r w:rsidR="00EA4038" w:rsidRPr="00485092">
              <w:rPr>
                <w:lang w:val="es-419"/>
              </w:rPr>
              <w:t>se entregará</w:t>
            </w:r>
            <w:r w:rsidR="00B1255B">
              <w:rPr>
                <w:lang w:val="es-419"/>
              </w:rPr>
              <w:t xml:space="preserve"> </w:t>
            </w:r>
            <w:r w:rsidR="00EA4038" w:rsidRPr="00485092">
              <w:rPr>
                <w:lang w:val="es-419"/>
              </w:rPr>
              <w:t xml:space="preserve">y considerara </w:t>
            </w:r>
            <w:r w:rsidR="00CC0E56" w:rsidRPr="00485092">
              <w:rPr>
                <w:lang w:val="es-419"/>
              </w:rPr>
              <w:t>una c</w:t>
            </w:r>
            <w:r w:rsidR="00EA4038" w:rsidRPr="00485092">
              <w:rPr>
                <w:lang w:val="es-419"/>
              </w:rPr>
              <w:t>otización</w:t>
            </w:r>
            <w:r w:rsidR="00CC0E56" w:rsidRPr="00485092">
              <w:rPr>
                <w:lang w:val="es-419"/>
              </w:rPr>
              <w:t xml:space="preserve"> y considerara sin demora</w:t>
            </w:r>
            <w:r w:rsidR="00EA4038" w:rsidRPr="00485092">
              <w:rPr>
                <w:lang w:val="es-419"/>
              </w:rPr>
              <w:t>r</w:t>
            </w:r>
            <w:r w:rsidR="00CC0E56" w:rsidRPr="00485092">
              <w:rPr>
                <w:lang w:val="es-419"/>
              </w:rPr>
              <w:t xml:space="preserve"> el trabajo, no debe entregarse la cotización y la </w:t>
            </w:r>
            <w:r w:rsidRPr="00485092">
              <w:rPr>
                <w:lang w:val="es-419"/>
              </w:rPr>
              <w:t>Varia</w:t>
            </w:r>
            <w:r w:rsidR="00CC0E56" w:rsidRPr="00485092">
              <w:rPr>
                <w:lang w:val="es-419"/>
              </w:rPr>
              <w:t xml:space="preserve">ción </w:t>
            </w:r>
            <w:r w:rsidR="00EA4038" w:rsidRPr="00485092">
              <w:rPr>
                <w:lang w:val="es-419"/>
              </w:rPr>
              <w:t>se</w:t>
            </w:r>
            <w:r w:rsidR="00CC0E56" w:rsidRPr="00485092">
              <w:rPr>
                <w:lang w:val="es-419"/>
              </w:rPr>
              <w:t xml:space="preserve"> </w:t>
            </w:r>
            <w:r w:rsidRPr="00485092">
              <w:rPr>
                <w:lang w:val="es-419"/>
              </w:rPr>
              <w:t>tr</w:t>
            </w:r>
            <w:r w:rsidR="00CC0E56" w:rsidRPr="00485092">
              <w:rPr>
                <w:lang w:val="es-419"/>
              </w:rPr>
              <w:t>atar</w:t>
            </w:r>
            <w:r w:rsidR="00EA4038" w:rsidRPr="00485092">
              <w:rPr>
                <w:lang w:val="es-419"/>
              </w:rPr>
              <w:t>á</w:t>
            </w:r>
            <w:r w:rsidR="00CC0E56" w:rsidRPr="00485092">
              <w:rPr>
                <w:lang w:val="es-419"/>
              </w:rPr>
              <w:t xml:space="preserve"> como un </w:t>
            </w:r>
            <w:r w:rsidR="00EA4038" w:rsidRPr="00485092">
              <w:rPr>
                <w:lang w:val="es-419"/>
              </w:rPr>
              <w:t>Evento de C</w:t>
            </w:r>
            <w:r w:rsidR="0022766D" w:rsidRPr="00485092">
              <w:rPr>
                <w:lang w:val="es-419"/>
              </w:rPr>
              <w:t>ompensación</w:t>
            </w:r>
            <w:r w:rsidRPr="00485092">
              <w:rPr>
                <w:lang w:val="es-419"/>
              </w:rPr>
              <w:t>.</w:t>
            </w:r>
          </w:p>
          <w:p w14:paraId="14BDFE5E" w14:textId="5F0DFCA9"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42.5</w:t>
            </w:r>
            <w:r w:rsidRPr="00485092">
              <w:rPr>
                <w:lang w:val="es-419"/>
              </w:rPr>
              <w:tab/>
            </w:r>
            <w:r w:rsidR="00CC0E56" w:rsidRPr="00485092">
              <w:rPr>
                <w:lang w:val="es-419"/>
              </w:rPr>
              <w:t xml:space="preserve">El </w:t>
            </w:r>
            <w:r w:rsidRPr="00485092">
              <w:rPr>
                <w:lang w:val="es-419"/>
              </w:rPr>
              <w:t>Contra</w:t>
            </w:r>
            <w:r w:rsidR="00CC0E56" w:rsidRPr="00485092">
              <w:rPr>
                <w:lang w:val="es-419"/>
              </w:rPr>
              <w:t>tista no est</w:t>
            </w:r>
            <w:r w:rsidR="00EA4038" w:rsidRPr="00485092">
              <w:rPr>
                <w:lang w:val="es-419"/>
              </w:rPr>
              <w:t>ará</w:t>
            </w:r>
            <w:r w:rsidR="00CC0E56" w:rsidRPr="00485092">
              <w:rPr>
                <w:lang w:val="es-419"/>
              </w:rPr>
              <w:t xml:space="preserve"> facultado a recibir pagos adicionales por los </w:t>
            </w:r>
            <w:r w:rsidRPr="00485092">
              <w:rPr>
                <w:lang w:val="es-419"/>
              </w:rPr>
              <w:t>cost</w:t>
            </w:r>
            <w:r w:rsidR="00CC0E56" w:rsidRPr="00485092">
              <w:rPr>
                <w:lang w:val="es-419"/>
              </w:rPr>
              <w:t>o</w:t>
            </w:r>
            <w:r w:rsidRPr="00485092">
              <w:rPr>
                <w:lang w:val="es-419"/>
              </w:rPr>
              <w:t xml:space="preserve">s </w:t>
            </w:r>
            <w:r w:rsidR="00CC0E56" w:rsidRPr="00485092">
              <w:rPr>
                <w:lang w:val="es-419"/>
              </w:rPr>
              <w:t>que pudieron haberse evitado</w:t>
            </w:r>
            <w:r w:rsidR="00EA4038" w:rsidRPr="00485092">
              <w:rPr>
                <w:lang w:val="es-419"/>
              </w:rPr>
              <w:t>,</w:t>
            </w:r>
            <w:r w:rsidR="00CC0E56" w:rsidRPr="00485092">
              <w:rPr>
                <w:lang w:val="es-419"/>
              </w:rPr>
              <w:t xml:space="preserve"> </w:t>
            </w:r>
            <w:r w:rsidR="00EA4038" w:rsidRPr="00485092">
              <w:rPr>
                <w:lang w:val="es-419"/>
              </w:rPr>
              <w:t xml:space="preserve">siempre y cuando lo haya </w:t>
            </w:r>
            <w:r w:rsidR="00CC0E56" w:rsidRPr="00485092">
              <w:rPr>
                <w:lang w:val="es-419"/>
              </w:rPr>
              <w:t>advert</w:t>
            </w:r>
            <w:r w:rsidR="00EA4038" w:rsidRPr="00485092">
              <w:rPr>
                <w:lang w:val="es-419"/>
              </w:rPr>
              <w:t>ido</w:t>
            </w:r>
            <w:r w:rsidR="00CC0E56" w:rsidRPr="00485092">
              <w:rPr>
                <w:lang w:val="es-419"/>
              </w:rPr>
              <w:t xml:space="preserve"> previa</w:t>
            </w:r>
            <w:r w:rsidR="00EA4038" w:rsidRPr="00485092">
              <w:rPr>
                <w:lang w:val="es-419"/>
              </w:rPr>
              <w:t>mente</w:t>
            </w:r>
            <w:r w:rsidR="00CC0E56" w:rsidRPr="00485092">
              <w:rPr>
                <w:lang w:val="es-419"/>
              </w:rPr>
              <w:t xml:space="preserve"> de acuerdo con </w:t>
            </w:r>
            <w:r w:rsidR="00EA4038" w:rsidRPr="00485092">
              <w:rPr>
                <w:lang w:val="es-419"/>
              </w:rPr>
              <w:t xml:space="preserve">lo estipulado en </w:t>
            </w:r>
            <w:r w:rsidR="00CC0E56" w:rsidRPr="00485092">
              <w:rPr>
                <w:lang w:val="es-419"/>
              </w:rPr>
              <w:t xml:space="preserve">la Cláusula </w:t>
            </w:r>
            <w:r w:rsidRPr="00485092">
              <w:rPr>
                <w:lang w:val="es-419"/>
              </w:rPr>
              <w:t>34</w:t>
            </w:r>
            <w:r w:rsidR="00CC0E56" w:rsidRPr="00485092">
              <w:rPr>
                <w:lang w:val="es-419"/>
              </w:rPr>
              <w:t xml:space="preserve"> de las GCC</w:t>
            </w:r>
            <w:r w:rsidRPr="00485092">
              <w:rPr>
                <w:lang w:val="es-419"/>
              </w:rPr>
              <w:t>.</w:t>
            </w:r>
          </w:p>
        </w:tc>
      </w:tr>
      <w:tr w:rsidR="00A82B0B" w:rsidRPr="00C40094" w14:paraId="20FF2A35" w14:textId="77777777" w:rsidTr="00A82B0B">
        <w:tc>
          <w:tcPr>
            <w:tcW w:w="2160" w:type="dxa"/>
            <w:tcBorders>
              <w:top w:val="nil"/>
              <w:left w:val="nil"/>
              <w:bottom w:val="nil"/>
              <w:right w:val="nil"/>
            </w:tcBorders>
          </w:tcPr>
          <w:p w14:paraId="7D6DFE89" w14:textId="1C277EC8" w:rsidR="00A82B0B" w:rsidRPr="00485092" w:rsidRDefault="00CC0E56" w:rsidP="009A1CE4">
            <w:pPr>
              <w:pStyle w:val="itbleft"/>
              <w:rPr>
                <w:lang w:val="es-419"/>
              </w:rPr>
            </w:pPr>
            <w:bookmarkStart w:id="413" w:name="_Toc202854959"/>
            <w:bookmarkStart w:id="414" w:name="_Toc202862574"/>
            <w:bookmarkStart w:id="415" w:name="_Toc202862731"/>
            <w:bookmarkStart w:id="416" w:name="_Toc393863705"/>
            <w:bookmarkStart w:id="417" w:name="_Toc294293113"/>
            <w:r w:rsidRPr="00485092">
              <w:rPr>
                <w:lang w:val="es-419"/>
              </w:rPr>
              <w:t xml:space="preserve">Pronósticos del </w:t>
            </w:r>
            <w:r w:rsidR="00EA4038" w:rsidRPr="00485092">
              <w:rPr>
                <w:lang w:val="es-419"/>
              </w:rPr>
              <w:t>f</w:t>
            </w:r>
            <w:r w:rsidRPr="00485092">
              <w:rPr>
                <w:lang w:val="es-419"/>
              </w:rPr>
              <w:t xml:space="preserve">lujo de </w:t>
            </w:r>
            <w:r w:rsidR="00EA4038" w:rsidRPr="00485092">
              <w:rPr>
                <w:lang w:val="es-419"/>
              </w:rPr>
              <w:t>e</w:t>
            </w:r>
            <w:r w:rsidRPr="00485092">
              <w:rPr>
                <w:lang w:val="es-419"/>
              </w:rPr>
              <w:t>fectivo</w:t>
            </w:r>
            <w:bookmarkEnd w:id="413"/>
            <w:bookmarkEnd w:id="414"/>
            <w:bookmarkEnd w:id="415"/>
            <w:bookmarkEnd w:id="416"/>
            <w:bookmarkEnd w:id="417"/>
          </w:p>
        </w:tc>
        <w:tc>
          <w:tcPr>
            <w:tcW w:w="6984" w:type="dxa"/>
            <w:tcBorders>
              <w:top w:val="nil"/>
              <w:left w:val="nil"/>
              <w:bottom w:val="nil"/>
              <w:right w:val="nil"/>
            </w:tcBorders>
          </w:tcPr>
          <w:p w14:paraId="7FCAC547" w14:textId="2A0178B4"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43.5</w:t>
            </w:r>
            <w:r w:rsidRPr="00485092">
              <w:rPr>
                <w:lang w:val="es-419"/>
              </w:rPr>
              <w:tab/>
            </w:r>
            <w:r w:rsidR="00CC0E56" w:rsidRPr="00485092">
              <w:rPr>
                <w:lang w:val="es-419"/>
              </w:rPr>
              <w:t xml:space="preserve">Una vez actualizado el </w:t>
            </w:r>
            <w:r w:rsidRPr="00485092">
              <w:rPr>
                <w:lang w:val="es-419"/>
              </w:rPr>
              <w:t>Program</w:t>
            </w:r>
            <w:r w:rsidR="00CC0E56" w:rsidRPr="00485092">
              <w:rPr>
                <w:lang w:val="es-419"/>
              </w:rPr>
              <w:t>a</w:t>
            </w:r>
            <w:r w:rsidRPr="00485092">
              <w:rPr>
                <w:rStyle w:val="Refdenotaalpie"/>
                <w:lang w:val="es-419"/>
              </w:rPr>
              <w:footnoteReference w:id="31"/>
            </w:r>
            <w:r w:rsidRPr="00485092">
              <w:rPr>
                <w:lang w:val="es-419"/>
              </w:rPr>
              <w:t xml:space="preserve">, </w:t>
            </w:r>
            <w:r w:rsidR="00CC0E56" w:rsidRPr="00485092">
              <w:rPr>
                <w:lang w:val="es-419"/>
              </w:rPr>
              <w:t xml:space="preserve">el </w:t>
            </w:r>
            <w:r w:rsidRPr="00485092">
              <w:rPr>
                <w:lang w:val="es-419"/>
              </w:rPr>
              <w:t>Contra</w:t>
            </w:r>
            <w:r w:rsidR="00CC0E56" w:rsidRPr="00485092">
              <w:rPr>
                <w:lang w:val="es-419"/>
              </w:rPr>
              <w:t>tista proporcionar</w:t>
            </w:r>
            <w:r w:rsidR="00BB2476" w:rsidRPr="00485092">
              <w:rPr>
                <w:lang w:val="es-419"/>
              </w:rPr>
              <w:t>á</w:t>
            </w:r>
            <w:r w:rsidR="00CC0E56" w:rsidRPr="00485092">
              <w:rPr>
                <w:lang w:val="es-419"/>
              </w:rPr>
              <w:t xml:space="preserve"> al Ingeniero un pronóstico de</w:t>
            </w:r>
            <w:r w:rsidR="00BB2476" w:rsidRPr="00485092">
              <w:rPr>
                <w:lang w:val="es-419"/>
              </w:rPr>
              <w:t>l</w:t>
            </w:r>
            <w:r w:rsidR="00CC0E56" w:rsidRPr="00485092">
              <w:rPr>
                <w:lang w:val="es-419"/>
              </w:rPr>
              <w:t xml:space="preserve"> flujo de efectivo actualizado</w:t>
            </w:r>
            <w:r w:rsidR="00C40094" w:rsidRPr="00485092">
              <w:rPr>
                <w:lang w:val="es-419"/>
              </w:rPr>
              <w:t xml:space="preserve">. </w:t>
            </w:r>
            <w:r w:rsidR="00CC0E56" w:rsidRPr="00485092">
              <w:rPr>
                <w:lang w:val="es-419"/>
              </w:rPr>
              <w:t xml:space="preserve">El </w:t>
            </w:r>
            <w:r w:rsidR="00CC0E56" w:rsidRPr="00485092">
              <w:rPr>
                <w:lang w:val="es-419"/>
              </w:rPr>
              <w:lastRenderedPageBreak/>
              <w:t>pronóstico de</w:t>
            </w:r>
            <w:r w:rsidR="00BB2476" w:rsidRPr="00485092">
              <w:rPr>
                <w:lang w:val="es-419"/>
              </w:rPr>
              <w:t>l</w:t>
            </w:r>
            <w:r w:rsidR="00CC0E56" w:rsidRPr="00485092">
              <w:rPr>
                <w:lang w:val="es-419"/>
              </w:rPr>
              <w:t xml:space="preserve"> flujo de efectivo incluir</w:t>
            </w:r>
            <w:r w:rsidR="00BB2476" w:rsidRPr="00485092">
              <w:rPr>
                <w:lang w:val="es-419"/>
              </w:rPr>
              <w:t>á</w:t>
            </w:r>
            <w:r w:rsidR="00CC0E56" w:rsidRPr="00485092">
              <w:rPr>
                <w:lang w:val="es-419"/>
              </w:rPr>
              <w:t xml:space="preserve"> diferentes monedas, según lo</w:t>
            </w:r>
            <w:r w:rsidRPr="00485092">
              <w:rPr>
                <w:lang w:val="es-419"/>
              </w:rPr>
              <w:t xml:space="preserve"> defin</w:t>
            </w:r>
            <w:r w:rsidR="00CC0E56" w:rsidRPr="00485092">
              <w:rPr>
                <w:lang w:val="es-419"/>
              </w:rPr>
              <w:t xml:space="preserve">ido en este </w:t>
            </w:r>
            <w:r w:rsidRPr="00485092">
              <w:rPr>
                <w:lang w:val="es-419"/>
              </w:rPr>
              <w:t>Contra</w:t>
            </w:r>
            <w:r w:rsidR="00CC0E56" w:rsidRPr="00485092">
              <w:rPr>
                <w:lang w:val="es-419"/>
              </w:rPr>
              <w:t>to</w:t>
            </w:r>
            <w:r w:rsidRPr="00485092">
              <w:rPr>
                <w:lang w:val="es-419"/>
              </w:rPr>
              <w:t>, convert</w:t>
            </w:r>
            <w:r w:rsidR="00CC0E56" w:rsidRPr="00485092">
              <w:rPr>
                <w:lang w:val="es-419"/>
              </w:rPr>
              <w:t xml:space="preserve">idas, de ser necesario, usando los tipos de cambio </w:t>
            </w:r>
            <w:r w:rsidR="00BB2476" w:rsidRPr="00485092">
              <w:rPr>
                <w:lang w:val="es-419"/>
              </w:rPr>
              <w:t>previstos</w:t>
            </w:r>
            <w:r w:rsidR="00CC0E56" w:rsidRPr="00485092">
              <w:rPr>
                <w:lang w:val="es-419"/>
              </w:rPr>
              <w:t xml:space="preserve"> en este </w:t>
            </w:r>
            <w:r w:rsidRPr="00485092">
              <w:rPr>
                <w:lang w:val="es-419"/>
              </w:rPr>
              <w:t>Contra</w:t>
            </w:r>
            <w:r w:rsidR="00CC0E56" w:rsidRPr="00485092">
              <w:rPr>
                <w:lang w:val="es-419"/>
              </w:rPr>
              <w:t>to</w:t>
            </w:r>
            <w:r w:rsidRPr="00485092">
              <w:rPr>
                <w:lang w:val="es-419"/>
              </w:rPr>
              <w:t>.</w:t>
            </w:r>
          </w:p>
        </w:tc>
      </w:tr>
      <w:tr w:rsidR="00A82B0B" w:rsidRPr="00C40094" w14:paraId="788430A4" w14:textId="77777777" w:rsidTr="00A82B0B">
        <w:tc>
          <w:tcPr>
            <w:tcW w:w="2160" w:type="dxa"/>
            <w:tcBorders>
              <w:top w:val="nil"/>
              <w:left w:val="nil"/>
              <w:bottom w:val="nil"/>
              <w:right w:val="nil"/>
            </w:tcBorders>
          </w:tcPr>
          <w:p w14:paraId="7802FF01" w14:textId="6BF4E5E6" w:rsidR="00A82B0B" w:rsidRPr="00485092" w:rsidRDefault="00A82B0B" w:rsidP="009A1CE4">
            <w:pPr>
              <w:pStyle w:val="itbleft"/>
              <w:rPr>
                <w:lang w:val="es-419"/>
              </w:rPr>
            </w:pPr>
            <w:bookmarkStart w:id="418" w:name="_Toc202854960"/>
            <w:bookmarkStart w:id="419" w:name="_Toc202862575"/>
            <w:bookmarkStart w:id="420" w:name="_Toc202862732"/>
            <w:bookmarkStart w:id="421" w:name="_Toc393863706"/>
            <w:bookmarkStart w:id="422" w:name="_Toc294293114"/>
            <w:r w:rsidRPr="00485092">
              <w:rPr>
                <w:lang w:val="es-419"/>
              </w:rPr>
              <w:lastRenderedPageBreak/>
              <w:t>Certifica</w:t>
            </w:r>
            <w:bookmarkEnd w:id="418"/>
            <w:bookmarkEnd w:id="419"/>
            <w:bookmarkEnd w:id="420"/>
            <w:bookmarkEnd w:id="421"/>
            <w:r w:rsidR="00CC0E56" w:rsidRPr="00485092">
              <w:rPr>
                <w:lang w:val="es-419"/>
              </w:rPr>
              <w:t xml:space="preserve">dos de </w:t>
            </w:r>
            <w:r w:rsidR="00BB2476" w:rsidRPr="00485092">
              <w:rPr>
                <w:lang w:val="es-419"/>
              </w:rPr>
              <w:t>p</w:t>
            </w:r>
            <w:r w:rsidR="00CC0E56" w:rsidRPr="00485092">
              <w:rPr>
                <w:lang w:val="es-419"/>
              </w:rPr>
              <w:t>ago</w:t>
            </w:r>
            <w:bookmarkEnd w:id="422"/>
          </w:p>
        </w:tc>
        <w:tc>
          <w:tcPr>
            <w:tcW w:w="6984" w:type="dxa"/>
            <w:tcBorders>
              <w:top w:val="nil"/>
              <w:left w:val="nil"/>
              <w:bottom w:val="nil"/>
              <w:right w:val="nil"/>
            </w:tcBorders>
          </w:tcPr>
          <w:p w14:paraId="25FDBBB5" w14:textId="2D249BF2" w:rsidR="00A82B0B" w:rsidRPr="00485092" w:rsidRDefault="00A82B0B" w:rsidP="00A82B0B">
            <w:pPr>
              <w:pStyle w:val="itbright"/>
              <w:numPr>
                <w:ilvl w:val="0"/>
                <w:numId w:val="0"/>
              </w:numPr>
              <w:tabs>
                <w:tab w:val="clear" w:pos="576"/>
                <w:tab w:val="left" w:pos="720"/>
              </w:tabs>
              <w:ind w:left="720" w:hanging="720"/>
              <w:rPr>
                <w:lang w:val="es-419"/>
              </w:rPr>
            </w:pPr>
            <w:r w:rsidRPr="00485092">
              <w:rPr>
                <w:lang w:val="es-419"/>
              </w:rPr>
              <w:t>44.1</w:t>
            </w:r>
            <w:r w:rsidRPr="00485092">
              <w:rPr>
                <w:lang w:val="es-419"/>
              </w:rPr>
              <w:tab/>
            </w:r>
            <w:r w:rsidR="00CC0E56" w:rsidRPr="00485092">
              <w:rPr>
                <w:lang w:val="es-419"/>
              </w:rPr>
              <w:t xml:space="preserve">El </w:t>
            </w:r>
            <w:r w:rsidRPr="00485092">
              <w:rPr>
                <w:lang w:val="es-419"/>
              </w:rPr>
              <w:t>Contra</w:t>
            </w:r>
            <w:r w:rsidR="00CC0E56" w:rsidRPr="00485092">
              <w:rPr>
                <w:lang w:val="es-419"/>
              </w:rPr>
              <w:t xml:space="preserve">tista debe presentar al Ingeniero estados mensuales del valor </w:t>
            </w:r>
            <w:r w:rsidRPr="00485092">
              <w:rPr>
                <w:lang w:val="es-419"/>
              </w:rPr>
              <w:t>estima</w:t>
            </w:r>
            <w:r w:rsidR="00CC0E56" w:rsidRPr="00485092">
              <w:rPr>
                <w:lang w:val="es-419"/>
              </w:rPr>
              <w:t>do del trabajo realizado meno</w:t>
            </w:r>
            <w:r w:rsidR="00BB2476" w:rsidRPr="00485092">
              <w:rPr>
                <w:lang w:val="es-419"/>
              </w:rPr>
              <w:t>s</w:t>
            </w:r>
            <w:r w:rsidR="00CC0E56" w:rsidRPr="00485092">
              <w:rPr>
                <w:lang w:val="es-419"/>
              </w:rPr>
              <w:t xml:space="preserve"> el importe acumulado </w:t>
            </w:r>
            <w:r w:rsidRPr="00485092">
              <w:rPr>
                <w:lang w:val="es-419"/>
              </w:rPr>
              <w:t>certifi</w:t>
            </w:r>
            <w:r w:rsidR="002305B7" w:rsidRPr="00485092">
              <w:rPr>
                <w:lang w:val="es-419"/>
              </w:rPr>
              <w:t>cado con anterioridad</w:t>
            </w:r>
            <w:r w:rsidRPr="00485092">
              <w:rPr>
                <w:lang w:val="es-419"/>
              </w:rPr>
              <w:t>.</w:t>
            </w:r>
          </w:p>
          <w:p w14:paraId="1216C96D" w14:textId="0A54CB64"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44.2</w:t>
            </w:r>
            <w:r w:rsidRPr="00485092">
              <w:rPr>
                <w:lang w:val="es-419"/>
              </w:rPr>
              <w:tab/>
            </w:r>
            <w:r w:rsidR="002305B7" w:rsidRPr="00485092">
              <w:rPr>
                <w:lang w:val="es-419"/>
              </w:rPr>
              <w:t xml:space="preserve">El Ingeniero debe comprobar el estado mensual del </w:t>
            </w:r>
            <w:r w:rsidRPr="00485092">
              <w:rPr>
                <w:lang w:val="es-419"/>
              </w:rPr>
              <w:t>Contra</w:t>
            </w:r>
            <w:r w:rsidR="002305B7" w:rsidRPr="00485092">
              <w:rPr>
                <w:lang w:val="es-419"/>
              </w:rPr>
              <w:t xml:space="preserve">tista y </w:t>
            </w:r>
            <w:r w:rsidRPr="00485092">
              <w:rPr>
                <w:lang w:val="es-419"/>
              </w:rPr>
              <w:t>certif</w:t>
            </w:r>
            <w:r w:rsidR="002305B7" w:rsidRPr="00485092">
              <w:rPr>
                <w:lang w:val="es-419"/>
              </w:rPr>
              <w:t>icar el importe pagadero a</w:t>
            </w:r>
            <w:r w:rsidR="00BB2476" w:rsidRPr="00485092">
              <w:rPr>
                <w:lang w:val="es-419"/>
              </w:rPr>
              <w:t xml:space="preserve"> él</w:t>
            </w:r>
            <w:r w:rsidR="002305B7" w:rsidRPr="00485092">
              <w:rPr>
                <w:lang w:val="es-419"/>
              </w:rPr>
              <w:t xml:space="preserve"> cuyo importe </w:t>
            </w:r>
            <w:r w:rsidRPr="00485092">
              <w:rPr>
                <w:lang w:val="es-419"/>
              </w:rPr>
              <w:t>certifi</w:t>
            </w:r>
            <w:r w:rsidR="002305B7" w:rsidRPr="00485092">
              <w:rPr>
                <w:lang w:val="es-419"/>
              </w:rPr>
              <w:t xml:space="preserve">cado </w:t>
            </w:r>
            <w:r w:rsidR="00BB2476" w:rsidRPr="00485092">
              <w:rPr>
                <w:lang w:val="es-419"/>
              </w:rPr>
              <w:t>se</w:t>
            </w:r>
            <w:r w:rsidR="002305B7" w:rsidRPr="00485092">
              <w:rPr>
                <w:lang w:val="es-419"/>
              </w:rPr>
              <w:t xml:space="preserve"> establecer</w:t>
            </w:r>
            <w:r w:rsidR="00BB2476" w:rsidRPr="00485092">
              <w:rPr>
                <w:lang w:val="es-419"/>
              </w:rPr>
              <w:t>á</w:t>
            </w:r>
            <w:r w:rsidR="002305B7" w:rsidRPr="00485092">
              <w:rPr>
                <w:lang w:val="es-419"/>
              </w:rPr>
              <w:t xml:space="preserve"> en un </w:t>
            </w:r>
            <w:r w:rsidRPr="00485092">
              <w:rPr>
                <w:lang w:val="es-419"/>
              </w:rPr>
              <w:t>Certifica</w:t>
            </w:r>
            <w:r w:rsidR="002305B7" w:rsidRPr="00485092">
              <w:rPr>
                <w:lang w:val="es-419"/>
              </w:rPr>
              <w:t>do de Pago emitido por el Ingeniero.</w:t>
            </w:r>
          </w:p>
          <w:p w14:paraId="0F3A16B2" w14:textId="77777777" w:rsidR="00A82B0B" w:rsidRPr="00485092" w:rsidRDefault="00A82B0B" w:rsidP="00A82B0B">
            <w:pPr>
              <w:pStyle w:val="itbright"/>
              <w:numPr>
                <w:ilvl w:val="0"/>
                <w:numId w:val="0"/>
              </w:numPr>
              <w:tabs>
                <w:tab w:val="clear" w:pos="576"/>
                <w:tab w:val="left" w:pos="720"/>
              </w:tabs>
              <w:ind w:left="720" w:hanging="720"/>
              <w:rPr>
                <w:lang w:val="es-419"/>
              </w:rPr>
            </w:pPr>
            <w:r w:rsidRPr="00485092">
              <w:rPr>
                <w:lang w:val="es-419"/>
              </w:rPr>
              <w:t>44.3</w:t>
            </w:r>
            <w:r w:rsidRPr="00485092">
              <w:rPr>
                <w:lang w:val="es-419"/>
              </w:rPr>
              <w:tab/>
            </w:r>
            <w:r w:rsidR="002305B7" w:rsidRPr="00485092">
              <w:rPr>
                <w:lang w:val="es-419"/>
              </w:rPr>
              <w:t>El Ingeniero debe determinar el valor del trabajo realizado.</w:t>
            </w:r>
          </w:p>
          <w:p w14:paraId="428551B4" w14:textId="77777777" w:rsidR="00A82B0B" w:rsidRPr="00485092" w:rsidRDefault="00A82B0B" w:rsidP="00A82B0B">
            <w:pPr>
              <w:pStyle w:val="itbright"/>
              <w:numPr>
                <w:ilvl w:val="0"/>
                <w:numId w:val="0"/>
              </w:numPr>
              <w:tabs>
                <w:tab w:val="clear" w:pos="576"/>
                <w:tab w:val="left" w:pos="720"/>
              </w:tabs>
              <w:ind w:left="720" w:hanging="720"/>
              <w:rPr>
                <w:lang w:val="es-419"/>
              </w:rPr>
            </w:pPr>
            <w:r w:rsidRPr="00485092">
              <w:rPr>
                <w:lang w:val="es-419"/>
              </w:rPr>
              <w:t>44.4</w:t>
            </w:r>
            <w:r w:rsidRPr="00485092">
              <w:rPr>
                <w:lang w:val="es-419"/>
              </w:rPr>
              <w:tab/>
            </w:r>
            <w:r w:rsidR="002305B7" w:rsidRPr="00485092">
              <w:rPr>
                <w:lang w:val="es-419"/>
              </w:rPr>
              <w:t xml:space="preserve">El valor del trabajo realizado debe comprender el valor de las cantidades de las partidas en la Lista de Cantidades </w:t>
            </w:r>
            <w:r w:rsidRPr="00485092">
              <w:rPr>
                <w:lang w:val="es-419"/>
              </w:rPr>
              <w:t>complet</w:t>
            </w:r>
            <w:r w:rsidR="002305B7" w:rsidRPr="00485092">
              <w:rPr>
                <w:lang w:val="es-419"/>
              </w:rPr>
              <w:t>adas</w:t>
            </w:r>
            <w:r w:rsidRPr="00485092">
              <w:rPr>
                <w:lang w:val="es-419"/>
              </w:rPr>
              <w:t>.</w:t>
            </w:r>
            <w:r w:rsidRPr="00485092">
              <w:rPr>
                <w:rStyle w:val="Refdenotaalpie"/>
                <w:lang w:val="es-419"/>
              </w:rPr>
              <w:footnoteReference w:id="32"/>
            </w:r>
          </w:p>
          <w:p w14:paraId="0F9C3239" w14:textId="7B806592"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44.5</w:t>
            </w:r>
            <w:r w:rsidRPr="00485092">
              <w:rPr>
                <w:lang w:val="es-419"/>
              </w:rPr>
              <w:tab/>
            </w:r>
            <w:r w:rsidR="002305B7" w:rsidRPr="00485092">
              <w:rPr>
                <w:lang w:val="es-419"/>
              </w:rPr>
              <w:t xml:space="preserve">El </w:t>
            </w:r>
            <w:r w:rsidRPr="00485092">
              <w:rPr>
                <w:lang w:val="es-419"/>
              </w:rPr>
              <w:t>val</w:t>
            </w:r>
            <w:r w:rsidR="00BB2476" w:rsidRPr="00485092">
              <w:rPr>
                <w:lang w:val="es-419"/>
              </w:rPr>
              <w:t>o</w:t>
            </w:r>
            <w:r w:rsidR="002305B7" w:rsidRPr="00485092">
              <w:rPr>
                <w:lang w:val="es-419"/>
              </w:rPr>
              <w:t>r del trabajo realizado incluir</w:t>
            </w:r>
            <w:r w:rsidR="00BB2476" w:rsidRPr="00485092">
              <w:rPr>
                <w:lang w:val="es-419"/>
              </w:rPr>
              <w:t>á</w:t>
            </w:r>
            <w:r w:rsidR="002305B7" w:rsidRPr="00485092">
              <w:rPr>
                <w:lang w:val="es-419"/>
              </w:rPr>
              <w:t xml:space="preserve"> la evaluación de las </w:t>
            </w:r>
            <w:r w:rsidRPr="00485092">
              <w:rPr>
                <w:lang w:val="es-419"/>
              </w:rPr>
              <w:t>Varia</w:t>
            </w:r>
            <w:r w:rsidR="002305B7" w:rsidRPr="00485092">
              <w:rPr>
                <w:lang w:val="es-419"/>
              </w:rPr>
              <w:t>c</w:t>
            </w:r>
            <w:r w:rsidRPr="00485092">
              <w:rPr>
                <w:lang w:val="es-419"/>
              </w:rPr>
              <w:t>ion</w:t>
            </w:r>
            <w:r w:rsidR="002305B7" w:rsidRPr="00485092">
              <w:rPr>
                <w:lang w:val="es-419"/>
              </w:rPr>
              <w:t>e</w:t>
            </w:r>
            <w:r w:rsidRPr="00485092">
              <w:rPr>
                <w:lang w:val="es-419"/>
              </w:rPr>
              <w:t xml:space="preserve">s </w:t>
            </w:r>
            <w:r w:rsidR="002305B7" w:rsidRPr="00485092">
              <w:rPr>
                <w:lang w:val="es-419"/>
              </w:rPr>
              <w:t xml:space="preserve">y </w:t>
            </w:r>
            <w:r w:rsidR="00BB2476" w:rsidRPr="00485092">
              <w:rPr>
                <w:lang w:val="es-419"/>
              </w:rPr>
              <w:t>los Eventos de C</w:t>
            </w:r>
            <w:r w:rsidR="0022766D" w:rsidRPr="00485092">
              <w:rPr>
                <w:lang w:val="es-419"/>
              </w:rPr>
              <w:t>ompensación</w:t>
            </w:r>
            <w:r w:rsidRPr="00485092">
              <w:rPr>
                <w:lang w:val="es-419"/>
              </w:rPr>
              <w:t>.</w:t>
            </w:r>
          </w:p>
          <w:p w14:paraId="763F6149" w14:textId="6E89D9FE"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44.6</w:t>
            </w:r>
            <w:r w:rsidRPr="00485092">
              <w:rPr>
                <w:lang w:val="es-419"/>
              </w:rPr>
              <w:tab/>
            </w:r>
            <w:r w:rsidR="002305B7" w:rsidRPr="00485092">
              <w:rPr>
                <w:lang w:val="es-419"/>
              </w:rPr>
              <w:t xml:space="preserve">El Ingeniero puede excluir cualquier partida </w:t>
            </w:r>
            <w:r w:rsidRPr="00485092">
              <w:rPr>
                <w:lang w:val="es-419"/>
              </w:rPr>
              <w:t>certifi</w:t>
            </w:r>
            <w:r w:rsidR="002305B7" w:rsidRPr="00485092">
              <w:rPr>
                <w:lang w:val="es-419"/>
              </w:rPr>
              <w:t xml:space="preserve">cada en un </w:t>
            </w:r>
            <w:r w:rsidRPr="00485092">
              <w:rPr>
                <w:lang w:val="es-419"/>
              </w:rPr>
              <w:t>certifica</w:t>
            </w:r>
            <w:r w:rsidR="002305B7" w:rsidRPr="00485092">
              <w:rPr>
                <w:lang w:val="es-419"/>
              </w:rPr>
              <w:t xml:space="preserve">do previo o </w:t>
            </w:r>
            <w:r w:rsidRPr="00485092">
              <w:rPr>
                <w:lang w:val="es-419"/>
              </w:rPr>
              <w:t>reduc</w:t>
            </w:r>
            <w:r w:rsidR="002305B7" w:rsidRPr="00485092">
              <w:rPr>
                <w:lang w:val="es-419"/>
              </w:rPr>
              <w:t xml:space="preserve">ir la </w:t>
            </w:r>
            <w:r w:rsidRPr="00485092">
              <w:rPr>
                <w:lang w:val="es-419"/>
              </w:rPr>
              <w:t>propor</w:t>
            </w:r>
            <w:r w:rsidR="002305B7" w:rsidRPr="00485092">
              <w:rPr>
                <w:lang w:val="es-419"/>
              </w:rPr>
              <w:t xml:space="preserve">ción de </w:t>
            </w:r>
            <w:r w:rsidR="00BB2476" w:rsidRPr="00485092">
              <w:rPr>
                <w:lang w:val="es-419"/>
              </w:rPr>
              <w:t>alguna</w:t>
            </w:r>
            <w:r w:rsidR="002305B7" w:rsidRPr="00485092">
              <w:rPr>
                <w:lang w:val="es-419"/>
              </w:rPr>
              <w:t xml:space="preserve"> partida </w:t>
            </w:r>
            <w:r w:rsidRPr="00485092">
              <w:rPr>
                <w:lang w:val="es-419"/>
              </w:rPr>
              <w:t>previ</w:t>
            </w:r>
            <w:r w:rsidR="002305B7" w:rsidRPr="00485092">
              <w:rPr>
                <w:lang w:val="es-419"/>
              </w:rPr>
              <w:t xml:space="preserve">amente </w:t>
            </w:r>
            <w:r w:rsidRPr="00485092">
              <w:rPr>
                <w:lang w:val="es-419"/>
              </w:rPr>
              <w:t>certifi</w:t>
            </w:r>
            <w:r w:rsidR="002305B7" w:rsidRPr="00485092">
              <w:rPr>
                <w:lang w:val="es-419"/>
              </w:rPr>
              <w:t xml:space="preserve">cada en </w:t>
            </w:r>
            <w:r w:rsidR="00BB2476" w:rsidRPr="00485092">
              <w:rPr>
                <w:lang w:val="es-419"/>
              </w:rPr>
              <w:t>un</w:t>
            </w:r>
            <w:r w:rsidR="002305B7" w:rsidRPr="00485092">
              <w:rPr>
                <w:lang w:val="es-419"/>
              </w:rPr>
              <w:t xml:space="preserve"> </w:t>
            </w:r>
            <w:r w:rsidRPr="00485092">
              <w:rPr>
                <w:lang w:val="es-419"/>
              </w:rPr>
              <w:t>certifica</w:t>
            </w:r>
            <w:r w:rsidR="002305B7" w:rsidRPr="00485092">
              <w:rPr>
                <w:lang w:val="es-419"/>
              </w:rPr>
              <w:t>do a la l</w:t>
            </w:r>
            <w:r w:rsidR="00BB2476" w:rsidRPr="00485092">
              <w:rPr>
                <w:lang w:val="es-419"/>
              </w:rPr>
              <w:t>u</w:t>
            </w:r>
            <w:r w:rsidR="002305B7" w:rsidRPr="00485092">
              <w:rPr>
                <w:lang w:val="es-419"/>
              </w:rPr>
              <w:t>z de la información más reciente.</w:t>
            </w:r>
          </w:p>
        </w:tc>
      </w:tr>
      <w:tr w:rsidR="00A82B0B" w:rsidRPr="00C40094" w14:paraId="19066EF4" w14:textId="77777777" w:rsidTr="00A82B0B">
        <w:tc>
          <w:tcPr>
            <w:tcW w:w="2160" w:type="dxa"/>
            <w:tcBorders>
              <w:top w:val="nil"/>
              <w:left w:val="nil"/>
              <w:bottom w:val="nil"/>
              <w:right w:val="nil"/>
            </w:tcBorders>
          </w:tcPr>
          <w:p w14:paraId="024AFEFD" w14:textId="77777777" w:rsidR="00A82B0B" w:rsidRPr="00485092" w:rsidRDefault="002305B7" w:rsidP="009A1CE4">
            <w:pPr>
              <w:pStyle w:val="itbleft"/>
              <w:rPr>
                <w:lang w:val="es-419"/>
              </w:rPr>
            </w:pPr>
            <w:bookmarkStart w:id="423" w:name="_Toc294293115"/>
            <w:r w:rsidRPr="00485092">
              <w:rPr>
                <w:lang w:val="es-419"/>
              </w:rPr>
              <w:t>Pagos</w:t>
            </w:r>
            <w:bookmarkEnd w:id="423"/>
          </w:p>
        </w:tc>
        <w:tc>
          <w:tcPr>
            <w:tcW w:w="6984" w:type="dxa"/>
            <w:tcBorders>
              <w:top w:val="nil"/>
              <w:left w:val="nil"/>
              <w:bottom w:val="nil"/>
              <w:right w:val="nil"/>
            </w:tcBorders>
          </w:tcPr>
          <w:p w14:paraId="1224E9AF" w14:textId="4147C3F7"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45.1</w:t>
            </w:r>
            <w:r w:rsidRPr="00485092">
              <w:rPr>
                <w:lang w:val="es-419"/>
              </w:rPr>
              <w:tab/>
            </w:r>
            <w:r w:rsidR="002305B7" w:rsidRPr="00485092">
              <w:rPr>
                <w:lang w:val="es-419"/>
              </w:rPr>
              <w:t xml:space="preserve">Los pagos </w:t>
            </w:r>
            <w:r w:rsidR="00BB2476" w:rsidRPr="00485092">
              <w:rPr>
                <w:lang w:val="es-419"/>
              </w:rPr>
              <w:t>se</w:t>
            </w:r>
            <w:r w:rsidR="002305B7" w:rsidRPr="00485092">
              <w:rPr>
                <w:lang w:val="es-419"/>
              </w:rPr>
              <w:t xml:space="preserve"> a</w:t>
            </w:r>
            <w:r w:rsidRPr="00485092">
              <w:rPr>
                <w:lang w:val="es-419"/>
              </w:rPr>
              <w:t>just</w:t>
            </w:r>
            <w:r w:rsidR="002305B7" w:rsidRPr="00485092">
              <w:rPr>
                <w:lang w:val="es-419"/>
              </w:rPr>
              <w:t>ar</w:t>
            </w:r>
            <w:r w:rsidR="00BB2476" w:rsidRPr="00485092">
              <w:rPr>
                <w:lang w:val="es-419"/>
              </w:rPr>
              <w:t xml:space="preserve">án de acuerdo con las </w:t>
            </w:r>
            <w:r w:rsidRPr="00485092">
              <w:rPr>
                <w:lang w:val="es-419"/>
              </w:rPr>
              <w:t>deduc</w:t>
            </w:r>
            <w:r w:rsidR="002305B7" w:rsidRPr="00485092">
              <w:rPr>
                <w:lang w:val="es-419"/>
              </w:rPr>
              <w:t>c</w:t>
            </w:r>
            <w:r w:rsidRPr="00485092">
              <w:rPr>
                <w:lang w:val="es-419"/>
              </w:rPr>
              <w:t>ion</w:t>
            </w:r>
            <w:r w:rsidR="002305B7" w:rsidRPr="00485092">
              <w:rPr>
                <w:lang w:val="es-419"/>
              </w:rPr>
              <w:t>e</w:t>
            </w:r>
            <w:r w:rsidRPr="00485092">
              <w:rPr>
                <w:lang w:val="es-419"/>
              </w:rPr>
              <w:t xml:space="preserve">s </w:t>
            </w:r>
            <w:r w:rsidR="002305B7" w:rsidRPr="00485092">
              <w:rPr>
                <w:lang w:val="es-419"/>
              </w:rPr>
              <w:t>p</w:t>
            </w:r>
            <w:r w:rsidRPr="00485092">
              <w:rPr>
                <w:lang w:val="es-419"/>
              </w:rPr>
              <w:t xml:space="preserve">or </w:t>
            </w:r>
            <w:r w:rsidR="002305B7" w:rsidRPr="00485092">
              <w:rPr>
                <w:lang w:val="es-419"/>
              </w:rPr>
              <w:t>pagos anticipados y retenciones, si los hubiere</w:t>
            </w:r>
            <w:r w:rsidR="00C40094" w:rsidRPr="00485092">
              <w:rPr>
                <w:lang w:val="es-419"/>
              </w:rPr>
              <w:t xml:space="preserve">. </w:t>
            </w:r>
            <w:r w:rsidR="002305B7" w:rsidRPr="00485092">
              <w:rPr>
                <w:lang w:val="es-419"/>
              </w:rPr>
              <w:t xml:space="preserve">El Cliente debe pagar u ordenar que se pague al Contratista los importes </w:t>
            </w:r>
            <w:r w:rsidRPr="00485092">
              <w:rPr>
                <w:lang w:val="es-419"/>
              </w:rPr>
              <w:t>certifi</w:t>
            </w:r>
            <w:r w:rsidR="002305B7" w:rsidRPr="00485092">
              <w:rPr>
                <w:lang w:val="es-419"/>
              </w:rPr>
              <w:t xml:space="preserve">cados por el Ingeniero dentro de los primeros </w:t>
            </w:r>
            <w:r w:rsidRPr="00485092">
              <w:rPr>
                <w:lang w:val="es-419"/>
              </w:rPr>
              <w:t>28 d</w:t>
            </w:r>
            <w:r w:rsidR="002305B7" w:rsidRPr="00485092">
              <w:rPr>
                <w:lang w:val="es-419"/>
              </w:rPr>
              <w:t xml:space="preserve">ías </w:t>
            </w:r>
            <w:r w:rsidR="00BB2476" w:rsidRPr="00485092">
              <w:rPr>
                <w:lang w:val="es-419"/>
              </w:rPr>
              <w:t xml:space="preserve">a partir </w:t>
            </w:r>
            <w:r w:rsidR="002305B7" w:rsidRPr="00485092">
              <w:rPr>
                <w:lang w:val="es-419"/>
              </w:rPr>
              <w:t xml:space="preserve">de la fecha de cada </w:t>
            </w:r>
            <w:r w:rsidRPr="00485092">
              <w:rPr>
                <w:lang w:val="es-419"/>
              </w:rPr>
              <w:t>Certifica</w:t>
            </w:r>
            <w:r w:rsidR="002305B7" w:rsidRPr="00485092">
              <w:rPr>
                <w:lang w:val="es-419"/>
              </w:rPr>
              <w:t>do de Pago</w:t>
            </w:r>
            <w:r w:rsidR="00C40094" w:rsidRPr="00485092">
              <w:rPr>
                <w:lang w:val="es-419"/>
              </w:rPr>
              <w:t xml:space="preserve">. </w:t>
            </w:r>
            <w:r w:rsidR="002305B7" w:rsidRPr="00485092">
              <w:rPr>
                <w:lang w:val="es-419"/>
              </w:rPr>
              <w:t>Si el Cliente efectúa un pago demorado</w:t>
            </w:r>
            <w:r w:rsidRPr="00485092">
              <w:rPr>
                <w:lang w:val="es-419"/>
              </w:rPr>
              <w:t xml:space="preserve">, </w:t>
            </w:r>
            <w:r w:rsidR="00BB2476" w:rsidRPr="00485092">
              <w:rPr>
                <w:lang w:val="es-419"/>
              </w:rPr>
              <w:t xml:space="preserve">deberán pagarse </w:t>
            </w:r>
            <w:r w:rsidR="002305B7" w:rsidRPr="00485092">
              <w:rPr>
                <w:lang w:val="es-419"/>
              </w:rPr>
              <w:t xml:space="preserve">al </w:t>
            </w:r>
            <w:r w:rsidRPr="00485092">
              <w:rPr>
                <w:lang w:val="es-419"/>
              </w:rPr>
              <w:t>Contra</w:t>
            </w:r>
            <w:r w:rsidR="002305B7" w:rsidRPr="00485092">
              <w:rPr>
                <w:lang w:val="es-419"/>
              </w:rPr>
              <w:t>tista</w:t>
            </w:r>
            <w:r w:rsidR="00B1255B">
              <w:rPr>
                <w:lang w:val="es-419"/>
              </w:rPr>
              <w:t xml:space="preserve"> </w:t>
            </w:r>
            <w:r w:rsidR="002305B7" w:rsidRPr="00485092">
              <w:rPr>
                <w:lang w:val="es-419"/>
              </w:rPr>
              <w:t xml:space="preserve">intereses </w:t>
            </w:r>
            <w:r w:rsidR="00BB2476" w:rsidRPr="00485092">
              <w:rPr>
                <w:lang w:val="es-419"/>
              </w:rPr>
              <w:t>moratorios</w:t>
            </w:r>
            <w:r w:rsidR="002305B7" w:rsidRPr="00485092">
              <w:rPr>
                <w:lang w:val="es-419"/>
              </w:rPr>
              <w:t xml:space="preserve"> en el siguiente pago</w:t>
            </w:r>
            <w:r w:rsidR="00C40094" w:rsidRPr="00485092">
              <w:rPr>
                <w:lang w:val="es-419"/>
              </w:rPr>
              <w:t xml:space="preserve">. </w:t>
            </w:r>
            <w:r w:rsidR="002305B7" w:rsidRPr="00485092">
              <w:rPr>
                <w:lang w:val="es-419"/>
              </w:rPr>
              <w:t>Los i</w:t>
            </w:r>
            <w:r w:rsidRPr="00485092">
              <w:rPr>
                <w:lang w:val="es-419"/>
              </w:rPr>
              <w:t>nteres</w:t>
            </w:r>
            <w:r w:rsidR="002305B7" w:rsidRPr="00485092">
              <w:rPr>
                <w:lang w:val="es-419"/>
              </w:rPr>
              <w:t xml:space="preserve">es </w:t>
            </w:r>
            <w:r w:rsidR="00BB2476" w:rsidRPr="00485092">
              <w:rPr>
                <w:lang w:val="es-419"/>
              </w:rPr>
              <w:t>se</w:t>
            </w:r>
            <w:r w:rsidR="002305B7" w:rsidRPr="00485092">
              <w:rPr>
                <w:lang w:val="es-419"/>
              </w:rPr>
              <w:t xml:space="preserve"> </w:t>
            </w:r>
            <w:r w:rsidRPr="00485092">
              <w:rPr>
                <w:lang w:val="es-419"/>
              </w:rPr>
              <w:t>calcula</w:t>
            </w:r>
            <w:r w:rsidR="002305B7" w:rsidRPr="00485092">
              <w:rPr>
                <w:lang w:val="es-419"/>
              </w:rPr>
              <w:t>r</w:t>
            </w:r>
            <w:r w:rsidR="00BB2476" w:rsidRPr="00485092">
              <w:rPr>
                <w:lang w:val="es-419"/>
              </w:rPr>
              <w:t>án</w:t>
            </w:r>
            <w:r w:rsidR="002305B7" w:rsidRPr="00485092">
              <w:rPr>
                <w:lang w:val="es-419"/>
              </w:rPr>
              <w:t xml:space="preserve"> a partir de la fecha </w:t>
            </w:r>
            <w:r w:rsidR="00BB2476" w:rsidRPr="00485092">
              <w:rPr>
                <w:lang w:val="es-419"/>
              </w:rPr>
              <w:t xml:space="preserve">en que </w:t>
            </w:r>
            <w:r w:rsidR="002305B7" w:rsidRPr="00485092">
              <w:rPr>
                <w:lang w:val="es-419"/>
              </w:rPr>
              <w:t xml:space="preserve">debió efectuarse </w:t>
            </w:r>
            <w:r w:rsidR="00BB2476" w:rsidRPr="00485092">
              <w:rPr>
                <w:lang w:val="es-419"/>
              </w:rPr>
              <w:t xml:space="preserve">el pago </w:t>
            </w:r>
            <w:r w:rsidR="002305B7" w:rsidRPr="00485092">
              <w:rPr>
                <w:lang w:val="es-419"/>
              </w:rPr>
              <w:t xml:space="preserve">hasta la fecha en que se efectúa el mismo pago a la tasa de interés por cada una de las monedas correspondientes </w:t>
            </w:r>
            <w:r w:rsidR="002305B7" w:rsidRPr="00485092">
              <w:rPr>
                <w:b/>
                <w:lang w:val="es-419"/>
              </w:rPr>
              <w:t xml:space="preserve">conforme a lo </w:t>
            </w:r>
            <w:r w:rsidRPr="00485092">
              <w:rPr>
                <w:b/>
                <w:lang w:val="es-419"/>
              </w:rPr>
              <w:t>indica</w:t>
            </w:r>
            <w:r w:rsidR="002305B7" w:rsidRPr="00485092">
              <w:rPr>
                <w:b/>
                <w:lang w:val="es-419"/>
              </w:rPr>
              <w:t xml:space="preserve">do en las </w:t>
            </w:r>
            <w:r w:rsidRPr="00485092">
              <w:rPr>
                <w:b/>
                <w:lang w:val="es-419"/>
              </w:rPr>
              <w:t>PCC</w:t>
            </w:r>
            <w:r w:rsidRPr="00485092">
              <w:rPr>
                <w:lang w:val="es-419"/>
              </w:rPr>
              <w:t>.</w:t>
            </w:r>
          </w:p>
          <w:p w14:paraId="2D2593C7" w14:textId="209B3B4F"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45.2</w:t>
            </w:r>
            <w:r w:rsidRPr="00485092">
              <w:rPr>
                <w:lang w:val="es-419"/>
              </w:rPr>
              <w:tab/>
            </w:r>
            <w:r w:rsidR="002305B7" w:rsidRPr="00485092">
              <w:rPr>
                <w:lang w:val="es-419"/>
              </w:rPr>
              <w:t xml:space="preserve">Si </w:t>
            </w:r>
            <w:r w:rsidR="00BB2476" w:rsidRPr="00485092">
              <w:rPr>
                <w:lang w:val="es-419"/>
              </w:rPr>
              <w:t xml:space="preserve">se incrementa </w:t>
            </w:r>
            <w:r w:rsidR="002305B7" w:rsidRPr="00485092">
              <w:rPr>
                <w:lang w:val="es-419"/>
              </w:rPr>
              <w:t xml:space="preserve">un importe </w:t>
            </w:r>
            <w:r w:rsidRPr="00485092">
              <w:rPr>
                <w:lang w:val="es-419"/>
              </w:rPr>
              <w:t>certifi</w:t>
            </w:r>
            <w:r w:rsidR="002305B7" w:rsidRPr="00485092">
              <w:rPr>
                <w:lang w:val="es-419"/>
              </w:rPr>
              <w:t xml:space="preserve">cado en un </w:t>
            </w:r>
            <w:r w:rsidRPr="00485092">
              <w:rPr>
                <w:lang w:val="es-419"/>
              </w:rPr>
              <w:t>Certifica</w:t>
            </w:r>
            <w:r w:rsidR="002305B7" w:rsidRPr="00485092">
              <w:rPr>
                <w:lang w:val="es-419"/>
              </w:rPr>
              <w:t xml:space="preserve">do de Pago posterior o como </w:t>
            </w:r>
            <w:r w:rsidRPr="00485092">
              <w:rPr>
                <w:lang w:val="es-419"/>
              </w:rPr>
              <w:t>result</w:t>
            </w:r>
            <w:r w:rsidR="002305B7" w:rsidRPr="00485092">
              <w:rPr>
                <w:lang w:val="es-419"/>
              </w:rPr>
              <w:t xml:space="preserve">ado de un fallo </w:t>
            </w:r>
            <w:r w:rsidR="00BB2476" w:rsidRPr="00485092">
              <w:rPr>
                <w:lang w:val="es-419"/>
              </w:rPr>
              <w:t>d</w:t>
            </w:r>
            <w:r w:rsidR="002305B7" w:rsidRPr="00485092">
              <w:rPr>
                <w:lang w:val="es-419"/>
              </w:rPr>
              <w:t xml:space="preserve">el Árbitro o en arbitraje de acuerdo con la Cláusula </w:t>
            </w:r>
            <w:r w:rsidRPr="00485092">
              <w:rPr>
                <w:lang w:val="es-419"/>
              </w:rPr>
              <w:t>23</w:t>
            </w:r>
            <w:r w:rsidR="002305B7" w:rsidRPr="00485092">
              <w:rPr>
                <w:lang w:val="es-419"/>
              </w:rPr>
              <w:t xml:space="preserve"> de las GCC</w:t>
            </w:r>
            <w:r w:rsidRPr="00485092">
              <w:rPr>
                <w:lang w:val="es-419"/>
              </w:rPr>
              <w:t xml:space="preserve">, </w:t>
            </w:r>
            <w:r w:rsidR="002305B7" w:rsidRPr="00485092">
              <w:rPr>
                <w:lang w:val="es-419"/>
              </w:rPr>
              <w:t xml:space="preserve">el </w:t>
            </w:r>
            <w:r w:rsidRPr="00485092">
              <w:rPr>
                <w:lang w:val="es-419"/>
              </w:rPr>
              <w:t>Contra</w:t>
            </w:r>
            <w:r w:rsidR="002305B7" w:rsidRPr="00485092">
              <w:rPr>
                <w:lang w:val="es-419"/>
              </w:rPr>
              <w:t>tista debe</w:t>
            </w:r>
            <w:r w:rsidR="00BB2476" w:rsidRPr="00485092">
              <w:rPr>
                <w:lang w:val="es-419"/>
              </w:rPr>
              <w:t>rá</w:t>
            </w:r>
            <w:r w:rsidR="002305B7" w:rsidRPr="00485092">
              <w:rPr>
                <w:lang w:val="es-419"/>
              </w:rPr>
              <w:t xml:space="preserve"> pagar los intereses </w:t>
            </w:r>
            <w:r w:rsidR="00BB2476" w:rsidRPr="00485092">
              <w:rPr>
                <w:lang w:val="es-419"/>
              </w:rPr>
              <w:t>moratorios</w:t>
            </w:r>
            <w:r w:rsidR="00C40094" w:rsidRPr="00485092">
              <w:rPr>
                <w:lang w:val="es-419"/>
              </w:rPr>
              <w:t xml:space="preserve">. </w:t>
            </w:r>
            <w:r w:rsidR="00BB2476" w:rsidRPr="00485092">
              <w:rPr>
                <w:lang w:val="es-419"/>
              </w:rPr>
              <w:t>Estos</w:t>
            </w:r>
            <w:r w:rsidR="002305B7" w:rsidRPr="00485092">
              <w:rPr>
                <w:lang w:val="es-419"/>
              </w:rPr>
              <w:t xml:space="preserve"> intereses </w:t>
            </w:r>
            <w:r w:rsidR="00BB2476" w:rsidRPr="00485092">
              <w:rPr>
                <w:lang w:val="es-419"/>
              </w:rPr>
              <w:t>se</w:t>
            </w:r>
            <w:r w:rsidR="002305B7" w:rsidRPr="00485092">
              <w:rPr>
                <w:lang w:val="es-419"/>
              </w:rPr>
              <w:t xml:space="preserve"> </w:t>
            </w:r>
            <w:r w:rsidRPr="00485092">
              <w:rPr>
                <w:lang w:val="es-419"/>
              </w:rPr>
              <w:t>calcula</w:t>
            </w:r>
            <w:r w:rsidR="002305B7" w:rsidRPr="00485092">
              <w:rPr>
                <w:lang w:val="es-419"/>
              </w:rPr>
              <w:t>r</w:t>
            </w:r>
            <w:r w:rsidR="00BB2476" w:rsidRPr="00485092">
              <w:rPr>
                <w:lang w:val="es-419"/>
              </w:rPr>
              <w:t>án</w:t>
            </w:r>
            <w:r w:rsidR="002305B7" w:rsidRPr="00485092">
              <w:rPr>
                <w:lang w:val="es-419"/>
              </w:rPr>
              <w:t xml:space="preserve"> a partir de la fecha </w:t>
            </w:r>
            <w:r w:rsidR="00A72ADA" w:rsidRPr="00485092">
              <w:rPr>
                <w:lang w:val="es-419"/>
              </w:rPr>
              <w:t>en que el importe incrementado se hubiera pagado en ausencia de la controversia a la tasa pr</w:t>
            </w:r>
            <w:r w:rsidR="00BB2476" w:rsidRPr="00485092">
              <w:rPr>
                <w:lang w:val="es-419"/>
              </w:rPr>
              <w:t>evista</w:t>
            </w:r>
            <w:r w:rsidR="00A72ADA" w:rsidRPr="00485092">
              <w:rPr>
                <w:lang w:val="es-419"/>
              </w:rPr>
              <w:t xml:space="preserve"> en la Subcláusula </w:t>
            </w:r>
            <w:r w:rsidRPr="00485092">
              <w:rPr>
                <w:lang w:val="es-419"/>
              </w:rPr>
              <w:t>45.1</w:t>
            </w:r>
            <w:r w:rsidR="00A72ADA" w:rsidRPr="00485092">
              <w:rPr>
                <w:lang w:val="es-419"/>
              </w:rPr>
              <w:t xml:space="preserve"> de las GCC</w:t>
            </w:r>
            <w:r w:rsidRPr="00485092">
              <w:rPr>
                <w:lang w:val="es-419"/>
              </w:rPr>
              <w:t>.</w:t>
            </w:r>
          </w:p>
          <w:p w14:paraId="15A3026D" w14:textId="77777777" w:rsidR="00A82B0B" w:rsidRPr="00485092" w:rsidRDefault="00A82B0B" w:rsidP="00A82B0B">
            <w:pPr>
              <w:pStyle w:val="itbright"/>
              <w:numPr>
                <w:ilvl w:val="0"/>
                <w:numId w:val="0"/>
              </w:numPr>
              <w:tabs>
                <w:tab w:val="clear" w:pos="576"/>
                <w:tab w:val="left" w:pos="720"/>
              </w:tabs>
              <w:ind w:left="720" w:hanging="720"/>
              <w:rPr>
                <w:lang w:val="es-419"/>
              </w:rPr>
            </w:pPr>
            <w:r w:rsidRPr="00485092">
              <w:rPr>
                <w:lang w:val="es-419"/>
              </w:rPr>
              <w:lastRenderedPageBreak/>
              <w:t>45.3</w:t>
            </w:r>
            <w:r w:rsidRPr="00485092">
              <w:rPr>
                <w:lang w:val="es-419"/>
              </w:rPr>
              <w:tab/>
            </w:r>
            <w:r w:rsidR="00A72ADA" w:rsidRPr="00485092">
              <w:rPr>
                <w:lang w:val="es-419"/>
              </w:rPr>
              <w:t>Excepto que se estipule algo distinto</w:t>
            </w:r>
            <w:r w:rsidRPr="00485092">
              <w:rPr>
                <w:lang w:val="es-419"/>
              </w:rPr>
              <w:t xml:space="preserve">, </w:t>
            </w:r>
            <w:r w:rsidR="00A72ADA" w:rsidRPr="00485092">
              <w:rPr>
                <w:lang w:val="es-419"/>
              </w:rPr>
              <w:t xml:space="preserve">todos los </w:t>
            </w:r>
            <w:r w:rsidRPr="00485092">
              <w:rPr>
                <w:lang w:val="es-419"/>
              </w:rPr>
              <w:t>pa</w:t>
            </w:r>
            <w:r w:rsidR="00A72ADA" w:rsidRPr="00485092">
              <w:rPr>
                <w:lang w:val="es-419"/>
              </w:rPr>
              <w:t xml:space="preserve">gos y las </w:t>
            </w:r>
            <w:r w:rsidRPr="00485092">
              <w:rPr>
                <w:lang w:val="es-419"/>
              </w:rPr>
              <w:t>deduc</w:t>
            </w:r>
            <w:r w:rsidR="00A72ADA" w:rsidRPr="00485092">
              <w:rPr>
                <w:lang w:val="es-419"/>
              </w:rPr>
              <w:t>c</w:t>
            </w:r>
            <w:r w:rsidRPr="00485092">
              <w:rPr>
                <w:lang w:val="es-419"/>
              </w:rPr>
              <w:t>ion</w:t>
            </w:r>
            <w:r w:rsidR="00A72ADA" w:rsidRPr="00485092">
              <w:rPr>
                <w:lang w:val="es-419"/>
              </w:rPr>
              <w:t>e</w:t>
            </w:r>
            <w:r w:rsidRPr="00485092">
              <w:rPr>
                <w:lang w:val="es-419"/>
              </w:rPr>
              <w:t xml:space="preserve">s </w:t>
            </w:r>
            <w:r w:rsidR="00A72ADA" w:rsidRPr="00485092">
              <w:rPr>
                <w:lang w:val="es-419"/>
              </w:rPr>
              <w:t xml:space="preserve">deben pagarse o cargarse en las </w:t>
            </w:r>
            <w:r w:rsidRPr="00485092">
              <w:rPr>
                <w:lang w:val="es-419"/>
              </w:rPr>
              <w:t>propor</w:t>
            </w:r>
            <w:r w:rsidR="00A72ADA" w:rsidRPr="00485092">
              <w:rPr>
                <w:lang w:val="es-419"/>
              </w:rPr>
              <w:t>c</w:t>
            </w:r>
            <w:r w:rsidRPr="00485092">
              <w:rPr>
                <w:lang w:val="es-419"/>
              </w:rPr>
              <w:t>ion</w:t>
            </w:r>
            <w:r w:rsidR="00A72ADA" w:rsidRPr="00485092">
              <w:rPr>
                <w:lang w:val="es-419"/>
              </w:rPr>
              <w:t>e</w:t>
            </w:r>
            <w:r w:rsidRPr="00485092">
              <w:rPr>
                <w:lang w:val="es-419"/>
              </w:rPr>
              <w:t xml:space="preserve">s </w:t>
            </w:r>
            <w:r w:rsidR="00A72ADA" w:rsidRPr="00485092">
              <w:rPr>
                <w:lang w:val="es-419"/>
              </w:rPr>
              <w:t xml:space="preserve">de las monedas que conforman el Precio del </w:t>
            </w:r>
            <w:r w:rsidRPr="00485092">
              <w:rPr>
                <w:lang w:val="es-419"/>
              </w:rPr>
              <w:t>Contra</w:t>
            </w:r>
            <w:r w:rsidR="00A72ADA" w:rsidRPr="00485092">
              <w:rPr>
                <w:lang w:val="es-419"/>
              </w:rPr>
              <w:t>to</w:t>
            </w:r>
            <w:r w:rsidRPr="00485092">
              <w:rPr>
                <w:lang w:val="es-419"/>
              </w:rPr>
              <w:t>.</w:t>
            </w:r>
          </w:p>
          <w:p w14:paraId="29A0CDDD" w14:textId="2E157C40"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45.4</w:t>
            </w:r>
            <w:r w:rsidRPr="00485092">
              <w:rPr>
                <w:lang w:val="es-419"/>
              </w:rPr>
              <w:tab/>
            </w:r>
            <w:r w:rsidR="00A72ADA" w:rsidRPr="00485092">
              <w:rPr>
                <w:lang w:val="es-419"/>
              </w:rPr>
              <w:t>Las Partidas de las Obras por las cuales no se ha introducido una tarifa o un precio no ser</w:t>
            </w:r>
            <w:r w:rsidR="00BB2476" w:rsidRPr="00485092">
              <w:rPr>
                <w:lang w:val="es-419"/>
              </w:rPr>
              <w:t>án</w:t>
            </w:r>
            <w:r w:rsidR="00A72ADA" w:rsidRPr="00485092">
              <w:rPr>
                <w:lang w:val="es-419"/>
              </w:rPr>
              <w:t xml:space="preserve"> pagadas por el Cliente y deben considerarse cubiertas por otras tarifas y precios en este </w:t>
            </w:r>
            <w:r w:rsidRPr="00485092">
              <w:rPr>
                <w:lang w:val="es-419"/>
              </w:rPr>
              <w:t>Contra</w:t>
            </w:r>
            <w:r w:rsidR="00A72ADA" w:rsidRPr="00485092">
              <w:rPr>
                <w:lang w:val="es-419"/>
              </w:rPr>
              <w:t>to</w:t>
            </w:r>
            <w:r w:rsidRPr="00485092">
              <w:rPr>
                <w:lang w:val="es-419"/>
              </w:rPr>
              <w:t>.</w:t>
            </w:r>
          </w:p>
        </w:tc>
      </w:tr>
      <w:tr w:rsidR="00A82B0B" w:rsidRPr="00C40094" w14:paraId="14386963" w14:textId="77777777" w:rsidTr="00A82B0B">
        <w:tc>
          <w:tcPr>
            <w:tcW w:w="2160" w:type="dxa"/>
            <w:tcBorders>
              <w:top w:val="nil"/>
              <w:left w:val="nil"/>
              <w:bottom w:val="nil"/>
              <w:right w:val="nil"/>
            </w:tcBorders>
          </w:tcPr>
          <w:p w14:paraId="26DB4E0D" w14:textId="17D0BB7A" w:rsidR="00A82B0B" w:rsidRPr="00485092" w:rsidRDefault="0022766D" w:rsidP="009A1CE4">
            <w:pPr>
              <w:pStyle w:val="itbleft"/>
              <w:tabs>
                <w:tab w:val="center" w:pos="4680"/>
                <w:tab w:val="right" w:pos="9360"/>
              </w:tabs>
              <w:rPr>
                <w:lang w:val="es-419"/>
              </w:rPr>
            </w:pPr>
            <w:bookmarkStart w:id="424" w:name="_Toc294293116"/>
            <w:r w:rsidRPr="00485092">
              <w:rPr>
                <w:lang w:val="es-419"/>
              </w:rPr>
              <w:lastRenderedPageBreak/>
              <w:t>Eventos de compensación</w:t>
            </w:r>
            <w:bookmarkEnd w:id="424"/>
          </w:p>
        </w:tc>
        <w:tc>
          <w:tcPr>
            <w:tcW w:w="6984" w:type="dxa"/>
            <w:tcBorders>
              <w:top w:val="nil"/>
              <w:left w:val="nil"/>
              <w:bottom w:val="nil"/>
              <w:right w:val="nil"/>
            </w:tcBorders>
          </w:tcPr>
          <w:p w14:paraId="464E002B" w14:textId="6489E4BD" w:rsidR="00A82B0B" w:rsidRPr="00485092" w:rsidRDefault="00A82B0B" w:rsidP="00A82B0B">
            <w:pPr>
              <w:pStyle w:val="itbright"/>
              <w:numPr>
                <w:ilvl w:val="0"/>
                <w:numId w:val="0"/>
              </w:numPr>
              <w:tabs>
                <w:tab w:val="clear" w:pos="576"/>
                <w:tab w:val="left" w:pos="720"/>
              </w:tabs>
              <w:rPr>
                <w:lang w:val="es-419"/>
              </w:rPr>
            </w:pPr>
            <w:r w:rsidRPr="00485092">
              <w:rPr>
                <w:lang w:val="es-419"/>
              </w:rPr>
              <w:t>46.1</w:t>
            </w:r>
            <w:r w:rsidRPr="00485092">
              <w:rPr>
                <w:lang w:val="es-419"/>
              </w:rPr>
              <w:tab/>
            </w:r>
            <w:r w:rsidR="00A72ADA" w:rsidRPr="00485092">
              <w:rPr>
                <w:lang w:val="es-419"/>
              </w:rPr>
              <w:t xml:space="preserve">Lo siguiente debe considerarse como </w:t>
            </w:r>
            <w:r w:rsidRPr="00485092">
              <w:rPr>
                <w:lang w:val="es-419"/>
              </w:rPr>
              <w:t>“</w:t>
            </w:r>
            <w:r w:rsidR="00BB2476" w:rsidRPr="00485092">
              <w:rPr>
                <w:lang w:val="es-419"/>
              </w:rPr>
              <w:t>Eventos de C</w:t>
            </w:r>
            <w:r w:rsidR="0022766D" w:rsidRPr="00485092">
              <w:rPr>
                <w:lang w:val="es-419"/>
              </w:rPr>
              <w:t>ompensación</w:t>
            </w:r>
            <w:r w:rsidRPr="00485092">
              <w:rPr>
                <w:lang w:val="es-419"/>
              </w:rPr>
              <w:t>”:</w:t>
            </w:r>
          </w:p>
          <w:p w14:paraId="39695B58" w14:textId="77777777" w:rsidR="00A82B0B" w:rsidRPr="00485092" w:rsidRDefault="008102D8" w:rsidP="00A82B0B">
            <w:pPr>
              <w:pStyle w:val="SimpleLista"/>
              <w:numPr>
                <w:ilvl w:val="0"/>
                <w:numId w:val="117"/>
              </w:numPr>
              <w:tabs>
                <w:tab w:val="left" w:pos="576"/>
              </w:tabs>
              <w:jc w:val="both"/>
              <w:outlineLvl w:val="1"/>
              <w:rPr>
                <w:lang w:val="es-419"/>
              </w:rPr>
            </w:pPr>
            <w:r w:rsidRPr="00485092">
              <w:rPr>
                <w:lang w:val="es-419"/>
              </w:rPr>
              <w:t xml:space="preserve">El Cliente no otorga </w:t>
            </w:r>
            <w:r w:rsidR="00A82B0B" w:rsidRPr="00485092">
              <w:rPr>
                <w:lang w:val="es-419"/>
              </w:rPr>
              <w:t>acces</w:t>
            </w:r>
            <w:r w:rsidRPr="00485092">
              <w:rPr>
                <w:lang w:val="es-419"/>
              </w:rPr>
              <w:t xml:space="preserve">o a una </w:t>
            </w:r>
            <w:r w:rsidR="00A82B0B" w:rsidRPr="00485092">
              <w:rPr>
                <w:lang w:val="es-419"/>
              </w:rPr>
              <w:t>part</w:t>
            </w:r>
            <w:r w:rsidRPr="00485092">
              <w:rPr>
                <w:lang w:val="es-419"/>
              </w:rPr>
              <w:t>e</w:t>
            </w:r>
            <w:r w:rsidR="00A82B0B" w:rsidRPr="00485092">
              <w:rPr>
                <w:lang w:val="es-419"/>
              </w:rPr>
              <w:t xml:space="preserve"> </w:t>
            </w:r>
            <w:r w:rsidRPr="00485092">
              <w:rPr>
                <w:lang w:val="es-419"/>
              </w:rPr>
              <w:t xml:space="preserve">del </w:t>
            </w:r>
            <w:r w:rsidR="00A82B0B" w:rsidRPr="00485092">
              <w:rPr>
                <w:lang w:val="es-419"/>
              </w:rPr>
              <w:t>Sit</w:t>
            </w:r>
            <w:r w:rsidRPr="00485092">
              <w:rPr>
                <w:lang w:val="es-419"/>
              </w:rPr>
              <w:t xml:space="preserve">io en la Fecha de Posesión del Sitio conforme a </w:t>
            </w:r>
            <w:r w:rsidR="00BB2476" w:rsidRPr="00485092">
              <w:rPr>
                <w:lang w:val="es-419"/>
              </w:rPr>
              <w:t xml:space="preserve">lo estipulado en </w:t>
            </w:r>
            <w:r w:rsidRPr="00485092">
              <w:rPr>
                <w:lang w:val="es-419"/>
              </w:rPr>
              <w:t xml:space="preserve">la Subcláusula </w:t>
            </w:r>
            <w:r w:rsidR="00A82B0B" w:rsidRPr="00485092">
              <w:rPr>
                <w:lang w:val="es-419"/>
              </w:rPr>
              <w:t>19.1</w:t>
            </w:r>
            <w:r w:rsidRPr="00485092">
              <w:rPr>
                <w:lang w:val="es-419"/>
              </w:rPr>
              <w:t xml:space="preserve"> de las GCC</w:t>
            </w:r>
            <w:r w:rsidR="00A82B0B" w:rsidRPr="00485092">
              <w:rPr>
                <w:lang w:val="es-419"/>
              </w:rPr>
              <w:t>.</w:t>
            </w:r>
          </w:p>
          <w:p w14:paraId="19E22420" w14:textId="77777777" w:rsidR="00A82B0B" w:rsidRPr="00485092" w:rsidRDefault="008102D8" w:rsidP="00A82B0B">
            <w:pPr>
              <w:pStyle w:val="SimpleLista"/>
              <w:numPr>
                <w:ilvl w:val="0"/>
                <w:numId w:val="117"/>
              </w:numPr>
              <w:tabs>
                <w:tab w:val="left" w:pos="576"/>
              </w:tabs>
              <w:jc w:val="both"/>
              <w:outlineLvl w:val="1"/>
              <w:rPr>
                <w:lang w:val="es-419"/>
              </w:rPr>
            </w:pPr>
            <w:r w:rsidRPr="00485092">
              <w:rPr>
                <w:lang w:val="es-419"/>
              </w:rPr>
              <w:t xml:space="preserve">El Cliente </w:t>
            </w:r>
            <w:r w:rsidR="00A82B0B" w:rsidRPr="00485092">
              <w:rPr>
                <w:lang w:val="es-419"/>
              </w:rPr>
              <w:t>modifi</w:t>
            </w:r>
            <w:r w:rsidRPr="00485092">
              <w:rPr>
                <w:lang w:val="es-419"/>
              </w:rPr>
              <w:t xml:space="preserve">ca el Programa de Otros </w:t>
            </w:r>
            <w:r w:rsidR="00A82B0B" w:rsidRPr="00485092">
              <w:rPr>
                <w:lang w:val="es-419"/>
              </w:rPr>
              <w:t>Contra</w:t>
            </w:r>
            <w:r w:rsidRPr="00485092">
              <w:rPr>
                <w:lang w:val="es-419"/>
              </w:rPr>
              <w:t>tistas de tal manera que a</w:t>
            </w:r>
            <w:r w:rsidR="00A82B0B" w:rsidRPr="00485092">
              <w:rPr>
                <w:lang w:val="es-419"/>
              </w:rPr>
              <w:t>fect</w:t>
            </w:r>
            <w:r w:rsidRPr="00485092">
              <w:rPr>
                <w:lang w:val="es-419"/>
              </w:rPr>
              <w:t xml:space="preserve">a el trabajo del </w:t>
            </w:r>
            <w:r w:rsidR="00A82B0B" w:rsidRPr="00485092">
              <w:rPr>
                <w:lang w:val="es-419"/>
              </w:rPr>
              <w:t>Contra</w:t>
            </w:r>
            <w:r w:rsidRPr="00485092">
              <w:rPr>
                <w:lang w:val="es-419"/>
              </w:rPr>
              <w:t xml:space="preserve">tista conforme a </w:t>
            </w:r>
            <w:r w:rsidR="00BB2476" w:rsidRPr="00485092">
              <w:rPr>
                <w:lang w:val="es-419"/>
              </w:rPr>
              <w:t xml:space="preserve">lo estipulado en </w:t>
            </w:r>
            <w:r w:rsidRPr="00485092">
              <w:rPr>
                <w:lang w:val="es-419"/>
              </w:rPr>
              <w:t xml:space="preserve">este </w:t>
            </w:r>
            <w:r w:rsidR="00A82B0B" w:rsidRPr="00485092">
              <w:rPr>
                <w:lang w:val="es-419"/>
              </w:rPr>
              <w:t>Contra</w:t>
            </w:r>
            <w:r w:rsidRPr="00485092">
              <w:rPr>
                <w:lang w:val="es-419"/>
              </w:rPr>
              <w:t>to</w:t>
            </w:r>
            <w:r w:rsidR="00A82B0B" w:rsidRPr="00485092">
              <w:rPr>
                <w:lang w:val="es-419"/>
              </w:rPr>
              <w:t>.</w:t>
            </w:r>
          </w:p>
          <w:p w14:paraId="13909B59" w14:textId="715028C6" w:rsidR="00A82B0B" w:rsidRPr="00485092" w:rsidRDefault="008102D8">
            <w:pPr>
              <w:pStyle w:val="SimpleLista"/>
              <w:numPr>
                <w:ilvl w:val="0"/>
                <w:numId w:val="117"/>
              </w:numPr>
              <w:tabs>
                <w:tab w:val="left" w:pos="576"/>
              </w:tabs>
              <w:jc w:val="both"/>
              <w:outlineLvl w:val="1"/>
              <w:rPr>
                <w:lang w:val="es-419"/>
              </w:rPr>
            </w:pPr>
            <w:r w:rsidRPr="00485092">
              <w:rPr>
                <w:lang w:val="es-419"/>
              </w:rPr>
              <w:t>El Ingeniero ordena una demora o no emite Planos, Es</w:t>
            </w:r>
            <w:r w:rsidR="00A82B0B" w:rsidRPr="00485092">
              <w:rPr>
                <w:lang w:val="es-419"/>
              </w:rPr>
              <w:t>pecifica</w:t>
            </w:r>
            <w:r w:rsidRPr="00485092">
              <w:rPr>
                <w:lang w:val="es-419"/>
              </w:rPr>
              <w:t>c</w:t>
            </w:r>
            <w:r w:rsidR="00A82B0B" w:rsidRPr="00485092">
              <w:rPr>
                <w:lang w:val="es-419"/>
              </w:rPr>
              <w:t>ion</w:t>
            </w:r>
            <w:r w:rsidRPr="00485092">
              <w:rPr>
                <w:lang w:val="es-419"/>
              </w:rPr>
              <w:t>e</w:t>
            </w:r>
            <w:r w:rsidR="00A82B0B" w:rsidRPr="00485092">
              <w:rPr>
                <w:lang w:val="es-419"/>
              </w:rPr>
              <w:t>s</w:t>
            </w:r>
            <w:r w:rsidRPr="00485092">
              <w:rPr>
                <w:lang w:val="es-419"/>
              </w:rPr>
              <w:t xml:space="preserve"> Técnicas o </w:t>
            </w:r>
            <w:r w:rsidR="00BB2476" w:rsidRPr="00485092">
              <w:rPr>
                <w:lang w:val="es-419"/>
              </w:rPr>
              <w:t>instrucciones necesarias</w:t>
            </w:r>
            <w:r w:rsidRPr="00485092">
              <w:rPr>
                <w:lang w:val="es-419"/>
              </w:rPr>
              <w:t xml:space="preserve"> para la ejecución </w:t>
            </w:r>
            <w:r w:rsidR="00BB2476" w:rsidRPr="00485092">
              <w:rPr>
                <w:lang w:val="es-419"/>
              </w:rPr>
              <w:t xml:space="preserve">puntual </w:t>
            </w:r>
            <w:r w:rsidRPr="00485092">
              <w:rPr>
                <w:lang w:val="es-419"/>
              </w:rPr>
              <w:t>de las Obras.</w:t>
            </w:r>
          </w:p>
          <w:p w14:paraId="2DA44FE5" w14:textId="29EFE7E1" w:rsidR="00A82B0B" w:rsidRPr="00485092" w:rsidRDefault="008102D8">
            <w:pPr>
              <w:pStyle w:val="SimpleLista"/>
              <w:numPr>
                <w:ilvl w:val="0"/>
                <w:numId w:val="117"/>
              </w:numPr>
              <w:tabs>
                <w:tab w:val="left" w:pos="576"/>
              </w:tabs>
              <w:jc w:val="both"/>
              <w:outlineLvl w:val="1"/>
              <w:rPr>
                <w:lang w:val="es-419"/>
              </w:rPr>
            </w:pPr>
            <w:r w:rsidRPr="00485092">
              <w:rPr>
                <w:lang w:val="es-419"/>
              </w:rPr>
              <w:t xml:space="preserve">El Ingeniero </w:t>
            </w:r>
            <w:r w:rsidR="00A82B0B" w:rsidRPr="00485092">
              <w:rPr>
                <w:lang w:val="es-419"/>
              </w:rPr>
              <w:t>instru</w:t>
            </w:r>
            <w:r w:rsidRPr="00485092">
              <w:rPr>
                <w:lang w:val="es-419"/>
              </w:rPr>
              <w:t xml:space="preserve">ye al </w:t>
            </w:r>
            <w:r w:rsidR="00A82B0B" w:rsidRPr="00485092">
              <w:rPr>
                <w:lang w:val="es-419"/>
              </w:rPr>
              <w:t>Contra</w:t>
            </w:r>
            <w:r w:rsidRPr="00485092">
              <w:rPr>
                <w:lang w:val="es-419"/>
              </w:rPr>
              <w:t xml:space="preserve">tista </w:t>
            </w:r>
            <w:r w:rsidR="00BB2476" w:rsidRPr="00485092">
              <w:rPr>
                <w:lang w:val="es-419"/>
              </w:rPr>
              <w:t xml:space="preserve">a </w:t>
            </w:r>
            <w:r w:rsidRPr="00485092">
              <w:rPr>
                <w:lang w:val="es-419"/>
              </w:rPr>
              <w:t>que descubra Defectos o llev</w:t>
            </w:r>
            <w:r w:rsidR="00BB2476" w:rsidRPr="00485092">
              <w:rPr>
                <w:lang w:val="es-419"/>
              </w:rPr>
              <w:t>a</w:t>
            </w:r>
            <w:r w:rsidRPr="00485092">
              <w:rPr>
                <w:lang w:val="es-419"/>
              </w:rPr>
              <w:t xml:space="preserve"> a cabo pruebas adicionales sobre el trabajo, </w:t>
            </w:r>
            <w:r w:rsidR="00BB2476" w:rsidRPr="00485092">
              <w:rPr>
                <w:lang w:val="es-419"/>
              </w:rPr>
              <w:t xml:space="preserve">las </w:t>
            </w:r>
            <w:r w:rsidRPr="00485092">
              <w:rPr>
                <w:lang w:val="es-419"/>
              </w:rPr>
              <w:t>cual</w:t>
            </w:r>
            <w:r w:rsidR="00BB2476" w:rsidRPr="00485092">
              <w:rPr>
                <w:lang w:val="es-419"/>
              </w:rPr>
              <w:t>es</w:t>
            </w:r>
            <w:r w:rsidRPr="00485092">
              <w:rPr>
                <w:lang w:val="es-419"/>
              </w:rPr>
              <w:t xml:space="preserve"> determina</w:t>
            </w:r>
            <w:r w:rsidR="00BB2476" w:rsidRPr="00485092">
              <w:rPr>
                <w:lang w:val="es-419"/>
              </w:rPr>
              <w:t>n</w:t>
            </w:r>
            <w:r w:rsidRPr="00485092">
              <w:rPr>
                <w:lang w:val="es-419"/>
              </w:rPr>
              <w:t xml:space="preserve"> posteriormente que no </w:t>
            </w:r>
            <w:r w:rsidR="00BB2476" w:rsidRPr="00485092">
              <w:rPr>
                <w:lang w:val="es-419"/>
              </w:rPr>
              <w:t xml:space="preserve">existe </w:t>
            </w:r>
            <w:r w:rsidR="00A82B0B" w:rsidRPr="00485092">
              <w:rPr>
                <w:lang w:val="es-419"/>
              </w:rPr>
              <w:t>Defect</w:t>
            </w:r>
            <w:r w:rsidRPr="00485092">
              <w:rPr>
                <w:lang w:val="es-419"/>
              </w:rPr>
              <w:t>o</w:t>
            </w:r>
            <w:r w:rsidR="00BB2476" w:rsidRPr="00485092">
              <w:rPr>
                <w:lang w:val="es-419"/>
              </w:rPr>
              <w:t xml:space="preserve"> alguno</w:t>
            </w:r>
            <w:r w:rsidR="00A82B0B" w:rsidRPr="00485092">
              <w:rPr>
                <w:lang w:val="es-419"/>
              </w:rPr>
              <w:t>.</w:t>
            </w:r>
          </w:p>
          <w:p w14:paraId="1399BE44" w14:textId="140B775A" w:rsidR="00A82B0B" w:rsidRPr="00485092" w:rsidRDefault="008102D8">
            <w:pPr>
              <w:pStyle w:val="SimpleLista"/>
              <w:numPr>
                <w:ilvl w:val="0"/>
                <w:numId w:val="117"/>
              </w:numPr>
              <w:tabs>
                <w:tab w:val="left" w:pos="576"/>
              </w:tabs>
              <w:jc w:val="both"/>
              <w:outlineLvl w:val="1"/>
              <w:rPr>
                <w:lang w:val="es-419"/>
              </w:rPr>
            </w:pPr>
            <w:r w:rsidRPr="00485092">
              <w:rPr>
                <w:lang w:val="es-419"/>
              </w:rPr>
              <w:t>El Ingeniero no aprueba</w:t>
            </w:r>
            <w:r w:rsidR="00BB2476" w:rsidRPr="00485092">
              <w:rPr>
                <w:lang w:val="es-419"/>
              </w:rPr>
              <w:t xml:space="preserve"> </w:t>
            </w:r>
            <w:r w:rsidRPr="00485092">
              <w:rPr>
                <w:lang w:val="es-419"/>
              </w:rPr>
              <w:t xml:space="preserve">de manera </w:t>
            </w:r>
            <w:r w:rsidR="00BB2476" w:rsidRPr="00485092">
              <w:rPr>
                <w:lang w:val="es-419"/>
              </w:rPr>
              <w:t>injustificable</w:t>
            </w:r>
            <w:r w:rsidRPr="00485092">
              <w:rPr>
                <w:lang w:val="es-419"/>
              </w:rPr>
              <w:t xml:space="preserve"> </w:t>
            </w:r>
            <w:r w:rsidR="00BB2476" w:rsidRPr="00485092">
              <w:rPr>
                <w:lang w:val="es-419"/>
              </w:rPr>
              <w:t>alg</w:t>
            </w:r>
            <w:r w:rsidRPr="00485092">
              <w:rPr>
                <w:lang w:val="es-419"/>
              </w:rPr>
              <w:t>una sub</w:t>
            </w:r>
            <w:r w:rsidR="00A82B0B" w:rsidRPr="00485092">
              <w:rPr>
                <w:lang w:val="es-419"/>
              </w:rPr>
              <w:t>contra</w:t>
            </w:r>
            <w:r w:rsidRPr="00485092">
              <w:rPr>
                <w:lang w:val="es-419"/>
              </w:rPr>
              <w:t>tación que deb</w:t>
            </w:r>
            <w:r w:rsidR="00BB2476" w:rsidRPr="00485092">
              <w:rPr>
                <w:lang w:val="es-419"/>
              </w:rPr>
              <w:t>a</w:t>
            </w:r>
            <w:r w:rsidRPr="00485092">
              <w:rPr>
                <w:lang w:val="es-419"/>
              </w:rPr>
              <w:t xml:space="preserve"> adjudicarse.</w:t>
            </w:r>
          </w:p>
          <w:p w14:paraId="0C24E16A" w14:textId="30D5C3BE" w:rsidR="00A82B0B" w:rsidRPr="00485092" w:rsidRDefault="008102D8">
            <w:pPr>
              <w:pStyle w:val="SimpleLista"/>
              <w:numPr>
                <w:ilvl w:val="0"/>
                <w:numId w:val="117"/>
              </w:numPr>
              <w:tabs>
                <w:tab w:val="left" w:pos="576"/>
              </w:tabs>
              <w:jc w:val="both"/>
              <w:outlineLvl w:val="1"/>
              <w:rPr>
                <w:lang w:val="es-419"/>
              </w:rPr>
            </w:pPr>
            <w:r w:rsidRPr="00485092">
              <w:rPr>
                <w:lang w:val="es-419"/>
              </w:rPr>
              <w:t xml:space="preserve">Las condiciones del terreno son sustancialmente más adversas que lo que pudiera haberse asumido de manera </w:t>
            </w:r>
            <w:r w:rsidR="00BB2476" w:rsidRPr="00485092">
              <w:rPr>
                <w:lang w:val="es-419"/>
              </w:rPr>
              <w:t>justificable</w:t>
            </w:r>
            <w:r w:rsidRPr="00485092">
              <w:rPr>
                <w:lang w:val="es-419"/>
              </w:rPr>
              <w:t xml:space="preserve"> </w:t>
            </w:r>
            <w:r w:rsidR="007E60B3" w:rsidRPr="00485092">
              <w:rPr>
                <w:lang w:val="es-419"/>
              </w:rPr>
              <w:t>antes de la emis</w:t>
            </w:r>
            <w:r w:rsidR="00BB2476" w:rsidRPr="00485092">
              <w:rPr>
                <w:lang w:val="es-419"/>
              </w:rPr>
              <w:t>ión</w:t>
            </w:r>
            <w:r w:rsidR="007E60B3" w:rsidRPr="00485092">
              <w:rPr>
                <w:lang w:val="es-419"/>
              </w:rPr>
              <w:t xml:space="preserve"> de la Carta de Aceptación a partir de la </w:t>
            </w:r>
            <w:r w:rsidR="00A82B0B" w:rsidRPr="00485092">
              <w:rPr>
                <w:lang w:val="es-419"/>
              </w:rPr>
              <w:t>informa</w:t>
            </w:r>
            <w:r w:rsidR="007E60B3" w:rsidRPr="00485092">
              <w:rPr>
                <w:lang w:val="es-419"/>
              </w:rPr>
              <w:t xml:space="preserve">ción </w:t>
            </w:r>
            <w:r w:rsidR="00BB2476" w:rsidRPr="00485092">
              <w:rPr>
                <w:lang w:val="es-419"/>
              </w:rPr>
              <w:t>proporcionada</w:t>
            </w:r>
            <w:r w:rsidR="007E60B3" w:rsidRPr="00485092">
              <w:rPr>
                <w:lang w:val="es-419"/>
              </w:rPr>
              <w:t xml:space="preserve"> a los licitantes </w:t>
            </w:r>
            <w:r w:rsidR="00A82B0B" w:rsidRPr="00485092">
              <w:rPr>
                <w:lang w:val="es-419"/>
              </w:rPr>
              <w:t>(inclu</w:t>
            </w:r>
            <w:r w:rsidR="007E60B3" w:rsidRPr="00485092">
              <w:rPr>
                <w:lang w:val="es-419"/>
              </w:rPr>
              <w:t xml:space="preserve">yendo los Informes de </w:t>
            </w:r>
            <w:r w:rsidR="00A82B0B" w:rsidRPr="00485092">
              <w:rPr>
                <w:lang w:val="es-419"/>
              </w:rPr>
              <w:t>Investiga</w:t>
            </w:r>
            <w:r w:rsidR="007E60B3" w:rsidRPr="00485092">
              <w:rPr>
                <w:lang w:val="es-419"/>
              </w:rPr>
              <w:t>ción del Sitio</w:t>
            </w:r>
            <w:r w:rsidR="00A82B0B" w:rsidRPr="00485092">
              <w:rPr>
                <w:lang w:val="es-419"/>
              </w:rPr>
              <w:t>), informa</w:t>
            </w:r>
            <w:r w:rsidR="007E60B3" w:rsidRPr="00485092">
              <w:rPr>
                <w:lang w:val="es-419"/>
              </w:rPr>
              <w:t xml:space="preserve">ción disponible </w:t>
            </w:r>
            <w:r w:rsidR="00A82B0B" w:rsidRPr="00485092">
              <w:rPr>
                <w:lang w:val="es-419"/>
              </w:rPr>
              <w:t>p</w:t>
            </w:r>
            <w:r w:rsidR="007E60B3" w:rsidRPr="00485092">
              <w:rPr>
                <w:lang w:val="es-419"/>
              </w:rPr>
              <w:t>ú</w:t>
            </w:r>
            <w:r w:rsidR="00A82B0B" w:rsidRPr="00485092">
              <w:rPr>
                <w:lang w:val="es-419"/>
              </w:rPr>
              <w:t>blic</w:t>
            </w:r>
            <w:r w:rsidR="007E60B3" w:rsidRPr="00485092">
              <w:rPr>
                <w:lang w:val="es-419"/>
              </w:rPr>
              <w:t xml:space="preserve">amente y una inspección </w:t>
            </w:r>
            <w:r w:rsidR="00A82B0B" w:rsidRPr="00485092">
              <w:rPr>
                <w:lang w:val="es-419"/>
              </w:rPr>
              <w:t xml:space="preserve">visual </w:t>
            </w:r>
            <w:r w:rsidR="00BB2476" w:rsidRPr="00485092">
              <w:rPr>
                <w:lang w:val="es-419"/>
              </w:rPr>
              <w:t>de</w:t>
            </w:r>
            <w:r w:rsidR="007E60B3" w:rsidRPr="00485092">
              <w:rPr>
                <w:lang w:val="es-419"/>
              </w:rPr>
              <w:t>l Sitio</w:t>
            </w:r>
            <w:r w:rsidR="00A82B0B" w:rsidRPr="00485092">
              <w:rPr>
                <w:lang w:val="es-419"/>
              </w:rPr>
              <w:t>.</w:t>
            </w:r>
          </w:p>
          <w:p w14:paraId="7DE86783" w14:textId="13C31902" w:rsidR="00A82B0B" w:rsidRPr="00485092" w:rsidRDefault="007E60B3">
            <w:pPr>
              <w:pStyle w:val="SimpleLista"/>
              <w:numPr>
                <w:ilvl w:val="0"/>
                <w:numId w:val="117"/>
              </w:numPr>
              <w:tabs>
                <w:tab w:val="left" w:pos="576"/>
              </w:tabs>
              <w:jc w:val="both"/>
              <w:outlineLvl w:val="1"/>
              <w:rPr>
                <w:lang w:val="es-419"/>
              </w:rPr>
            </w:pPr>
            <w:r w:rsidRPr="00485092">
              <w:rPr>
                <w:lang w:val="es-419"/>
              </w:rPr>
              <w:t xml:space="preserve">El Ingeniero emite una </w:t>
            </w:r>
            <w:r w:rsidR="00A82B0B" w:rsidRPr="00485092">
              <w:rPr>
                <w:lang w:val="es-419"/>
              </w:rPr>
              <w:t>instruc</w:t>
            </w:r>
            <w:r w:rsidRPr="00485092">
              <w:rPr>
                <w:lang w:val="es-419"/>
              </w:rPr>
              <w:t xml:space="preserve">ción para abordar </w:t>
            </w:r>
            <w:r w:rsidR="00BB2476" w:rsidRPr="00485092">
              <w:rPr>
                <w:lang w:val="es-419"/>
              </w:rPr>
              <w:t>alg</w:t>
            </w:r>
            <w:r w:rsidRPr="00485092">
              <w:rPr>
                <w:lang w:val="es-419"/>
              </w:rPr>
              <w:t>una condición imprevista, ocasionada por el Cliente</w:t>
            </w:r>
            <w:r w:rsidR="00A82B0B" w:rsidRPr="00485092">
              <w:rPr>
                <w:lang w:val="es-419"/>
              </w:rPr>
              <w:t>, o</w:t>
            </w:r>
            <w:r w:rsidRPr="00485092">
              <w:rPr>
                <w:lang w:val="es-419"/>
              </w:rPr>
              <w:t xml:space="preserve"> se </w:t>
            </w:r>
            <w:r w:rsidR="00BB2476" w:rsidRPr="00485092">
              <w:rPr>
                <w:lang w:val="es-419"/>
              </w:rPr>
              <w:t>necesitaron</w:t>
            </w:r>
            <w:r w:rsidRPr="00485092">
              <w:rPr>
                <w:lang w:val="es-419"/>
              </w:rPr>
              <w:t xml:space="preserve"> trabajos adicionales por seguridad u otros motivos.</w:t>
            </w:r>
          </w:p>
          <w:p w14:paraId="57D7FBC8" w14:textId="3EA3120E" w:rsidR="00A82B0B" w:rsidRPr="00485092" w:rsidRDefault="00A82B0B">
            <w:pPr>
              <w:pStyle w:val="SimpleLista"/>
              <w:numPr>
                <w:ilvl w:val="0"/>
                <w:numId w:val="117"/>
              </w:numPr>
              <w:tabs>
                <w:tab w:val="left" w:pos="576"/>
              </w:tabs>
              <w:jc w:val="both"/>
              <w:outlineLvl w:val="1"/>
              <w:rPr>
                <w:lang w:val="es-419"/>
              </w:rPr>
            </w:pPr>
            <w:r w:rsidRPr="00485092">
              <w:rPr>
                <w:lang w:val="es-419"/>
              </w:rPr>
              <w:t>Ot</w:t>
            </w:r>
            <w:r w:rsidR="007E60B3" w:rsidRPr="00485092">
              <w:rPr>
                <w:lang w:val="es-419"/>
              </w:rPr>
              <w:t xml:space="preserve">ros </w:t>
            </w:r>
            <w:r w:rsidRPr="00485092">
              <w:rPr>
                <w:lang w:val="es-419"/>
              </w:rPr>
              <w:t>contra</w:t>
            </w:r>
            <w:r w:rsidR="007E60B3" w:rsidRPr="00485092">
              <w:rPr>
                <w:lang w:val="es-419"/>
              </w:rPr>
              <w:t xml:space="preserve">tistas </w:t>
            </w:r>
            <w:r w:rsidRPr="00485092">
              <w:rPr>
                <w:lang w:val="es-419"/>
              </w:rPr>
              <w:t>(</w:t>
            </w:r>
            <w:r w:rsidR="007E60B3" w:rsidRPr="00485092">
              <w:rPr>
                <w:lang w:val="es-419"/>
              </w:rPr>
              <w:t xml:space="preserve">distintos a los </w:t>
            </w:r>
            <w:r w:rsidRPr="00485092">
              <w:rPr>
                <w:lang w:val="es-419"/>
              </w:rPr>
              <w:t>subcontra</w:t>
            </w:r>
            <w:r w:rsidR="007E60B3" w:rsidRPr="00485092">
              <w:rPr>
                <w:lang w:val="es-419"/>
              </w:rPr>
              <w:t>tistas</w:t>
            </w:r>
            <w:r w:rsidRPr="00485092">
              <w:rPr>
                <w:lang w:val="es-419"/>
              </w:rPr>
              <w:t xml:space="preserve">), </w:t>
            </w:r>
            <w:r w:rsidR="007E60B3" w:rsidRPr="00485092">
              <w:rPr>
                <w:lang w:val="es-419"/>
              </w:rPr>
              <w:t xml:space="preserve">autoridades </w:t>
            </w:r>
            <w:r w:rsidRPr="00485092">
              <w:rPr>
                <w:lang w:val="es-419"/>
              </w:rPr>
              <w:t>p</w:t>
            </w:r>
            <w:r w:rsidR="007E60B3" w:rsidRPr="00485092">
              <w:rPr>
                <w:lang w:val="es-419"/>
              </w:rPr>
              <w:t>ú</w:t>
            </w:r>
            <w:r w:rsidRPr="00485092">
              <w:rPr>
                <w:lang w:val="es-419"/>
              </w:rPr>
              <w:t>blic</w:t>
            </w:r>
            <w:r w:rsidR="007E60B3" w:rsidRPr="00485092">
              <w:rPr>
                <w:lang w:val="es-419"/>
              </w:rPr>
              <w:t>a</w:t>
            </w:r>
            <w:r w:rsidR="00BB2476" w:rsidRPr="00485092">
              <w:rPr>
                <w:lang w:val="es-419"/>
              </w:rPr>
              <w:t>s</w:t>
            </w:r>
            <w:r w:rsidRPr="00485092">
              <w:rPr>
                <w:lang w:val="es-419"/>
              </w:rPr>
              <w:t xml:space="preserve">, </w:t>
            </w:r>
            <w:r w:rsidR="007E60B3" w:rsidRPr="00485092">
              <w:rPr>
                <w:lang w:val="es-419"/>
              </w:rPr>
              <w:t>servicios públicos o el Cliente no trabaja</w:t>
            </w:r>
            <w:r w:rsidR="00BB2476" w:rsidRPr="00485092">
              <w:rPr>
                <w:lang w:val="es-419"/>
              </w:rPr>
              <w:t>n</w:t>
            </w:r>
            <w:r w:rsidR="007E60B3" w:rsidRPr="00485092">
              <w:rPr>
                <w:lang w:val="es-419"/>
              </w:rPr>
              <w:t xml:space="preserve"> d</w:t>
            </w:r>
            <w:r w:rsidR="00BB2476" w:rsidRPr="00485092">
              <w:rPr>
                <w:lang w:val="es-419"/>
              </w:rPr>
              <w:t>urante</w:t>
            </w:r>
            <w:r w:rsidR="007E60B3" w:rsidRPr="00485092">
              <w:rPr>
                <w:lang w:val="es-419"/>
              </w:rPr>
              <w:t xml:space="preserve"> las fechas y otras restricciones estipuladas en este </w:t>
            </w:r>
            <w:r w:rsidRPr="00485092">
              <w:rPr>
                <w:lang w:val="es-419"/>
              </w:rPr>
              <w:t>Contra</w:t>
            </w:r>
            <w:r w:rsidR="007E60B3" w:rsidRPr="00485092">
              <w:rPr>
                <w:lang w:val="es-419"/>
              </w:rPr>
              <w:t xml:space="preserve">to y ocasionan demora o costos extras al </w:t>
            </w:r>
            <w:r w:rsidRPr="00485092">
              <w:rPr>
                <w:lang w:val="es-419"/>
              </w:rPr>
              <w:t>Contra</w:t>
            </w:r>
            <w:r w:rsidR="007E60B3" w:rsidRPr="00485092">
              <w:rPr>
                <w:lang w:val="es-419"/>
              </w:rPr>
              <w:t>tista</w:t>
            </w:r>
            <w:r w:rsidRPr="00485092">
              <w:rPr>
                <w:lang w:val="es-419"/>
              </w:rPr>
              <w:t>.</w:t>
            </w:r>
          </w:p>
          <w:p w14:paraId="13E316C7" w14:textId="77777777" w:rsidR="00A82B0B" w:rsidRPr="00485092" w:rsidRDefault="007E60B3" w:rsidP="00A82B0B">
            <w:pPr>
              <w:pStyle w:val="SimpleLista"/>
              <w:numPr>
                <w:ilvl w:val="0"/>
                <w:numId w:val="117"/>
              </w:numPr>
              <w:tabs>
                <w:tab w:val="left" w:pos="576"/>
              </w:tabs>
              <w:jc w:val="both"/>
              <w:outlineLvl w:val="1"/>
              <w:rPr>
                <w:lang w:val="es-419"/>
              </w:rPr>
            </w:pPr>
            <w:r w:rsidRPr="00485092">
              <w:rPr>
                <w:lang w:val="es-419"/>
              </w:rPr>
              <w:t>Se demora el pago anticipado.</w:t>
            </w:r>
          </w:p>
          <w:p w14:paraId="09ED9215" w14:textId="28C6374C" w:rsidR="00A82B0B" w:rsidRPr="00485092" w:rsidRDefault="00BB2476" w:rsidP="00A82B0B">
            <w:pPr>
              <w:pStyle w:val="SimpleLista"/>
              <w:numPr>
                <w:ilvl w:val="0"/>
                <w:numId w:val="117"/>
              </w:numPr>
              <w:tabs>
                <w:tab w:val="left" w:pos="576"/>
                <w:tab w:val="center" w:pos="4680"/>
                <w:tab w:val="right" w:pos="9360"/>
              </w:tabs>
              <w:jc w:val="both"/>
              <w:outlineLvl w:val="1"/>
              <w:rPr>
                <w:lang w:val="es-419"/>
              </w:rPr>
            </w:pPr>
            <w:r w:rsidRPr="00485092">
              <w:rPr>
                <w:lang w:val="es-419"/>
              </w:rPr>
              <w:t>E</w:t>
            </w:r>
            <w:r w:rsidR="007E60B3" w:rsidRPr="00485092">
              <w:rPr>
                <w:lang w:val="es-419"/>
              </w:rPr>
              <w:t>f</w:t>
            </w:r>
            <w:r w:rsidR="00A82B0B" w:rsidRPr="00485092">
              <w:rPr>
                <w:lang w:val="es-419"/>
              </w:rPr>
              <w:t>ect</w:t>
            </w:r>
            <w:r w:rsidR="007E60B3" w:rsidRPr="00485092">
              <w:rPr>
                <w:lang w:val="es-419"/>
              </w:rPr>
              <w:t>o</w:t>
            </w:r>
            <w:r w:rsidR="00A82B0B" w:rsidRPr="00485092">
              <w:rPr>
                <w:lang w:val="es-419"/>
              </w:rPr>
              <w:t xml:space="preserve">s </w:t>
            </w:r>
            <w:r w:rsidR="007E60B3" w:rsidRPr="00485092">
              <w:rPr>
                <w:lang w:val="es-419"/>
              </w:rPr>
              <w:t xml:space="preserve">en el </w:t>
            </w:r>
            <w:r w:rsidR="00A82B0B" w:rsidRPr="00485092">
              <w:rPr>
                <w:lang w:val="es-419"/>
              </w:rPr>
              <w:t>Contra</w:t>
            </w:r>
            <w:r w:rsidR="007E60B3" w:rsidRPr="00485092">
              <w:rPr>
                <w:lang w:val="es-419"/>
              </w:rPr>
              <w:t>tista de cualquiera de los Riesgos del Cliente.</w:t>
            </w:r>
          </w:p>
          <w:p w14:paraId="7A09F589" w14:textId="6B1D34A7" w:rsidR="00A82B0B" w:rsidRPr="00485092" w:rsidRDefault="007E60B3">
            <w:pPr>
              <w:pStyle w:val="SimpleLista"/>
              <w:numPr>
                <w:ilvl w:val="0"/>
                <w:numId w:val="117"/>
              </w:numPr>
              <w:tabs>
                <w:tab w:val="left" w:pos="576"/>
              </w:tabs>
              <w:jc w:val="both"/>
              <w:outlineLvl w:val="1"/>
              <w:rPr>
                <w:lang w:val="es-419"/>
              </w:rPr>
            </w:pPr>
            <w:r w:rsidRPr="00485092">
              <w:rPr>
                <w:lang w:val="es-419"/>
              </w:rPr>
              <w:lastRenderedPageBreak/>
              <w:t xml:space="preserve">El Ingeniero demora de manera no </w:t>
            </w:r>
            <w:r w:rsidR="00BB2476" w:rsidRPr="00485092">
              <w:rPr>
                <w:lang w:val="es-419"/>
              </w:rPr>
              <w:t>justificable</w:t>
            </w:r>
            <w:r w:rsidRPr="00485092">
              <w:rPr>
                <w:lang w:val="es-419"/>
              </w:rPr>
              <w:t xml:space="preserve"> la emis</w:t>
            </w:r>
            <w:r w:rsidR="00BB2476" w:rsidRPr="00485092">
              <w:rPr>
                <w:lang w:val="es-419"/>
              </w:rPr>
              <w:t>ión</w:t>
            </w:r>
            <w:r w:rsidRPr="00485092">
              <w:rPr>
                <w:lang w:val="es-419"/>
              </w:rPr>
              <w:t xml:space="preserve"> de un </w:t>
            </w:r>
            <w:r w:rsidR="00A82B0B" w:rsidRPr="00485092">
              <w:rPr>
                <w:lang w:val="es-419"/>
              </w:rPr>
              <w:t>Certifica</w:t>
            </w:r>
            <w:r w:rsidRPr="00485092">
              <w:rPr>
                <w:lang w:val="es-419"/>
              </w:rPr>
              <w:t>do de Terminación</w:t>
            </w:r>
            <w:r w:rsidR="00A82B0B" w:rsidRPr="00485092">
              <w:rPr>
                <w:lang w:val="es-419"/>
              </w:rPr>
              <w:t>.</w:t>
            </w:r>
          </w:p>
          <w:p w14:paraId="6B1D74AA" w14:textId="7EE0FB49"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46.2</w:t>
            </w:r>
            <w:r w:rsidRPr="00485092">
              <w:rPr>
                <w:lang w:val="es-419"/>
              </w:rPr>
              <w:tab/>
            </w:r>
            <w:r w:rsidR="007E60B3" w:rsidRPr="00485092">
              <w:rPr>
                <w:lang w:val="es-419"/>
              </w:rPr>
              <w:t xml:space="preserve">En caso de que un </w:t>
            </w:r>
            <w:r w:rsidR="00BB2476" w:rsidRPr="00485092">
              <w:rPr>
                <w:lang w:val="es-419"/>
              </w:rPr>
              <w:t>Evento de C</w:t>
            </w:r>
            <w:r w:rsidR="0022766D" w:rsidRPr="00485092">
              <w:rPr>
                <w:lang w:val="es-419"/>
              </w:rPr>
              <w:t>ompensación</w:t>
            </w:r>
            <w:r w:rsidR="007E60B3" w:rsidRPr="00485092">
              <w:rPr>
                <w:lang w:val="es-419"/>
              </w:rPr>
              <w:t xml:space="preserve"> ocasion</w:t>
            </w:r>
            <w:r w:rsidR="00BB2476" w:rsidRPr="00485092">
              <w:rPr>
                <w:lang w:val="es-419"/>
              </w:rPr>
              <w:t>e</w:t>
            </w:r>
            <w:r w:rsidR="007E60B3" w:rsidRPr="00485092">
              <w:rPr>
                <w:lang w:val="es-419"/>
              </w:rPr>
              <w:t xml:space="preserve"> costos adicionales o evit</w:t>
            </w:r>
            <w:r w:rsidR="00BB2476" w:rsidRPr="00485092">
              <w:rPr>
                <w:lang w:val="es-419"/>
              </w:rPr>
              <w:t>e</w:t>
            </w:r>
            <w:r w:rsidR="007E60B3" w:rsidRPr="00485092">
              <w:rPr>
                <w:lang w:val="es-419"/>
              </w:rPr>
              <w:t xml:space="preserve"> que el trabajo se complete antes de la Fecha de Terminación Propuesta, </w:t>
            </w:r>
            <w:r w:rsidR="00BB2476" w:rsidRPr="00485092">
              <w:rPr>
                <w:lang w:val="es-419"/>
              </w:rPr>
              <w:t xml:space="preserve">se incrementará </w:t>
            </w:r>
            <w:r w:rsidR="007E60B3" w:rsidRPr="00485092">
              <w:rPr>
                <w:lang w:val="es-419"/>
              </w:rPr>
              <w:t xml:space="preserve">el Precio del </w:t>
            </w:r>
            <w:r w:rsidRPr="00485092">
              <w:rPr>
                <w:lang w:val="es-419"/>
              </w:rPr>
              <w:t>Contra</w:t>
            </w:r>
            <w:r w:rsidR="007E60B3" w:rsidRPr="00485092">
              <w:rPr>
                <w:lang w:val="es-419"/>
              </w:rPr>
              <w:t xml:space="preserve">to debe incrementarse y/o </w:t>
            </w:r>
            <w:r w:rsidR="00BB2476" w:rsidRPr="00485092">
              <w:rPr>
                <w:lang w:val="es-419"/>
              </w:rPr>
              <w:t xml:space="preserve">prorrogará </w:t>
            </w:r>
            <w:r w:rsidR="007E60B3" w:rsidRPr="00485092">
              <w:rPr>
                <w:lang w:val="es-419"/>
              </w:rPr>
              <w:t>la Fecha de Terminación Propuesta</w:t>
            </w:r>
            <w:r w:rsidR="00C40094" w:rsidRPr="00485092">
              <w:rPr>
                <w:lang w:val="es-419"/>
              </w:rPr>
              <w:t xml:space="preserve">. </w:t>
            </w:r>
            <w:r w:rsidR="007E60B3" w:rsidRPr="00485092">
              <w:rPr>
                <w:lang w:val="es-419"/>
              </w:rPr>
              <w:t xml:space="preserve">El Ingeniero </w:t>
            </w:r>
            <w:r w:rsidRPr="00485092">
              <w:rPr>
                <w:lang w:val="es-419"/>
              </w:rPr>
              <w:t>decid</w:t>
            </w:r>
            <w:r w:rsidR="007E60B3" w:rsidRPr="00485092">
              <w:rPr>
                <w:lang w:val="es-419"/>
              </w:rPr>
              <w:t>ir</w:t>
            </w:r>
            <w:r w:rsidR="00BB2476" w:rsidRPr="00485092">
              <w:rPr>
                <w:lang w:val="es-419"/>
              </w:rPr>
              <w:t>á</w:t>
            </w:r>
            <w:r w:rsidR="007E60B3" w:rsidRPr="00485092">
              <w:rPr>
                <w:lang w:val="es-419"/>
              </w:rPr>
              <w:t xml:space="preserve"> si el Precio del Contrato debe incrementarse</w:t>
            </w:r>
            <w:r w:rsidR="001D0797" w:rsidRPr="00485092">
              <w:rPr>
                <w:lang w:val="es-419"/>
              </w:rPr>
              <w:t>, así como el importe de dicho incremento,</w:t>
            </w:r>
            <w:r w:rsidR="00B1255B">
              <w:rPr>
                <w:lang w:val="es-419"/>
              </w:rPr>
              <w:t xml:space="preserve"> </w:t>
            </w:r>
            <w:r w:rsidR="007E60B3" w:rsidRPr="00485092">
              <w:rPr>
                <w:lang w:val="es-419"/>
              </w:rPr>
              <w:t>y si la Fecha de Terminación Propuesta debe prorrogarse y por cuánto tiempo</w:t>
            </w:r>
            <w:r w:rsidRPr="00485092">
              <w:rPr>
                <w:lang w:val="es-419"/>
              </w:rPr>
              <w:t>.</w:t>
            </w:r>
          </w:p>
          <w:p w14:paraId="64118D2D" w14:textId="3EA14E72"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46.3</w:t>
            </w:r>
            <w:r w:rsidRPr="00485092">
              <w:rPr>
                <w:lang w:val="es-419"/>
              </w:rPr>
              <w:tab/>
            </w:r>
            <w:r w:rsidR="007E60B3" w:rsidRPr="00485092">
              <w:rPr>
                <w:lang w:val="es-419"/>
              </w:rPr>
              <w:t xml:space="preserve">Tan pronto como la </w:t>
            </w:r>
            <w:r w:rsidRPr="00485092">
              <w:rPr>
                <w:lang w:val="es-419"/>
              </w:rPr>
              <w:t>informa</w:t>
            </w:r>
            <w:r w:rsidR="007E60B3" w:rsidRPr="00485092">
              <w:rPr>
                <w:lang w:val="es-419"/>
              </w:rPr>
              <w:t xml:space="preserve">ción que </w:t>
            </w:r>
            <w:r w:rsidRPr="00485092">
              <w:rPr>
                <w:lang w:val="es-419"/>
              </w:rPr>
              <w:t>dem</w:t>
            </w:r>
            <w:r w:rsidR="007E60B3" w:rsidRPr="00485092">
              <w:rPr>
                <w:lang w:val="es-419"/>
              </w:rPr>
              <w:t>uestre el ef</w:t>
            </w:r>
            <w:r w:rsidRPr="00485092">
              <w:rPr>
                <w:lang w:val="es-419"/>
              </w:rPr>
              <w:t>ect</w:t>
            </w:r>
            <w:r w:rsidR="007E60B3" w:rsidRPr="00485092">
              <w:rPr>
                <w:lang w:val="es-419"/>
              </w:rPr>
              <w:t xml:space="preserve">o de cada </w:t>
            </w:r>
            <w:r w:rsidR="001D0797" w:rsidRPr="00485092">
              <w:rPr>
                <w:lang w:val="es-419"/>
              </w:rPr>
              <w:t>Evento de C</w:t>
            </w:r>
            <w:r w:rsidR="0022766D" w:rsidRPr="00485092">
              <w:rPr>
                <w:lang w:val="es-419"/>
              </w:rPr>
              <w:t>ompensación</w:t>
            </w:r>
            <w:r w:rsidR="007E60B3" w:rsidRPr="00485092">
              <w:rPr>
                <w:lang w:val="es-419"/>
              </w:rPr>
              <w:t xml:space="preserve"> </w:t>
            </w:r>
            <w:r w:rsidR="0011144B" w:rsidRPr="00485092">
              <w:rPr>
                <w:lang w:val="es-419"/>
              </w:rPr>
              <w:t xml:space="preserve">sobre el costo pronosticado del </w:t>
            </w:r>
            <w:r w:rsidRPr="00485092">
              <w:rPr>
                <w:lang w:val="es-419"/>
              </w:rPr>
              <w:t>Contra</w:t>
            </w:r>
            <w:r w:rsidR="0011144B" w:rsidRPr="00485092">
              <w:rPr>
                <w:lang w:val="es-419"/>
              </w:rPr>
              <w:t xml:space="preserve">tista haya sido proporcionada por </w:t>
            </w:r>
            <w:r w:rsidR="001D0797" w:rsidRPr="00485092">
              <w:rPr>
                <w:lang w:val="es-419"/>
              </w:rPr>
              <w:t>éste</w:t>
            </w:r>
            <w:r w:rsidRPr="00485092">
              <w:rPr>
                <w:lang w:val="es-419"/>
              </w:rPr>
              <w:t xml:space="preserve">, </w:t>
            </w:r>
            <w:r w:rsidR="0011144B" w:rsidRPr="00485092">
              <w:rPr>
                <w:lang w:val="es-419"/>
              </w:rPr>
              <w:t xml:space="preserve">el Ingeniero debe evaluarla y el Precio del </w:t>
            </w:r>
            <w:r w:rsidRPr="00485092">
              <w:rPr>
                <w:lang w:val="es-419"/>
              </w:rPr>
              <w:t>Contra</w:t>
            </w:r>
            <w:r w:rsidR="0011144B" w:rsidRPr="00485092">
              <w:rPr>
                <w:lang w:val="es-419"/>
              </w:rPr>
              <w:t>to debe ajustarse en consecuencia</w:t>
            </w:r>
            <w:r w:rsidR="00C40094" w:rsidRPr="00485092">
              <w:rPr>
                <w:lang w:val="es-419"/>
              </w:rPr>
              <w:t xml:space="preserve">. </w:t>
            </w:r>
            <w:r w:rsidR="0011144B" w:rsidRPr="00485092">
              <w:rPr>
                <w:lang w:val="es-419"/>
              </w:rPr>
              <w:t xml:space="preserve">Si el pronóstico del </w:t>
            </w:r>
            <w:r w:rsidRPr="00485092">
              <w:rPr>
                <w:lang w:val="es-419"/>
              </w:rPr>
              <w:t>Contra</w:t>
            </w:r>
            <w:r w:rsidR="0011144B" w:rsidRPr="00485092">
              <w:rPr>
                <w:lang w:val="es-419"/>
              </w:rPr>
              <w:t>tista se considera i</w:t>
            </w:r>
            <w:r w:rsidR="001D0797" w:rsidRPr="00485092">
              <w:rPr>
                <w:lang w:val="es-419"/>
              </w:rPr>
              <w:t>njustificable</w:t>
            </w:r>
            <w:r w:rsidRPr="00485092">
              <w:rPr>
                <w:lang w:val="es-419"/>
              </w:rPr>
              <w:t xml:space="preserve">, </w:t>
            </w:r>
            <w:r w:rsidR="0011144B" w:rsidRPr="00485092">
              <w:rPr>
                <w:lang w:val="es-419"/>
              </w:rPr>
              <w:t>el Ingeniero a</w:t>
            </w:r>
            <w:r w:rsidRPr="00485092">
              <w:rPr>
                <w:lang w:val="es-419"/>
              </w:rPr>
              <w:t>just</w:t>
            </w:r>
            <w:r w:rsidR="0011144B" w:rsidRPr="00485092">
              <w:rPr>
                <w:lang w:val="es-419"/>
              </w:rPr>
              <w:t>ar</w:t>
            </w:r>
            <w:r w:rsidR="001D0797" w:rsidRPr="00485092">
              <w:rPr>
                <w:lang w:val="es-419"/>
              </w:rPr>
              <w:t>á</w:t>
            </w:r>
            <w:r w:rsidR="0011144B" w:rsidRPr="00485092">
              <w:rPr>
                <w:lang w:val="es-419"/>
              </w:rPr>
              <w:t xml:space="preserve"> el Precio del </w:t>
            </w:r>
            <w:r w:rsidRPr="00485092">
              <w:rPr>
                <w:lang w:val="es-419"/>
              </w:rPr>
              <w:t>Contra</w:t>
            </w:r>
            <w:r w:rsidR="0011144B" w:rsidRPr="00485092">
              <w:rPr>
                <w:lang w:val="es-419"/>
              </w:rPr>
              <w:t xml:space="preserve">to con </w:t>
            </w:r>
            <w:r w:rsidRPr="00485092">
              <w:rPr>
                <w:lang w:val="es-419"/>
              </w:rPr>
              <w:t>base</w:t>
            </w:r>
            <w:r w:rsidR="0011144B" w:rsidRPr="00485092">
              <w:rPr>
                <w:lang w:val="es-419"/>
              </w:rPr>
              <w:t xml:space="preserve"> en </w:t>
            </w:r>
            <w:r w:rsidR="001D0797" w:rsidRPr="00485092">
              <w:rPr>
                <w:lang w:val="es-419"/>
              </w:rPr>
              <w:t>su</w:t>
            </w:r>
            <w:r w:rsidR="0011144B" w:rsidRPr="00485092">
              <w:rPr>
                <w:lang w:val="es-419"/>
              </w:rPr>
              <w:t xml:space="preserve"> propio pronóstico</w:t>
            </w:r>
            <w:r w:rsidR="00C40094" w:rsidRPr="00485092">
              <w:rPr>
                <w:lang w:val="es-419"/>
              </w:rPr>
              <w:t xml:space="preserve">. </w:t>
            </w:r>
            <w:r w:rsidR="0011144B" w:rsidRPr="00485092">
              <w:rPr>
                <w:lang w:val="es-419"/>
              </w:rPr>
              <w:t>El Ingeniero asumir</w:t>
            </w:r>
            <w:r w:rsidR="001D0797" w:rsidRPr="00485092">
              <w:rPr>
                <w:lang w:val="es-419"/>
              </w:rPr>
              <w:t>á</w:t>
            </w:r>
            <w:r w:rsidR="0011144B" w:rsidRPr="00485092">
              <w:rPr>
                <w:lang w:val="es-419"/>
              </w:rPr>
              <w:t xml:space="preserve"> que el Contratista debe reaccionar de manera competitiva y expedita al </w:t>
            </w:r>
            <w:r w:rsidR="0022766D" w:rsidRPr="00485092">
              <w:rPr>
                <w:lang w:val="es-419"/>
              </w:rPr>
              <w:t>evento</w:t>
            </w:r>
            <w:r w:rsidRPr="00485092">
              <w:rPr>
                <w:lang w:val="es-419"/>
              </w:rPr>
              <w:t>.</w:t>
            </w:r>
          </w:p>
          <w:p w14:paraId="1061D516" w14:textId="07C3717A"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46.4</w:t>
            </w:r>
            <w:r w:rsidRPr="00485092">
              <w:rPr>
                <w:lang w:val="es-419"/>
              </w:rPr>
              <w:tab/>
            </w:r>
            <w:r w:rsidR="0011144B" w:rsidRPr="00485092">
              <w:rPr>
                <w:lang w:val="es-419"/>
              </w:rPr>
              <w:t xml:space="preserve">El </w:t>
            </w:r>
            <w:r w:rsidRPr="00485092">
              <w:rPr>
                <w:lang w:val="es-419"/>
              </w:rPr>
              <w:t>Contra</w:t>
            </w:r>
            <w:r w:rsidR="0011144B" w:rsidRPr="00485092">
              <w:rPr>
                <w:lang w:val="es-419"/>
              </w:rPr>
              <w:t>tista no estar</w:t>
            </w:r>
            <w:r w:rsidR="001D0797" w:rsidRPr="00485092">
              <w:rPr>
                <w:lang w:val="es-419"/>
              </w:rPr>
              <w:t>á</w:t>
            </w:r>
            <w:r w:rsidR="0011144B" w:rsidRPr="00485092">
              <w:rPr>
                <w:lang w:val="es-419"/>
              </w:rPr>
              <w:t xml:space="preserve"> facultado a </w:t>
            </w:r>
            <w:r w:rsidR="001D0797" w:rsidRPr="00485092">
              <w:rPr>
                <w:lang w:val="es-419"/>
              </w:rPr>
              <w:t xml:space="preserve">recibir </w:t>
            </w:r>
            <w:r w:rsidRPr="00485092">
              <w:rPr>
                <w:lang w:val="es-419"/>
              </w:rPr>
              <w:t>compensa</w:t>
            </w:r>
            <w:r w:rsidR="0011144B" w:rsidRPr="00485092">
              <w:rPr>
                <w:lang w:val="es-419"/>
              </w:rPr>
              <w:t xml:space="preserve">ción </w:t>
            </w:r>
            <w:r w:rsidR="001D0797" w:rsidRPr="00485092">
              <w:rPr>
                <w:lang w:val="es-419"/>
              </w:rPr>
              <w:t xml:space="preserve">alguna </w:t>
            </w:r>
            <w:r w:rsidR="0011144B" w:rsidRPr="00485092">
              <w:rPr>
                <w:lang w:val="es-419"/>
              </w:rPr>
              <w:t xml:space="preserve">en la medida en que los intereses del Cliente </w:t>
            </w:r>
            <w:r w:rsidR="001D0797" w:rsidRPr="00485092">
              <w:rPr>
                <w:lang w:val="es-419"/>
              </w:rPr>
              <w:t xml:space="preserve">resulten </w:t>
            </w:r>
            <w:r w:rsidR="0011144B" w:rsidRPr="00485092">
              <w:rPr>
                <w:lang w:val="es-419"/>
              </w:rPr>
              <w:t>adversamente a</w:t>
            </w:r>
            <w:r w:rsidRPr="00485092">
              <w:rPr>
                <w:lang w:val="es-419"/>
              </w:rPr>
              <w:t>fect</w:t>
            </w:r>
            <w:r w:rsidR="0011144B" w:rsidRPr="00485092">
              <w:rPr>
                <w:lang w:val="es-419"/>
              </w:rPr>
              <w:t xml:space="preserve">ados debido a que el </w:t>
            </w:r>
            <w:r w:rsidRPr="00485092">
              <w:rPr>
                <w:lang w:val="es-419"/>
              </w:rPr>
              <w:t>Contra</w:t>
            </w:r>
            <w:r w:rsidR="0011144B" w:rsidRPr="00485092">
              <w:rPr>
                <w:lang w:val="es-419"/>
              </w:rPr>
              <w:t>tista no emitió una advertencia previa o no cooperó con el Ingeniero</w:t>
            </w:r>
            <w:r w:rsidRPr="00485092">
              <w:rPr>
                <w:lang w:val="es-419"/>
              </w:rPr>
              <w:t>.</w:t>
            </w:r>
          </w:p>
        </w:tc>
      </w:tr>
      <w:tr w:rsidR="00A82B0B" w:rsidRPr="00C40094" w14:paraId="44A46A65" w14:textId="77777777" w:rsidTr="00A82B0B">
        <w:tc>
          <w:tcPr>
            <w:tcW w:w="2160" w:type="dxa"/>
            <w:tcBorders>
              <w:top w:val="nil"/>
              <w:left w:val="nil"/>
              <w:bottom w:val="nil"/>
              <w:right w:val="nil"/>
            </w:tcBorders>
          </w:tcPr>
          <w:p w14:paraId="532FBDE0" w14:textId="77777777" w:rsidR="00A82B0B" w:rsidRPr="00485092" w:rsidRDefault="0011144B" w:rsidP="009A1CE4">
            <w:pPr>
              <w:pStyle w:val="itbleft"/>
              <w:rPr>
                <w:lang w:val="es-419"/>
              </w:rPr>
            </w:pPr>
            <w:bookmarkStart w:id="425" w:name="_Toc202854963"/>
            <w:bookmarkStart w:id="426" w:name="_Toc202862578"/>
            <w:bookmarkStart w:id="427" w:name="_Toc202862735"/>
            <w:bookmarkStart w:id="428" w:name="_Toc393863709"/>
            <w:bookmarkStart w:id="429" w:name="_Toc294293117"/>
            <w:r w:rsidRPr="00485092">
              <w:rPr>
                <w:lang w:val="es-419"/>
              </w:rPr>
              <w:lastRenderedPageBreak/>
              <w:t>Impuestos</w:t>
            </w:r>
            <w:r w:rsidR="00A82B0B" w:rsidRPr="00485092">
              <w:rPr>
                <w:rStyle w:val="Refdenotaalpie"/>
                <w:lang w:val="es-419"/>
              </w:rPr>
              <w:footnoteReference w:id="33"/>
            </w:r>
            <w:bookmarkEnd w:id="425"/>
            <w:bookmarkEnd w:id="426"/>
            <w:bookmarkEnd w:id="427"/>
            <w:bookmarkEnd w:id="428"/>
            <w:bookmarkEnd w:id="429"/>
          </w:p>
        </w:tc>
        <w:tc>
          <w:tcPr>
            <w:tcW w:w="6984" w:type="dxa"/>
            <w:tcBorders>
              <w:top w:val="nil"/>
              <w:left w:val="nil"/>
              <w:bottom w:val="nil"/>
              <w:right w:val="nil"/>
            </w:tcBorders>
          </w:tcPr>
          <w:p w14:paraId="69941C14" w14:textId="49ED1251" w:rsidR="00B50453" w:rsidRPr="00485092" w:rsidRDefault="00CB051A" w:rsidP="003B04F0">
            <w:pPr>
              <w:pStyle w:val="itbright"/>
              <w:numPr>
                <w:ilvl w:val="1"/>
                <w:numId w:val="175"/>
              </w:numPr>
              <w:tabs>
                <w:tab w:val="clear" w:pos="576"/>
                <w:tab w:val="left" w:pos="720"/>
              </w:tabs>
              <w:ind w:left="720" w:hanging="720"/>
              <w:rPr>
                <w:rStyle w:val="DeltaViewInsertion"/>
                <w:bCs/>
                <w:color w:val="auto"/>
                <w:u w:val="none"/>
                <w:lang w:val="es-419"/>
              </w:rPr>
            </w:pPr>
            <w:r w:rsidRPr="00485092">
              <w:rPr>
                <w:rStyle w:val="DeltaViewInsertion"/>
                <w:bCs/>
                <w:color w:val="auto"/>
                <w:u w:val="none"/>
                <w:lang w:val="es-419"/>
              </w:rPr>
              <w:t xml:space="preserve">Conforme a lo </w:t>
            </w:r>
            <w:r w:rsidR="001D0797" w:rsidRPr="00485092">
              <w:rPr>
                <w:rStyle w:val="DeltaViewInsertion"/>
                <w:bCs/>
                <w:color w:val="auto"/>
                <w:u w:val="none"/>
                <w:lang w:val="es-419"/>
              </w:rPr>
              <w:t xml:space="preserve">estipulado en </w:t>
            </w:r>
            <w:r w:rsidRPr="00485092">
              <w:rPr>
                <w:rStyle w:val="DeltaViewInsertion"/>
                <w:bCs/>
                <w:color w:val="auto"/>
                <w:u w:val="none"/>
                <w:lang w:val="es-419"/>
              </w:rPr>
              <w:t xml:space="preserve">el Compacto, la mayoría de los servicios realizados y las actividades emprendidas </w:t>
            </w:r>
            <w:r w:rsidR="001D0797" w:rsidRPr="00485092">
              <w:rPr>
                <w:rStyle w:val="DeltaViewInsertion"/>
                <w:bCs/>
                <w:color w:val="auto"/>
                <w:u w:val="none"/>
                <w:lang w:val="es-419"/>
              </w:rPr>
              <w:t>de acuerdo con e</w:t>
            </w:r>
            <w:r w:rsidRPr="00485092">
              <w:rPr>
                <w:rStyle w:val="DeltaViewInsertion"/>
                <w:bCs/>
                <w:color w:val="auto"/>
                <w:u w:val="none"/>
                <w:lang w:val="es-419"/>
              </w:rPr>
              <w:t>l Contrato, incluyendo lo relacionado con la ejecución de las Obras, están exentas de impuestos, aranceles, gr</w:t>
            </w:r>
            <w:r w:rsidR="001D0797" w:rsidRPr="00485092">
              <w:rPr>
                <w:rStyle w:val="DeltaViewInsertion"/>
                <w:bCs/>
                <w:color w:val="auto"/>
                <w:u w:val="none"/>
                <w:lang w:val="es-419"/>
              </w:rPr>
              <w:t>a</w:t>
            </w:r>
            <w:r w:rsidRPr="00485092">
              <w:rPr>
                <w:rStyle w:val="DeltaViewInsertion"/>
                <w:bCs/>
                <w:color w:val="auto"/>
                <w:u w:val="none"/>
                <w:lang w:val="es-419"/>
              </w:rPr>
              <w:t>v</w:t>
            </w:r>
            <w:r w:rsidR="001D0797" w:rsidRPr="00485092">
              <w:rPr>
                <w:rStyle w:val="DeltaViewInsertion"/>
                <w:bCs/>
                <w:color w:val="auto"/>
                <w:u w:val="none"/>
                <w:lang w:val="es-419"/>
              </w:rPr>
              <w:t>á</w:t>
            </w:r>
            <w:r w:rsidRPr="00485092">
              <w:rPr>
                <w:rStyle w:val="DeltaViewInsertion"/>
                <w:bCs/>
                <w:color w:val="auto"/>
                <w:u w:val="none"/>
                <w:lang w:val="es-419"/>
              </w:rPr>
              <w:t xml:space="preserve">menes, contribuciones u otros cargos </w:t>
            </w:r>
            <w:r w:rsidR="001D0797" w:rsidRPr="00485092">
              <w:rPr>
                <w:rStyle w:val="DeltaViewInsertion"/>
                <w:bCs/>
                <w:color w:val="auto"/>
                <w:u w:val="none"/>
                <w:lang w:val="es-419"/>
              </w:rPr>
              <w:t xml:space="preserve">previstos en </w:t>
            </w:r>
            <w:r w:rsidRPr="00485092">
              <w:rPr>
                <w:rStyle w:val="DeltaViewInsertion"/>
                <w:bCs/>
                <w:color w:val="auto"/>
                <w:u w:val="none"/>
                <w:lang w:val="es-419"/>
              </w:rPr>
              <w:t xml:space="preserve">las Leyes </w:t>
            </w:r>
            <w:r w:rsidR="001D0797" w:rsidRPr="00485092">
              <w:rPr>
                <w:rStyle w:val="DeltaViewInsertion"/>
                <w:bCs/>
                <w:color w:val="auto"/>
                <w:u w:val="none"/>
                <w:lang w:val="es-419"/>
              </w:rPr>
              <w:t xml:space="preserve">vigentes o que entren </w:t>
            </w:r>
            <w:r w:rsidRPr="00485092">
              <w:rPr>
                <w:rStyle w:val="DeltaViewInsertion"/>
                <w:bCs/>
                <w:color w:val="auto"/>
                <w:u w:val="none"/>
                <w:lang w:val="es-419"/>
              </w:rPr>
              <w:t xml:space="preserve">en vigor </w:t>
            </w:r>
            <w:r w:rsidR="001D0797" w:rsidRPr="00485092">
              <w:rPr>
                <w:rStyle w:val="DeltaViewInsertion"/>
                <w:bCs/>
                <w:color w:val="auto"/>
                <w:u w:val="none"/>
                <w:lang w:val="es-419"/>
              </w:rPr>
              <w:t xml:space="preserve">posteriormente </w:t>
            </w:r>
            <w:r w:rsidRPr="00485092">
              <w:rPr>
                <w:rStyle w:val="DeltaViewInsertion"/>
                <w:bCs/>
                <w:color w:val="auto"/>
                <w:u w:val="none"/>
                <w:lang w:val="es-419"/>
              </w:rPr>
              <w:t>en el País del Cliente (en lo sucesivo e individual</w:t>
            </w:r>
            <w:r w:rsidR="001D0797" w:rsidRPr="00485092">
              <w:rPr>
                <w:rStyle w:val="DeltaViewInsertion"/>
                <w:bCs/>
                <w:color w:val="auto"/>
                <w:u w:val="none"/>
                <w:lang w:val="es-419"/>
              </w:rPr>
              <w:t>mente</w:t>
            </w:r>
            <w:r w:rsidRPr="00485092">
              <w:rPr>
                <w:rStyle w:val="DeltaViewInsertion"/>
                <w:bCs/>
                <w:color w:val="auto"/>
                <w:u w:val="none"/>
                <w:lang w:val="es-419"/>
              </w:rPr>
              <w:t>, “impuesto”</w:t>
            </w:r>
            <w:r w:rsidR="001D0797" w:rsidRPr="00485092">
              <w:rPr>
                <w:rStyle w:val="DeltaViewInsertion"/>
                <w:bCs/>
                <w:color w:val="auto"/>
                <w:u w:val="none"/>
                <w:lang w:val="es-419"/>
              </w:rPr>
              <w:t>.</w:t>
            </w:r>
            <w:r w:rsidRPr="00485092">
              <w:rPr>
                <w:rStyle w:val="DeltaViewInsertion"/>
                <w:bCs/>
                <w:color w:val="auto"/>
                <w:u w:val="none"/>
                <w:lang w:val="es-419"/>
              </w:rPr>
              <w:t xml:space="preserve"> y colectivamente, “impuestos”) durante el plazo del Compacto, incluyendo lo siguiente: </w:t>
            </w:r>
          </w:p>
          <w:p w14:paraId="72062612" w14:textId="27B2CF3A" w:rsidR="00A82B0B" w:rsidRPr="00485092" w:rsidRDefault="00CB051A">
            <w:pPr>
              <w:pStyle w:val="itbright"/>
              <w:numPr>
                <w:ilvl w:val="4"/>
                <w:numId w:val="82"/>
              </w:numPr>
              <w:tabs>
                <w:tab w:val="clear" w:pos="576"/>
                <w:tab w:val="left" w:pos="900"/>
              </w:tabs>
              <w:outlineLvl w:val="1"/>
              <w:rPr>
                <w:rStyle w:val="DeltaViewInsertion"/>
                <w:bCs/>
                <w:color w:val="auto"/>
                <w:u w:val="none"/>
                <w:lang w:val="es-419"/>
              </w:rPr>
            </w:pPr>
            <w:r w:rsidRPr="00485092">
              <w:rPr>
                <w:rStyle w:val="DeltaViewInsertion"/>
                <w:bCs/>
                <w:color w:val="auto"/>
                <w:u w:val="none"/>
                <w:lang w:val="es-419"/>
              </w:rPr>
              <w:t>Impuestos sobre la renta, retenciones y otros impuestos sobre utilidades o actividades profesionales gravad</w:t>
            </w:r>
            <w:r w:rsidR="001D0797" w:rsidRPr="00485092">
              <w:rPr>
                <w:rStyle w:val="DeltaViewInsertion"/>
                <w:bCs/>
                <w:color w:val="auto"/>
                <w:u w:val="none"/>
                <w:lang w:val="es-419"/>
              </w:rPr>
              <w:t>a</w:t>
            </w:r>
            <w:r w:rsidRPr="00485092">
              <w:rPr>
                <w:rStyle w:val="DeltaViewInsertion"/>
                <w:bCs/>
                <w:color w:val="auto"/>
                <w:u w:val="none"/>
                <w:lang w:val="es-419"/>
              </w:rPr>
              <w:t xml:space="preserve">s </w:t>
            </w:r>
            <w:r w:rsidR="001D0797" w:rsidRPr="00485092">
              <w:rPr>
                <w:rStyle w:val="DeltaViewInsertion"/>
                <w:bCs/>
                <w:color w:val="auto"/>
                <w:u w:val="none"/>
                <w:lang w:val="es-419"/>
              </w:rPr>
              <w:t>de</w:t>
            </w:r>
            <w:r w:rsidRPr="00485092">
              <w:rPr>
                <w:rStyle w:val="DeltaViewInsertion"/>
                <w:bCs/>
                <w:color w:val="auto"/>
                <w:u w:val="none"/>
                <w:lang w:val="es-419"/>
              </w:rPr>
              <w:t xml:space="preserve"> personas físicas o morales (distintas a las personas nacionales o residentes permanentes del País del Cliente);</w:t>
            </w:r>
          </w:p>
          <w:p w14:paraId="70EF7593" w14:textId="28B0B17F" w:rsidR="00A82B0B" w:rsidRPr="00485092" w:rsidRDefault="00CB051A">
            <w:pPr>
              <w:pStyle w:val="itbright"/>
              <w:numPr>
                <w:ilvl w:val="4"/>
                <w:numId w:val="82"/>
              </w:numPr>
              <w:tabs>
                <w:tab w:val="clear" w:pos="576"/>
                <w:tab w:val="left" w:pos="900"/>
              </w:tabs>
              <w:outlineLvl w:val="1"/>
              <w:rPr>
                <w:rStyle w:val="DeltaViewInsertion"/>
                <w:bCs/>
                <w:color w:val="auto"/>
                <w:u w:val="none"/>
                <w:lang w:val="es-419"/>
              </w:rPr>
            </w:pPr>
            <w:r w:rsidRPr="00485092">
              <w:rPr>
                <w:rStyle w:val="DeltaViewInsertion"/>
                <w:bCs/>
                <w:color w:val="auto"/>
                <w:u w:val="none"/>
                <w:lang w:val="es-419"/>
              </w:rPr>
              <w:t xml:space="preserve">Derechos arancelarios, aranceles, impuestos sobre importaciones y exportaciones u otros impuestos </w:t>
            </w:r>
            <w:r w:rsidR="001D0797" w:rsidRPr="00485092">
              <w:rPr>
                <w:rStyle w:val="DeltaViewInsertion"/>
                <w:bCs/>
                <w:color w:val="auto"/>
                <w:u w:val="none"/>
                <w:lang w:val="es-419"/>
              </w:rPr>
              <w:t>de</w:t>
            </w:r>
            <w:r w:rsidRPr="00485092">
              <w:rPr>
                <w:rStyle w:val="DeltaViewInsertion"/>
                <w:bCs/>
                <w:color w:val="auto"/>
                <w:u w:val="none"/>
                <w:lang w:val="es-419"/>
              </w:rPr>
              <w:t xml:space="preserve"> importación, uso y re-exportación de productos, </w:t>
            </w:r>
            <w:r w:rsidRPr="00485092">
              <w:rPr>
                <w:rStyle w:val="DeltaViewInsertion"/>
                <w:bCs/>
                <w:color w:val="auto"/>
                <w:u w:val="none"/>
                <w:lang w:val="es-419"/>
              </w:rPr>
              <w:lastRenderedPageBreak/>
              <w:t>(incluyendo Equipos y refacciones del Contratista, Planta, Materiales y suministros importados en el País del Cliente para propósito</w:t>
            </w:r>
            <w:r w:rsidR="001D0797" w:rsidRPr="00485092">
              <w:rPr>
                <w:rStyle w:val="DeltaViewInsertion"/>
                <w:bCs/>
                <w:color w:val="auto"/>
                <w:u w:val="none"/>
                <w:lang w:val="es-419"/>
              </w:rPr>
              <w:t>s</w:t>
            </w:r>
            <w:r w:rsidRPr="00485092">
              <w:rPr>
                <w:rStyle w:val="DeltaViewInsertion"/>
                <w:bCs/>
                <w:color w:val="auto"/>
                <w:u w:val="none"/>
                <w:lang w:val="es-419"/>
              </w:rPr>
              <w:t xml:space="preserve"> del Contrato), </w:t>
            </w:r>
            <w:r w:rsidR="007A19ED" w:rsidRPr="00485092">
              <w:rPr>
                <w:rStyle w:val="DeltaViewInsertion"/>
                <w:bCs/>
                <w:color w:val="auto"/>
                <w:u w:val="none"/>
                <w:lang w:val="es-419"/>
              </w:rPr>
              <w:t>servicios</w:t>
            </w:r>
            <w:r w:rsidRPr="00485092">
              <w:rPr>
                <w:rStyle w:val="DeltaViewInsertion"/>
                <w:bCs/>
                <w:color w:val="auto"/>
                <w:u w:val="none"/>
                <w:lang w:val="es-419"/>
              </w:rPr>
              <w:t xml:space="preserve"> o artículos personales (incluyendo automóviles </w:t>
            </w:r>
            <w:r w:rsidR="001D0797" w:rsidRPr="00485092">
              <w:rPr>
                <w:rStyle w:val="DeltaViewInsertion"/>
                <w:bCs/>
                <w:color w:val="auto"/>
                <w:u w:val="none"/>
                <w:lang w:val="es-419"/>
              </w:rPr>
              <w:t xml:space="preserve">para uso </w:t>
            </w:r>
            <w:r w:rsidRPr="00485092">
              <w:rPr>
                <w:rStyle w:val="DeltaViewInsertion"/>
                <w:bCs/>
                <w:color w:val="auto"/>
                <w:u w:val="none"/>
                <w:lang w:val="es-419"/>
              </w:rPr>
              <w:t xml:space="preserve">personal) que se utilizarán en relación con la ejecución de las Obras o para </w:t>
            </w:r>
            <w:r w:rsidR="001D0797" w:rsidRPr="00485092">
              <w:rPr>
                <w:rStyle w:val="DeltaViewInsertion"/>
                <w:bCs/>
                <w:color w:val="auto"/>
                <w:u w:val="none"/>
                <w:lang w:val="es-419"/>
              </w:rPr>
              <w:t xml:space="preserve">su </w:t>
            </w:r>
            <w:r w:rsidRPr="00485092">
              <w:rPr>
                <w:rStyle w:val="DeltaViewInsertion"/>
                <w:bCs/>
                <w:color w:val="auto"/>
                <w:u w:val="none"/>
                <w:lang w:val="es-419"/>
              </w:rPr>
              <w:t>uso por parte del Personal del Contratista (o sus familia</w:t>
            </w:r>
            <w:r w:rsidR="001D0797" w:rsidRPr="00485092">
              <w:rPr>
                <w:rStyle w:val="DeltaViewInsertion"/>
                <w:bCs/>
                <w:color w:val="auto"/>
                <w:u w:val="none"/>
                <w:lang w:val="es-419"/>
              </w:rPr>
              <w:t>re</w:t>
            </w:r>
            <w:r w:rsidRPr="00485092">
              <w:rPr>
                <w:rStyle w:val="DeltaViewInsertion"/>
                <w:bCs/>
                <w:color w:val="auto"/>
                <w:u w:val="none"/>
                <w:lang w:val="es-419"/>
              </w:rPr>
              <w:t>s) que no sean nacionales o residentes permanentes del País del Cliente y se encuentren en el País del Cliente para fines de la ejecución de las Obras; y</w:t>
            </w:r>
          </w:p>
          <w:p w14:paraId="2D7E7E1E" w14:textId="204B1B68" w:rsidR="00A82B0B" w:rsidRPr="00485092" w:rsidRDefault="00CB051A">
            <w:pPr>
              <w:pStyle w:val="itbright"/>
              <w:numPr>
                <w:ilvl w:val="4"/>
                <w:numId w:val="82"/>
              </w:numPr>
              <w:tabs>
                <w:tab w:val="clear" w:pos="576"/>
                <w:tab w:val="left" w:pos="900"/>
              </w:tabs>
              <w:outlineLvl w:val="1"/>
              <w:rPr>
                <w:rStyle w:val="DeltaViewInsertion"/>
                <w:bCs/>
                <w:color w:val="auto"/>
                <w:u w:val="none"/>
                <w:lang w:val="es-419"/>
              </w:rPr>
            </w:pPr>
            <w:r w:rsidRPr="00485092">
              <w:rPr>
                <w:rStyle w:val="DeltaViewInsertion"/>
                <w:bCs/>
                <w:color w:val="auto"/>
                <w:u w:val="none"/>
                <w:lang w:val="es-419"/>
              </w:rPr>
              <w:t xml:space="preserve">Impuestos sobre ventas, impuesto sobre el valor agregado, impuestos sobre operaciones de cambio, impuestos sobre transferencia de </w:t>
            </w:r>
            <w:r w:rsidR="001D0797" w:rsidRPr="00485092">
              <w:rPr>
                <w:rStyle w:val="DeltaViewInsertion"/>
                <w:bCs/>
                <w:color w:val="auto"/>
                <w:u w:val="none"/>
                <w:lang w:val="es-419"/>
              </w:rPr>
              <w:t>bienes</w:t>
            </w:r>
            <w:r w:rsidRPr="00485092">
              <w:rPr>
                <w:rStyle w:val="DeltaViewInsertion"/>
                <w:bCs/>
                <w:color w:val="auto"/>
                <w:u w:val="none"/>
                <w:lang w:val="es-419"/>
              </w:rPr>
              <w:t xml:space="preserve"> (reales o personales), impuestos sobre propiedad, posesión o uso de la propiedad (real o personal) y otros cargos similares sobre cualquier operación que incluya productos, trabajos o servicios.</w:t>
            </w:r>
          </w:p>
          <w:p w14:paraId="6B8E7448" w14:textId="26E4829F" w:rsidR="003B04F0" w:rsidRPr="00485092" w:rsidRDefault="00CB051A" w:rsidP="003B04F0">
            <w:pPr>
              <w:pStyle w:val="itbright"/>
              <w:numPr>
                <w:ilvl w:val="1"/>
                <w:numId w:val="175"/>
              </w:numPr>
              <w:tabs>
                <w:tab w:val="clear" w:pos="576"/>
                <w:tab w:val="left" w:pos="720"/>
              </w:tabs>
              <w:ind w:left="720" w:hanging="720"/>
              <w:rPr>
                <w:rStyle w:val="DeltaViewInsertion"/>
                <w:bCs/>
                <w:color w:val="auto"/>
                <w:u w:val="none"/>
                <w:lang w:val="es-419"/>
              </w:rPr>
            </w:pPr>
            <w:r w:rsidRPr="00485092">
              <w:rPr>
                <w:rStyle w:val="DeltaViewInsertion"/>
                <w:bCs/>
                <w:color w:val="auto"/>
                <w:u w:val="none"/>
                <w:lang w:val="es-419"/>
              </w:rPr>
              <w:t>E</w:t>
            </w:r>
            <w:r w:rsidR="001D0797" w:rsidRPr="00485092">
              <w:rPr>
                <w:rStyle w:val="DeltaViewInsertion"/>
                <w:bCs/>
                <w:color w:val="auto"/>
                <w:u w:val="none"/>
                <w:lang w:val="es-419"/>
              </w:rPr>
              <w:t>n e</w:t>
            </w:r>
            <w:r w:rsidRPr="00485092">
              <w:rPr>
                <w:rStyle w:val="DeltaViewInsertion"/>
                <w:bCs/>
                <w:color w:val="auto"/>
                <w:u w:val="none"/>
                <w:lang w:val="es-419"/>
              </w:rPr>
              <w:t xml:space="preserve">l caso de importaciones de productos de uso personal, la información escrita debe indicar que los productos </w:t>
            </w:r>
            <w:r w:rsidR="001D0797" w:rsidRPr="00485092">
              <w:rPr>
                <w:rStyle w:val="DeltaViewInsertion"/>
                <w:bCs/>
                <w:color w:val="auto"/>
                <w:u w:val="none"/>
                <w:lang w:val="es-419"/>
              </w:rPr>
              <w:t xml:space="preserve">tendrán un </w:t>
            </w:r>
            <w:r w:rsidRPr="00485092">
              <w:rPr>
                <w:rStyle w:val="DeltaViewInsertion"/>
                <w:bCs/>
                <w:color w:val="auto"/>
                <w:u w:val="none"/>
                <w:lang w:val="es-419"/>
              </w:rPr>
              <w:t>uso p</w:t>
            </w:r>
            <w:r w:rsidR="001D0797" w:rsidRPr="00485092">
              <w:rPr>
                <w:rStyle w:val="DeltaViewInsertion"/>
                <w:bCs/>
                <w:color w:val="auto"/>
                <w:u w:val="none"/>
                <w:lang w:val="es-419"/>
              </w:rPr>
              <w:t>rivado</w:t>
            </w:r>
            <w:r w:rsidRPr="00485092">
              <w:rPr>
                <w:rStyle w:val="DeltaViewInsertion"/>
                <w:bCs/>
                <w:color w:val="auto"/>
                <w:u w:val="none"/>
                <w:lang w:val="es-419"/>
              </w:rPr>
              <w:t xml:space="preserve"> por parte del Personal del Contratista (o de sus </w:t>
            </w:r>
            <w:r w:rsidR="007A19ED" w:rsidRPr="00485092">
              <w:rPr>
                <w:rStyle w:val="DeltaViewInsertion"/>
                <w:bCs/>
                <w:color w:val="auto"/>
                <w:u w:val="none"/>
                <w:lang w:val="es-419"/>
              </w:rPr>
              <w:t>familiares</w:t>
            </w:r>
            <w:r w:rsidRPr="00485092">
              <w:rPr>
                <w:rStyle w:val="DeltaViewInsertion"/>
                <w:bCs/>
                <w:color w:val="auto"/>
                <w:u w:val="none"/>
                <w:lang w:val="es-419"/>
              </w:rPr>
              <w:t>) que no sea nacional ni residente permanente en el País del Cliente y que se encuentr</w:t>
            </w:r>
            <w:r w:rsidR="001D0797" w:rsidRPr="00485092">
              <w:rPr>
                <w:rStyle w:val="DeltaViewInsertion"/>
                <w:bCs/>
                <w:color w:val="auto"/>
                <w:u w:val="none"/>
                <w:lang w:val="es-419"/>
              </w:rPr>
              <w:t>e</w:t>
            </w:r>
            <w:r w:rsidRPr="00485092">
              <w:rPr>
                <w:rStyle w:val="DeltaViewInsertion"/>
                <w:bCs/>
                <w:color w:val="auto"/>
                <w:u w:val="none"/>
                <w:lang w:val="es-419"/>
              </w:rPr>
              <w:t xml:space="preserve"> en ese País para fines de la ejecución de las Obras.</w:t>
            </w:r>
          </w:p>
          <w:p w14:paraId="7AB4BBD1" w14:textId="7A9F03B8" w:rsidR="003B04F0" w:rsidRPr="00485092" w:rsidRDefault="00CB051A" w:rsidP="003B04F0">
            <w:pPr>
              <w:pStyle w:val="itbright"/>
              <w:numPr>
                <w:ilvl w:val="1"/>
                <w:numId w:val="175"/>
              </w:numPr>
              <w:tabs>
                <w:tab w:val="clear" w:pos="576"/>
                <w:tab w:val="left" w:pos="720"/>
              </w:tabs>
              <w:ind w:left="720" w:hanging="720"/>
              <w:rPr>
                <w:rStyle w:val="DeltaViewInsertion"/>
                <w:bCs/>
                <w:color w:val="auto"/>
                <w:u w:val="none"/>
                <w:lang w:val="es-419"/>
              </w:rPr>
            </w:pPr>
            <w:r w:rsidRPr="00485092">
              <w:rPr>
                <w:rStyle w:val="DeltaViewInsertion"/>
                <w:bCs/>
                <w:color w:val="auto"/>
                <w:u w:val="none"/>
                <w:lang w:val="es-419"/>
              </w:rPr>
              <w:t>El Cliente emplear</w:t>
            </w:r>
            <w:r w:rsidR="001D0797" w:rsidRPr="00485092">
              <w:rPr>
                <w:rStyle w:val="DeltaViewInsertion"/>
                <w:bCs/>
                <w:color w:val="auto"/>
                <w:u w:val="none"/>
                <w:lang w:val="es-419"/>
              </w:rPr>
              <w:t>á todos</w:t>
            </w:r>
            <w:r w:rsidRPr="00485092">
              <w:rPr>
                <w:rStyle w:val="DeltaViewInsertion"/>
                <w:bCs/>
                <w:color w:val="auto"/>
                <w:u w:val="none"/>
                <w:lang w:val="es-419"/>
              </w:rPr>
              <w:t xml:space="preserve"> los esfuerzos </w:t>
            </w:r>
            <w:r w:rsidR="001D0797" w:rsidRPr="00485092">
              <w:rPr>
                <w:rStyle w:val="DeltaViewInsertion"/>
                <w:bCs/>
                <w:color w:val="auto"/>
                <w:u w:val="none"/>
                <w:lang w:val="es-419"/>
              </w:rPr>
              <w:t>justificables</w:t>
            </w:r>
            <w:r w:rsidRPr="00485092">
              <w:rPr>
                <w:rStyle w:val="DeltaViewInsertion"/>
                <w:bCs/>
                <w:color w:val="auto"/>
                <w:u w:val="none"/>
                <w:lang w:val="es-419"/>
              </w:rPr>
              <w:t xml:space="preserve"> para garantizar que el Gobierno proporcione al Contratista, </w:t>
            </w:r>
            <w:r w:rsidR="001D0797" w:rsidRPr="00485092">
              <w:rPr>
                <w:rStyle w:val="DeltaViewInsertion"/>
                <w:bCs/>
                <w:color w:val="auto"/>
                <w:u w:val="none"/>
                <w:lang w:val="es-419"/>
              </w:rPr>
              <w:t xml:space="preserve">sus </w:t>
            </w:r>
            <w:r w:rsidRPr="00485092">
              <w:rPr>
                <w:rStyle w:val="DeltaViewInsertion"/>
                <w:bCs/>
                <w:color w:val="auto"/>
                <w:u w:val="none"/>
                <w:lang w:val="es-419"/>
              </w:rPr>
              <w:t>subcontratista</w:t>
            </w:r>
            <w:r w:rsidR="001D0797" w:rsidRPr="00485092">
              <w:rPr>
                <w:rStyle w:val="DeltaViewInsertion"/>
                <w:bCs/>
                <w:color w:val="auto"/>
                <w:u w:val="none"/>
                <w:lang w:val="es-419"/>
              </w:rPr>
              <w:t>s</w:t>
            </w:r>
            <w:r w:rsidRPr="00485092">
              <w:rPr>
                <w:rStyle w:val="DeltaViewInsertion"/>
                <w:bCs/>
                <w:color w:val="auto"/>
                <w:u w:val="none"/>
                <w:lang w:val="es-419"/>
              </w:rPr>
              <w:t xml:space="preserve"> y Personal las ex</w:t>
            </w:r>
            <w:r w:rsidR="001D0797" w:rsidRPr="00485092">
              <w:rPr>
                <w:rStyle w:val="DeltaViewInsertion"/>
                <w:bCs/>
                <w:color w:val="auto"/>
                <w:u w:val="none"/>
                <w:lang w:val="es-419"/>
              </w:rPr>
              <w:t>enciones</w:t>
            </w:r>
            <w:r w:rsidRPr="00485092">
              <w:rPr>
                <w:rStyle w:val="DeltaViewInsertion"/>
                <w:bCs/>
                <w:color w:val="auto"/>
                <w:u w:val="none"/>
                <w:lang w:val="es-419"/>
              </w:rPr>
              <w:t xml:space="preserve"> de l</w:t>
            </w:r>
            <w:r w:rsidR="001D0797" w:rsidRPr="00485092">
              <w:rPr>
                <w:rStyle w:val="DeltaViewInsertion"/>
                <w:bCs/>
                <w:color w:val="auto"/>
                <w:u w:val="none"/>
                <w:lang w:val="es-419"/>
              </w:rPr>
              <w:t>os impuestos aplicables</w:t>
            </w:r>
            <w:r w:rsidRPr="00485092">
              <w:rPr>
                <w:rStyle w:val="DeltaViewInsertion"/>
                <w:bCs/>
                <w:color w:val="auto"/>
                <w:u w:val="none"/>
                <w:lang w:val="es-419"/>
              </w:rPr>
              <w:t>, de acuerdo con l</w:t>
            </w:r>
            <w:r w:rsidR="001D0797" w:rsidRPr="00485092">
              <w:rPr>
                <w:rStyle w:val="DeltaViewInsertion"/>
                <w:bCs/>
                <w:color w:val="auto"/>
                <w:u w:val="none"/>
                <w:lang w:val="es-419"/>
              </w:rPr>
              <w:t>o previsto en las cláusulas</w:t>
            </w:r>
            <w:r w:rsidRPr="00485092">
              <w:rPr>
                <w:rStyle w:val="DeltaViewInsertion"/>
                <w:bCs/>
                <w:color w:val="auto"/>
                <w:u w:val="none"/>
                <w:lang w:val="es-419"/>
              </w:rPr>
              <w:t xml:space="preserve"> del Compacto o los acuerdos afines.</w:t>
            </w:r>
          </w:p>
          <w:p w14:paraId="5320AD1E" w14:textId="3D0CFA9B" w:rsidR="003B04F0" w:rsidRPr="00485092" w:rsidRDefault="00CB051A" w:rsidP="003B04F0">
            <w:pPr>
              <w:pStyle w:val="itbright"/>
              <w:numPr>
                <w:ilvl w:val="1"/>
                <w:numId w:val="175"/>
              </w:numPr>
              <w:tabs>
                <w:tab w:val="clear" w:pos="576"/>
                <w:tab w:val="left" w:pos="720"/>
              </w:tabs>
              <w:ind w:left="720" w:hanging="720"/>
              <w:rPr>
                <w:rStyle w:val="DeltaViewInsertion"/>
                <w:bCs/>
                <w:color w:val="auto"/>
                <w:u w:val="none"/>
                <w:lang w:val="es-419"/>
              </w:rPr>
            </w:pPr>
            <w:r w:rsidRPr="00485092">
              <w:rPr>
                <w:rStyle w:val="DeltaViewInsertion"/>
                <w:bCs/>
                <w:color w:val="auto"/>
                <w:u w:val="none"/>
                <w:lang w:val="es-419"/>
              </w:rPr>
              <w:t>Conforme a lo pr</w:t>
            </w:r>
            <w:r w:rsidR="001D0797" w:rsidRPr="00485092">
              <w:rPr>
                <w:rStyle w:val="DeltaViewInsertion"/>
                <w:bCs/>
                <w:color w:val="auto"/>
                <w:u w:val="none"/>
                <w:lang w:val="es-419"/>
              </w:rPr>
              <w:t>e</w:t>
            </w:r>
            <w:r w:rsidRPr="00485092">
              <w:rPr>
                <w:rStyle w:val="DeltaViewInsertion"/>
                <w:bCs/>
                <w:color w:val="auto"/>
                <w:u w:val="none"/>
                <w:lang w:val="es-419"/>
              </w:rPr>
              <w:t xml:space="preserve">visto </w:t>
            </w:r>
            <w:r w:rsidR="001D0797" w:rsidRPr="00485092">
              <w:rPr>
                <w:rStyle w:val="DeltaViewInsertion"/>
                <w:bCs/>
                <w:color w:val="auto"/>
                <w:u w:val="none"/>
                <w:lang w:val="es-419"/>
              </w:rPr>
              <w:t>en las cláusulas</w:t>
            </w:r>
            <w:r w:rsidRPr="00485092">
              <w:rPr>
                <w:rStyle w:val="DeltaViewInsertion"/>
                <w:bCs/>
                <w:color w:val="auto"/>
                <w:u w:val="none"/>
                <w:lang w:val="es-419"/>
              </w:rPr>
              <w:t xml:space="preserve"> del Compacto, el personal y la fuerza laboral locales del Contratista (nacionales o residentes permanentes del País del Cliente) estarán obligados a pagar impuestos sobre la renta en el País del Cliente con respecto a sus salarios y sueldos según sean </w:t>
            </w:r>
            <w:r w:rsidR="001D0797" w:rsidRPr="00485092">
              <w:rPr>
                <w:rStyle w:val="DeltaViewInsertion"/>
                <w:bCs/>
                <w:color w:val="auto"/>
                <w:u w:val="none"/>
                <w:lang w:val="es-419"/>
              </w:rPr>
              <w:t>gravados</w:t>
            </w:r>
            <w:r w:rsidRPr="00485092">
              <w:rPr>
                <w:rStyle w:val="DeltaViewInsertion"/>
                <w:bCs/>
                <w:color w:val="auto"/>
                <w:u w:val="none"/>
                <w:lang w:val="es-419"/>
              </w:rPr>
              <w:t xml:space="preserve"> conforme a las Leyes vigente</w:t>
            </w:r>
            <w:r w:rsidR="001D0797" w:rsidRPr="00485092">
              <w:rPr>
                <w:rStyle w:val="DeltaViewInsertion"/>
                <w:bCs/>
                <w:color w:val="auto"/>
                <w:u w:val="none"/>
                <w:lang w:val="es-419"/>
              </w:rPr>
              <w:t>s</w:t>
            </w:r>
            <w:r w:rsidRPr="00485092">
              <w:rPr>
                <w:rStyle w:val="DeltaViewInsertion"/>
                <w:bCs/>
                <w:color w:val="auto"/>
                <w:u w:val="none"/>
                <w:lang w:val="es-419"/>
              </w:rPr>
              <w:t xml:space="preserve"> y el Contratista </w:t>
            </w:r>
            <w:r w:rsidR="001D0797" w:rsidRPr="00485092">
              <w:rPr>
                <w:rStyle w:val="DeltaViewInsertion"/>
                <w:bCs/>
                <w:color w:val="auto"/>
                <w:u w:val="none"/>
                <w:lang w:val="es-419"/>
              </w:rPr>
              <w:t>cumplirá las</w:t>
            </w:r>
            <w:r w:rsidR="00B1255B">
              <w:rPr>
                <w:rStyle w:val="DeltaViewInsertion"/>
                <w:bCs/>
                <w:color w:val="auto"/>
                <w:u w:val="none"/>
                <w:lang w:val="es-419"/>
              </w:rPr>
              <w:t xml:space="preserve"> </w:t>
            </w:r>
            <w:r w:rsidRPr="00485092">
              <w:rPr>
                <w:rStyle w:val="DeltaViewInsertion"/>
                <w:bCs/>
                <w:color w:val="auto"/>
                <w:u w:val="none"/>
                <w:lang w:val="es-419"/>
              </w:rPr>
              <w:t xml:space="preserve">obligaciones </w:t>
            </w:r>
            <w:r w:rsidR="001D0797" w:rsidRPr="00485092">
              <w:rPr>
                <w:rStyle w:val="DeltaViewInsertion"/>
                <w:bCs/>
                <w:color w:val="auto"/>
                <w:u w:val="none"/>
                <w:lang w:val="es-419"/>
              </w:rPr>
              <w:t>de</w:t>
            </w:r>
            <w:r w:rsidRPr="00485092">
              <w:rPr>
                <w:rStyle w:val="DeltaViewInsertion"/>
                <w:bCs/>
                <w:color w:val="auto"/>
                <w:u w:val="none"/>
                <w:lang w:val="es-419"/>
              </w:rPr>
              <w:t xml:space="preserve"> deducci</w:t>
            </w:r>
            <w:r w:rsidR="001D0797" w:rsidRPr="00485092">
              <w:rPr>
                <w:rStyle w:val="DeltaViewInsertion"/>
                <w:bCs/>
                <w:color w:val="auto"/>
                <w:u w:val="none"/>
                <w:lang w:val="es-419"/>
              </w:rPr>
              <w:t xml:space="preserve">ón </w:t>
            </w:r>
            <w:r w:rsidRPr="00485092">
              <w:rPr>
                <w:rStyle w:val="DeltaViewInsertion"/>
                <w:bCs/>
                <w:color w:val="auto"/>
                <w:u w:val="none"/>
                <w:lang w:val="es-419"/>
              </w:rPr>
              <w:t xml:space="preserve">de </w:t>
            </w:r>
            <w:proofErr w:type="gramStart"/>
            <w:r w:rsidRPr="00485092">
              <w:rPr>
                <w:rStyle w:val="DeltaViewInsertion"/>
                <w:bCs/>
                <w:color w:val="auto"/>
                <w:u w:val="none"/>
                <w:lang w:val="es-419"/>
              </w:rPr>
              <w:t>los mismos</w:t>
            </w:r>
            <w:proofErr w:type="gramEnd"/>
            <w:r w:rsidRPr="00485092">
              <w:rPr>
                <w:rStyle w:val="DeltaViewInsertion"/>
                <w:bCs/>
                <w:color w:val="auto"/>
                <w:u w:val="none"/>
                <w:lang w:val="es-419"/>
              </w:rPr>
              <w:t xml:space="preserve"> según l</w:t>
            </w:r>
            <w:r w:rsidR="001D0797" w:rsidRPr="00485092">
              <w:rPr>
                <w:rStyle w:val="DeltaViewInsertion"/>
                <w:bCs/>
                <w:color w:val="auto"/>
                <w:u w:val="none"/>
                <w:lang w:val="es-419"/>
              </w:rPr>
              <w:t>o dispuesto en dichas</w:t>
            </w:r>
            <w:r w:rsidRPr="00485092">
              <w:rPr>
                <w:rStyle w:val="DeltaViewInsertion"/>
                <w:bCs/>
                <w:color w:val="auto"/>
                <w:u w:val="none"/>
                <w:lang w:val="es-419"/>
              </w:rPr>
              <w:t xml:space="preserve"> Leyes.</w:t>
            </w:r>
          </w:p>
          <w:p w14:paraId="6576BF27" w14:textId="7EC6AD64" w:rsidR="003B04F0" w:rsidRPr="00485092" w:rsidRDefault="00CB051A" w:rsidP="003B04F0">
            <w:pPr>
              <w:pStyle w:val="itbright"/>
              <w:numPr>
                <w:ilvl w:val="1"/>
                <w:numId w:val="175"/>
              </w:numPr>
              <w:tabs>
                <w:tab w:val="clear" w:pos="576"/>
                <w:tab w:val="left" w:pos="720"/>
              </w:tabs>
              <w:ind w:left="720" w:hanging="720"/>
              <w:rPr>
                <w:rStyle w:val="DeltaViewInsertion"/>
                <w:bCs/>
                <w:color w:val="auto"/>
                <w:u w:val="none"/>
                <w:lang w:val="es-419"/>
              </w:rPr>
            </w:pPr>
            <w:r w:rsidRPr="00485092">
              <w:rPr>
                <w:rStyle w:val="DeltaViewInsertion"/>
                <w:bCs/>
                <w:color w:val="auto"/>
                <w:u w:val="none"/>
                <w:lang w:val="es-419"/>
              </w:rPr>
              <w:t xml:space="preserve">El Contratista, </w:t>
            </w:r>
            <w:r w:rsidR="001D0797" w:rsidRPr="00485092">
              <w:rPr>
                <w:rStyle w:val="DeltaViewInsertion"/>
                <w:bCs/>
                <w:color w:val="auto"/>
                <w:u w:val="none"/>
                <w:lang w:val="es-419"/>
              </w:rPr>
              <w:t>los</w:t>
            </w:r>
            <w:r w:rsidRPr="00485092">
              <w:rPr>
                <w:rStyle w:val="DeltaViewInsertion"/>
                <w:bCs/>
                <w:color w:val="auto"/>
                <w:u w:val="none"/>
                <w:lang w:val="es-419"/>
              </w:rPr>
              <w:t xml:space="preserve"> subcontratista</w:t>
            </w:r>
            <w:r w:rsidR="001D0797" w:rsidRPr="00485092">
              <w:rPr>
                <w:rStyle w:val="DeltaViewInsertion"/>
                <w:bCs/>
                <w:color w:val="auto"/>
                <w:u w:val="none"/>
                <w:lang w:val="es-419"/>
              </w:rPr>
              <w:t>s</w:t>
            </w:r>
            <w:r w:rsidRPr="00485092">
              <w:rPr>
                <w:rStyle w:val="DeltaViewInsertion"/>
                <w:bCs/>
                <w:color w:val="auto"/>
                <w:u w:val="none"/>
                <w:lang w:val="es-419"/>
              </w:rPr>
              <w:t xml:space="preserve"> y su personal respectivo debe</w:t>
            </w:r>
            <w:r w:rsidR="001D0797" w:rsidRPr="00485092">
              <w:rPr>
                <w:rStyle w:val="DeltaViewInsertion"/>
                <w:bCs/>
                <w:color w:val="auto"/>
                <w:u w:val="none"/>
                <w:lang w:val="es-419"/>
              </w:rPr>
              <w:t>rá</w:t>
            </w:r>
            <w:r w:rsidRPr="00485092">
              <w:rPr>
                <w:rStyle w:val="DeltaViewInsertion"/>
                <w:bCs/>
                <w:color w:val="auto"/>
                <w:u w:val="none"/>
                <w:lang w:val="es-419"/>
              </w:rPr>
              <w:t>n pa</w:t>
            </w:r>
            <w:r w:rsidR="001D0797" w:rsidRPr="00485092">
              <w:rPr>
                <w:rStyle w:val="DeltaViewInsertion"/>
                <w:bCs/>
                <w:color w:val="auto"/>
                <w:u w:val="none"/>
                <w:lang w:val="es-419"/>
              </w:rPr>
              <w:t>gar</w:t>
            </w:r>
            <w:r w:rsidRPr="00485092">
              <w:rPr>
                <w:rStyle w:val="DeltaViewInsertion"/>
                <w:bCs/>
                <w:color w:val="auto"/>
                <w:u w:val="none"/>
                <w:lang w:val="es-419"/>
              </w:rPr>
              <w:t xml:space="preserve"> todos los impuestos gravados conforme a las Leyes aplicables</w:t>
            </w:r>
            <w:r w:rsidR="00C40094" w:rsidRPr="00485092">
              <w:rPr>
                <w:rStyle w:val="DeltaViewInsertion"/>
                <w:bCs/>
                <w:color w:val="auto"/>
                <w:u w:val="none"/>
                <w:lang w:val="es-419"/>
              </w:rPr>
              <w:t xml:space="preserve">. </w:t>
            </w:r>
            <w:r w:rsidRPr="00485092">
              <w:rPr>
                <w:rStyle w:val="DeltaViewInsertion"/>
                <w:bCs/>
                <w:color w:val="auto"/>
                <w:u w:val="none"/>
                <w:lang w:val="es-419"/>
              </w:rPr>
              <w:t>En ningún caso, el Cliente ser</w:t>
            </w:r>
            <w:r w:rsidR="001D0797" w:rsidRPr="00485092">
              <w:rPr>
                <w:rStyle w:val="DeltaViewInsertion"/>
                <w:bCs/>
                <w:color w:val="auto"/>
                <w:u w:val="none"/>
                <w:lang w:val="es-419"/>
              </w:rPr>
              <w:t>á</w:t>
            </w:r>
            <w:r w:rsidRPr="00485092">
              <w:rPr>
                <w:rStyle w:val="DeltaViewInsertion"/>
                <w:bCs/>
                <w:color w:val="auto"/>
                <w:u w:val="none"/>
                <w:lang w:val="es-419"/>
              </w:rPr>
              <w:t xml:space="preserve"> responsable del pago de </w:t>
            </w:r>
            <w:r w:rsidR="001D0797" w:rsidRPr="00485092">
              <w:rPr>
                <w:rStyle w:val="DeltaViewInsertion"/>
                <w:bCs/>
                <w:color w:val="auto"/>
                <w:u w:val="none"/>
                <w:lang w:val="es-419"/>
              </w:rPr>
              <w:t>estos</w:t>
            </w:r>
            <w:r w:rsidRPr="00485092">
              <w:rPr>
                <w:rStyle w:val="DeltaViewInsertion"/>
                <w:bCs/>
                <w:color w:val="auto"/>
                <w:u w:val="none"/>
                <w:lang w:val="es-419"/>
              </w:rPr>
              <w:t xml:space="preserve"> impuestos.</w:t>
            </w:r>
          </w:p>
          <w:p w14:paraId="5B6173CD" w14:textId="6B2E365A" w:rsidR="00B50453" w:rsidRPr="00485092" w:rsidRDefault="00CB051A" w:rsidP="003B04F0">
            <w:pPr>
              <w:pStyle w:val="itbright"/>
              <w:numPr>
                <w:ilvl w:val="1"/>
                <w:numId w:val="175"/>
              </w:numPr>
              <w:tabs>
                <w:tab w:val="clear" w:pos="576"/>
                <w:tab w:val="left" w:pos="720"/>
              </w:tabs>
              <w:ind w:left="720" w:hanging="720"/>
              <w:rPr>
                <w:lang w:val="es-419"/>
              </w:rPr>
            </w:pPr>
            <w:r w:rsidRPr="00485092">
              <w:rPr>
                <w:rStyle w:val="DeltaViewInsertion"/>
                <w:bCs/>
                <w:color w:val="auto"/>
                <w:u w:val="none"/>
                <w:lang w:val="es-419"/>
              </w:rPr>
              <w:t xml:space="preserve">Si </w:t>
            </w:r>
            <w:r w:rsidR="000878AF" w:rsidRPr="00485092">
              <w:rPr>
                <w:rStyle w:val="DeltaViewInsertion"/>
                <w:bCs/>
                <w:color w:val="auto"/>
                <w:u w:val="none"/>
                <w:lang w:val="es-419"/>
              </w:rPr>
              <w:t>se requiera al</w:t>
            </w:r>
            <w:r w:rsidRPr="00485092">
              <w:rPr>
                <w:rStyle w:val="DeltaViewInsertion"/>
                <w:bCs/>
                <w:color w:val="auto"/>
                <w:u w:val="none"/>
                <w:lang w:val="es-419"/>
              </w:rPr>
              <w:t xml:space="preserve"> Contratista, </w:t>
            </w:r>
            <w:r w:rsidR="000878AF" w:rsidRPr="00485092">
              <w:rPr>
                <w:rStyle w:val="DeltaViewInsertion"/>
                <w:bCs/>
                <w:color w:val="auto"/>
                <w:u w:val="none"/>
                <w:lang w:val="es-419"/>
              </w:rPr>
              <w:t xml:space="preserve">a </w:t>
            </w:r>
            <w:r w:rsidR="001D0797" w:rsidRPr="00485092">
              <w:rPr>
                <w:rStyle w:val="DeltaViewInsertion"/>
                <w:bCs/>
                <w:color w:val="auto"/>
                <w:u w:val="none"/>
                <w:lang w:val="es-419"/>
              </w:rPr>
              <w:t>los</w:t>
            </w:r>
            <w:r w:rsidRPr="00485092">
              <w:rPr>
                <w:rStyle w:val="DeltaViewInsertion"/>
                <w:bCs/>
                <w:color w:val="auto"/>
                <w:u w:val="none"/>
                <w:lang w:val="es-419"/>
              </w:rPr>
              <w:t xml:space="preserve"> subcontratista</w:t>
            </w:r>
            <w:r w:rsidR="001D0797" w:rsidRPr="00485092">
              <w:rPr>
                <w:rStyle w:val="DeltaViewInsertion"/>
                <w:bCs/>
                <w:color w:val="auto"/>
                <w:u w:val="none"/>
                <w:lang w:val="es-419"/>
              </w:rPr>
              <w:t>s</w:t>
            </w:r>
            <w:r w:rsidRPr="00485092">
              <w:rPr>
                <w:rStyle w:val="DeltaViewInsertion"/>
                <w:bCs/>
                <w:color w:val="auto"/>
                <w:u w:val="none"/>
                <w:lang w:val="es-419"/>
              </w:rPr>
              <w:t xml:space="preserve"> o </w:t>
            </w:r>
            <w:r w:rsidR="000878AF" w:rsidRPr="00485092">
              <w:rPr>
                <w:rStyle w:val="DeltaViewInsertion"/>
                <w:bCs/>
                <w:color w:val="auto"/>
                <w:u w:val="none"/>
                <w:lang w:val="es-419"/>
              </w:rPr>
              <w:t xml:space="preserve">a </w:t>
            </w:r>
            <w:r w:rsidR="001D0797" w:rsidRPr="00485092">
              <w:rPr>
                <w:rStyle w:val="DeltaViewInsertion"/>
                <w:bCs/>
                <w:color w:val="auto"/>
                <w:u w:val="none"/>
                <w:lang w:val="es-419"/>
              </w:rPr>
              <w:t>su</w:t>
            </w:r>
            <w:r w:rsidRPr="00485092">
              <w:rPr>
                <w:rStyle w:val="DeltaViewInsertion"/>
                <w:bCs/>
                <w:color w:val="auto"/>
                <w:u w:val="none"/>
                <w:lang w:val="es-419"/>
              </w:rPr>
              <w:t xml:space="preserve"> Personal </w:t>
            </w:r>
            <w:r w:rsidR="001D0797" w:rsidRPr="00485092">
              <w:rPr>
                <w:rStyle w:val="DeltaViewInsertion"/>
                <w:bCs/>
                <w:color w:val="auto"/>
                <w:u w:val="none"/>
                <w:lang w:val="es-419"/>
              </w:rPr>
              <w:t>respectivo</w:t>
            </w:r>
            <w:r w:rsidRPr="00485092">
              <w:rPr>
                <w:rStyle w:val="DeltaViewInsertion"/>
                <w:bCs/>
                <w:color w:val="auto"/>
                <w:u w:val="none"/>
                <w:lang w:val="es-419"/>
              </w:rPr>
              <w:t xml:space="preserve"> el pago de impuestos exentos conforme a</w:t>
            </w:r>
            <w:r w:rsidR="000878AF" w:rsidRPr="00485092">
              <w:rPr>
                <w:rStyle w:val="DeltaViewInsertion"/>
                <w:bCs/>
                <w:color w:val="auto"/>
                <w:u w:val="none"/>
                <w:lang w:val="es-419"/>
              </w:rPr>
              <w:t xml:space="preserve"> </w:t>
            </w:r>
            <w:r w:rsidRPr="00485092">
              <w:rPr>
                <w:rStyle w:val="DeltaViewInsertion"/>
                <w:bCs/>
                <w:color w:val="auto"/>
                <w:u w:val="none"/>
                <w:lang w:val="es-419"/>
              </w:rPr>
              <w:t>l</w:t>
            </w:r>
            <w:r w:rsidR="000878AF" w:rsidRPr="00485092">
              <w:rPr>
                <w:rStyle w:val="DeltaViewInsertion"/>
                <w:bCs/>
                <w:color w:val="auto"/>
                <w:u w:val="none"/>
                <w:lang w:val="es-419"/>
              </w:rPr>
              <w:t>o estipulado en el</w:t>
            </w:r>
            <w:r w:rsidRPr="00485092">
              <w:rPr>
                <w:rStyle w:val="DeltaViewInsertion"/>
                <w:bCs/>
                <w:color w:val="auto"/>
                <w:u w:val="none"/>
                <w:lang w:val="es-419"/>
              </w:rPr>
              <w:t xml:space="preserve"> Compact</w:t>
            </w:r>
            <w:r w:rsidR="000878AF" w:rsidRPr="00485092">
              <w:rPr>
                <w:rStyle w:val="DeltaViewInsertion"/>
                <w:bCs/>
                <w:color w:val="auto"/>
                <w:u w:val="none"/>
                <w:lang w:val="es-419"/>
              </w:rPr>
              <w:t>o</w:t>
            </w:r>
            <w:r w:rsidRPr="00485092">
              <w:rPr>
                <w:rStyle w:val="DeltaViewInsertion"/>
                <w:bCs/>
                <w:color w:val="auto"/>
                <w:u w:val="none"/>
                <w:lang w:val="es-419"/>
              </w:rPr>
              <w:t xml:space="preserve"> o </w:t>
            </w:r>
            <w:r w:rsidR="000878AF" w:rsidRPr="00485092">
              <w:rPr>
                <w:rStyle w:val="DeltaViewInsertion"/>
                <w:bCs/>
                <w:color w:val="auto"/>
                <w:u w:val="none"/>
                <w:lang w:val="es-419"/>
              </w:rPr>
              <w:t>en</w:t>
            </w:r>
            <w:r w:rsidRPr="00485092">
              <w:rPr>
                <w:rStyle w:val="DeltaViewInsertion"/>
                <w:bCs/>
                <w:color w:val="auto"/>
                <w:u w:val="none"/>
                <w:lang w:val="es-419"/>
              </w:rPr>
              <w:t xml:space="preserve"> un acuerdo af</w:t>
            </w:r>
            <w:r w:rsidR="000878AF" w:rsidRPr="00485092">
              <w:rPr>
                <w:rStyle w:val="DeltaViewInsertion"/>
                <w:bCs/>
                <w:color w:val="auto"/>
                <w:u w:val="none"/>
                <w:lang w:val="es-419"/>
              </w:rPr>
              <w:t>í</w:t>
            </w:r>
            <w:r w:rsidRPr="00485092">
              <w:rPr>
                <w:rStyle w:val="DeltaViewInsertion"/>
                <w:bCs/>
                <w:color w:val="auto"/>
                <w:u w:val="none"/>
                <w:lang w:val="es-419"/>
              </w:rPr>
              <w:t>n, el Contratista debe</w:t>
            </w:r>
            <w:r w:rsidR="000878AF" w:rsidRPr="00485092">
              <w:rPr>
                <w:rStyle w:val="DeltaViewInsertion"/>
                <w:bCs/>
                <w:color w:val="auto"/>
                <w:u w:val="none"/>
                <w:lang w:val="es-419"/>
              </w:rPr>
              <w:t>rá</w:t>
            </w:r>
            <w:r w:rsidRPr="00485092">
              <w:rPr>
                <w:rStyle w:val="DeltaViewInsertion"/>
                <w:bCs/>
                <w:color w:val="auto"/>
                <w:u w:val="none"/>
                <w:lang w:val="es-419"/>
              </w:rPr>
              <w:t xml:space="preserve"> notificar de inmediato al Cliente </w:t>
            </w:r>
            <w:r w:rsidR="000878AF" w:rsidRPr="00485092">
              <w:rPr>
                <w:rStyle w:val="DeltaViewInsertion"/>
                <w:bCs/>
                <w:color w:val="auto"/>
                <w:u w:val="none"/>
                <w:lang w:val="es-419"/>
              </w:rPr>
              <w:t>lo referente a</w:t>
            </w:r>
            <w:r w:rsidRPr="00485092">
              <w:rPr>
                <w:rStyle w:val="DeltaViewInsertion"/>
                <w:bCs/>
                <w:color w:val="auto"/>
                <w:u w:val="none"/>
                <w:lang w:val="es-419"/>
              </w:rPr>
              <w:t xml:space="preserve"> cualquier </w:t>
            </w:r>
            <w:r w:rsidRPr="00485092">
              <w:rPr>
                <w:rStyle w:val="DeltaViewInsertion"/>
                <w:bCs/>
                <w:color w:val="auto"/>
                <w:u w:val="none"/>
                <w:lang w:val="es-419"/>
              </w:rPr>
              <w:lastRenderedPageBreak/>
              <w:t>impuesto así pagado y cooperar</w:t>
            </w:r>
            <w:r w:rsidR="000878AF" w:rsidRPr="00485092">
              <w:rPr>
                <w:rStyle w:val="DeltaViewInsertion"/>
                <w:bCs/>
                <w:color w:val="auto"/>
                <w:u w:val="none"/>
                <w:lang w:val="es-419"/>
              </w:rPr>
              <w:t>á con el Cliente</w:t>
            </w:r>
            <w:r w:rsidRPr="00485092">
              <w:rPr>
                <w:rStyle w:val="DeltaViewInsertion"/>
                <w:bCs/>
                <w:color w:val="auto"/>
                <w:u w:val="none"/>
                <w:lang w:val="es-419"/>
              </w:rPr>
              <w:t xml:space="preserve"> y emprender</w:t>
            </w:r>
            <w:r w:rsidR="000878AF" w:rsidRPr="00485092">
              <w:rPr>
                <w:rStyle w:val="DeltaViewInsertion"/>
                <w:bCs/>
                <w:color w:val="auto"/>
                <w:u w:val="none"/>
                <w:lang w:val="es-419"/>
              </w:rPr>
              <w:t>á</w:t>
            </w:r>
            <w:r w:rsidRPr="00485092">
              <w:rPr>
                <w:rStyle w:val="DeltaViewInsertion"/>
                <w:bCs/>
                <w:color w:val="auto"/>
                <w:u w:val="none"/>
                <w:lang w:val="es-419"/>
              </w:rPr>
              <w:t xml:space="preserve"> las acciones que </w:t>
            </w:r>
            <w:r w:rsidR="000878AF" w:rsidRPr="00485092">
              <w:rPr>
                <w:rStyle w:val="DeltaViewInsertion"/>
                <w:bCs/>
                <w:color w:val="auto"/>
                <w:u w:val="none"/>
                <w:lang w:val="es-419"/>
              </w:rPr>
              <w:t>le solicite éste</w:t>
            </w:r>
            <w:r w:rsidRPr="00485092">
              <w:rPr>
                <w:rStyle w:val="DeltaViewInsertion"/>
                <w:bCs/>
                <w:color w:val="auto"/>
                <w:u w:val="none"/>
                <w:lang w:val="es-419"/>
              </w:rPr>
              <w:t>, MCC o cualquiera de sus agentes o representantes, en la búsqueda del reemb</w:t>
            </w:r>
            <w:r w:rsidR="000878AF" w:rsidRPr="00485092">
              <w:rPr>
                <w:rStyle w:val="DeltaViewInsertion"/>
                <w:bCs/>
                <w:color w:val="auto"/>
                <w:u w:val="none"/>
                <w:lang w:val="es-419"/>
              </w:rPr>
              <w:t>o</w:t>
            </w:r>
            <w:r w:rsidRPr="00485092">
              <w:rPr>
                <w:rStyle w:val="DeltaViewInsertion"/>
                <w:bCs/>
                <w:color w:val="auto"/>
                <w:u w:val="none"/>
                <w:lang w:val="es-419"/>
              </w:rPr>
              <w:t xml:space="preserve">lso expedito y adecuado de </w:t>
            </w:r>
            <w:r w:rsidR="000878AF" w:rsidRPr="00485092">
              <w:rPr>
                <w:rStyle w:val="DeltaViewInsertion"/>
                <w:bCs/>
                <w:color w:val="auto"/>
                <w:u w:val="none"/>
                <w:lang w:val="es-419"/>
              </w:rPr>
              <w:t>dichos</w:t>
            </w:r>
            <w:r w:rsidRPr="00485092">
              <w:rPr>
                <w:rStyle w:val="DeltaViewInsertion"/>
                <w:bCs/>
                <w:color w:val="auto"/>
                <w:u w:val="none"/>
                <w:lang w:val="es-419"/>
              </w:rPr>
              <w:t xml:space="preserve"> impuestos.</w:t>
            </w:r>
          </w:p>
        </w:tc>
      </w:tr>
      <w:tr w:rsidR="00A82B0B" w:rsidRPr="00C40094" w14:paraId="6010E877" w14:textId="77777777" w:rsidTr="00A82B0B">
        <w:tc>
          <w:tcPr>
            <w:tcW w:w="2160" w:type="dxa"/>
            <w:tcBorders>
              <w:top w:val="nil"/>
              <w:left w:val="nil"/>
              <w:bottom w:val="nil"/>
              <w:right w:val="nil"/>
            </w:tcBorders>
          </w:tcPr>
          <w:p w14:paraId="7292863F" w14:textId="77777777" w:rsidR="00A82B0B" w:rsidRPr="00485092" w:rsidRDefault="00983287" w:rsidP="009A1CE4">
            <w:pPr>
              <w:pStyle w:val="itbleft"/>
              <w:rPr>
                <w:lang w:val="es-419"/>
              </w:rPr>
            </w:pPr>
            <w:bookmarkStart w:id="430" w:name="_Toc294293118"/>
            <w:r w:rsidRPr="00485092">
              <w:rPr>
                <w:lang w:val="es-419"/>
              </w:rPr>
              <w:lastRenderedPageBreak/>
              <w:t>Monedas</w:t>
            </w:r>
            <w:bookmarkEnd w:id="430"/>
          </w:p>
        </w:tc>
        <w:tc>
          <w:tcPr>
            <w:tcW w:w="6984" w:type="dxa"/>
            <w:tcBorders>
              <w:top w:val="nil"/>
              <w:left w:val="nil"/>
              <w:bottom w:val="nil"/>
              <w:right w:val="nil"/>
            </w:tcBorders>
          </w:tcPr>
          <w:p w14:paraId="7A350BC1" w14:textId="297C034E"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48.1</w:t>
            </w:r>
            <w:r w:rsidRPr="00485092">
              <w:rPr>
                <w:lang w:val="es-419"/>
              </w:rPr>
              <w:tab/>
            </w:r>
            <w:r w:rsidR="00983287" w:rsidRPr="00485092">
              <w:rPr>
                <w:lang w:val="es-419"/>
              </w:rPr>
              <w:t xml:space="preserve">Cuando los pagos se efectúen en monedas distintas a la moneda del país del Cliente </w:t>
            </w:r>
            <w:r w:rsidR="00983287" w:rsidRPr="00485092">
              <w:rPr>
                <w:b/>
                <w:lang w:val="es-419"/>
              </w:rPr>
              <w:t>esp</w:t>
            </w:r>
            <w:r w:rsidRPr="00485092">
              <w:rPr>
                <w:b/>
                <w:lang w:val="es-419"/>
              </w:rPr>
              <w:t>ecifi</w:t>
            </w:r>
            <w:r w:rsidR="00983287" w:rsidRPr="00485092">
              <w:rPr>
                <w:b/>
                <w:lang w:val="es-419"/>
              </w:rPr>
              <w:t xml:space="preserve">cada en las </w:t>
            </w:r>
            <w:r w:rsidRPr="00485092">
              <w:rPr>
                <w:b/>
                <w:lang w:val="es-419"/>
              </w:rPr>
              <w:t>PCC</w:t>
            </w:r>
            <w:r w:rsidRPr="00485092">
              <w:rPr>
                <w:lang w:val="es-419"/>
              </w:rPr>
              <w:t xml:space="preserve">, </w:t>
            </w:r>
            <w:r w:rsidR="00983287" w:rsidRPr="00485092">
              <w:rPr>
                <w:lang w:val="es-419"/>
              </w:rPr>
              <w:t xml:space="preserve">los tipos de cambio usados para </w:t>
            </w:r>
            <w:r w:rsidRPr="00485092">
              <w:rPr>
                <w:lang w:val="es-419"/>
              </w:rPr>
              <w:t>calcula</w:t>
            </w:r>
            <w:r w:rsidR="00983287" w:rsidRPr="00485092">
              <w:rPr>
                <w:lang w:val="es-419"/>
              </w:rPr>
              <w:t>r los importes que se pagarán ser</w:t>
            </w:r>
            <w:r w:rsidR="000878AF" w:rsidRPr="00485092">
              <w:rPr>
                <w:lang w:val="es-419"/>
              </w:rPr>
              <w:t>á</w:t>
            </w:r>
            <w:r w:rsidR="00983287" w:rsidRPr="00485092">
              <w:rPr>
                <w:lang w:val="es-419"/>
              </w:rPr>
              <w:t xml:space="preserve"> los tipos de cambio estipulados en la Licitación del </w:t>
            </w:r>
            <w:r w:rsidRPr="00485092">
              <w:rPr>
                <w:lang w:val="es-419"/>
              </w:rPr>
              <w:t>Contra</w:t>
            </w:r>
            <w:r w:rsidR="00983287" w:rsidRPr="00485092">
              <w:rPr>
                <w:lang w:val="es-419"/>
              </w:rPr>
              <w:t>tista</w:t>
            </w:r>
            <w:r w:rsidRPr="00485092">
              <w:rPr>
                <w:lang w:val="es-419"/>
              </w:rPr>
              <w:t>.</w:t>
            </w:r>
          </w:p>
        </w:tc>
      </w:tr>
      <w:tr w:rsidR="00A82B0B" w:rsidRPr="00C40094" w14:paraId="444C080B" w14:textId="77777777" w:rsidTr="00A82B0B">
        <w:tc>
          <w:tcPr>
            <w:tcW w:w="2160" w:type="dxa"/>
            <w:tcBorders>
              <w:top w:val="nil"/>
              <w:left w:val="nil"/>
              <w:bottom w:val="nil"/>
              <w:right w:val="nil"/>
            </w:tcBorders>
          </w:tcPr>
          <w:p w14:paraId="03B31917" w14:textId="15979D95" w:rsidR="00A82B0B" w:rsidRPr="00485092" w:rsidRDefault="00983287" w:rsidP="009A1CE4">
            <w:pPr>
              <w:pStyle w:val="itbleft"/>
              <w:rPr>
                <w:lang w:val="es-419"/>
              </w:rPr>
            </w:pPr>
            <w:bookmarkStart w:id="431" w:name="_Toc294293119"/>
            <w:r w:rsidRPr="00485092">
              <w:rPr>
                <w:lang w:val="es-419"/>
              </w:rPr>
              <w:t xml:space="preserve">Ajuste de </w:t>
            </w:r>
            <w:r w:rsidR="000878AF" w:rsidRPr="00485092">
              <w:rPr>
                <w:lang w:val="es-419"/>
              </w:rPr>
              <w:t>p</w:t>
            </w:r>
            <w:r w:rsidRPr="00485092">
              <w:rPr>
                <w:lang w:val="es-419"/>
              </w:rPr>
              <w:t>recios</w:t>
            </w:r>
            <w:bookmarkEnd w:id="431"/>
          </w:p>
        </w:tc>
        <w:tc>
          <w:tcPr>
            <w:tcW w:w="6984" w:type="dxa"/>
            <w:tcBorders>
              <w:top w:val="nil"/>
              <w:left w:val="nil"/>
              <w:bottom w:val="nil"/>
              <w:right w:val="nil"/>
            </w:tcBorders>
          </w:tcPr>
          <w:p w14:paraId="08D64480" w14:textId="6BC8E798"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49.1</w:t>
            </w:r>
            <w:r w:rsidRPr="00485092">
              <w:rPr>
                <w:lang w:val="es-419"/>
              </w:rPr>
              <w:tab/>
            </w:r>
            <w:r w:rsidR="00983287" w:rsidRPr="00485092">
              <w:rPr>
                <w:lang w:val="es-419"/>
              </w:rPr>
              <w:t xml:space="preserve">Los precios </w:t>
            </w:r>
            <w:r w:rsidR="000878AF" w:rsidRPr="00485092">
              <w:rPr>
                <w:lang w:val="es-419"/>
              </w:rPr>
              <w:t>se ajustarán</w:t>
            </w:r>
            <w:r w:rsidR="00983287" w:rsidRPr="00485092">
              <w:rPr>
                <w:lang w:val="es-419"/>
              </w:rPr>
              <w:t xml:space="preserve"> en caso de </w:t>
            </w:r>
            <w:r w:rsidRPr="00485092">
              <w:rPr>
                <w:lang w:val="es-419"/>
              </w:rPr>
              <w:t>fluctua</w:t>
            </w:r>
            <w:r w:rsidR="00983287" w:rsidRPr="00485092">
              <w:rPr>
                <w:lang w:val="es-419"/>
              </w:rPr>
              <w:t>c</w:t>
            </w:r>
            <w:r w:rsidRPr="00485092">
              <w:rPr>
                <w:lang w:val="es-419"/>
              </w:rPr>
              <w:t>ion</w:t>
            </w:r>
            <w:r w:rsidR="00983287" w:rsidRPr="00485092">
              <w:rPr>
                <w:lang w:val="es-419"/>
              </w:rPr>
              <w:t>e</w:t>
            </w:r>
            <w:r w:rsidRPr="00485092">
              <w:rPr>
                <w:lang w:val="es-419"/>
              </w:rPr>
              <w:t xml:space="preserve">s </w:t>
            </w:r>
            <w:r w:rsidR="00983287" w:rsidRPr="00485092">
              <w:rPr>
                <w:lang w:val="es-419"/>
              </w:rPr>
              <w:t xml:space="preserve">en el costo de </w:t>
            </w:r>
            <w:r w:rsidR="000878AF" w:rsidRPr="00485092">
              <w:rPr>
                <w:lang w:val="es-419"/>
              </w:rPr>
              <w:t>insumos</w:t>
            </w:r>
            <w:r w:rsidR="00983287" w:rsidRPr="00485092">
              <w:rPr>
                <w:lang w:val="es-419"/>
              </w:rPr>
              <w:t xml:space="preserve"> sólo si está </w:t>
            </w:r>
            <w:r w:rsidRPr="00485092">
              <w:rPr>
                <w:b/>
                <w:lang w:val="es-419"/>
              </w:rPr>
              <w:t>pr</w:t>
            </w:r>
            <w:r w:rsidR="000878AF" w:rsidRPr="00485092">
              <w:rPr>
                <w:b/>
                <w:lang w:val="es-419"/>
              </w:rPr>
              <w:t>e</w:t>
            </w:r>
            <w:r w:rsidRPr="00485092">
              <w:rPr>
                <w:b/>
                <w:lang w:val="es-419"/>
              </w:rPr>
              <w:t>vi</w:t>
            </w:r>
            <w:r w:rsidR="00983287" w:rsidRPr="00485092">
              <w:rPr>
                <w:b/>
                <w:lang w:val="es-419"/>
              </w:rPr>
              <w:t xml:space="preserve">sto en las </w:t>
            </w:r>
            <w:r w:rsidRPr="00485092">
              <w:rPr>
                <w:b/>
                <w:lang w:val="es-419"/>
              </w:rPr>
              <w:t>PCC</w:t>
            </w:r>
            <w:r w:rsidR="00C40094" w:rsidRPr="00485092">
              <w:rPr>
                <w:lang w:val="es-419"/>
              </w:rPr>
              <w:t xml:space="preserve">. </w:t>
            </w:r>
            <w:r w:rsidR="00983287" w:rsidRPr="00485092">
              <w:rPr>
                <w:lang w:val="es-419"/>
              </w:rPr>
              <w:t>De ser así</w:t>
            </w:r>
            <w:r w:rsidRPr="00485092">
              <w:rPr>
                <w:lang w:val="es-419"/>
              </w:rPr>
              <w:t xml:space="preserve">, </w:t>
            </w:r>
            <w:r w:rsidR="00983287" w:rsidRPr="00485092">
              <w:rPr>
                <w:lang w:val="es-419"/>
              </w:rPr>
              <w:t xml:space="preserve">los importes </w:t>
            </w:r>
            <w:r w:rsidRPr="00485092">
              <w:rPr>
                <w:lang w:val="es-419"/>
              </w:rPr>
              <w:t>certifi</w:t>
            </w:r>
            <w:r w:rsidR="00983287" w:rsidRPr="00485092">
              <w:rPr>
                <w:lang w:val="es-419"/>
              </w:rPr>
              <w:t>cados en cada Certificado de Pago, antes de deducir el pago anticipado, si lo hubiere, debe</w:t>
            </w:r>
            <w:r w:rsidR="000878AF" w:rsidRPr="00485092">
              <w:rPr>
                <w:lang w:val="es-419"/>
              </w:rPr>
              <w:t>n</w:t>
            </w:r>
            <w:r w:rsidR="00983287" w:rsidRPr="00485092">
              <w:rPr>
                <w:lang w:val="es-419"/>
              </w:rPr>
              <w:t xml:space="preserve"> ajustarse mediante la aplicación del factor de ajuste del precio respectivo a los importes</w:t>
            </w:r>
            <w:r w:rsidR="000878AF" w:rsidRPr="00485092">
              <w:rPr>
                <w:lang w:val="es-419"/>
              </w:rPr>
              <w:t xml:space="preserve"> </w:t>
            </w:r>
            <w:r w:rsidR="00983287" w:rsidRPr="00485092">
              <w:rPr>
                <w:lang w:val="es-419"/>
              </w:rPr>
              <w:t>de pagos debidos en tal moneda</w:t>
            </w:r>
            <w:r w:rsidR="00C40094" w:rsidRPr="00485092">
              <w:rPr>
                <w:lang w:val="es-419"/>
              </w:rPr>
              <w:t xml:space="preserve">. </w:t>
            </w:r>
            <w:r w:rsidR="00983287" w:rsidRPr="00485092">
              <w:rPr>
                <w:lang w:val="es-419"/>
              </w:rPr>
              <w:t>Una fórmula separada del tipo indicado a continuación aplica a la moneda de cada Contrato</w:t>
            </w:r>
            <w:r w:rsidRPr="00485092">
              <w:rPr>
                <w:lang w:val="es-419"/>
              </w:rPr>
              <w:t>:</w:t>
            </w:r>
          </w:p>
          <w:p w14:paraId="1F0E9E5F" w14:textId="6CCEEE99" w:rsidR="00A82B0B" w:rsidRPr="00485092" w:rsidRDefault="00A82B0B" w:rsidP="00A82B0B">
            <w:pPr>
              <w:tabs>
                <w:tab w:val="left" w:pos="720"/>
              </w:tabs>
              <w:ind w:left="720" w:hanging="720"/>
              <w:rPr>
                <w:rFonts w:ascii="Times New Roman" w:hAnsi="Times New Roman" w:cs="Times New Roman"/>
                <w:lang w:val="es-419"/>
              </w:rPr>
            </w:pPr>
            <w:r w:rsidRPr="00485092">
              <w:rPr>
                <w:rFonts w:ascii="Times New Roman" w:hAnsi="Times New Roman" w:cs="Times New Roman"/>
                <w:lang w:val="es-419"/>
              </w:rPr>
              <w:tab/>
              <w:t>P</w:t>
            </w:r>
            <w:r w:rsidRPr="00485092">
              <w:rPr>
                <w:rFonts w:ascii="Times New Roman" w:hAnsi="Times New Roman" w:cs="Times New Roman"/>
                <w:vertAlign w:val="subscript"/>
                <w:lang w:val="es-419"/>
              </w:rPr>
              <w:t>c</w:t>
            </w:r>
            <w:r w:rsidRPr="00485092">
              <w:rPr>
                <w:rFonts w:ascii="Times New Roman" w:hAnsi="Times New Roman" w:cs="Times New Roman"/>
                <w:lang w:val="es-419"/>
              </w:rPr>
              <w:t xml:space="preserve"> = A</w:t>
            </w:r>
            <w:r w:rsidRPr="00485092">
              <w:rPr>
                <w:rFonts w:ascii="Times New Roman" w:hAnsi="Times New Roman" w:cs="Times New Roman"/>
                <w:vertAlign w:val="subscript"/>
                <w:lang w:val="es-419"/>
              </w:rPr>
              <w:t>c</w:t>
            </w:r>
            <w:r w:rsidRPr="00485092">
              <w:rPr>
                <w:rFonts w:ascii="Times New Roman" w:hAnsi="Times New Roman" w:cs="Times New Roman"/>
                <w:lang w:val="es-419"/>
              </w:rPr>
              <w:t xml:space="preserve"> + B</w:t>
            </w:r>
            <w:r w:rsidRPr="00485092">
              <w:rPr>
                <w:rFonts w:ascii="Times New Roman" w:hAnsi="Times New Roman" w:cs="Times New Roman"/>
                <w:vertAlign w:val="subscript"/>
                <w:lang w:val="es-419"/>
              </w:rPr>
              <w:t>c</w:t>
            </w:r>
            <w:r w:rsidR="00B1255B">
              <w:rPr>
                <w:rFonts w:ascii="Times New Roman" w:hAnsi="Times New Roman" w:cs="Times New Roman"/>
                <w:lang w:val="es-419"/>
              </w:rPr>
              <w:t xml:space="preserve"> </w:t>
            </w:r>
            <w:r w:rsidRPr="00485092">
              <w:rPr>
                <w:rFonts w:ascii="Times New Roman" w:hAnsi="Times New Roman" w:cs="Times New Roman"/>
                <w:lang w:val="es-419"/>
              </w:rPr>
              <w:t>Imc/Ioc</w:t>
            </w:r>
          </w:p>
          <w:p w14:paraId="0EDE5B03" w14:textId="77777777" w:rsidR="00A82B0B" w:rsidRPr="00485092" w:rsidRDefault="00A82B0B" w:rsidP="00A82B0B">
            <w:pPr>
              <w:tabs>
                <w:tab w:val="left" w:pos="720"/>
              </w:tabs>
              <w:ind w:left="720" w:hanging="720"/>
              <w:rPr>
                <w:rFonts w:ascii="Times New Roman" w:hAnsi="Times New Roman" w:cs="Times New Roman"/>
                <w:lang w:val="es-419"/>
              </w:rPr>
            </w:pPr>
            <w:r w:rsidRPr="00485092">
              <w:rPr>
                <w:rFonts w:ascii="Times New Roman" w:hAnsi="Times New Roman" w:cs="Times New Roman"/>
                <w:lang w:val="es-419"/>
              </w:rPr>
              <w:tab/>
            </w:r>
            <w:r w:rsidR="00983287" w:rsidRPr="00485092">
              <w:rPr>
                <w:rFonts w:ascii="Times New Roman" w:hAnsi="Times New Roman" w:cs="Times New Roman"/>
                <w:lang w:val="es-419"/>
              </w:rPr>
              <w:t>donde</w:t>
            </w:r>
            <w:r w:rsidRPr="00485092">
              <w:rPr>
                <w:rFonts w:ascii="Times New Roman" w:hAnsi="Times New Roman" w:cs="Times New Roman"/>
                <w:lang w:val="es-419"/>
              </w:rPr>
              <w:t>:</w:t>
            </w:r>
          </w:p>
          <w:p w14:paraId="035633EC" w14:textId="77777777" w:rsidR="00A82B0B" w:rsidRPr="00485092" w:rsidRDefault="00A82B0B" w:rsidP="00A82B0B">
            <w:pPr>
              <w:tabs>
                <w:tab w:val="left" w:pos="720"/>
              </w:tabs>
              <w:ind w:left="720" w:hanging="720"/>
              <w:rPr>
                <w:rFonts w:ascii="Times New Roman" w:hAnsi="Times New Roman" w:cs="Times New Roman"/>
                <w:lang w:val="es-419"/>
              </w:rPr>
            </w:pPr>
            <w:r w:rsidRPr="00485092">
              <w:rPr>
                <w:rFonts w:ascii="Times New Roman" w:hAnsi="Times New Roman" w:cs="Times New Roman"/>
                <w:lang w:val="es-419"/>
              </w:rPr>
              <w:tab/>
              <w:t>P</w:t>
            </w:r>
            <w:r w:rsidRPr="00485092">
              <w:rPr>
                <w:rFonts w:ascii="Times New Roman" w:hAnsi="Times New Roman" w:cs="Times New Roman"/>
                <w:vertAlign w:val="subscript"/>
                <w:lang w:val="es-419"/>
              </w:rPr>
              <w:t>c</w:t>
            </w:r>
            <w:r w:rsidRPr="00485092">
              <w:rPr>
                <w:rFonts w:ascii="Times New Roman" w:hAnsi="Times New Roman" w:cs="Times New Roman"/>
                <w:lang w:val="es-419"/>
              </w:rPr>
              <w:t xml:space="preserve"> </w:t>
            </w:r>
            <w:r w:rsidR="00983287" w:rsidRPr="00485092">
              <w:rPr>
                <w:rFonts w:ascii="Times New Roman" w:hAnsi="Times New Roman" w:cs="Times New Roman"/>
                <w:lang w:val="es-419"/>
              </w:rPr>
              <w:t>es el</w:t>
            </w:r>
            <w:r w:rsidRPr="00485092">
              <w:rPr>
                <w:rFonts w:ascii="Times New Roman" w:hAnsi="Times New Roman" w:cs="Times New Roman"/>
                <w:lang w:val="es-419"/>
              </w:rPr>
              <w:t xml:space="preserve"> factor </w:t>
            </w:r>
            <w:r w:rsidR="00983287" w:rsidRPr="00485092">
              <w:rPr>
                <w:rFonts w:ascii="Times New Roman" w:hAnsi="Times New Roman" w:cs="Times New Roman"/>
                <w:lang w:val="es-419"/>
              </w:rPr>
              <w:t xml:space="preserve">de ajuste por la </w:t>
            </w:r>
            <w:r w:rsidRPr="00485092">
              <w:rPr>
                <w:rFonts w:ascii="Times New Roman" w:hAnsi="Times New Roman" w:cs="Times New Roman"/>
                <w:lang w:val="es-419"/>
              </w:rPr>
              <w:t>por</w:t>
            </w:r>
            <w:r w:rsidR="00983287" w:rsidRPr="00485092">
              <w:rPr>
                <w:rFonts w:ascii="Times New Roman" w:hAnsi="Times New Roman" w:cs="Times New Roman"/>
                <w:lang w:val="es-419"/>
              </w:rPr>
              <w:t xml:space="preserve">ción del Precio del Contrato pagadero en una moneda específica </w:t>
            </w:r>
            <w:r w:rsidRPr="00485092">
              <w:rPr>
                <w:rFonts w:ascii="Times New Roman" w:hAnsi="Times New Roman" w:cs="Times New Roman"/>
                <w:lang w:val="es-419"/>
              </w:rPr>
              <w:t>“c.”</w:t>
            </w:r>
          </w:p>
          <w:p w14:paraId="1D129032" w14:textId="59B49030" w:rsidR="00A82B0B" w:rsidRPr="00485092" w:rsidRDefault="00A82B0B" w:rsidP="00A82B0B">
            <w:pPr>
              <w:tabs>
                <w:tab w:val="left" w:pos="720"/>
              </w:tabs>
              <w:ind w:left="720" w:hanging="720"/>
              <w:rPr>
                <w:rFonts w:ascii="Times New Roman" w:hAnsi="Times New Roman" w:cs="Times New Roman"/>
                <w:lang w:val="es-419"/>
              </w:rPr>
            </w:pPr>
            <w:r w:rsidRPr="00485092">
              <w:rPr>
                <w:rFonts w:ascii="Times New Roman" w:hAnsi="Times New Roman" w:cs="Times New Roman"/>
                <w:lang w:val="es-419"/>
              </w:rPr>
              <w:tab/>
              <w:t>A</w:t>
            </w:r>
            <w:r w:rsidRPr="00485092">
              <w:rPr>
                <w:rFonts w:ascii="Times New Roman" w:hAnsi="Times New Roman" w:cs="Times New Roman"/>
                <w:vertAlign w:val="subscript"/>
                <w:lang w:val="es-419"/>
              </w:rPr>
              <w:t>c</w:t>
            </w:r>
            <w:r w:rsidRPr="00485092">
              <w:rPr>
                <w:rFonts w:ascii="Times New Roman" w:hAnsi="Times New Roman" w:cs="Times New Roman"/>
                <w:lang w:val="es-419"/>
              </w:rPr>
              <w:t xml:space="preserve"> </w:t>
            </w:r>
            <w:r w:rsidR="00983287" w:rsidRPr="00485092">
              <w:rPr>
                <w:rFonts w:ascii="Times New Roman" w:hAnsi="Times New Roman" w:cs="Times New Roman"/>
                <w:lang w:val="es-419"/>
              </w:rPr>
              <w:t xml:space="preserve">y </w:t>
            </w:r>
            <w:r w:rsidRPr="00485092">
              <w:rPr>
                <w:rFonts w:ascii="Times New Roman" w:hAnsi="Times New Roman" w:cs="Times New Roman"/>
                <w:lang w:val="es-419"/>
              </w:rPr>
              <w:t>B</w:t>
            </w:r>
            <w:r w:rsidRPr="00485092">
              <w:rPr>
                <w:rFonts w:ascii="Times New Roman" w:hAnsi="Times New Roman" w:cs="Times New Roman"/>
                <w:vertAlign w:val="subscript"/>
                <w:lang w:val="es-419"/>
              </w:rPr>
              <w:t>c</w:t>
            </w:r>
            <w:r w:rsidRPr="00485092">
              <w:rPr>
                <w:rFonts w:ascii="Times New Roman" w:hAnsi="Times New Roman" w:cs="Times New Roman"/>
                <w:lang w:val="es-419"/>
              </w:rPr>
              <w:t xml:space="preserve"> </w:t>
            </w:r>
            <w:r w:rsidR="00983287" w:rsidRPr="00485092">
              <w:rPr>
                <w:rFonts w:ascii="Times New Roman" w:hAnsi="Times New Roman" w:cs="Times New Roman"/>
                <w:lang w:val="es-419"/>
              </w:rPr>
              <w:t xml:space="preserve">son </w:t>
            </w:r>
            <w:r w:rsidRPr="00485092">
              <w:rPr>
                <w:rFonts w:ascii="Times New Roman" w:hAnsi="Times New Roman" w:cs="Times New Roman"/>
                <w:lang w:val="es-419"/>
              </w:rPr>
              <w:t>coeficient</w:t>
            </w:r>
            <w:r w:rsidR="00983287" w:rsidRPr="00485092">
              <w:rPr>
                <w:rFonts w:ascii="Times New Roman" w:hAnsi="Times New Roman" w:cs="Times New Roman"/>
                <w:lang w:val="es-419"/>
              </w:rPr>
              <w:t>e</w:t>
            </w:r>
            <w:r w:rsidRPr="00485092">
              <w:rPr>
                <w:rFonts w:ascii="Times New Roman" w:hAnsi="Times New Roman" w:cs="Times New Roman"/>
                <w:lang w:val="es-419"/>
              </w:rPr>
              <w:t>s</w:t>
            </w:r>
            <w:r w:rsidRPr="00485092">
              <w:rPr>
                <w:rStyle w:val="Refdenotaalpie"/>
                <w:rFonts w:ascii="Times New Roman" w:hAnsi="Times New Roman" w:cs="Times New Roman"/>
                <w:lang w:val="es-419"/>
              </w:rPr>
              <w:footnoteReference w:id="34"/>
            </w:r>
            <w:r w:rsidRPr="00485092">
              <w:rPr>
                <w:rFonts w:ascii="Times New Roman" w:hAnsi="Times New Roman" w:cs="Times New Roman"/>
                <w:lang w:val="es-419"/>
              </w:rPr>
              <w:t xml:space="preserve"> </w:t>
            </w:r>
            <w:r w:rsidR="00983287" w:rsidRPr="00485092">
              <w:rPr>
                <w:rFonts w:ascii="Times New Roman" w:hAnsi="Times New Roman" w:cs="Times New Roman"/>
                <w:b/>
                <w:lang w:val="es-419"/>
              </w:rPr>
              <w:t>es</w:t>
            </w:r>
            <w:r w:rsidRPr="00485092">
              <w:rPr>
                <w:rFonts w:ascii="Times New Roman" w:hAnsi="Times New Roman" w:cs="Times New Roman"/>
                <w:b/>
                <w:lang w:val="es-419"/>
              </w:rPr>
              <w:t>pecifi</w:t>
            </w:r>
            <w:r w:rsidR="00983287" w:rsidRPr="00485092">
              <w:rPr>
                <w:rFonts w:ascii="Times New Roman" w:hAnsi="Times New Roman" w:cs="Times New Roman"/>
                <w:b/>
                <w:lang w:val="es-419"/>
              </w:rPr>
              <w:t>cad</w:t>
            </w:r>
            <w:r w:rsidR="000878AF" w:rsidRPr="00485092">
              <w:rPr>
                <w:rFonts w:ascii="Times New Roman" w:hAnsi="Times New Roman" w:cs="Times New Roman"/>
                <w:b/>
                <w:lang w:val="es-419"/>
              </w:rPr>
              <w:t>o</w:t>
            </w:r>
            <w:r w:rsidR="00983287" w:rsidRPr="00485092">
              <w:rPr>
                <w:rFonts w:ascii="Times New Roman" w:hAnsi="Times New Roman" w:cs="Times New Roman"/>
                <w:b/>
                <w:lang w:val="es-419"/>
              </w:rPr>
              <w:t xml:space="preserve">s en las </w:t>
            </w:r>
            <w:r w:rsidRPr="00485092">
              <w:rPr>
                <w:rFonts w:ascii="Times New Roman" w:hAnsi="Times New Roman" w:cs="Times New Roman"/>
                <w:b/>
                <w:lang w:val="es-419"/>
              </w:rPr>
              <w:t>PCC,</w:t>
            </w:r>
            <w:r w:rsidRPr="00485092">
              <w:rPr>
                <w:rFonts w:ascii="Times New Roman" w:hAnsi="Times New Roman" w:cs="Times New Roman"/>
                <w:lang w:val="es-419"/>
              </w:rPr>
              <w:t xml:space="preserve"> </w:t>
            </w:r>
            <w:r w:rsidR="00983287" w:rsidRPr="00485092">
              <w:rPr>
                <w:rFonts w:ascii="Times New Roman" w:hAnsi="Times New Roman" w:cs="Times New Roman"/>
                <w:lang w:val="es-419"/>
              </w:rPr>
              <w:t xml:space="preserve">que </w:t>
            </w:r>
            <w:r w:rsidRPr="00485092">
              <w:rPr>
                <w:rFonts w:ascii="Times New Roman" w:hAnsi="Times New Roman" w:cs="Times New Roman"/>
                <w:lang w:val="es-419"/>
              </w:rPr>
              <w:t>represent</w:t>
            </w:r>
            <w:r w:rsidR="00983287" w:rsidRPr="00485092">
              <w:rPr>
                <w:rFonts w:ascii="Times New Roman" w:hAnsi="Times New Roman" w:cs="Times New Roman"/>
                <w:lang w:val="es-419"/>
              </w:rPr>
              <w:t>an las porciones no a</w:t>
            </w:r>
            <w:r w:rsidRPr="00485092">
              <w:rPr>
                <w:rFonts w:ascii="Times New Roman" w:hAnsi="Times New Roman" w:cs="Times New Roman"/>
                <w:lang w:val="es-419"/>
              </w:rPr>
              <w:t>justable</w:t>
            </w:r>
            <w:r w:rsidR="00983287" w:rsidRPr="00485092">
              <w:rPr>
                <w:rFonts w:ascii="Times New Roman" w:hAnsi="Times New Roman" w:cs="Times New Roman"/>
                <w:lang w:val="es-419"/>
              </w:rPr>
              <w:t>s</w:t>
            </w:r>
            <w:r w:rsidRPr="00485092">
              <w:rPr>
                <w:rFonts w:ascii="Times New Roman" w:hAnsi="Times New Roman" w:cs="Times New Roman"/>
                <w:lang w:val="es-419"/>
              </w:rPr>
              <w:t xml:space="preserve"> </w:t>
            </w:r>
            <w:r w:rsidR="00983287" w:rsidRPr="00485092">
              <w:rPr>
                <w:rFonts w:ascii="Times New Roman" w:hAnsi="Times New Roman" w:cs="Times New Roman"/>
                <w:lang w:val="es-419"/>
              </w:rPr>
              <w:t>y a</w:t>
            </w:r>
            <w:r w:rsidRPr="00485092">
              <w:rPr>
                <w:rFonts w:ascii="Times New Roman" w:hAnsi="Times New Roman" w:cs="Times New Roman"/>
                <w:lang w:val="es-419"/>
              </w:rPr>
              <w:t>justable</w:t>
            </w:r>
            <w:r w:rsidR="00983287" w:rsidRPr="00485092">
              <w:rPr>
                <w:rFonts w:ascii="Times New Roman" w:hAnsi="Times New Roman" w:cs="Times New Roman"/>
                <w:lang w:val="es-419"/>
              </w:rPr>
              <w:t>s</w:t>
            </w:r>
            <w:r w:rsidRPr="00485092">
              <w:rPr>
                <w:rFonts w:ascii="Times New Roman" w:hAnsi="Times New Roman" w:cs="Times New Roman"/>
                <w:lang w:val="es-419"/>
              </w:rPr>
              <w:t>, respectiv</w:t>
            </w:r>
            <w:r w:rsidR="00983287" w:rsidRPr="00485092">
              <w:rPr>
                <w:rFonts w:ascii="Times New Roman" w:hAnsi="Times New Roman" w:cs="Times New Roman"/>
                <w:lang w:val="es-419"/>
              </w:rPr>
              <w:t>amente</w:t>
            </w:r>
            <w:r w:rsidRPr="00485092">
              <w:rPr>
                <w:rFonts w:ascii="Times New Roman" w:hAnsi="Times New Roman" w:cs="Times New Roman"/>
                <w:lang w:val="es-419"/>
              </w:rPr>
              <w:t xml:space="preserve">, </w:t>
            </w:r>
            <w:r w:rsidR="00983287" w:rsidRPr="00485092">
              <w:rPr>
                <w:rFonts w:ascii="Times New Roman" w:hAnsi="Times New Roman" w:cs="Times New Roman"/>
                <w:lang w:val="es-419"/>
              </w:rPr>
              <w:t>del Precio de</w:t>
            </w:r>
            <w:r w:rsidR="000878AF" w:rsidRPr="00485092">
              <w:rPr>
                <w:rFonts w:ascii="Times New Roman" w:hAnsi="Times New Roman" w:cs="Times New Roman"/>
                <w:lang w:val="es-419"/>
              </w:rPr>
              <w:t>l</w:t>
            </w:r>
            <w:r w:rsidR="00983287" w:rsidRPr="00485092">
              <w:rPr>
                <w:rFonts w:ascii="Times New Roman" w:hAnsi="Times New Roman" w:cs="Times New Roman"/>
                <w:lang w:val="es-419"/>
              </w:rPr>
              <w:t xml:space="preserve"> </w:t>
            </w:r>
            <w:r w:rsidRPr="00485092">
              <w:rPr>
                <w:rFonts w:ascii="Times New Roman" w:hAnsi="Times New Roman" w:cs="Times New Roman"/>
                <w:lang w:val="es-419"/>
              </w:rPr>
              <w:t>Contra</w:t>
            </w:r>
            <w:r w:rsidR="00983287" w:rsidRPr="00485092">
              <w:rPr>
                <w:rFonts w:ascii="Times New Roman" w:hAnsi="Times New Roman" w:cs="Times New Roman"/>
                <w:lang w:val="es-419"/>
              </w:rPr>
              <w:t xml:space="preserve">to pagadero en la moneda específica </w:t>
            </w:r>
            <w:r w:rsidRPr="00485092">
              <w:rPr>
                <w:rFonts w:ascii="Times New Roman" w:hAnsi="Times New Roman" w:cs="Times New Roman"/>
                <w:lang w:val="es-419"/>
              </w:rPr>
              <w:t xml:space="preserve">“c;” </w:t>
            </w:r>
            <w:r w:rsidR="000878AF" w:rsidRPr="00485092">
              <w:rPr>
                <w:rFonts w:ascii="Times New Roman" w:hAnsi="Times New Roman" w:cs="Times New Roman"/>
                <w:lang w:val="es-419"/>
              </w:rPr>
              <w:t>e</w:t>
            </w:r>
          </w:p>
          <w:p w14:paraId="6C328F20" w14:textId="77777777" w:rsidR="00A82B0B" w:rsidRPr="00485092" w:rsidRDefault="00A82B0B" w:rsidP="00A82B0B">
            <w:pPr>
              <w:tabs>
                <w:tab w:val="left" w:pos="720"/>
              </w:tabs>
              <w:ind w:left="720" w:hanging="720"/>
              <w:rPr>
                <w:rFonts w:ascii="Times New Roman" w:hAnsi="Times New Roman" w:cs="Times New Roman"/>
                <w:lang w:val="es-419"/>
              </w:rPr>
            </w:pPr>
            <w:r w:rsidRPr="00485092">
              <w:rPr>
                <w:rFonts w:ascii="Times New Roman" w:hAnsi="Times New Roman" w:cs="Times New Roman"/>
                <w:lang w:val="es-419"/>
              </w:rPr>
              <w:tab/>
              <w:t xml:space="preserve">Imc </w:t>
            </w:r>
            <w:r w:rsidR="00983287" w:rsidRPr="00485092">
              <w:rPr>
                <w:rFonts w:ascii="Times New Roman" w:hAnsi="Times New Roman" w:cs="Times New Roman"/>
                <w:lang w:val="es-419"/>
              </w:rPr>
              <w:t xml:space="preserve">es el índice prevaleciente al final del mes que se factura y </w:t>
            </w:r>
            <w:r w:rsidRPr="00485092">
              <w:rPr>
                <w:rFonts w:ascii="Times New Roman" w:hAnsi="Times New Roman" w:cs="Times New Roman"/>
                <w:lang w:val="es-419"/>
              </w:rPr>
              <w:t xml:space="preserve">Ioc </w:t>
            </w:r>
            <w:r w:rsidR="00983287" w:rsidRPr="00485092">
              <w:rPr>
                <w:rFonts w:ascii="Times New Roman" w:hAnsi="Times New Roman" w:cs="Times New Roman"/>
                <w:lang w:val="es-419"/>
              </w:rPr>
              <w:t xml:space="preserve">es el índice </w:t>
            </w:r>
            <w:r w:rsidRPr="00485092">
              <w:rPr>
                <w:rFonts w:ascii="Times New Roman" w:hAnsi="Times New Roman" w:cs="Times New Roman"/>
                <w:lang w:val="es-419"/>
              </w:rPr>
              <w:t>preva</w:t>
            </w:r>
            <w:r w:rsidR="00983287" w:rsidRPr="00485092">
              <w:rPr>
                <w:rFonts w:ascii="Times New Roman" w:hAnsi="Times New Roman" w:cs="Times New Roman"/>
                <w:lang w:val="es-419"/>
              </w:rPr>
              <w:t xml:space="preserve">leciente </w:t>
            </w:r>
            <w:r w:rsidRPr="00485092">
              <w:rPr>
                <w:rFonts w:ascii="Times New Roman" w:hAnsi="Times New Roman" w:cs="Times New Roman"/>
                <w:lang w:val="es-419"/>
              </w:rPr>
              <w:t xml:space="preserve">28 </w:t>
            </w:r>
            <w:r w:rsidR="00983287" w:rsidRPr="00485092">
              <w:rPr>
                <w:rFonts w:ascii="Times New Roman" w:hAnsi="Times New Roman" w:cs="Times New Roman"/>
                <w:lang w:val="es-419"/>
              </w:rPr>
              <w:t xml:space="preserve">días antes de la apertura de la Licitación para </w:t>
            </w:r>
            <w:r w:rsidR="000878AF" w:rsidRPr="00485092">
              <w:rPr>
                <w:rFonts w:ascii="Times New Roman" w:hAnsi="Times New Roman" w:cs="Times New Roman"/>
                <w:lang w:val="es-419"/>
              </w:rPr>
              <w:t xml:space="preserve">efectos de </w:t>
            </w:r>
            <w:r w:rsidR="00983287" w:rsidRPr="00485092">
              <w:rPr>
                <w:rFonts w:ascii="Times New Roman" w:hAnsi="Times New Roman" w:cs="Times New Roman"/>
                <w:lang w:val="es-419"/>
              </w:rPr>
              <w:t xml:space="preserve">aportaciones pagaderas, ambos en la moneda específica </w:t>
            </w:r>
            <w:r w:rsidRPr="00485092">
              <w:rPr>
                <w:rFonts w:ascii="Times New Roman" w:hAnsi="Times New Roman" w:cs="Times New Roman"/>
                <w:lang w:val="es-419"/>
              </w:rPr>
              <w:t>“c.”</w:t>
            </w:r>
          </w:p>
          <w:p w14:paraId="6AA9AAF8" w14:textId="1A3B8BC4"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49.2</w:t>
            </w:r>
            <w:r w:rsidRPr="00485092">
              <w:rPr>
                <w:lang w:val="es-419"/>
              </w:rPr>
              <w:tab/>
            </w:r>
            <w:r w:rsidR="00983287" w:rsidRPr="00485092">
              <w:rPr>
                <w:lang w:val="es-419"/>
              </w:rPr>
              <w:t>El a</w:t>
            </w:r>
            <w:r w:rsidRPr="00485092">
              <w:rPr>
                <w:lang w:val="es-419"/>
              </w:rPr>
              <w:t>just</w:t>
            </w:r>
            <w:r w:rsidR="00983287" w:rsidRPr="00485092">
              <w:rPr>
                <w:lang w:val="es-419"/>
              </w:rPr>
              <w:t xml:space="preserve">e </w:t>
            </w:r>
            <w:r w:rsidR="000878AF" w:rsidRPr="00485092">
              <w:rPr>
                <w:lang w:val="es-419"/>
              </w:rPr>
              <w:t>se</w:t>
            </w:r>
            <w:r w:rsidR="00983287" w:rsidRPr="00485092">
              <w:rPr>
                <w:lang w:val="es-419"/>
              </w:rPr>
              <w:t xml:space="preserve"> realizar</w:t>
            </w:r>
            <w:r w:rsidR="000878AF" w:rsidRPr="00485092">
              <w:rPr>
                <w:lang w:val="es-419"/>
              </w:rPr>
              <w:t>á</w:t>
            </w:r>
            <w:r w:rsidR="00983287" w:rsidRPr="00485092">
              <w:rPr>
                <w:lang w:val="es-419"/>
              </w:rPr>
              <w:t xml:space="preserve"> por primera vez durante el plazo de este </w:t>
            </w:r>
            <w:r w:rsidRPr="00485092">
              <w:rPr>
                <w:lang w:val="es-419"/>
              </w:rPr>
              <w:t>Contra</w:t>
            </w:r>
            <w:r w:rsidR="00983287" w:rsidRPr="00485092">
              <w:rPr>
                <w:lang w:val="es-419"/>
              </w:rPr>
              <w:t xml:space="preserve">to en el momento </w:t>
            </w:r>
            <w:r w:rsidR="00983287" w:rsidRPr="00485092">
              <w:rPr>
                <w:b/>
                <w:lang w:val="es-419"/>
              </w:rPr>
              <w:t>es</w:t>
            </w:r>
            <w:r w:rsidRPr="00485092">
              <w:rPr>
                <w:b/>
                <w:lang w:val="es-419"/>
              </w:rPr>
              <w:t>pecifi</w:t>
            </w:r>
            <w:r w:rsidR="00983287" w:rsidRPr="00485092">
              <w:rPr>
                <w:b/>
                <w:lang w:val="es-419"/>
              </w:rPr>
              <w:t xml:space="preserve">cado en las </w:t>
            </w:r>
            <w:r w:rsidRPr="00485092">
              <w:rPr>
                <w:b/>
                <w:lang w:val="es-419"/>
              </w:rPr>
              <w:t>PCC</w:t>
            </w:r>
            <w:r w:rsidRPr="00485092">
              <w:rPr>
                <w:lang w:val="es-419"/>
              </w:rPr>
              <w:t>.</w:t>
            </w:r>
          </w:p>
          <w:p w14:paraId="0A10DF1D" w14:textId="1569943A"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49.3</w:t>
            </w:r>
            <w:r w:rsidRPr="00485092">
              <w:rPr>
                <w:lang w:val="es-419"/>
              </w:rPr>
              <w:tab/>
            </w:r>
            <w:r w:rsidR="00983287" w:rsidRPr="00485092">
              <w:rPr>
                <w:lang w:val="es-419"/>
              </w:rPr>
              <w:t xml:space="preserve">Si </w:t>
            </w:r>
            <w:r w:rsidR="000878AF" w:rsidRPr="00485092">
              <w:rPr>
                <w:lang w:val="es-419"/>
              </w:rPr>
              <w:t xml:space="preserve">se modifica </w:t>
            </w:r>
            <w:r w:rsidR="00983287" w:rsidRPr="00485092">
              <w:rPr>
                <w:lang w:val="es-419"/>
              </w:rPr>
              <w:t>el valor del í</w:t>
            </w:r>
            <w:r w:rsidRPr="00485092">
              <w:rPr>
                <w:lang w:val="es-419"/>
              </w:rPr>
              <w:t>nd</w:t>
            </w:r>
            <w:r w:rsidR="00983287" w:rsidRPr="00485092">
              <w:rPr>
                <w:lang w:val="es-419"/>
              </w:rPr>
              <w:t>ice después de que se us</w:t>
            </w:r>
            <w:r w:rsidR="000878AF" w:rsidRPr="00485092">
              <w:rPr>
                <w:lang w:val="es-419"/>
              </w:rPr>
              <w:t>e</w:t>
            </w:r>
            <w:r w:rsidR="00983287" w:rsidRPr="00485092">
              <w:rPr>
                <w:lang w:val="es-419"/>
              </w:rPr>
              <w:t xml:space="preserve"> en un cálculo debe</w:t>
            </w:r>
            <w:r w:rsidR="000878AF" w:rsidRPr="00485092">
              <w:rPr>
                <w:lang w:val="es-419"/>
              </w:rPr>
              <w:t>rá</w:t>
            </w:r>
            <w:r w:rsidR="00983287" w:rsidRPr="00485092">
              <w:rPr>
                <w:lang w:val="es-419"/>
              </w:rPr>
              <w:t xml:space="preserve"> corregirse y hacerse un ajuste en el siguiente </w:t>
            </w:r>
            <w:r w:rsidRPr="00485092">
              <w:rPr>
                <w:lang w:val="es-419"/>
              </w:rPr>
              <w:t>Certifica</w:t>
            </w:r>
            <w:r w:rsidR="00983287" w:rsidRPr="00485092">
              <w:rPr>
                <w:lang w:val="es-419"/>
              </w:rPr>
              <w:t>do de Pago</w:t>
            </w:r>
            <w:r w:rsidR="00C40094" w:rsidRPr="00485092">
              <w:rPr>
                <w:lang w:val="es-419"/>
              </w:rPr>
              <w:t xml:space="preserve">. </w:t>
            </w:r>
            <w:r w:rsidR="00983287" w:rsidRPr="00485092">
              <w:rPr>
                <w:lang w:val="es-419"/>
              </w:rPr>
              <w:t>El valor del í</w:t>
            </w:r>
            <w:r w:rsidRPr="00485092">
              <w:rPr>
                <w:lang w:val="es-419"/>
              </w:rPr>
              <w:t>nd</w:t>
            </w:r>
            <w:r w:rsidR="00983287" w:rsidRPr="00485092">
              <w:rPr>
                <w:lang w:val="es-419"/>
              </w:rPr>
              <w:t xml:space="preserve">ice </w:t>
            </w:r>
            <w:r w:rsidR="000878AF" w:rsidRPr="00485092">
              <w:rPr>
                <w:lang w:val="es-419"/>
              </w:rPr>
              <w:t>se</w:t>
            </w:r>
            <w:r w:rsidR="00983287" w:rsidRPr="00485092">
              <w:rPr>
                <w:lang w:val="es-419"/>
              </w:rPr>
              <w:t xml:space="preserve"> considerar</w:t>
            </w:r>
            <w:r w:rsidR="000878AF" w:rsidRPr="00485092">
              <w:rPr>
                <w:lang w:val="es-419"/>
              </w:rPr>
              <w:t>á</w:t>
            </w:r>
            <w:r w:rsidR="00983287" w:rsidRPr="00485092">
              <w:rPr>
                <w:lang w:val="es-419"/>
              </w:rPr>
              <w:t xml:space="preserve"> para tomar en cuenta todos los cambios en </w:t>
            </w:r>
            <w:r w:rsidR="000878AF" w:rsidRPr="00485092">
              <w:rPr>
                <w:lang w:val="es-419"/>
              </w:rPr>
              <w:t xml:space="preserve">los </w:t>
            </w:r>
            <w:r w:rsidR="00983287" w:rsidRPr="00485092">
              <w:rPr>
                <w:lang w:val="es-419"/>
              </w:rPr>
              <w:t>costos debido a las f</w:t>
            </w:r>
            <w:r w:rsidR="000878AF" w:rsidRPr="00485092">
              <w:rPr>
                <w:lang w:val="es-419"/>
              </w:rPr>
              <w:t>l</w:t>
            </w:r>
            <w:r w:rsidR="00983287" w:rsidRPr="00485092">
              <w:rPr>
                <w:lang w:val="es-419"/>
              </w:rPr>
              <w:t xml:space="preserve">uctuaciones </w:t>
            </w:r>
            <w:r w:rsidR="000878AF" w:rsidRPr="00485092">
              <w:rPr>
                <w:lang w:val="es-419"/>
              </w:rPr>
              <w:t>de</w:t>
            </w:r>
            <w:r w:rsidR="00983287" w:rsidRPr="00485092">
              <w:rPr>
                <w:lang w:val="es-419"/>
              </w:rPr>
              <w:t xml:space="preserve"> los </w:t>
            </w:r>
            <w:r w:rsidR="000878AF" w:rsidRPr="00485092">
              <w:rPr>
                <w:lang w:val="es-419"/>
              </w:rPr>
              <w:t>mismos</w:t>
            </w:r>
            <w:r w:rsidR="00983287" w:rsidRPr="00485092">
              <w:rPr>
                <w:lang w:val="es-419"/>
              </w:rPr>
              <w:t>.</w:t>
            </w:r>
          </w:p>
        </w:tc>
      </w:tr>
      <w:tr w:rsidR="00A82B0B" w:rsidRPr="00C40094" w14:paraId="1CAFC07C" w14:textId="77777777" w:rsidTr="00A82B0B">
        <w:tc>
          <w:tcPr>
            <w:tcW w:w="2160" w:type="dxa"/>
            <w:tcBorders>
              <w:top w:val="nil"/>
              <w:left w:val="nil"/>
              <w:bottom w:val="nil"/>
              <w:right w:val="nil"/>
            </w:tcBorders>
          </w:tcPr>
          <w:p w14:paraId="33DD63CA" w14:textId="77777777" w:rsidR="00A82B0B" w:rsidRPr="00485092" w:rsidRDefault="00A82B0B" w:rsidP="009A1CE4">
            <w:pPr>
              <w:pStyle w:val="itbleft"/>
              <w:rPr>
                <w:lang w:val="es-419"/>
              </w:rPr>
            </w:pPr>
            <w:bookmarkStart w:id="432" w:name="_Toc202854966"/>
            <w:bookmarkStart w:id="433" w:name="_Toc202862581"/>
            <w:bookmarkStart w:id="434" w:name="_Toc202862738"/>
            <w:bookmarkStart w:id="435" w:name="_Toc393863712"/>
            <w:bookmarkStart w:id="436" w:name="_Toc294293120"/>
            <w:r w:rsidRPr="00485092">
              <w:rPr>
                <w:lang w:val="es-419"/>
              </w:rPr>
              <w:lastRenderedPageBreak/>
              <w:t>Reten</w:t>
            </w:r>
            <w:bookmarkEnd w:id="432"/>
            <w:bookmarkEnd w:id="433"/>
            <w:bookmarkEnd w:id="434"/>
            <w:bookmarkEnd w:id="435"/>
            <w:r w:rsidR="00983287" w:rsidRPr="00485092">
              <w:rPr>
                <w:lang w:val="es-419"/>
              </w:rPr>
              <w:t>ciones</w:t>
            </w:r>
            <w:bookmarkEnd w:id="436"/>
          </w:p>
        </w:tc>
        <w:tc>
          <w:tcPr>
            <w:tcW w:w="6984" w:type="dxa"/>
            <w:tcBorders>
              <w:top w:val="nil"/>
              <w:left w:val="nil"/>
              <w:bottom w:val="nil"/>
              <w:right w:val="nil"/>
            </w:tcBorders>
          </w:tcPr>
          <w:p w14:paraId="4F4A1566" w14:textId="34DA1ABA"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50.1</w:t>
            </w:r>
            <w:r w:rsidRPr="00485092">
              <w:rPr>
                <w:lang w:val="es-419"/>
              </w:rPr>
              <w:tab/>
            </w:r>
            <w:r w:rsidR="00074978" w:rsidRPr="00485092">
              <w:rPr>
                <w:lang w:val="es-419"/>
              </w:rPr>
              <w:t>El Cliente</w:t>
            </w:r>
            <w:r w:rsidRPr="00485092">
              <w:rPr>
                <w:lang w:val="es-419"/>
              </w:rPr>
              <w:t xml:space="preserve"> </w:t>
            </w:r>
            <w:r w:rsidR="00074978" w:rsidRPr="00485092">
              <w:rPr>
                <w:lang w:val="es-419"/>
              </w:rPr>
              <w:t>reten</w:t>
            </w:r>
            <w:r w:rsidR="000878AF" w:rsidRPr="00485092">
              <w:rPr>
                <w:lang w:val="es-419"/>
              </w:rPr>
              <w:t>drá</w:t>
            </w:r>
            <w:r w:rsidR="00074978" w:rsidRPr="00485092">
              <w:rPr>
                <w:lang w:val="es-419"/>
              </w:rPr>
              <w:t xml:space="preserve"> de cada pago debido al </w:t>
            </w:r>
            <w:r w:rsidRPr="00485092">
              <w:rPr>
                <w:lang w:val="es-419"/>
              </w:rPr>
              <w:t>Contra</w:t>
            </w:r>
            <w:r w:rsidR="00074978" w:rsidRPr="00485092">
              <w:rPr>
                <w:lang w:val="es-419"/>
              </w:rPr>
              <w:t xml:space="preserve">tista la </w:t>
            </w:r>
            <w:r w:rsidRPr="00485092">
              <w:rPr>
                <w:lang w:val="es-419"/>
              </w:rPr>
              <w:t>propor</w:t>
            </w:r>
            <w:r w:rsidR="00074978" w:rsidRPr="00485092">
              <w:rPr>
                <w:lang w:val="es-419"/>
              </w:rPr>
              <w:t xml:space="preserve">ción </w:t>
            </w:r>
            <w:r w:rsidR="00074978" w:rsidRPr="00485092">
              <w:rPr>
                <w:b/>
                <w:lang w:val="es-419"/>
              </w:rPr>
              <w:t>es</w:t>
            </w:r>
            <w:r w:rsidRPr="00485092">
              <w:rPr>
                <w:b/>
                <w:lang w:val="es-419"/>
              </w:rPr>
              <w:t>ta</w:t>
            </w:r>
            <w:r w:rsidR="00074978" w:rsidRPr="00485092">
              <w:rPr>
                <w:b/>
                <w:lang w:val="es-419"/>
              </w:rPr>
              <w:t xml:space="preserve">blecida en las </w:t>
            </w:r>
            <w:r w:rsidRPr="00485092">
              <w:rPr>
                <w:b/>
                <w:lang w:val="es-419"/>
              </w:rPr>
              <w:t>PCC</w:t>
            </w:r>
            <w:r w:rsidRPr="00485092">
              <w:rPr>
                <w:lang w:val="es-419"/>
              </w:rPr>
              <w:t xml:space="preserve"> </w:t>
            </w:r>
            <w:r w:rsidR="00074978" w:rsidRPr="00485092">
              <w:rPr>
                <w:lang w:val="es-419"/>
              </w:rPr>
              <w:t>hasta la terminación del total de las Obras.</w:t>
            </w:r>
          </w:p>
          <w:p w14:paraId="6823BBCD" w14:textId="1F14960F"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50.2</w:t>
            </w:r>
            <w:r w:rsidRPr="00485092">
              <w:rPr>
                <w:lang w:val="es-419"/>
              </w:rPr>
              <w:tab/>
            </w:r>
            <w:r w:rsidR="00074978" w:rsidRPr="00485092">
              <w:rPr>
                <w:lang w:val="es-419"/>
              </w:rPr>
              <w:t xml:space="preserve">Al momento de la terminación del total de las Obras, la mitad del importe total retenido debe pagarse al </w:t>
            </w:r>
            <w:r w:rsidRPr="00485092">
              <w:rPr>
                <w:lang w:val="es-419"/>
              </w:rPr>
              <w:t>Contra</w:t>
            </w:r>
            <w:r w:rsidR="00074978" w:rsidRPr="00485092">
              <w:rPr>
                <w:lang w:val="es-419"/>
              </w:rPr>
              <w:t xml:space="preserve">tista y la mitad cuando haya transcurrido el Período de Responsabilidad por </w:t>
            </w:r>
            <w:r w:rsidRPr="00485092">
              <w:rPr>
                <w:lang w:val="es-419"/>
              </w:rPr>
              <w:t>Defect</w:t>
            </w:r>
            <w:r w:rsidR="00074978" w:rsidRPr="00485092">
              <w:rPr>
                <w:lang w:val="es-419"/>
              </w:rPr>
              <w:t>o</w:t>
            </w:r>
            <w:r w:rsidRPr="00485092">
              <w:rPr>
                <w:lang w:val="es-419"/>
              </w:rPr>
              <w:t xml:space="preserve">s </w:t>
            </w:r>
            <w:r w:rsidR="00074978" w:rsidRPr="00485092">
              <w:rPr>
                <w:lang w:val="es-419"/>
              </w:rPr>
              <w:t xml:space="preserve">y el Ingeniero haya </w:t>
            </w:r>
            <w:r w:rsidRPr="00485092">
              <w:rPr>
                <w:lang w:val="es-419"/>
              </w:rPr>
              <w:t>certifi</w:t>
            </w:r>
            <w:r w:rsidR="00074978" w:rsidRPr="00485092">
              <w:rPr>
                <w:lang w:val="es-419"/>
              </w:rPr>
              <w:t>cado que</w:t>
            </w:r>
            <w:r w:rsidR="000878AF" w:rsidRPr="00485092">
              <w:rPr>
                <w:lang w:val="es-419"/>
              </w:rPr>
              <w:t xml:space="preserve"> han sido corregidos</w:t>
            </w:r>
            <w:r w:rsidR="00074978" w:rsidRPr="00485092">
              <w:rPr>
                <w:lang w:val="es-419"/>
              </w:rPr>
              <w:t xml:space="preserve"> todos </w:t>
            </w:r>
            <w:r w:rsidR="000878AF" w:rsidRPr="00485092">
              <w:rPr>
                <w:lang w:val="es-419"/>
              </w:rPr>
              <w:t xml:space="preserve">los </w:t>
            </w:r>
            <w:r w:rsidRPr="00485092">
              <w:rPr>
                <w:lang w:val="es-419"/>
              </w:rPr>
              <w:t>Defect</w:t>
            </w:r>
            <w:r w:rsidR="00074978" w:rsidRPr="00485092">
              <w:rPr>
                <w:lang w:val="es-419"/>
              </w:rPr>
              <w:t>o</w:t>
            </w:r>
            <w:r w:rsidRPr="00485092">
              <w:rPr>
                <w:lang w:val="es-419"/>
              </w:rPr>
              <w:t>s notifi</w:t>
            </w:r>
            <w:r w:rsidR="00074978" w:rsidRPr="00485092">
              <w:rPr>
                <w:lang w:val="es-419"/>
              </w:rPr>
              <w:t xml:space="preserve">cados por </w:t>
            </w:r>
            <w:r w:rsidR="000878AF" w:rsidRPr="00485092">
              <w:rPr>
                <w:lang w:val="es-419"/>
              </w:rPr>
              <w:t>é</w:t>
            </w:r>
            <w:r w:rsidR="00074978" w:rsidRPr="00485092">
              <w:rPr>
                <w:lang w:val="es-419"/>
              </w:rPr>
              <w:t xml:space="preserve">l al </w:t>
            </w:r>
            <w:r w:rsidRPr="00485092">
              <w:rPr>
                <w:lang w:val="es-419"/>
              </w:rPr>
              <w:t>Contra</w:t>
            </w:r>
            <w:r w:rsidR="00074978" w:rsidRPr="00485092">
              <w:rPr>
                <w:lang w:val="es-419"/>
              </w:rPr>
              <w:t>tista antes de final</w:t>
            </w:r>
            <w:r w:rsidR="000878AF" w:rsidRPr="00485092">
              <w:rPr>
                <w:lang w:val="es-419"/>
              </w:rPr>
              <w:t>izar</w:t>
            </w:r>
            <w:r w:rsidR="00074978" w:rsidRPr="00485092">
              <w:rPr>
                <w:lang w:val="es-419"/>
              </w:rPr>
              <w:t xml:space="preserve"> </w:t>
            </w:r>
            <w:r w:rsidR="000878AF" w:rsidRPr="00485092">
              <w:rPr>
                <w:lang w:val="es-419"/>
              </w:rPr>
              <w:t>el</w:t>
            </w:r>
            <w:r w:rsidR="00074978" w:rsidRPr="00485092">
              <w:rPr>
                <w:lang w:val="es-419"/>
              </w:rPr>
              <w:t xml:space="preserve"> Período de Responsabilidad por </w:t>
            </w:r>
            <w:r w:rsidRPr="00485092">
              <w:rPr>
                <w:lang w:val="es-419"/>
              </w:rPr>
              <w:t>Defect</w:t>
            </w:r>
            <w:r w:rsidR="00074978" w:rsidRPr="00485092">
              <w:rPr>
                <w:lang w:val="es-419"/>
              </w:rPr>
              <w:t>o</w:t>
            </w:r>
            <w:r w:rsidRPr="00485092">
              <w:rPr>
                <w:lang w:val="es-419"/>
              </w:rPr>
              <w:t>s.</w:t>
            </w:r>
          </w:p>
          <w:p w14:paraId="3DE887D5" w14:textId="070A7F2E"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50.3</w:t>
            </w:r>
            <w:r w:rsidRPr="00485092">
              <w:rPr>
                <w:lang w:val="es-419"/>
              </w:rPr>
              <w:tab/>
            </w:r>
            <w:r w:rsidR="00074978" w:rsidRPr="00485092">
              <w:rPr>
                <w:lang w:val="es-419"/>
              </w:rPr>
              <w:t>Al momento de la terminación del total de las Obras, el Contratista puede sustituir el dinero de retención con un</w:t>
            </w:r>
            <w:r w:rsidR="00263D91" w:rsidRPr="00485092">
              <w:rPr>
                <w:lang w:val="es-419"/>
              </w:rPr>
              <w:t xml:space="preserve">a </w:t>
            </w:r>
            <w:r w:rsidR="00074978" w:rsidRPr="00485092">
              <w:rPr>
                <w:lang w:val="es-419"/>
              </w:rPr>
              <w:t xml:space="preserve">garantía bancaria “a la vista” </w:t>
            </w:r>
            <w:r w:rsidR="000878AF" w:rsidRPr="00485092">
              <w:rPr>
                <w:lang w:val="es-419"/>
              </w:rPr>
              <w:t xml:space="preserve">emitida </w:t>
            </w:r>
            <w:r w:rsidR="00263D91" w:rsidRPr="00485092">
              <w:rPr>
                <w:lang w:val="es-419"/>
              </w:rPr>
              <w:t xml:space="preserve">en </w:t>
            </w:r>
            <w:r w:rsidR="000878AF" w:rsidRPr="00485092">
              <w:rPr>
                <w:lang w:val="es-419"/>
              </w:rPr>
              <w:t xml:space="preserve">la </w:t>
            </w:r>
            <w:r w:rsidR="00263D91" w:rsidRPr="00485092">
              <w:rPr>
                <w:lang w:val="es-419"/>
              </w:rPr>
              <w:t xml:space="preserve">forma </w:t>
            </w:r>
            <w:r w:rsidR="00F4440D" w:rsidRPr="00485092">
              <w:rPr>
                <w:lang w:val="es-419"/>
              </w:rPr>
              <w:t>y por un banco a</w:t>
            </w:r>
            <w:r w:rsidRPr="00485092">
              <w:rPr>
                <w:lang w:val="es-419"/>
              </w:rPr>
              <w:t>ceptable</w:t>
            </w:r>
            <w:r w:rsidR="000878AF" w:rsidRPr="00485092">
              <w:rPr>
                <w:lang w:val="es-419"/>
              </w:rPr>
              <w:t>s</w:t>
            </w:r>
            <w:r w:rsidRPr="00485092">
              <w:rPr>
                <w:lang w:val="es-419"/>
              </w:rPr>
              <w:t xml:space="preserve"> </w:t>
            </w:r>
            <w:r w:rsidR="00F4440D" w:rsidRPr="00485092">
              <w:rPr>
                <w:lang w:val="es-419"/>
              </w:rPr>
              <w:t>por el Cliente</w:t>
            </w:r>
            <w:r w:rsidRPr="00485092">
              <w:rPr>
                <w:lang w:val="es-419"/>
              </w:rPr>
              <w:t>.</w:t>
            </w:r>
          </w:p>
        </w:tc>
      </w:tr>
      <w:tr w:rsidR="00A82B0B" w:rsidRPr="00C40094" w14:paraId="3BB328EE" w14:textId="77777777" w:rsidTr="00A82B0B">
        <w:tc>
          <w:tcPr>
            <w:tcW w:w="2160" w:type="dxa"/>
            <w:tcBorders>
              <w:top w:val="nil"/>
              <w:left w:val="nil"/>
              <w:bottom w:val="nil"/>
              <w:right w:val="nil"/>
            </w:tcBorders>
          </w:tcPr>
          <w:p w14:paraId="1D78212D" w14:textId="63697F19" w:rsidR="00A82B0B" w:rsidRPr="00485092" w:rsidRDefault="007F571D" w:rsidP="009A1CE4">
            <w:pPr>
              <w:pStyle w:val="itbleft"/>
              <w:tabs>
                <w:tab w:val="center" w:pos="4680"/>
                <w:tab w:val="right" w:pos="9360"/>
              </w:tabs>
              <w:rPr>
                <w:lang w:val="es-419"/>
              </w:rPr>
            </w:pPr>
            <w:bookmarkStart w:id="437" w:name="_Toc294293121"/>
            <w:r w:rsidRPr="00485092">
              <w:rPr>
                <w:lang w:val="es-419"/>
              </w:rPr>
              <w:t>Pena</w:t>
            </w:r>
            <w:r w:rsidR="00F4440D" w:rsidRPr="00485092">
              <w:rPr>
                <w:lang w:val="es-419"/>
              </w:rPr>
              <w:t xml:space="preserve"> </w:t>
            </w:r>
            <w:r w:rsidRPr="00485092">
              <w:rPr>
                <w:lang w:val="es-419"/>
              </w:rPr>
              <w:t>convencional</w:t>
            </w:r>
            <w:bookmarkEnd w:id="437"/>
          </w:p>
        </w:tc>
        <w:tc>
          <w:tcPr>
            <w:tcW w:w="6984" w:type="dxa"/>
            <w:tcBorders>
              <w:top w:val="nil"/>
              <w:left w:val="nil"/>
              <w:bottom w:val="nil"/>
              <w:right w:val="nil"/>
            </w:tcBorders>
          </w:tcPr>
          <w:p w14:paraId="249D83CE" w14:textId="5E9F7EFF"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51.1</w:t>
            </w:r>
            <w:r w:rsidRPr="00485092">
              <w:rPr>
                <w:lang w:val="es-419"/>
              </w:rPr>
              <w:tab/>
            </w:r>
            <w:r w:rsidR="00F4440D" w:rsidRPr="00485092">
              <w:rPr>
                <w:lang w:val="es-419"/>
              </w:rPr>
              <w:t xml:space="preserve">El </w:t>
            </w:r>
            <w:r w:rsidRPr="00485092">
              <w:rPr>
                <w:lang w:val="es-419"/>
              </w:rPr>
              <w:t>Contra</w:t>
            </w:r>
            <w:r w:rsidR="00F4440D" w:rsidRPr="00485092">
              <w:rPr>
                <w:lang w:val="es-419"/>
              </w:rPr>
              <w:t xml:space="preserve">tista debe pagar </w:t>
            </w:r>
            <w:r w:rsidR="007F571D" w:rsidRPr="00485092">
              <w:rPr>
                <w:lang w:val="es-419"/>
              </w:rPr>
              <w:t>una pena convencional</w:t>
            </w:r>
            <w:r w:rsidR="00B1255B">
              <w:rPr>
                <w:lang w:val="es-419"/>
              </w:rPr>
              <w:t xml:space="preserve"> </w:t>
            </w:r>
            <w:r w:rsidR="00F4440D" w:rsidRPr="00485092">
              <w:rPr>
                <w:lang w:val="es-419"/>
              </w:rPr>
              <w:t xml:space="preserve">al Cliente a la tarifa </w:t>
            </w:r>
            <w:r w:rsidR="007F571D" w:rsidRPr="00485092">
              <w:rPr>
                <w:lang w:val="es-419"/>
              </w:rPr>
              <w:t>diaria</w:t>
            </w:r>
            <w:r w:rsidR="00F4440D" w:rsidRPr="00485092">
              <w:rPr>
                <w:lang w:val="es-419"/>
              </w:rPr>
              <w:t xml:space="preserve"> </w:t>
            </w:r>
            <w:r w:rsidR="00F4440D" w:rsidRPr="00485092">
              <w:rPr>
                <w:b/>
                <w:lang w:val="es-419"/>
              </w:rPr>
              <w:t>es</w:t>
            </w:r>
            <w:r w:rsidRPr="00485092">
              <w:rPr>
                <w:b/>
                <w:lang w:val="es-419"/>
              </w:rPr>
              <w:t>ta</w:t>
            </w:r>
            <w:r w:rsidR="00F4440D" w:rsidRPr="00485092">
              <w:rPr>
                <w:b/>
                <w:lang w:val="es-419"/>
              </w:rPr>
              <w:t xml:space="preserve">blecida en las </w:t>
            </w:r>
            <w:r w:rsidRPr="00485092">
              <w:rPr>
                <w:b/>
                <w:lang w:val="es-419"/>
              </w:rPr>
              <w:t>PCC</w:t>
            </w:r>
            <w:r w:rsidRPr="00485092">
              <w:rPr>
                <w:lang w:val="es-419"/>
              </w:rPr>
              <w:t xml:space="preserve"> </w:t>
            </w:r>
            <w:r w:rsidR="00F4440D" w:rsidRPr="00485092">
              <w:rPr>
                <w:lang w:val="es-419"/>
              </w:rPr>
              <w:t xml:space="preserve">por cada día </w:t>
            </w:r>
            <w:r w:rsidR="007F571D" w:rsidRPr="00485092">
              <w:rPr>
                <w:lang w:val="es-419"/>
              </w:rPr>
              <w:t>de demora con respecto a</w:t>
            </w:r>
            <w:r w:rsidR="00F4440D" w:rsidRPr="00485092">
              <w:rPr>
                <w:lang w:val="es-419"/>
              </w:rPr>
              <w:t xml:space="preserve"> la Fecha de Terminación Propuesta</w:t>
            </w:r>
            <w:r w:rsidR="00C40094" w:rsidRPr="00485092">
              <w:rPr>
                <w:lang w:val="es-419"/>
              </w:rPr>
              <w:t xml:space="preserve">. </w:t>
            </w:r>
            <w:r w:rsidR="00F4440D" w:rsidRPr="00485092">
              <w:rPr>
                <w:lang w:val="es-419"/>
              </w:rPr>
              <w:t xml:space="preserve">El importe </w:t>
            </w:r>
            <w:r w:rsidRPr="00485092">
              <w:rPr>
                <w:lang w:val="es-419"/>
              </w:rPr>
              <w:t xml:space="preserve">total </w:t>
            </w:r>
            <w:r w:rsidR="00F4440D" w:rsidRPr="00485092">
              <w:rPr>
                <w:lang w:val="es-419"/>
              </w:rPr>
              <w:t>de l</w:t>
            </w:r>
            <w:r w:rsidR="007F571D" w:rsidRPr="00485092">
              <w:rPr>
                <w:lang w:val="es-419"/>
              </w:rPr>
              <w:t>a</w:t>
            </w:r>
            <w:r w:rsidR="00F4440D" w:rsidRPr="00485092">
              <w:rPr>
                <w:lang w:val="es-419"/>
              </w:rPr>
              <w:t xml:space="preserve"> </w:t>
            </w:r>
            <w:r w:rsidR="007F571D" w:rsidRPr="00485092">
              <w:rPr>
                <w:lang w:val="es-419"/>
              </w:rPr>
              <w:t>pena convencional</w:t>
            </w:r>
            <w:r w:rsidR="00F4440D" w:rsidRPr="00485092">
              <w:rPr>
                <w:lang w:val="es-419"/>
              </w:rPr>
              <w:t xml:space="preserve"> no exceder</w:t>
            </w:r>
            <w:r w:rsidR="007F571D" w:rsidRPr="00485092">
              <w:rPr>
                <w:lang w:val="es-419"/>
              </w:rPr>
              <w:t>á</w:t>
            </w:r>
            <w:r w:rsidR="00F4440D" w:rsidRPr="00485092">
              <w:rPr>
                <w:lang w:val="es-419"/>
              </w:rPr>
              <w:t xml:space="preserve"> el importe </w:t>
            </w:r>
            <w:r w:rsidRPr="00485092">
              <w:rPr>
                <w:b/>
                <w:lang w:val="es-419"/>
              </w:rPr>
              <w:t>defin</w:t>
            </w:r>
            <w:r w:rsidR="00F4440D" w:rsidRPr="00485092">
              <w:rPr>
                <w:b/>
                <w:lang w:val="es-419"/>
              </w:rPr>
              <w:t xml:space="preserve">ido en las </w:t>
            </w:r>
            <w:r w:rsidRPr="00485092">
              <w:rPr>
                <w:b/>
                <w:lang w:val="es-419"/>
              </w:rPr>
              <w:t>PCC</w:t>
            </w:r>
            <w:r w:rsidR="00C40094" w:rsidRPr="00485092">
              <w:rPr>
                <w:lang w:val="es-419"/>
              </w:rPr>
              <w:t xml:space="preserve">. </w:t>
            </w:r>
            <w:r w:rsidR="00F4440D" w:rsidRPr="00485092">
              <w:rPr>
                <w:lang w:val="es-419"/>
              </w:rPr>
              <w:t xml:space="preserve">El Cliente puede </w:t>
            </w:r>
            <w:r w:rsidRPr="00485092">
              <w:rPr>
                <w:lang w:val="es-419"/>
              </w:rPr>
              <w:t>deduc</w:t>
            </w:r>
            <w:r w:rsidR="00F4440D" w:rsidRPr="00485092">
              <w:rPr>
                <w:lang w:val="es-419"/>
              </w:rPr>
              <w:t>ir l</w:t>
            </w:r>
            <w:r w:rsidR="007F571D" w:rsidRPr="00485092">
              <w:rPr>
                <w:lang w:val="es-419"/>
              </w:rPr>
              <w:t>a pena convencional</w:t>
            </w:r>
            <w:r w:rsidR="00F4440D" w:rsidRPr="00485092">
              <w:rPr>
                <w:lang w:val="es-419"/>
              </w:rPr>
              <w:t xml:space="preserve"> de los pagos debidos al </w:t>
            </w:r>
            <w:r w:rsidRPr="00485092">
              <w:rPr>
                <w:lang w:val="es-419"/>
              </w:rPr>
              <w:t>Contra</w:t>
            </w:r>
            <w:r w:rsidR="00F4440D" w:rsidRPr="00485092">
              <w:rPr>
                <w:lang w:val="es-419"/>
              </w:rPr>
              <w:t>tista</w:t>
            </w:r>
            <w:r w:rsidR="00C40094" w:rsidRPr="00485092">
              <w:rPr>
                <w:lang w:val="es-419"/>
              </w:rPr>
              <w:t xml:space="preserve">. </w:t>
            </w:r>
            <w:r w:rsidR="00F4440D" w:rsidRPr="00485092">
              <w:rPr>
                <w:lang w:val="es-419"/>
              </w:rPr>
              <w:t>El pago de l</w:t>
            </w:r>
            <w:r w:rsidR="007F571D" w:rsidRPr="00485092">
              <w:rPr>
                <w:lang w:val="es-419"/>
              </w:rPr>
              <w:t>a pena convencional</w:t>
            </w:r>
            <w:r w:rsidR="00F4440D" w:rsidRPr="00485092">
              <w:rPr>
                <w:lang w:val="es-419"/>
              </w:rPr>
              <w:t xml:space="preserve"> no af</w:t>
            </w:r>
            <w:r w:rsidRPr="00485092">
              <w:rPr>
                <w:lang w:val="es-419"/>
              </w:rPr>
              <w:t>ect</w:t>
            </w:r>
            <w:r w:rsidR="00F4440D" w:rsidRPr="00485092">
              <w:rPr>
                <w:lang w:val="es-419"/>
              </w:rPr>
              <w:t>ar</w:t>
            </w:r>
            <w:r w:rsidR="007F571D" w:rsidRPr="00485092">
              <w:rPr>
                <w:lang w:val="es-419"/>
              </w:rPr>
              <w:t>á</w:t>
            </w:r>
            <w:r w:rsidR="00F4440D" w:rsidRPr="00485092">
              <w:rPr>
                <w:lang w:val="es-419"/>
              </w:rPr>
              <w:t xml:space="preserve"> las responsabil</w:t>
            </w:r>
            <w:r w:rsidR="00C81C93" w:rsidRPr="00485092">
              <w:rPr>
                <w:lang w:val="es-419"/>
              </w:rPr>
              <w:t>id</w:t>
            </w:r>
            <w:r w:rsidR="00F4440D" w:rsidRPr="00485092">
              <w:rPr>
                <w:lang w:val="es-419"/>
              </w:rPr>
              <w:t xml:space="preserve">ades del </w:t>
            </w:r>
            <w:r w:rsidRPr="00485092">
              <w:rPr>
                <w:lang w:val="es-419"/>
              </w:rPr>
              <w:t>Contra</w:t>
            </w:r>
            <w:r w:rsidR="00F4440D" w:rsidRPr="00485092">
              <w:rPr>
                <w:lang w:val="es-419"/>
              </w:rPr>
              <w:t>tista.</w:t>
            </w:r>
          </w:p>
          <w:p w14:paraId="49D6421D" w14:textId="6F29949F"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51.2</w:t>
            </w:r>
            <w:r w:rsidRPr="00485092">
              <w:rPr>
                <w:lang w:val="es-419"/>
              </w:rPr>
              <w:tab/>
            </w:r>
            <w:r w:rsidR="00F4440D" w:rsidRPr="00485092">
              <w:rPr>
                <w:lang w:val="es-419"/>
              </w:rPr>
              <w:t>Si la Fecha de Terminación Propuesta se prorroga después de que se haya pagado l</w:t>
            </w:r>
            <w:r w:rsidR="007F571D" w:rsidRPr="00485092">
              <w:rPr>
                <w:lang w:val="es-419"/>
              </w:rPr>
              <w:t>a pena convencional</w:t>
            </w:r>
            <w:r w:rsidR="00F4440D" w:rsidRPr="00485092">
              <w:rPr>
                <w:lang w:val="es-419"/>
              </w:rPr>
              <w:t xml:space="preserve">, el Ingeniero </w:t>
            </w:r>
            <w:r w:rsidRPr="00485092">
              <w:rPr>
                <w:lang w:val="es-419"/>
              </w:rPr>
              <w:t>corre</w:t>
            </w:r>
            <w:r w:rsidR="00F4440D" w:rsidRPr="00485092">
              <w:rPr>
                <w:lang w:val="es-419"/>
              </w:rPr>
              <w:t>gir</w:t>
            </w:r>
            <w:r w:rsidR="007F571D" w:rsidRPr="00485092">
              <w:rPr>
                <w:lang w:val="es-419"/>
              </w:rPr>
              <w:t>á</w:t>
            </w:r>
            <w:r w:rsidR="00F4440D" w:rsidRPr="00485092">
              <w:rPr>
                <w:lang w:val="es-419"/>
              </w:rPr>
              <w:t xml:space="preserve"> cualquier pago </w:t>
            </w:r>
            <w:r w:rsidR="007F571D" w:rsidRPr="00485092">
              <w:rPr>
                <w:lang w:val="es-419"/>
              </w:rPr>
              <w:t xml:space="preserve">en </w:t>
            </w:r>
            <w:r w:rsidR="00C81C93" w:rsidRPr="00485092">
              <w:rPr>
                <w:lang w:val="es-419"/>
              </w:rPr>
              <w:t>exces</w:t>
            </w:r>
            <w:r w:rsidR="007F571D" w:rsidRPr="00485092">
              <w:rPr>
                <w:lang w:val="es-419"/>
              </w:rPr>
              <w:t>o</w:t>
            </w:r>
            <w:r w:rsidR="00C81C93" w:rsidRPr="00485092">
              <w:rPr>
                <w:lang w:val="es-419"/>
              </w:rPr>
              <w:t xml:space="preserve"> </w:t>
            </w:r>
            <w:r w:rsidR="00F4440D" w:rsidRPr="00485092">
              <w:rPr>
                <w:lang w:val="es-419"/>
              </w:rPr>
              <w:t xml:space="preserve">de </w:t>
            </w:r>
            <w:proofErr w:type="gramStart"/>
            <w:r w:rsidR="00F4440D" w:rsidRPr="00485092">
              <w:rPr>
                <w:lang w:val="es-419"/>
              </w:rPr>
              <w:t>l</w:t>
            </w:r>
            <w:r w:rsidR="007F571D" w:rsidRPr="00485092">
              <w:rPr>
                <w:lang w:val="es-419"/>
              </w:rPr>
              <w:t>a misma</w:t>
            </w:r>
            <w:proofErr w:type="gramEnd"/>
            <w:r w:rsidR="007F571D" w:rsidRPr="00485092">
              <w:rPr>
                <w:lang w:val="es-419"/>
              </w:rPr>
              <w:t xml:space="preserve"> por parte d</w:t>
            </w:r>
            <w:r w:rsidR="00F4440D" w:rsidRPr="00485092">
              <w:rPr>
                <w:lang w:val="es-419"/>
              </w:rPr>
              <w:t xml:space="preserve">el </w:t>
            </w:r>
            <w:r w:rsidRPr="00485092">
              <w:rPr>
                <w:lang w:val="es-419"/>
              </w:rPr>
              <w:t>Contra</w:t>
            </w:r>
            <w:r w:rsidR="00F4440D" w:rsidRPr="00485092">
              <w:rPr>
                <w:lang w:val="es-419"/>
              </w:rPr>
              <w:t xml:space="preserve">tista mediante el ajuste del siguiente </w:t>
            </w:r>
            <w:r w:rsidRPr="00485092">
              <w:rPr>
                <w:lang w:val="es-419"/>
              </w:rPr>
              <w:t>Certifica</w:t>
            </w:r>
            <w:r w:rsidR="00F4440D" w:rsidRPr="00485092">
              <w:rPr>
                <w:lang w:val="es-419"/>
              </w:rPr>
              <w:t>do de Pago</w:t>
            </w:r>
            <w:r w:rsidR="00C40094" w:rsidRPr="00485092">
              <w:rPr>
                <w:lang w:val="es-419"/>
              </w:rPr>
              <w:t xml:space="preserve">. </w:t>
            </w:r>
            <w:r w:rsidR="00F4440D" w:rsidRPr="00485092">
              <w:rPr>
                <w:lang w:val="es-419"/>
              </w:rPr>
              <w:t xml:space="preserve">Al </w:t>
            </w:r>
            <w:r w:rsidRPr="00485092">
              <w:rPr>
                <w:lang w:val="es-419"/>
              </w:rPr>
              <w:t>Contra</w:t>
            </w:r>
            <w:r w:rsidR="00F4440D" w:rsidRPr="00485092">
              <w:rPr>
                <w:lang w:val="es-419"/>
              </w:rPr>
              <w:t>tista se le pagar</w:t>
            </w:r>
            <w:r w:rsidR="007F571D" w:rsidRPr="00485092">
              <w:rPr>
                <w:lang w:val="es-419"/>
              </w:rPr>
              <w:t>á</w:t>
            </w:r>
            <w:r w:rsidR="00F4440D" w:rsidRPr="00485092">
              <w:rPr>
                <w:lang w:val="es-419"/>
              </w:rPr>
              <w:t xml:space="preserve"> un interés sobre el pago</w:t>
            </w:r>
            <w:r w:rsidR="00C81C93" w:rsidRPr="00485092">
              <w:rPr>
                <w:lang w:val="es-419"/>
              </w:rPr>
              <w:t xml:space="preserve"> </w:t>
            </w:r>
            <w:r w:rsidR="007F571D" w:rsidRPr="00485092">
              <w:rPr>
                <w:lang w:val="es-419"/>
              </w:rPr>
              <w:t>en exceso</w:t>
            </w:r>
            <w:r w:rsidR="00F4440D" w:rsidRPr="00485092">
              <w:rPr>
                <w:lang w:val="es-419"/>
              </w:rPr>
              <w:t xml:space="preserve">, </w:t>
            </w:r>
            <w:r w:rsidRPr="00485092">
              <w:rPr>
                <w:lang w:val="es-419"/>
              </w:rPr>
              <w:t>calcula</w:t>
            </w:r>
            <w:r w:rsidR="00F4440D" w:rsidRPr="00485092">
              <w:rPr>
                <w:lang w:val="es-419"/>
              </w:rPr>
              <w:t>do a partir de la fecha de pago hasta la fecha del re</w:t>
            </w:r>
            <w:r w:rsidR="007F571D" w:rsidRPr="00485092">
              <w:rPr>
                <w:lang w:val="es-419"/>
              </w:rPr>
              <w:t>embolso</w:t>
            </w:r>
            <w:r w:rsidR="00F4440D" w:rsidRPr="00485092">
              <w:rPr>
                <w:lang w:val="es-419"/>
              </w:rPr>
              <w:t>, a las tarifas e</w:t>
            </w:r>
            <w:r w:rsidRPr="00485092">
              <w:rPr>
                <w:lang w:val="es-419"/>
              </w:rPr>
              <w:t>specifi</w:t>
            </w:r>
            <w:r w:rsidR="00F4440D" w:rsidRPr="00485092">
              <w:rPr>
                <w:lang w:val="es-419"/>
              </w:rPr>
              <w:t xml:space="preserve">cadas en la </w:t>
            </w:r>
            <w:r w:rsidRPr="00485092">
              <w:rPr>
                <w:lang w:val="es-419"/>
              </w:rPr>
              <w:t>Sub</w:t>
            </w:r>
            <w:r w:rsidR="00F4440D" w:rsidRPr="00485092">
              <w:rPr>
                <w:lang w:val="es-419"/>
              </w:rPr>
              <w:t>c</w:t>
            </w:r>
            <w:r w:rsidRPr="00485092">
              <w:rPr>
                <w:lang w:val="es-419"/>
              </w:rPr>
              <w:t>l</w:t>
            </w:r>
            <w:r w:rsidR="00F4440D" w:rsidRPr="00485092">
              <w:rPr>
                <w:lang w:val="es-419"/>
              </w:rPr>
              <w:t>á</w:t>
            </w:r>
            <w:r w:rsidRPr="00485092">
              <w:rPr>
                <w:lang w:val="es-419"/>
              </w:rPr>
              <w:t>us</w:t>
            </w:r>
            <w:r w:rsidR="00F4440D" w:rsidRPr="00485092">
              <w:rPr>
                <w:lang w:val="es-419"/>
              </w:rPr>
              <w:t>ula</w:t>
            </w:r>
            <w:r w:rsidRPr="00485092">
              <w:rPr>
                <w:lang w:val="es-419"/>
              </w:rPr>
              <w:t xml:space="preserve"> 51.1</w:t>
            </w:r>
            <w:r w:rsidR="00F4440D" w:rsidRPr="00485092">
              <w:rPr>
                <w:lang w:val="es-419"/>
              </w:rPr>
              <w:t xml:space="preserve"> de las GCC</w:t>
            </w:r>
            <w:r w:rsidRPr="00485092">
              <w:rPr>
                <w:lang w:val="es-419"/>
              </w:rPr>
              <w:t>.</w:t>
            </w:r>
          </w:p>
        </w:tc>
      </w:tr>
      <w:tr w:rsidR="00A82B0B" w:rsidRPr="00C40094" w14:paraId="76C1B025" w14:textId="77777777" w:rsidTr="00A82B0B">
        <w:tc>
          <w:tcPr>
            <w:tcW w:w="2160" w:type="dxa"/>
            <w:tcBorders>
              <w:top w:val="nil"/>
              <w:left w:val="nil"/>
              <w:bottom w:val="nil"/>
              <w:right w:val="nil"/>
            </w:tcBorders>
          </w:tcPr>
          <w:p w14:paraId="6335F67E" w14:textId="77777777" w:rsidR="00A82B0B" w:rsidRPr="00485092" w:rsidRDefault="00C81C93" w:rsidP="009A1CE4">
            <w:pPr>
              <w:pStyle w:val="itbleft"/>
              <w:rPr>
                <w:lang w:val="es-419"/>
              </w:rPr>
            </w:pPr>
            <w:bookmarkStart w:id="438" w:name="_Toc294293122"/>
            <w:r w:rsidRPr="00485092">
              <w:rPr>
                <w:lang w:val="es-419"/>
              </w:rPr>
              <w:t>Bonos</w:t>
            </w:r>
            <w:bookmarkEnd w:id="438"/>
          </w:p>
        </w:tc>
        <w:tc>
          <w:tcPr>
            <w:tcW w:w="6984" w:type="dxa"/>
            <w:tcBorders>
              <w:top w:val="nil"/>
              <w:left w:val="nil"/>
              <w:bottom w:val="nil"/>
              <w:right w:val="nil"/>
            </w:tcBorders>
          </w:tcPr>
          <w:p w14:paraId="283E3D48" w14:textId="782430CD" w:rsidR="00A82B0B" w:rsidRPr="00485092" w:rsidRDefault="00A82B0B" w:rsidP="0078485E">
            <w:pPr>
              <w:pStyle w:val="itbrightnobullet"/>
              <w:tabs>
                <w:tab w:val="clear" w:pos="576"/>
                <w:tab w:val="left" w:pos="720"/>
              </w:tabs>
              <w:ind w:left="675" w:hanging="675"/>
              <w:outlineLvl w:val="1"/>
              <w:rPr>
                <w:b/>
                <w:lang w:val="es-419"/>
              </w:rPr>
            </w:pPr>
            <w:r w:rsidRPr="00485092">
              <w:rPr>
                <w:b/>
                <w:lang w:val="es-419"/>
              </w:rPr>
              <w:t>52.1</w:t>
            </w:r>
            <w:r w:rsidRPr="00485092">
              <w:rPr>
                <w:b/>
                <w:lang w:val="es-419"/>
              </w:rPr>
              <w:tab/>
              <w:t>Reserv</w:t>
            </w:r>
            <w:r w:rsidR="00C81C93" w:rsidRPr="00485092">
              <w:rPr>
                <w:b/>
                <w:lang w:val="es-419"/>
              </w:rPr>
              <w:t>ado</w:t>
            </w:r>
            <w:r w:rsidR="00C40094" w:rsidRPr="00485092">
              <w:rPr>
                <w:b/>
                <w:lang w:val="es-419"/>
              </w:rPr>
              <w:t xml:space="preserve">. </w:t>
            </w:r>
            <w:r w:rsidRPr="00485092">
              <w:rPr>
                <w:b/>
                <w:lang w:val="es-419"/>
              </w:rPr>
              <w:t>[</w:t>
            </w:r>
            <w:r w:rsidR="00C81C93" w:rsidRPr="00485092">
              <w:rPr>
                <w:b/>
                <w:lang w:val="es-419"/>
              </w:rPr>
              <w:t xml:space="preserve">Las </w:t>
            </w:r>
            <w:r w:rsidR="007F571D" w:rsidRPr="00485092">
              <w:rPr>
                <w:b/>
                <w:lang w:val="es-419"/>
              </w:rPr>
              <w:t>estipulaciones</w:t>
            </w:r>
            <w:r w:rsidR="00C81C93" w:rsidRPr="00485092">
              <w:rPr>
                <w:b/>
                <w:lang w:val="es-419"/>
              </w:rPr>
              <w:t xml:space="preserve"> </w:t>
            </w:r>
            <w:r w:rsidR="007F571D" w:rsidRPr="00485092">
              <w:rPr>
                <w:b/>
                <w:lang w:val="es-419"/>
              </w:rPr>
              <w:t>sobre</w:t>
            </w:r>
            <w:r w:rsidR="00C81C93" w:rsidRPr="00485092">
              <w:rPr>
                <w:b/>
                <w:lang w:val="es-419"/>
              </w:rPr>
              <w:t xml:space="preserve"> </w:t>
            </w:r>
            <w:r w:rsidR="007F571D" w:rsidRPr="00485092">
              <w:rPr>
                <w:b/>
                <w:lang w:val="es-419"/>
              </w:rPr>
              <w:t>e</w:t>
            </w:r>
            <w:r w:rsidR="00C81C93" w:rsidRPr="00485092">
              <w:rPr>
                <w:b/>
                <w:lang w:val="es-419"/>
              </w:rPr>
              <w:t xml:space="preserve">l pago de </w:t>
            </w:r>
            <w:r w:rsidRPr="00485092">
              <w:rPr>
                <w:b/>
                <w:lang w:val="es-419"/>
              </w:rPr>
              <w:t>bon</w:t>
            </w:r>
            <w:r w:rsidR="00C81C93" w:rsidRPr="00485092">
              <w:rPr>
                <w:b/>
                <w:lang w:val="es-419"/>
              </w:rPr>
              <w:t>os s</w:t>
            </w:r>
            <w:r w:rsidR="007F571D" w:rsidRPr="00485092">
              <w:rPr>
                <w:b/>
                <w:lang w:val="es-419"/>
              </w:rPr>
              <w:t>ó</w:t>
            </w:r>
            <w:r w:rsidR="00C81C93" w:rsidRPr="00485092">
              <w:rPr>
                <w:b/>
                <w:lang w:val="es-419"/>
              </w:rPr>
              <w:t>lo p</w:t>
            </w:r>
            <w:r w:rsidR="007F571D" w:rsidRPr="00485092">
              <w:rPr>
                <w:b/>
                <w:lang w:val="es-419"/>
              </w:rPr>
              <w:t>odrán</w:t>
            </w:r>
            <w:r w:rsidR="00C81C93" w:rsidRPr="00485092">
              <w:rPr>
                <w:b/>
                <w:lang w:val="es-419"/>
              </w:rPr>
              <w:t xml:space="preserve"> incluirse en este </w:t>
            </w:r>
            <w:r w:rsidRPr="00485092">
              <w:rPr>
                <w:b/>
                <w:lang w:val="es-419"/>
              </w:rPr>
              <w:t>Contra</w:t>
            </w:r>
            <w:r w:rsidR="00C81C93" w:rsidRPr="00485092">
              <w:rPr>
                <w:b/>
                <w:lang w:val="es-419"/>
              </w:rPr>
              <w:t xml:space="preserve">to con la previa aprobación de </w:t>
            </w:r>
            <w:r w:rsidRPr="00485092">
              <w:rPr>
                <w:b/>
                <w:lang w:val="es-419"/>
              </w:rPr>
              <w:t>MCC (</w:t>
            </w:r>
            <w:r w:rsidR="00C81C93" w:rsidRPr="00485092">
              <w:rPr>
                <w:b/>
                <w:lang w:val="es-419"/>
              </w:rPr>
              <w:t xml:space="preserve">remítase a la 1ª </w:t>
            </w:r>
            <w:r w:rsidRPr="00485092">
              <w:rPr>
                <w:b/>
                <w:lang w:val="es-419"/>
              </w:rPr>
              <w:t>Part</w:t>
            </w:r>
            <w:r w:rsidR="00C81C93" w:rsidRPr="00485092">
              <w:rPr>
                <w:b/>
                <w:lang w:val="es-419"/>
              </w:rPr>
              <w:t>e</w:t>
            </w:r>
            <w:r w:rsidRPr="00485092">
              <w:rPr>
                <w:b/>
                <w:lang w:val="es-419"/>
              </w:rPr>
              <w:t>, Sec</w:t>
            </w:r>
            <w:r w:rsidR="00C81C93" w:rsidRPr="00485092">
              <w:rPr>
                <w:b/>
                <w:lang w:val="es-419"/>
              </w:rPr>
              <w:t xml:space="preserve">ción </w:t>
            </w:r>
            <w:r w:rsidRPr="00485092">
              <w:rPr>
                <w:b/>
                <w:lang w:val="es-419"/>
              </w:rPr>
              <w:t xml:space="preserve">1.A, </w:t>
            </w:r>
            <w:r w:rsidR="00C81C93" w:rsidRPr="00485092">
              <w:rPr>
                <w:b/>
                <w:lang w:val="es-419"/>
              </w:rPr>
              <w:t xml:space="preserve">Párrafo </w:t>
            </w:r>
            <w:r w:rsidRPr="00485092">
              <w:rPr>
                <w:b/>
                <w:lang w:val="es-419"/>
              </w:rPr>
              <w:t>2.41</w:t>
            </w:r>
            <w:r w:rsidR="00C81C93" w:rsidRPr="00485092">
              <w:rPr>
                <w:b/>
                <w:lang w:val="es-419"/>
              </w:rPr>
              <w:t xml:space="preserve"> de las Guías de Adquisición del Programa de MCC</w:t>
            </w:r>
            <w:r w:rsidRPr="00485092">
              <w:rPr>
                <w:b/>
                <w:lang w:val="es-419"/>
              </w:rPr>
              <w:t>).]</w:t>
            </w:r>
            <w:r w:rsidRPr="00485092">
              <w:rPr>
                <w:rStyle w:val="Refdenotaalpie"/>
                <w:b/>
                <w:lang w:val="es-419"/>
              </w:rPr>
              <w:footnoteReference w:id="35"/>
            </w:r>
          </w:p>
        </w:tc>
      </w:tr>
      <w:tr w:rsidR="00A82B0B" w:rsidRPr="00C40094" w14:paraId="456C1C31" w14:textId="77777777" w:rsidTr="00A82B0B">
        <w:tc>
          <w:tcPr>
            <w:tcW w:w="2160" w:type="dxa"/>
            <w:tcBorders>
              <w:top w:val="nil"/>
              <w:left w:val="nil"/>
              <w:bottom w:val="nil"/>
              <w:right w:val="nil"/>
            </w:tcBorders>
          </w:tcPr>
          <w:p w14:paraId="7F8F7618" w14:textId="2AA37803" w:rsidR="00A82B0B" w:rsidRPr="00485092" w:rsidRDefault="009A3929" w:rsidP="009A1CE4">
            <w:pPr>
              <w:pStyle w:val="itbleft"/>
              <w:rPr>
                <w:lang w:val="es-419"/>
              </w:rPr>
            </w:pPr>
            <w:bookmarkStart w:id="439" w:name="_Toc294293123"/>
            <w:r w:rsidRPr="00485092">
              <w:rPr>
                <w:lang w:val="es-419"/>
              </w:rPr>
              <w:t xml:space="preserve">Pago </w:t>
            </w:r>
            <w:r w:rsidR="007F571D" w:rsidRPr="00485092">
              <w:rPr>
                <w:lang w:val="es-419"/>
              </w:rPr>
              <w:t>a</w:t>
            </w:r>
            <w:r w:rsidRPr="00485092">
              <w:rPr>
                <w:lang w:val="es-419"/>
              </w:rPr>
              <w:t>nticipado</w:t>
            </w:r>
            <w:bookmarkEnd w:id="439"/>
          </w:p>
        </w:tc>
        <w:tc>
          <w:tcPr>
            <w:tcW w:w="6984" w:type="dxa"/>
            <w:tcBorders>
              <w:top w:val="nil"/>
              <w:left w:val="nil"/>
              <w:bottom w:val="nil"/>
              <w:right w:val="nil"/>
            </w:tcBorders>
          </w:tcPr>
          <w:p w14:paraId="3DB28442" w14:textId="6D645BC8"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53.1</w:t>
            </w:r>
            <w:r w:rsidRPr="00485092">
              <w:rPr>
                <w:lang w:val="es-419"/>
              </w:rPr>
              <w:tab/>
            </w:r>
            <w:r w:rsidR="009A3929" w:rsidRPr="00485092">
              <w:rPr>
                <w:lang w:val="es-419"/>
              </w:rPr>
              <w:t>El Cliente</w:t>
            </w:r>
            <w:r w:rsidR="00B1255B">
              <w:rPr>
                <w:lang w:val="es-419"/>
              </w:rPr>
              <w:t xml:space="preserve"> </w:t>
            </w:r>
            <w:r w:rsidR="009A3929" w:rsidRPr="00485092">
              <w:rPr>
                <w:lang w:val="es-419"/>
              </w:rPr>
              <w:t>efectuar</w:t>
            </w:r>
            <w:r w:rsidR="007F571D" w:rsidRPr="00485092">
              <w:rPr>
                <w:lang w:val="es-419"/>
              </w:rPr>
              <w:t>á</w:t>
            </w:r>
            <w:r w:rsidR="009A3929" w:rsidRPr="00485092">
              <w:rPr>
                <w:lang w:val="es-419"/>
              </w:rPr>
              <w:t xml:space="preserve"> un pago anticipado al </w:t>
            </w:r>
            <w:r w:rsidRPr="00485092">
              <w:rPr>
                <w:lang w:val="es-419"/>
              </w:rPr>
              <w:t>Contra</w:t>
            </w:r>
            <w:r w:rsidR="009A3929" w:rsidRPr="00485092">
              <w:rPr>
                <w:lang w:val="es-419"/>
              </w:rPr>
              <w:t xml:space="preserve">tista por los importes </w:t>
            </w:r>
            <w:r w:rsidR="009A3929" w:rsidRPr="00485092">
              <w:rPr>
                <w:b/>
                <w:lang w:val="es-419"/>
              </w:rPr>
              <w:t>es</w:t>
            </w:r>
            <w:r w:rsidRPr="00485092">
              <w:rPr>
                <w:b/>
                <w:lang w:val="es-419"/>
              </w:rPr>
              <w:t>ta</w:t>
            </w:r>
            <w:r w:rsidR="009A3929" w:rsidRPr="00485092">
              <w:rPr>
                <w:b/>
                <w:lang w:val="es-419"/>
              </w:rPr>
              <w:t xml:space="preserve">blecidos en las </w:t>
            </w:r>
            <w:r w:rsidRPr="00485092">
              <w:rPr>
                <w:b/>
                <w:lang w:val="es-419"/>
              </w:rPr>
              <w:t>PCC</w:t>
            </w:r>
            <w:r w:rsidRPr="00485092">
              <w:rPr>
                <w:lang w:val="es-419"/>
              </w:rPr>
              <w:t xml:space="preserve"> </w:t>
            </w:r>
            <w:r w:rsidR="009A3929" w:rsidRPr="00485092">
              <w:rPr>
                <w:lang w:val="es-419"/>
              </w:rPr>
              <w:t xml:space="preserve">en la fecha </w:t>
            </w:r>
            <w:r w:rsidR="009A3929" w:rsidRPr="00485092">
              <w:rPr>
                <w:b/>
                <w:lang w:val="es-419"/>
              </w:rPr>
              <w:t xml:space="preserve">estipulada en las </w:t>
            </w:r>
            <w:r w:rsidRPr="00485092">
              <w:rPr>
                <w:b/>
                <w:lang w:val="es-419"/>
              </w:rPr>
              <w:t>PCC</w:t>
            </w:r>
            <w:r w:rsidRPr="00485092">
              <w:rPr>
                <w:lang w:val="es-419"/>
              </w:rPr>
              <w:t xml:space="preserve">, </w:t>
            </w:r>
            <w:r w:rsidR="009A3929" w:rsidRPr="00485092">
              <w:rPr>
                <w:lang w:val="es-419"/>
              </w:rPr>
              <w:t>mediante el depósito</w:t>
            </w:r>
            <w:r w:rsidR="007F571D" w:rsidRPr="00485092">
              <w:rPr>
                <w:lang w:val="es-419"/>
              </w:rPr>
              <w:t>,</w:t>
            </w:r>
            <w:r w:rsidR="009A3929" w:rsidRPr="00485092">
              <w:rPr>
                <w:lang w:val="es-419"/>
              </w:rPr>
              <w:t xml:space="preserve"> por parte del Contratista</w:t>
            </w:r>
            <w:r w:rsidR="007F571D" w:rsidRPr="00485092">
              <w:rPr>
                <w:lang w:val="es-419"/>
              </w:rPr>
              <w:t>,</w:t>
            </w:r>
            <w:r w:rsidR="009A3929" w:rsidRPr="00485092">
              <w:rPr>
                <w:lang w:val="es-419"/>
              </w:rPr>
              <w:t xml:space="preserve"> de un</w:t>
            </w:r>
            <w:r w:rsidR="00263D91" w:rsidRPr="00485092">
              <w:rPr>
                <w:lang w:val="es-419"/>
              </w:rPr>
              <w:t>a</w:t>
            </w:r>
            <w:r w:rsidR="009A3929" w:rsidRPr="00485092">
              <w:rPr>
                <w:lang w:val="es-419"/>
              </w:rPr>
              <w:t xml:space="preserve"> garantía bancaría in</w:t>
            </w:r>
            <w:r w:rsidRPr="00485092">
              <w:rPr>
                <w:lang w:val="es-419"/>
              </w:rPr>
              <w:t>condi</w:t>
            </w:r>
            <w:r w:rsidR="009A3929" w:rsidRPr="00485092">
              <w:rPr>
                <w:lang w:val="es-419"/>
              </w:rPr>
              <w:t>c</w:t>
            </w:r>
            <w:r w:rsidRPr="00485092">
              <w:rPr>
                <w:lang w:val="es-419"/>
              </w:rPr>
              <w:t xml:space="preserve">ional </w:t>
            </w:r>
            <w:r w:rsidR="00263D91" w:rsidRPr="00485092">
              <w:rPr>
                <w:lang w:val="es-419"/>
              </w:rPr>
              <w:t xml:space="preserve">en </w:t>
            </w:r>
            <w:r w:rsidR="007F571D" w:rsidRPr="00485092">
              <w:rPr>
                <w:lang w:val="es-419"/>
              </w:rPr>
              <w:t xml:space="preserve">la </w:t>
            </w:r>
            <w:r w:rsidR="00263D91" w:rsidRPr="00485092">
              <w:rPr>
                <w:lang w:val="es-419"/>
              </w:rPr>
              <w:t xml:space="preserve">forma </w:t>
            </w:r>
            <w:r w:rsidR="009A3929" w:rsidRPr="00485092">
              <w:rPr>
                <w:lang w:val="es-419"/>
              </w:rPr>
              <w:t xml:space="preserve">y </w:t>
            </w:r>
            <w:r w:rsidR="007F571D" w:rsidRPr="00485092">
              <w:rPr>
                <w:lang w:val="es-419"/>
              </w:rPr>
              <w:t>proveniente del</w:t>
            </w:r>
            <w:r w:rsidR="009A3929" w:rsidRPr="00485092">
              <w:rPr>
                <w:lang w:val="es-419"/>
              </w:rPr>
              <w:t xml:space="preserve"> banco a</w:t>
            </w:r>
            <w:r w:rsidRPr="00485092">
              <w:rPr>
                <w:lang w:val="es-419"/>
              </w:rPr>
              <w:t>ceptable</w:t>
            </w:r>
            <w:r w:rsidR="007F571D" w:rsidRPr="00485092">
              <w:rPr>
                <w:lang w:val="es-419"/>
              </w:rPr>
              <w:t>s</w:t>
            </w:r>
            <w:r w:rsidRPr="00485092">
              <w:rPr>
                <w:lang w:val="es-419"/>
              </w:rPr>
              <w:t xml:space="preserve"> </w:t>
            </w:r>
            <w:r w:rsidR="009A3929" w:rsidRPr="00485092">
              <w:rPr>
                <w:lang w:val="es-419"/>
              </w:rPr>
              <w:t xml:space="preserve">por el Cliente por los importes y en las </w:t>
            </w:r>
            <w:r w:rsidR="009A3929" w:rsidRPr="00485092">
              <w:rPr>
                <w:lang w:val="es-419"/>
              </w:rPr>
              <w:lastRenderedPageBreak/>
              <w:t xml:space="preserve">monedas </w:t>
            </w:r>
            <w:r w:rsidR="007F571D" w:rsidRPr="00485092">
              <w:rPr>
                <w:lang w:val="es-419"/>
              </w:rPr>
              <w:t>equivalentes a</w:t>
            </w:r>
            <w:r w:rsidR="009A3929" w:rsidRPr="00485092">
              <w:rPr>
                <w:lang w:val="es-419"/>
              </w:rPr>
              <w:t>l pago anticipado</w:t>
            </w:r>
            <w:r w:rsidR="00C40094" w:rsidRPr="00485092">
              <w:rPr>
                <w:lang w:val="es-419"/>
              </w:rPr>
              <w:t xml:space="preserve">. </w:t>
            </w:r>
            <w:r w:rsidR="007F571D" w:rsidRPr="00485092">
              <w:rPr>
                <w:lang w:val="es-419"/>
              </w:rPr>
              <w:t>Esta</w:t>
            </w:r>
            <w:r w:rsidR="009A3929" w:rsidRPr="00485092">
              <w:rPr>
                <w:lang w:val="es-419"/>
              </w:rPr>
              <w:t xml:space="preserve"> garantía bancaria i</w:t>
            </w:r>
            <w:r w:rsidR="00263D91" w:rsidRPr="00485092">
              <w:rPr>
                <w:lang w:val="es-419"/>
              </w:rPr>
              <w:t>n</w:t>
            </w:r>
            <w:r w:rsidRPr="00485092">
              <w:rPr>
                <w:lang w:val="es-419"/>
              </w:rPr>
              <w:t>condi</w:t>
            </w:r>
            <w:r w:rsidR="009A3929" w:rsidRPr="00485092">
              <w:rPr>
                <w:lang w:val="es-419"/>
              </w:rPr>
              <w:t>c</w:t>
            </w:r>
            <w:r w:rsidRPr="00485092">
              <w:rPr>
                <w:lang w:val="es-419"/>
              </w:rPr>
              <w:t xml:space="preserve">ional </w:t>
            </w:r>
            <w:r w:rsidR="007F571D" w:rsidRPr="00485092">
              <w:rPr>
                <w:lang w:val="es-419"/>
              </w:rPr>
              <w:t xml:space="preserve">permanecerá vigente </w:t>
            </w:r>
            <w:r w:rsidR="009A3929" w:rsidRPr="00485092">
              <w:rPr>
                <w:lang w:val="es-419"/>
              </w:rPr>
              <w:t>hasta que se haya efectuado el pago anticipado</w:t>
            </w:r>
            <w:r w:rsidRPr="00485092">
              <w:rPr>
                <w:lang w:val="es-419"/>
              </w:rPr>
              <w:t xml:space="preserve">, </w:t>
            </w:r>
            <w:r w:rsidR="009A3929" w:rsidRPr="00485092">
              <w:rPr>
                <w:lang w:val="es-419"/>
              </w:rPr>
              <w:t xml:space="preserve">pero el importe de tal garantía </w:t>
            </w:r>
            <w:r w:rsidR="007F571D" w:rsidRPr="00485092">
              <w:rPr>
                <w:lang w:val="es-419"/>
              </w:rPr>
              <w:t>se</w:t>
            </w:r>
            <w:r w:rsidR="009A3929" w:rsidRPr="00485092">
              <w:rPr>
                <w:lang w:val="es-419"/>
              </w:rPr>
              <w:t xml:space="preserve"> reducir</w:t>
            </w:r>
            <w:r w:rsidR="007F571D" w:rsidRPr="00485092">
              <w:rPr>
                <w:lang w:val="es-419"/>
              </w:rPr>
              <w:t>á</w:t>
            </w:r>
            <w:r w:rsidR="009A3929" w:rsidRPr="00485092">
              <w:rPr>
                <w:lang w:val="es-419"/>
              </w:rPr>
              <w:t xml:space="preserve"> progre</w:t>
            </w:r>
            <w:r w:rsidRPr="00485092">
              <w:rPr>
                <w:lang w:val="es-419"/>
              </w:rPr>
              <w:t>siv</w:t>
            </w:r>
            <w:r w:rsidR="009A3929" w:rsidRPr="00485092">
              <w:rPr>
                <w:lang w:val="es-419"/>
              </w:rPr>
              <w:t>amente con base en los importes reembolsados por el Contratista</w:t>
            </w:r>
            <w:r w:rsidR="00C40094" w:rsidRPr="00485092">
              <w:rPr>
                <w:lang w:val="es-419"/>
              </w:rPr>
              <w:t xml:space="preserve">. </w:t>
            </w:r>
            <w:r w:rsidR="00263D91" w:rsidRPr="00485092">
              <w:rPr>
                <w:lang w:val="es-419"/>
              </w:rPr>
              <w:t xml:space="preserve">No </w:t>
            </w:r>
            <w:r w:rsidR="007F571D" w:rsidRPr="00485092">
              <w:rPr>
                <w:lang w:val="es-419"/>
              </w:rPr>
              <w:t xml:space="preserve">se impondrán </w:t>
            </w:r>
            <w:r w:rsidR="00263D91" w:rsidRPr="00485092">
              <w:rPr>
                <w:lang w:val="es-419"/>
              </w:rPr>
              <w:t>intereses sobre el pago anticipado.</w:t>
            </w:r>
          </w:p>
          <w:p w14:paraId="0488B677" w14:textId="13A60849"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53.2</w:t>
            </w:r>
            <w:r w:rsidRPr="00485092">
              <w:rPr>
                <w:lang w:val="es-419"/>
              </w:rPr>
              <w:tab/>
            </w:r>
            <w:r w:rsidR="00263D91" w:rsidRPr="00485092">
              <w:rPr>
                <w:lang w:val="es-419"/>
              </w:rPr>
              <w:t>El</w:t>
            </w:r>
            <w:r w:rsidRPr="00485092">
              <w:rPr>
                <w:lang w:val="es-419"/>
              </w:rPr>
              <w:t xml:space="preserve"> Contra</w:t>
            </w:r>
            <w:r w:rsidR="00263D91" w:rsidRPr="00485092">
              <w:rPr>
                <w:lang w:val="es-419"/>
              </w:rPr>
              <w:t>tista utilizar</w:t>
            </w:r>
            <w:r w:rsidR="00BE30D0" w:rsidRPr="00485092">
              <w:rPr>
                <w:lang w:val="es-419"/>
              </w:rPr>
              <w:t>á</w:t>
            </w:r>
            <w:r w:rsidR="00263D91" w:rsidRPr="00485092">
              <w:rPr>
                <w:lang w:val="es-419"/>
              </w:rPr>
              <w:t xml:space="preserve"> el pago anticipado sólo para pagar los </w:t>
            </w:r>
            <w:r w:rsidRPr="00485092">
              <w:rPr>
                <w:lang w:val="es-419"/>
              </w:rPr>
              <w:t>Equip</w:t>
            </w:r>
            <w:r w:rsidR="00263D91" w:rsidRPr="00485092">
              <w:rPr>
                <w:lang w:val="es-419"/>
              </w:rPr>
              <w:t>os</w:t>
            </w:r>
            <w:r w:rsidRPr="00485092">
              <w:rPr>
                <w:lang w:val="es-419"/>
              </w:rPr>
              <w:t>, Plant</w:t>
            </w:r>
            <w:r w:rsidR="00263D91" w:rsidRPr="00485092">
              <w:rPr>
                <w:lang w:val="es-419"/>
              </w:rPr>
              <w:t>a</w:t>
            </w:r>
            <w:r w:rsidRPr="00485092">
              <w:rPr>
                <w:lang w:val="es-419"/>
              </w:rPr>
              <w:t>, Material</w:t>
            </w:r>
            <w:r w:rsidR="00263D91" w:rsidRPr="00485092">
              <w:rPr>
                <w:lang w:val="es-419"/>
              </w:rPr>
              <w:t>e</w:t>
            </w:r>
            <w:r w:rsidRPr="00485092">
              <w:rPr>
                <w:lang w:val="es-419"/>
              </w:rPr>
              <w:t>s</w:t>
            </w:r>
            <w:r w:rsidR="00263D91" w:rsidRPr="00485092">
              <w:rPr>
                <w:lang w:val="es-419"/>
              </w:rPr>
              <w:t xml:space="preserve"> y gastos de </w:t>
            </w:r>
            <w:r w:rsidRPr="00485092">
              <w:rPr>
                <w:lang w:val="es-419"/>
              </w:rPr>
              <w:t>mo</w:t>
            </w:r>
            <w:r w:rsidR="00263D91" w:rsidRPr="00485092">
              <w:rPr>
                <w:lang w:val="es-419"/>
              </w:rPr>
              <w:t>v</w:t>
            </w:r>
            <w:r w:rsidRPr="00485092">
              <w:rPr>
                <w:lang w:val="es-419"/>
              </w:rPr>
              <w:t>iliza</w:t>
            </w:r>
            <w:r w:rsidR="00263D91" w:rsidRPr="00485092">
              <w:rPr>
                <w:lang w:val="es-419"/>
              </w:rPr>
              <w:t xml:space="preserve">ción </w:t>
            </w:r>
            <w:r w:rsidR="00BE30D0" w:rsidRPr="00485092">
              <w:rPr>
                <w:lang w:val="es-419"/>
              </w:rPr>
              <w:t>necesarios</w:t>
            </w:r>
            <w:r w:rsidR="00263D91" w:rsidRPr="00485092">
              <w:rPr>
                <w:lang w:val="es-419"/>
              </w:rPr>
              <w:t xml:space="preserve"> e</w:t>
            </w:r>
            <w:r w:rsidRPr="00485092">
              <w:rPr>
                <w:lang w:val="es-419"/>
              </w:rPr>
              <w:t>spec</w:t>
            </w:r>
            <w:r w:rsidR="00263D91" w:rsidRPr="00485092">
              <w:rPr>
                <w:lang w:val="es-419"/>
              </w:rPr>
              <w:t xml:space="preserve">íficamente </w:t>
            </w:r>
            <w:r w:rsidR="00BE30D0" w:rsidRPr="00485092">
              <w:rPr>
                <w:lang w:val="es-419"/>
              </w:rPr>
              <w:t>en</w:t>
            </w:r>
            <w:r w:rsidR="00263D91" w:rsidRPr="00485092">
              <w:rPr>
                <w:lang w:val="es-419"/>
              </w:rPr>
              <w:t xml:space="preserve"> la </w:t>
            </w:r>
            <w:r w:rsidRPr="00485092">
              <w:rPr>
                <w:lang w:val="es-419"/>
              </w:rPr>
              <w:t>e</w:t>
            </w:r>
            <w:r w:rsidR="00263D91" w:rsidRPr="00485092">
              <w:rPr>
                <w:lang w:val="es-419"/>
              </w:rPr>
              <w:t>j</w:t>
            </w:r>
            <w:r w:rsidRPr="00485092">
              <w:rPr>
                <w:lang w:val="es-419"/>
              </w:rPr>
              <w:t>ecu</w:t>
            </w:r>
            <w:r w:rsidR="00263D91" w:rsidRPr="00485092">
              <w:rPr>
                <w:lang w:val="es-419"/>
              </w:rPr>
              <w:t xml:space="preserve">ción de este </w:t>
            </w:r>
            <w:r w:rsidRPr="00485092">
              <w:rPr>
                <w:lang w:val="es-419"/>
              </w:rPr>
              <w:t>Contra</w:t>
            </w:r>
            <w:r w:rsidR="00263D91" w:rsidRPr="00485092">
              <w:rPr>
                <w:lang w:val="es-419"/>
              </w:rPr>
              <w:t>to</w:t>
            </w:r>
            <w:r w:rsidR="00C40094" w:rsidRPr="00485092">
              <w:rPr>
                <w:lang w:val="es-419"/>
              </w:rPr>
              <w:t xml:space="preserve">. </w:t>
            </w:r>
            <w:r w:rsidR="00263D91" w:rsidRPr="00485092">
              <w:rPr>
                <w:lang w:val="es-419"/>
              </w:rPr>
              <w:t xml:space="preserve">El </w:t>
            </w:r>
            <w:r w:rsidRPr="00485092">
              <w:rPr>
                <w:lang w:val="es-419"/>
              </w:rPr>
              <w:t>Contra</w:t>
            </w:r>
            <w:r w:rsidR="00263D91" w:rsidRPr="00485092">
              <w:rPr>
                <w:lang w:val="es-419"/>
              </w:rPr>
              <w:t>tista debe</w:t>
            </w:r>
            <w:r w:rsidR="00BE30D0" w:rsidRPr="00485092">
              <w:rPr>
                <w:lang w:val="es-419"/>
              </w:rPr>
              <w:t>rá</w:t>
            </w:r>
            <w:r w:rsidR="00263D91" w:rsidRPr="00485092">
              <w:rPr>
                <w:lang w:val="es-419"/>
              </w:rPr>
              <w:t xml:space="preserve"> demo</w:t>
            </w:r>
            <w:r w:rsidRPr="00485092">
              <w:rPr>
                <w:lang w:val="es-419"/>
              </w:rPr>
              <w:t>stra</w:t>
            </w:r>
            <w:r w:rsidR="00263D91" w:rsidRPr="00485092">
              <w:rPr>
                <w:lang w:val="es-419"/>
              </w:rPr>
              <w:t xml:space="preserve">r que el pago anticipado se ha utilizado para tales fines mediante la entrega </w:t>
            </w:r>
            <w:r w:rsidR="00BE30D0" w:rsidRPr="00485092">
              <w:rPr>
                <w:lang w:val="es-419"/>
              </w:rPr>
              <w:t xml:space="preserve">al Ingeniero </w:t>
            </w:r>
            <w:r w:rsidR="00263D91" w:rsidRPr="00485092">
              <w:rPr>
                <w:lang w:val="es-419"/>
              </w:rPr>
              <w:t xml:space="preserve">de copias de las facturas o de otros </w:t>
            </w:r>
            <w:r w:rsidRPr="00485092">
              <w:rPr>
                <w:lang w:val="es-419"/>
              </w:rPr>
              <w:t>document</w:t>
            </w:r>
            <w:r w:rsidR="00263D91" w:rsidRPr="00485092">
              <w:rPr>
                <w:lang w:val="es-419"/>
              </w:rPr>
              <w:t>o</w:t>
            </w:r>
            <w:r w:rsidRPr="00485092">
              <w:rPr>
                <w:lang w:val="es-419"/>
              </w:rPr>
              <w:t xml:space="preserve">s </w:t>
            </w:r>
            <w:r w:rsidR="00263D91" w:rsidRPr="00485092">
              <w:rPr>
                <w:lang w:val="es-419"/>
              </w:rPr>
              <w:t xml:space="preserve">en forma y </w:t>
            </w:r>
            <w:r w:rsidR="00BE30D0" w:rsidRPr="00485092">
              <w:rPr>
                <w:lang w:val="es-419"/>
              </w:rPr>
              <w:t>contenido</w:t>
            </w:r>
            <w:r w:rsidR="00263D91" w:rsidRPr="00485092">
              <w:rPr>
                <w:lang w:val="es-419"/>
              </w:rPr>
              <w:t xml:space="preserve"> aceptable</w:t>
            </w:r>
            <w:r w:rsidR="00BE30D0" w:rsidRPr="00485092">
              <w:rPr>
                <w:lang w:val="es-419"/>
              </w:rPr>
              <w:t>s</w:t>
            </w:r>
            <w:r w:rsidR="00263D91" w:rsidRPr="00485092">
              <w:rPr>
                <w:lang w:val="es-419"/>
              </w:rPr>
              <w:t xml:space="preserve"> por </w:t>
            </w:r>
            <w:r w:rsidR="00BE30D0" w:rsidRPr="00485092">
              <w:rPr>
                <w:lang w:val="es-419"/>
              </w:rPr>
              <w:t>este último</w:t>
            </w:r>
            <w:r w:rsidR="00263D91" w:rsidRPr="00485092">
              <w:rPr>
                <w:lang w:val="es-419"/>
              </w:rPr>
              <w:t>.</w:t>
            </w:r>
          </w:p>
          <w:p w14:paraId="0BCCA895" w14:textId="6398839A"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53.3</w:t>
            </w:r>
            <w:r w:rsidRPr="00485092">
              <w:rPr>
                <w:lang w:val="es-419"/>
              </w:rPr>
              <w:tab/>
            </w:r>
            <w:r w:rsidR="00263D91" w:rsidRPr="00485092">
              <w:rPr>
                <w:lang w:val="es-419"/>
              </w:rPr>
              <w:t xml:space="preserve">El pago anticipado debe reembolsarse mediante la deducción de importes proporcionales de los pagos de alguna manera debidos al Contratista, siguiendo el programa de porcentajes </w:t>
            </w:r>
            <w:r w:rsidRPr="00485092">
              <w:rPr>
                <w:lang w:val="es-419"/>
              </w:rPr>
              <w:t>complet</w:t>
            </w:r>
            <w:r w:rsidR="00263D91" w:rsidRPr="00485092">
              <w:rPr>
                <w:lang w:val="es-419"/>
              </w:rPr>
              <w:t>ados de las Obras con base en los pagos</w:t>
            </w:r>
            <w:r w:rsidR="00C40094" w:rsidRPr="00485092">
              <w:rPr>
                <w:lang w:val="es-419"/>
              </w:rPr>
              <w:t xml:space="preserve">. </w:t>
            </w:r>
            <w:r w:rsidR="008F7041" w:rsidRPr="00485092">
              <w:rPr>
                <w:lang w:val="es-419"/>
              </w:rPr>
              <w:t>Ninguna cuenta ser</w:t>
            </w:r>
            <w:r w:rsidR="00BE30D0" w:rsidRPr="00485092">
              <w:rPr>
                <w:lang w:val="es-419"/>
              </w:rPr>
              <w:t>á</w:t>
            </w:r>
            <w:r w:rsidR="008F7041" w:rsidRPr="00485092">
              <w:rPr>
                <w:lang w:val="es-419"/>
              </w:rPr>
              <w:t xml:space="preserve"> tomada del pago anticipado o de su reembolso en la ponderación de evaluaciones del trabajo realizado, Variaciones, ajustes de precios, </w:t>
            </w:r>
            <w:r w:rsidR="00BE30D0" w:rsidRPr="00485092">
              <w:rPr>
                <w:lang w:val="es-419"/>
              </w:rPr>
              <w:t>Eventos de C</w:t>
            </w:r>
            <w:r w:rsidR="0022766D" w:rsidRPr="00485092">
              <w:rPr>
                <w:lang w:val="es-419"/>
              </w:rPr>
              <w:t>ompensación</w:t>
            </w:r>
            <w:r w:rsidR="008F7041" w:rsidRPr="00485092">
              <w:rPr>
                <w:lang w:val="es-419"/>
              </w:rPr>
              <w:t xml:space="preserve">, bonos, si los hubiere, o </w:t>
            </w:r>
            <w:r w:rsidR="00BE30D0" w:rsidRPr="00485092">
              <w:rPr>
                <w:lang w:val="es-419"/>
              </w:rPr>
              <w:t>penas convencionales</w:t>
            </w:r>
            <w:r w:rsidR="008F7041" w:rsidRPr="00485092">
              <w:rPr>
                <w:lang w:val="es-419"/>
              </w:rPr>
              <w:t>.</w:t>
            </w:r>
          </w:p>
        </w:tc>
      </w:tr>
      <w:tr w:rsidR="00A82B0B" w:rsidRPr="00C40094" w14:paraId="685043B1" w14:textId="77777777" w:rsidTr="00A82B0B">
        <w:tc>
          <w:tcPr>
            <w:tcW w:w="2160" w:type="dxa"/>
            <w:tcBorders>
              <w:top w:val="nil"/>
              <w:left w:val="nil"/>
              <w:bottom w:val="nil"/>
              <w:right w:val="nil"/>
            </w:tcBorders>
          </w:tcPr>
          <w:p w14:paraId="5F826941" w14:textId="77777777" w:rsidR="00A82B0B" w:rsidRPr="00485092" w:rsidRDefault="008F7041" w:rsidP="009A1CE4">
            <w:pPr>
              <w:pStyle w:val="itbleft"/>
              <w:rPr>
                <w:lang w:val="es-419"/>
              </w:rPr>
            </w:pPr>
            <w:bookmarkStart w:id="440" w:name="_Toc294293124"/>
            <w:r w:rsidRPr="00485092">
              <w:rPr>
                <w:lang w:val="es-419"/>
              </w:rPr>
              <w:lastRenderedPageBreak/>
              <w:t>Garantías</w:t>
            </w:r>
            <w:bookmarkEnd w:id="440"/>
          </w:p>
        </w:tc>
        <w:tc>
          <w:tcPr>
            <w:tcW w:w="6984" w:type="dxa"/>
            <w:tcBorders>
              <w:top w:val="nil"/>
              <w:left w:val="nil"/>
              <w:bottom w:val="nil"/>
              <w:right w:val="nil"/>
            </w:tcBorders>
          </w:tcPr>
          <w:p w14:paraId="290CBA35" w14:textId="61ABEE8D"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54.1</w:t>
            </w:r>
            <w:r w:rsidRPr="00485092">
              <w:rPr>
                <w:lang w:val="es-419"/>
              </w:rPr>
              <w:tab/>
            </w:r>
            <w:r w:rsidR="008F7041" w:rsidRPr="00485092">
              <w:rPr>
                <w:lang w:val="es-419"/>
              </w:rPr>
              <w:t xml:space="preserve">La Garantía de Cumplimiento </w:t>
            </w:r>
            <w:r w:rsidR="00BE30D0" w:rsidRPr="00485092">
              <w:rPr>
                <w:lang w:val="es-419"/>
              </w:rPr>
              <w:t>se</w:t>
            </w:r>
            <w:r w:rsidR="008F7041" w:rsidRPr="00485092">
              <w:rPr>
                <w:lang w:val="es-419"/>
              </w:rPr>
              <w:t xml:space="preserve"> proporcionar</w:t>
            </w:r>
            <w:r w:rsidR="00BE30D0" w:rsidRPr="00485092">
              <w:rPr>
                <w:lang w:val="es-419"/>
              </w:rPr>
              <w:t>á</w:t>
            </w:r>
            <w:r w:rsidR="008F7041" w:rsidRPr="00485092">
              <w:rPr>
                <w:lang w:val="es-419"/>
              </w:rPr>
              <w:t xml:space="preserve"> al Cliente </w:t>
            </w:r>
            <w:r w:rsidR="004D4600" w:rsidRPr="00485092">
              <w:rPr>
                <w:lang w:val="es-419"/>
              </w:rPr>
              <w:t>a más tardar en la fecha especificada en la Carta de A</w:t>
            </w:r>
            <w:r w:rsidRPr="00485092">
              <w:rPr>
                <w:lang w:val="es-419"/>
              </w:rPr>
              <w:t>cepta</w:t>
            </w:r>
            <w:r w:rsidR="004D4600" w:rsidRPr="00485092">
              <w:rPr>
                <w:lang w:val="es-419"/>
              </w:rPr>
              <w:t>ción y debe</w:t>
            </w:r>
            <w:r w:rsidR="00BE30D0" w:rsidRPr="00485092">
              <w:rPr>
                <w:lang w:val="es-419"/>
              </w:rPr>
              <w:t>rá</w:t>
            </w:r>
            <w:r w:rsidR="004D4600" w:rsidRPr="00485092">
              <w:rPr>
                <w:lang w:val="es-419"/>
              </w:rPr>
              <w:t xml:space="preserve"> emitirse por el importe </w:t>
            </w:r>
            <w:r w:rsidR="004D4600" w:rsidRPr="00485092">
              <w:rPr>
                <w:b/>
                <w:lang w:val="es-419"/>
              </w:rPr>
              <w:t>es</w:t>
            </w:r>
            <w:r w:rsidRPr="00485092">
              <w:rPr>
                <w:b/>
                <w:lang w:val="es-419"/>
              </w:rPr>
              <w:t>pecifi</w:t>
            </w:r>
            <w:r w:rsidR="004D4600" w:rsidRPr="00485092">
              <w:rPr>
                <w:b/>
                <w:lang w:val="es-419"/>
              </w:rPr>
              <w:t xml:space="preserve">cado en las </w:t>
            </w:r>
            <w:r w:rsidRPr="00485092">
              <w:rPr>
                <w:b/>
                <w:lang w:val="es-419"/>
              </w:rPr>
              <w:t>PCC</w:t>
            </w:r>
            <w:r w:rsidRPr="00485092">
              <w:rPr>
                <w:lang w:val="es-419"/>
              </w:rPr>
              <w:t xml:space="preserve">, </w:t>
            </w:r>
            <w:r w:rsidR="004D4600" w:rsidRPr="00485092">
              <w:rPr>
                <w:lang w:val="es-419"/>
              </w:rPr>
              <w:t xml:space="preserve">en la </w:t>
            </w:r>
            <w:r w:rsidRPr="00485092">
              <w:rPr>
                <w:lang w:val="es-419"/>
              </w:rPr>
              <w:t>form</w:t>
            </w:r>
            <w:r w:rsidR="004D4600" w:rsidRPr="00485092">
              <w:rPr>
                <w:lang w:val="es-419"/>
              </w:rPr>
              <w:t>a y por un banco a</w:t>
            </w:r>
            <w:r w:rsidRPr="00485092">
              <w:rPr>
                <w:lang w:val="es-419"/>
              </w:rPr>
              <w:t>ceptable</w:t>
            </w:r>
            <w:r w:rsidR="00BE30D0" w:rsidRPr="00485092">
              <w:rPr>
                <w:lang w:val="es-419"/>
              </w:rPr>
              <w:t>s</w:t>
            </w:r>
            <w:r w:rsidRPr="00485092">
              <w:rPr>
                <w:lang w:val="es-419"/>
              </w:rPr>
              <w:t xml:space="preserve"> </w:t>
            </w:r>
            <w:r w:rsidR="004D4600" w:rsidRPr="00485092">
              <w:rPr>
                <w:lang w:val="es-419"/>
              </w:rPr>
              <w:t xml:space="preserve">por el Cliente; y denominada en los tipos y las </w:t>
            </w:r>
            <w:r w:rsidRPr="00485092">
              <w:rPr>
                <w:lang w:val="es-419"/>
              </w:rPr>
              <w:t>propor</w:t>
            </w:r>
            <w:r w:rsidR="004D4600" w:rsidRPr="00485092">
              <w:rPr>
                <w:lang w:val="es-419"/>
              </w:rPr>
              <w:t>c</w:t>
            </w:r>
            <w:r w:rsidRPr="00485092">
              <w:rPr>
                <w:lang w:val="es-419"/>
              </w:rPr>
              <w:t>ion</w:t>
            </w:r>
            <w:r w:rsidR="004D4600" w:rsidRPr="00485092">
              <w:rPr>
                <w:lang w:val="es-419"/>
              </w:rPr>
              <w:t>e</w:t>
            </w:r>
            <w:r w:rsidRPr="00485092">
              <w:rPr>
                <w:lang w:val="es-419"/>
              </w:rPr>
              <w:t xml:space="preserve">s </w:t>
            </w:r>
            <w:r w:rsidR="004D4600" w:rsidRPr="00485092">
              <w:rPr>
                <w:lang w:val="es-419"/>
              </w:rPr>
              <w:t>de las monedas en las cuales el Precio del Contrato es pagadero</w:t>
            </w:r>
            <w:r w:rsidR="00C40094" w:rsidRPr="00485092">
              <w:rPr>
                <w:lang w:val="es-419"/>
              </w:rPr>
              <w:t xml:space="preserve">. </w:t>
            </w:r>
            <w:r w:rsidR="004D4600" w:rsidRPr="00485092">
              <w:rPr>
                <w:lang w:val="es-419"/>
              </w:rPr>
              <w:t>La Garantía de Cumplimiento ser</w:t>
            </w:r>
            <w:r w:rsidR="00BE30D0" w:rsidRPr="00485092">
              <w:rPr>
                <w:lang w:val="es-419"/>
              </w:rPr>
              <w:t>á</w:t>
            </w:r>
            <w:r w:rsidR="004D4600" w:rsidRPr="00485092">
              <w:rPr>
                <w:lang w:val="es-419"/>
              </w:rPr>
              <w:t xml:space="preserve"> válida </w:t>
            </w:r>
            <w:r w:rsidR="00BE30D0" w:rsidRPr="00485092">
              <w:rPr>
                <w:lang w:val="es-419"/>
              </w:rPr>
              <w:t>durante un plazo de</w:t>
            </w:r>
            <w:r w:rsidR="004D4600" w:rsidRPr="00485092">
              <w:rPr>
                <w:lang w:val="es-419"/>
              </w:rPr>
              <w:t xml:space="preserve"> </w:t>
            </w:r>
            <w:r w:rsidRPr="00485092">
              <w:rPr>
                <w:lang w:val="es-419"/>
              </w:rPr>
              <w:t xml:space="preserve">28 </w:t>
            </w:r>
            <w:r w:rsidR="004D4600" w:rsidRPr="00485092">
              <w:rPr>
                <w:lang w:val="es-419"/>
              </w:rPr>
              <w:t xml:space="preserve">días a partir de la fecha de emisión del Certificado de Responsabilidad por </w:t>
            </w:r>
            <w:r w:rsidRPr="00485092">
              <w:rPr>
                <w:lang w:val="es-419"/>
              </w:rPr>
              <w:t>Defect</w:t>
            </w:r>
            <w:r w:rsidR="004D4600" w:rsidRPr="00485092">
              <w:rPr>
                <w:lang w:val="es-419"/>
              </w:rPr>
              <w:t>o</w:t>
            </w:r>
            <w:r w:rsidRPr="00485092">
              <w:rPr>
                <w:lang w:val="es-419"/>
              </w:rPr>
              <w:t>s.</w:t>
            </w:r>
          </w:p>
        </w:tc>
      </w:tr>
      <w:tr w:rsidR="00A82B0B" w:rsidRPr="00C40094" w14:paraId="73080ACF" w14:textId="77777777" w:rsidTr="00A82B0B">
        <w:tc>
          <w:tcPr>
            <w:tcW w:w="2160" w:type="dxa"/>
            <w:tcBorders>
              <w:top w:val="nil"/>
              <w:left w:val="nil"/>
              <w:bottom w:val="nil"/>
              <w:right w:val="nil"/>
            </w:tcBorders>
          </w:tcPr>
          <w:p w14:paraId="6A41BF3B" w14:textId="77777777" w:rsidR="00A82B0B" w:rsidRPr="00485092" w:rsidRDefault="004D4600" w:rsidP="009A1CE4">
            <w:pPr>
              <w:pStyle w:val="itbleft"/>
              <w:rPr>
                <w:lang w:val="es-419"/>
              </w:rPr>
            </w:pPr>
            <w:bookmarkStart w:id="441" w:name="_Toc294293125"/>
            <w:r w:rsidRPr="00485092">
              <w:rPr>
                <w:lang w:val="es-419"/>
              </w:rPr>
              <w:t>Jornadas</w:t>
            </w:r>
            <w:bookmarkEnd w:id="441"/>
          </w:p>
        </w:tc>
        <w:tc>
          <w:tcPr>
            <w:tcW w:w="6984" w:type="dxa"/>
            <w:tcBorders>
              <w:top w:val="nil"/>
              <w:left w:val="nil"/>
              <w:bottom w:val="nil"/>
              <w:right w:val="nil"/>
            </w:tcBorders>
          </w:tcPr>
          <w:p w14:paraId="775223C8" w14:textId="2E24E75A"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55.1</w:t>
            </w:r>
            <w:r w:rsidRPr="00485092">
              <w:rPr>
                <w:lang w:val="es-419"/>
              </w:rPr>
              <w:tab/>
            </w:r>
            <w:r w:rsidR="004D4600" w:rsidRPr="00485092">
              <w:rPr>
                <w:lang w:val="es-419"/>
              </w:rPr>
              <w:t>De ser a</w:t>
            </w:r>
            <w:r w:rsidRPr="00485092">
              <w:rPr>
                <w:lang w:val="es-419"/>
              </w:rPr>
              <w:t xml:space="preserve">plicable, </w:t>
            </w:r>
            <w:r w:rsidR="004D4600" w:rsidRPr="00485092">
              <w:rPr>
                <w:lang w:val="es-419"/>
              </w:rPr>
              <w:t xml:space="preserve">las tarifas por Jornadas en la Licitación del Contratista </w:t>
            </w:r>
            <w:r w:rsidR="00BE30D0" w:rsidRPr="00485092">
              <w:rPr>
                <w:lang w:val="es-419"/>
              </w:rPr>
              <w:t>se</w:t>
            </w:r>
            <w:r w:rsidR="004D4600" w:rsidRPr="00485092">
              <w:rPr>
                <w:lang w:val="es-419"/>
              </w:rPr>
              <w:t xml:space="preserve"> usar</w:t>
            </w:r>
            <w:r w:rsidR="00BE30D0" w:rsidRPr="00485092">
              <w:rPr>
                <w:lang w:val="es-419"/>
              </w:rPr>
              <w:t>án en el caso de</w:t>
            </w:r>
            <w:r w:rsidR="004D4600" w:rsidRPr="00485092">
              <w:rPr>
                <w:lang w:val="es-419"/>
              </w:rPr>
              <w:t xml:space="preserve"> pequeñas cantidades adicionales</w:t>
            </w:r>
            <w:r w:rsidR="00B1255B">
              <w:rPr>
                <w:lang w:val="es-419"/>
              </w:rPr>
              <w:t xml:space="preserve"> </w:t>
            </w:r>
            <w:r w:rsidR="004D4600" w:rsidRPr="00485092">
              <w:rPr>
                <w:lang w:val="es-419"/>
              </w:rPr>
              <w:t xml:space="preserve">sólo cuando el Ingeniero haya emitido </w:t>
            </w:r>
            <w:r w:rsidRPr="00485092">
              <w:rPr>
                <w:lang w:val="es-419"/>
              </w:rPr>
              <w:t>instruc</w:t>
            </w:r>
            <w:r w:rsidR="004D4600" w:rsidRPr="00485092">
              <w:rPr>
                <w:lang w:val="es-419"/>
              </w:rPr>
              <w:t>c</w:t>
            </w:r>
            <w:r w:rsidRPr="00485092">
              <w:rPr>
                <w:lang w:val="es-419"/>
              </w:rPr>
              <w:t>ion</w:t>
            </w:r>
            <w:r w:rsidR="004D4600" w:rsidRPr="00485092">
              <w:rPr>
                <w:lang w:val="es-419"/>
              </w:rPr>
              <w:t>e</w:t>
            </w:r>
            <w:r w:rsidRPr="00485092">
              <w:rPr>
                <w:lang w:val="es-419"/>
              </w:rPr>
              <w:t>s</w:t>
            </w:r>
            <w:r w:rsidR="004D4600" w:rsidRPr="00485092">
              <w:rPr>
                <w:lang w:val="es-419"/>
              </w:rPr>
              <w:t xml:space="preserve"> por escrito y con anticipación por el trabajo adicional que se pagará de esa manera</w:t>
            </w:r>
            <w:r w:rsidRPr="00485092">
              <w:rPr>
                <w:lang w:val="es-419"/>
              </w:rPr>
              <w:t>.</w:t>
            </w:r>
          </w:p>
          <w:p w14:paraId="25339855" w14:textId="348AAC07"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55.2</w:t>
            </w:r>
            <w:r w:rsidRPr="00485092">
              <w:rPr>
                <w:lang w:val="es-419"/>
              </w:rPr>
              <w:tab/>
            </w:r>
            <w:r w:rsidR="004D4600" w:rsidRPr="00485092">
              <w:rPr>
                <w:lang w:val="es-419"/>
              </w:rPr>
              <w:t xml:space="preserve">Todo el trabajo que deba pagarse como Jornadas debe registrarse por el </w:t>
            </w:r>
            <w:r w:rsidRPr="00485092">
              <w:rPr>
                <w:lang w:val="es-419"/>
              </w:rPr>
              <w:t>Contra</w:t>
            </w:r>
            <w:r w:rsidR="004D4600" w:rsidRPr="00485092">
              <w:rPr>
                <w:lang w:val="es-419"/>
              </w:rPr>
              <w:t xml:space="preserve">tista en los </w:t>
            </w:r>
            <w:r w:rsidRPr="00485092">
              <w:rPr>
                <w:lang w:val="es-419"/>
              </w:rPr>
              <w:t>form</w:t>
            </w:r>
            <w:r w:rsidR="004D4600" w:rsidRPr="00485092">
              <w:rPr>
                <w:lang w:val="es-419"/>
              </w:rPr>
              <w:t>ularios a</w:t>
            </w:r>
            <w:r w:rsidRPr="00485092">
              <w:rPr>
                <w:lang w:val="es-419"/>
              </w:rPr>
              <w:t>pro</w:t>
            </w:r>
            <w:r w:rsidR="004D4600" w:rsidRPr="00485092">
              <w:rPr>
                <w:lang w:val="es-419"/>
              </w:rPr>
              <w:t>bados por el Ingeniero</w:t>
            </w:r>
            <w:r w:rsidR="00C40094" w:rsidRPr="00485092">
              <w:rPr>
                <w:lang w:val="es-419"/>
              </w:rPr>
              <w:t xml:space="preserve">. </w:t>
            </w:r>
            <w:r w:rsidR="004D4600" w:rsidRPr="00485092">
              <w:rPr>
                <w:lang w:val="es-419"/>
              </w:rPr>
              <w:t xml:space="preserve">El Ingeniero </w:t>
            </w:r>
            <w:r w:rsidRPr="00485092">
              <w:rPr>
                <w:lang w:val="es-419"/>
              </w:rPr>
              <w:t>verifi</w:t>
            </w:r>
            <w:r w:rsidR="004D4600" w:rsidRPr="00485092">
              <w:rPr>
                <w:lang w:val="es-419"/>
              </w:rPr>
              <w:t>car</w:t>
            </w:r>
            <w:r w:rsidR="00BE30D0" w:rsidRPr="00485092">
              <w:rPr>
                <w:lang w:val="es-419"/>
              </w:rPr>
              <w:t>á</w:t>
            </w:r>
            <w:r w:rsidR="004D4600" w:rsidRPr="00485092">
              <w:rPr>
                <w:lang w:val="es-419"/>
              </w:rPr>
              <w:t xml:space="preserve"> y firmar</w:t>
            </w:r>
            <w:r w:rsidR="00BE30D0" w:rsidRPr="00485092">
              <w:rPr>
                <w:lang w:val="es-419"/>
              </w:rPr>
              <w:t>á</w:t>
            </w:r>
            <w:r w:rsidR="004D4600" w:rsidRPr="00485092">
              <w:rPr>
                <w:lang w:val="es-419"/>
              </w:rPr>
              <w:t xml:space="preserve"> cada formulario completado dentro de los dos días </w:t>
            </w:r>
            <w:r w:rsidR="00BE30D0" w:rsidRPr="00485092">
              <w:rPr>
                <w:lang w:val="es-419"/>
              </w:rPr>
              <w:t xml:space="preserve">siguientes a partir </w:t>
            </w:r>
            <w:r w:rsidR="004D4600" w:rsidRPr="00485092">
              <w:rPr>
                <w:lang w:val="es-419"/>
              </w:rPr>
              <w:t>del trabajo realizado.</w:t>
            </w:r>
          </w:p>
          <w:p w14:paraId="4767C547" w14:textId="77777777" w:rsidR="00A82B0B" w:rsidRPr="00485092" w:rsidRDefault="00A82B0B" w:rsidP="00923416">
            <w:pPr>
              <w:pStyle w:val="itbright"/>
              <w:numPr>
                <w:ilvl w:val="0"/>
                <w:numId w:val="0"/>
              </w:numPr>
              <w:tabs>
                <w:tab w:val="clear" w:pos="576"/>
                <w:tab w:val="left" w:pos="720"/>
              </w:tabs>
              <w:ind w:left="720" w:hanging="720"/>
              <w:rPr>
                <w:lang w:val="es-419"/>
              </w:rPr>
            </w:pPr>
            <w:r w:rsidRPr="00485092">
              <w:rPr>
                <w:lang w:val="es-419"/>
              </w:rPr>
              <w:t>55.3</w:t>
            </w:r>
            <w:r w:rsidRPr="00485092">
              <w:rPr>
                <w:lang w:val="es-419"/>
              </w:rPr>
              <w:tab/>
            </w:r>
            <w:r w:rsidR="00A631E5" w:rsidRPr="00485092">
              <w:rPr>
                <w:lang w:val="es-419"/>
              </w:rPr>
              <w:t xml:space="preserve">Se debe pagar al </w:t>
            </w:r>
            <w:r w:rsidRPr="00485092">
              <w:rPr>
                <w:lang w:val="es-419"/>
              </w:rPr>
              <w:t>Contra</w:t>
            </w:r>
            <w:r w:rsidR="00A631E5" w:rsidRPr="00485092">
              <w:rPr>
                <w:lang w:val="es-419"/>
              </w:rPr>
              <w:t>tista por las Jornadas sujetándose a la obtención de los formularios de Jornadas firmados</w:t>
            </w:r>
            <w:r w:rsidRPr="00485092">
              <w:rPr>
                <w:lang w:val="es-419"/>
              </w:rPr>
              <w:t>.</w:t>
            </w:r>
          </w:p>
        </w:tc>
      </w:tr>
      <w:tr w:rsidR="00A82B0B" w:rsidRPr="00C40094" w14:paraId="6018FA4B" w14:textId="77777777" w:rsidTr="00A82B0B">
        <w:tc>
          <w:tcPr>
            <w:tcW w:w="2160" w:type="dxa"/>
            <w:tcBorders>
              <w:top w:val="nil"/>
              <w:left w:val="nil"/>
              <w:bottom w:val="nil"/>
              <w:right w:val="nil"/>
            </w:tcBorders>
          </w:tcPr>
          <w:p w14:paraId="1693951F" w14:textId="1314910D" w:rsidR="00A82B0B" w:rsidRPr="00485092" w:rsidRDefault="00A82B0B" w:rsidP="009A1CE4">
            <w:pPr>
              <w:pStyle w:val="itbleft"/>
              <w:rPr>
                <w:lang w:val="es-419"/>
              </w:rPr>
            </w:pPr>
            <w:bookmarkStart w:id="442" w:name="_Toc202854972"/>
            <w:bookmarkStart w:id="443" w:name="_Toc202862587"/>
            <w:bookmarkStart w:id="444" w:name="_Toc202862744"/>
            <w:bookmarkStart w:id="445" w:name="_Toc393863718"/>
            <w:bookmarkStart w:id="446" w:name="_Toc294293126"/>
            <w:r w:rsidRPr="00485092">
              <w:rPr>
                <w:lang w:val="es-419"/>
              </w:rPr>
              <w:lastRenderedPageBreak/>
              <w:t>Cost</w:t>
            </w:r>
            <w:r w:rsidR="00A631E5" w:rsidRPr="00485092">
              <w:rPr>
                <w:lang w:val="es-419"/>
              </w:rPr>
              <w:t>o</w:t>
            </w:r>
            <w:r w:rsidRPr="00485092">
              <w:rPr>
                <w:lang w:val="es-419"/>
              </w:rPr>
              <w:t xml:space="preserve"> </w:t>
            </w:r>
            <w:r w:rsidR="00A631E5" w:rsidRPr="00485092">
              <w:rPr>
                <w:lang w:val="es-419"/>
              </w:rPr>
              <w:t xml:space="preserve">de </w:t>
            </w:r>
            <w:r w:rsidR="00BE30D0" w:rsidRPr="00485092">
              <w:rPr>
                <w:lang w:val="es-419"/>
              </w:rPr>
              <w:t>r</w:t>
            </w:r>
            <w:r w:rsidRPr="00485092">
              <w:rPr>
                <w:lang w:val="es-419"/>
              </w:rPr>
              <w:t>epa</w:t>
            </w:r>
            <w:bookmarkEnd w:id="442"/>
            <w:bookmarkEnd w:id="443"/>
            <w:bookmarkEnd w:id="444"/>
            <w:bookmarkEnd w:id="445"/>
            <w:r w:rsidR="00A631E5" w:rsidRPr="00485092">
              <w:rPr>
                <w:lang w:val="es-419"/>
              </w:rPr>
              <w:t>raciones</w:t>
            </w:r>
            <w:bookmarkEnd w:id="446"/>
          </w:p>
        </w:tc>
        <w:tc>
          <w:tcPr>
            <w:tcW w:w="6984" w:type="dxa"/>
            <w:tcBorders>
              <w:top w:val="nil"/>
              <w:left w:val="nil"/>
              <w:bottom w:val="nil"/>
              <w:right w:val="nil"/>
            </w:tcBorders>
          </w:tcPr>
          <w:p w14:paraId="36CC8BB9" w14:textId="73D1331F"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56.1</w:t>
            </w:r>
            <w:r w:rsidRPr="00485092">
              <w:rPr>
                <w:lang w:val="es-419"/>
              </w:rPr>
              <w:tab/>
            </w:r>
            <w:r w:rsidR="00BE30D0" w:rsidRPr="00485092">
              <w:rPr>
                <w:lang w:val="es-419"/>
              </w:rPr>
              <w:t>El Contratista, a su costa, deberá subsanar l</w:t>
            </w:r>
            <w:r w:rsidR="00A631E5" w:rsidRPr="00485092">
              <w:rPr>
                <w:lang w:val="es-419"/>
              </w:rPr>
              <w:t xml:space="preserve">a Pérdida o el daño a las Obras o los </w:t>
            </w:r>
            <w:r w:rsidRPr="00485092">
              <w:rPr>
                <w:lang w:val="es-419"/>
              </w:rPr>
              <w:t>Material</w:t>
            </w:r>
            <w:r w:rsidR="00A631E5" w:rsidRPr="00485092">
              <w:rPr>
                <w:lang w:val="es-419"/>
              </w:rPr>
              <w:t>e</w:t>
            </w:r>
            <w:r w:rsidRPr="00485092">
              <w:rPr>
                <w:lang w:val="es-419"/>
              </w:rPr>
              <w:t xml:space="preserve">s </w:t>
            </w:r>
            <w:r w:rsidR="00A631E5" w:rsidRPr="00485092">
              <w:rPr>
                <w:lang w:val="es-419"/>
              </w:rPr>
              <w:t xml:space="preserve">que se </w:t>
            </w:r>
            <w:r w:rsidRPr="00485092">
              <w:rPr>
                <w:lang w:val="es-419"/>
              </w:rPr>
              <w:t>incorpora</w:t>
            </w:r>
            <w:r w:rsidR="00A631E5" w:rsidRPr="00485092">
              <w:rPr>
                <w:lang w:val="es-419"/>
              </w:rPr>
              <w:t xml:space="preserve">rán en las Obras entre la Fecha de Inicio y el fin de los Períodos de Responsabilidad por </w:t>
            </w:r>
            <w:r w:rsidRPr="00485092">
              <w:rPr>
                <w:lang w:val="es-419"/>
              </w:rPr>
              <w:t>Defect</w:t>
            </w:r>
            <w:r w:rsidR="00A631E5" w:rsidRPr="00485092">
              <w:rPr>
                <w:lang w:val="es-419"/>
              </w:rPr>
              <w:t>o</w:t>
            </w:r>
            <w:r w:rsidRPr="00485092">
              <w:rPr>
                <w:lang w:val="es-419"/>
              </w:rPr>
              <w:t>s</w:t>
            </w:r>
            <w:r w:rsidR="00A631E5" w:rsidRPr="00485092">
              <w:rPr>
                <w:lang w:val="es-419"/>
              </w:rPr>
              <w:t>, si la pérdida o el da</w:t>
            </w:r>
            <w:r w:rsidR="00BE30D0" w:rsidRPr="00485092">
              <w:rPr>
                <w:lang w:val="es-419"/>
              </w:rPr>
              <w:t xml:space="preserve">ño obedece a </w:t>
            </w:r>
            <w:r w:rsidR="00A631E5" w:rsidRPr="00485092">
              <w:rPr>
                <w:lang w:val="es-419"/>
              </w:rPr>
              <w:t>los actos o las omisiones del mismo.</w:t>
            </w:r>
          </w:p>
        </w:tc>
      </w:tr>
    </w:tbl>
    <w:p w14:paraId="3946F107" w14:textId="77777777" w:rsidR="00A82B0B" w:rsidRPr="00485092" w:rsidRDefault="00A82B0B" w:rsidP="00A82B0B">
      <w:pPr>
        <w:rPr>
          <w:rFonts w:ascii="Times New Roman" w:hAnsi="Times New Roman" w:cs="Times New Roman"/>
          <w:lang w:val="es-419"/>
        </w:rPr>
      </w:pPr>
    </w:p>
    <w:p w14:paraId="719974F4" w14:textId="526489CD" w:rsidR="00A82B0B" w:rsidRPr="00485092" w:rsidRDefault="00A82B0B">
      <w:pPr>
        <w:pStyle w:val="HeadingTwo"/>
        <w:rPr>
          <w:lang w:val="es-419"/>
        </w:rPr>
      </w:pPr>
      <w:bookmarkStart w:id="447" w:name="_Toc202854973"/>
      <w:bookmarkStart w:id="448" w:name="_Toc202862588"/>
      <w:bookmarkStart w:id="449" w:name="_Toc202862745"/>
      <w:bookmarkStart w:id="450" w:name="_Toc393863719"/>
      <w:bookmarkStart w:id="451" w:name="_Toc294293127"/>
      <w:r w:rsidRPr="00485092">
        <w:rPr>
          <w:lang w:val="es-419"/>
        </w:rPr>
        <w:t>E</w:t>
      </w:r>
      <w:r w:rsidR="00C40094" w:rsidRPr="00485092">
        <w:rPr>
          <w:lang w:val="es-419"/>
        </w:rPr>
        <w:t xml:space="preserve">. </w:t>
      </w:r>
      <w:r w:rsidR="00BE30D0" w:rsidRPr="00485092">
        <w:rPr>
          <w:lang w:val="es-419"/>
        </w:rPr>
        <w:t>Terminación</w:t>
      </w:r>
      <w:r w:rsidR="00A631E5" w:rsidRPr="00485092">
        <w:rPr>
          <w:lang w:val="es-419"/>
        </w:rPr>
        <w:t xml:space="preserve"> del </w:t>
      </w:r>
      <w:r w:rsidRPr="00485092">
        <w:rPr>
          <w:lang w:val="es-419"/>
        </w:rPr>
        <w:t>Contra</w:t>
      </w:r>
      <w:bookmarkEnd w:id="447"/>
      <w:bookmarkEnd w:id="448"/>
      <w:bookmarkEnd w:id="449"/>
      <w:bookmarkEnd w:id="450"/>
      <w:r w:rsidR="00A631E5" w:rsidRPr="00485092">
        <w:rPr>
          <w:lang w:val="es-419"/>
        </w:rPr>
        <w:t>to</w:t>
      </w:r>
      <w:bookmarkEnd w:id="451"/>
    </w:p>
    <w:p w14:paraId="2728A58F" w14:textId="77777777" w:rsidR="00A82B0B" w:rsidRPr="00485092" w:rsidRDefault="00A82B0B" w:rsidP="00A82B0B">
      <w:pPr>
        <w:keepNext/>
        <w:keepLines/>
        <w:rPr>
          <w:rFonts w:ascii="Times New Roman" w:hAnsi="Times New Roman" w:cs="Times New Roman"/>
          <w:lang w:val="es-419"/>
        </w:rPr>
      </w:pPr>
    </w:p>
    <w:tbl>
      <w:tblPr>
        <w:tblW w:w="0" w:type="auto"/>
        <w:tblLayout w:type="fixed"/>
        <w:tblLook w:val="0000" w:firstRow="0" w:lastRow="0" w:firstColumn="0" w:lastColumn="0" w:noHBand="0" w:noVBand="0"/>
      </w:tblPr>
      <w:tblGrid>
        <w:gridCol w:w="2160"/>
        <w:gridCol w:w="18"/>
        <w:gridCol w:w="6966"/>
        <w:gridCol w:w="198"/>
      </w:tblGrid>
      <w:tr w:rsidR="00A82B0B" w:rsidRPr="00C40094" w14:paraId="62C00458" w14:textId="77777777" w:rsidTr="00A82B0B">
        <w:trPr>
          <w:gridAfter w:val="1"/>
          <w:wAfter w:w="198" w:type="dxa"/>
        </w:trPr>
        <w:tc>
          <w:tcPr>
            <w:tcW w:w="2160" w:type="dxa"/>
            <w:tcBorders>
              <w:top w:val="nil"/>
              <w:left w:val="nil"/>
              <w:bottom w:val="nil"/>
              <w:right w:val="nil"/>
            </w:tcBorders>
          </w:tcPr>
          <w:p w14:paraId="5D642E99" w14:textId="77777777" w:rsidR="00A82B0B" w:rsidRPr="00485092" w:rsidRDefault="00A631E5" w:rsidP="009A1CE4">
            <w:pPr>
              <w:pStyle w:val="itbleft"/>
              <w:rPr>
                <w:lang w:val="es-419"/>
              </w:rPr>
            </w:pPr>
            <w:bookmarkStart w:id="452" w:name="_Toc294293128"/>
            <w:r w:rsidRPr="00485092">
              <w:rPr>
                <w:lang w:val="es-419"/>
              </w:rPr>
              <w:t>Terminación</w:t>
            </w:r>
            <w:bookmarkEnd w:id="452"/>
          </w:p>
        </w:tc>
        <w:tc>
          <w:tcPr>
            <w:tcW w:w="6984" w:type="dxa"/>
            <w:gridSpan w:val="2"/>
            <w:tcBorders>
              <w:top w:val="nil"/>
              <w:left w:val="nil"/>
              <w:bottom w:val="nil"/>
              <w:right w:val="nil"/>
            </w:tcBorders>
          </w:tcPr>
          <w:p w14:paraId="675C80A4" w14:textId="7CD6CF98"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57.1</w:t>
            </w:r>
            <w:r w:rsidRPr="00485092">
              <w:rPr>
                <w:lang w:val="es-419"/>
              </w:rPr>
              <w:tab/>
            </w:r>
            <w:r w:rsidR="00A631E5" w:rsidRPr="00485092">
              <w:rPr>
                <w:lang w:val="es-419"/>
              </w:rPr>
              <w:t xml:space="preserve">El </w:t>
            </w:r>
            <w:r w:rsidRPr="00485092">
              <w:rPr>
                <w:lang w:val="es-419"/>
              </w:rPr>
              <w:t>Contra</w:t>
            </w:r>
            <w:r w:rsidR="00A631E5" w:rsidRPr="00485092">
              <w:rPr>
                <w:lang w:val="es-419"/>
              </w:rPr>
              <w:t>tista solicitar</w:t>
            </w:r>
            <w:r w:rsidR="00BE30D0" w:rsidRPr="00485092">
              <w:rPr>
                <w:lang w:val="es-419"/>
              </w:rPr>
              <w:t>á</w:t>
            </w:r>
            <w:r w:rsidR="00A631E5" w:rsidRPr="00485092">
              <w:rPr>
                <w:lang w:val="es-419"/>
              </w:rPr>
              <w:t xml:space="preserve"> al Ingeniero que emita un </w:t>
            </w:r>
            <w:r w:rsidRPr="00485092">
              <w:rPr>
                <w:lang w:val="es-419"/>
              </w:rPr>
              <w:t>Certifica</w:t>
            </w:r>
            <w:r w:rsidR="00A631E5" w:rsidRPr="00485092">
              <w:rPr>
                <w:lang w:val="es-419"/>
              </w:rPr>
              <w:t>do de Terminación de las Obras y el Ingeniero debe</w:t>
            </w:r>
            <w:r w:rsidR="00BE30D0" w:rsidRPr="00485092">
              <w:rPr>
                <w:lang w:val="es-419"/>
              </w:rPr>
              <w:t>rá</w:t>
            </w:r>
            <w:r w:rsidR="00A631E5" w:rsidRPr="00485092">
              <w:rPr>
                <w:lang w:val="es-419"/>
              </w:rPr>
              <w:t xml:space="preserve"> hacerlo al momento de </w:t>
            </w:r>
            <w:r w:rsidRPr="00485092">
              <w:rPr>
                <w:lang w:val="es-419"/>
              </w:rPr>
              <w:t>decidi</w:t>
            </w:r>
            <w:r w:rsidR="00A631E5" w:rsidRPr="00485092">
              <w:rPr>
                <w:lang w:val="es-419"/>
              </w:rPr>
              <w:t>r que el trabajo está completado.</w:t>
            </w:r>
          </w:p>
        </w:tc>
      </w:tr>
      <w:tr w:rsidR="00A82B0B" w:rsidRPr="00C40094" w14:paraId="59D154CF" w14:textId="77777777" w:rsidTr="00A82B0B">
        <w:trPr>
          <w:gridAfter w:val="1"/>
          <w:wAfter w:w="198" w:type="dxa"/>
        </w:trPr>
        <w:tc>
          <w:tcPr>
            <w:tcW w:w="2160" w:type="dxa"/>
            <w:tcBorders>
              <w:top w:val="nil"/>
              <w:left w:val="nil"/>
              <w:bottom w:val="nil"/>
              <w:right w:val="nil"/>
            </w:tcBorders>
          </w:tcPr>
          <w:p w14:paraId="7B738BF7" w14:textId="77777777" w:rsidR="00A82B0B" w:rsidRPr="00485092" w:rsidRDefault="00A631E5" w:rsidP="009A1CE4">
            <w:pPr>
              <w:pStyle w:val="itbleft"/>
              <w:rPr>
                <w:lang w:val="es-419"/>
              </w:rPr>
            </w:pPr>
            <w:bookmarkStart w:id="453" w:name="_Toc294293129"/>
            <w:r w:rsidRPr="00485092">
              <w:rPr>
                <w:lang w:val="es-419"/>
              </w:rPr>
              <w:t>Posesión</w:t>
            </w:r>
            <w:bookmarkEnd w:id="453"/>
          </w:p>
        </w:tc>
        <w:tc>
          <w:tcPr>
            <w:tcW w:w="6984" w:type="dxa"/>
            <w:gridSpan w:val="2"/>
            <w:tcBorders>
              <w:top w:val="nil"/>
              <w:left w:val="nil"/>
              <w:bottom w:val="nil"/>
              <w:right w:val="nil"/>
            </w:tcBorders>
          </w:tcPr>
          <w:p w14:paraId="1ACD876E" w14:textId="51D18230"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58.1</w:t>
            </w:r>
            <w:r w:rsidRPr="00485092">
              <w:rPr>
                <w:lang w:val="es-419"/>
              </w:rPr>
              <w:tab/>
            </w:r>
            <w:r w:rsidR="00A631E5" w:rsidRPr="00485092">
              <w:rPr>
                <w:lang w:val="es-419"/>
              </w:rPr>
              <w:t>El Cliente asumir</w:t>
            </w:r>
            <w:r w:rsidR="00BE30D0" w:rsidRPr="00485092">
              <w:rPr>
                <w:lang w:val="es-419"/>
              </w:rPr>
              <w:t>á</w:t>
            </w:r>
            <w:r w:rsidR="00A631E5" w:rsidRPr="00485092">
              <w:rPr>
                <w:lang w:val="es-419"/>
              </w:rPr>
              <w:t xml:space="preserve"> la posesión del Sitio y de las Obras dentro de los primeros siete días </w:t>
            </w:r>
            <w:r w:rsidR="00BE30D0" w:rsidRPr="00485092">
              <w:rPr>
                <w:lang w:val="es-419"/>
              </w:rPr>
              <w:t xml:space="preserve">a partir de </w:t>
            </w:r>
            <w:r w:rsidR="00A631E5" w:rsidRPr="00485092">
              <w:rPr>
                <w:lang w:val="es-419"/>
              </w:rPr>
              <w:t xml:space="preserve">que el Ingeniero haya emitido un </w:t>
            </w:r>
            <w:r w:rsidRPr="00485092">
              <w:rPr>
                <w:lang w:val="es-419"/>
              </w:rPr>
              <w:t>Certifica</w:t>
            </w:r>
            <w:r w:rsidR="00A631E5" w:rsidRPr="00485092">
              <w:rPr>
                <w:lang w:val="es-419"/>
              </w:rPr>
              <w:t>do de Terminación</w:t>
            </w:r>
            <w:r w:rsidRPr="00485092">
              <w:rPr>
                <w:lang w:val="es-419"/>
              </w:rPr>
              <w:t>.</w:t>
            </w:r>
          </w:p>
        </w:tc>
      </w:tr>
      <w:tr w:rsidR="00A82B0B" w:rsidRPr="00C40094" w14:paraId="0029272A" w14:textId="77777777" w:rsidTr="00A82B0B">
        <w:trPr>
          <w:gridAfter w:val="1"/>
          <w:wAfter w:w="198" w:type="dxa"/>
          <w:cantSplit/>
          <w:trHeight w:val="3690"/>
        </w:trPr>
        <w:tc>
          <w:tcPr>
            <w:tcW w:w="2160" w:type="dxa"/>
            <w:tcBorders>
              <w:top w:val="nil"/>
              <w:left w:val="nil"/>
              <w:bottom w:val="nil"/>
              <w:right w:val="nil"/>
            </w:tcBorders>
          </w:tcPr>
          <w:p w14:paraId="4EAF7ED6" w14:textId="77777777" w:rsidR="00A82B0B" w:rsidRPr="00485092" w:rsidRDefault="00A631E5" w:rsidP="009A1CE4">
            <w:pPr>
              <w:pStyle w:val="itbleft"/>
              <w:rPr>
                <w:lang w:val="es-419"/>
              </w:rPr>
            </w:pPr>
            <w:bookmarkStart w:id="454" w:name="_Toc202854976"/>
            <w:bookmarkStart w:id="455" w:name="_Toc202862591"/>
            <w:bookmarkStart w:id="456" w:name="_Toc202862748"/>
            <w:bookmarkStart w:id="457" w:name="_Toc393863722"/>
            <w:bookmarkStart w:id="458" w:name="_Toc294293130"/>
            <w:r w:rsidRPr="00485092">
              <w:rPr>
                <w:lang w:val="es-419"/>
              </w:rPr>
              <w:t xml:space="preserve">Cuenta </w:t>
            </w:r>
            <w:r w:rsidR="00A82B0B" w:rsidRPr="00485092">
              <w:rPr>
                <w:lang w:val="es-419"/>
              </w:rPr>
              <w:t>Final</w:t>
            </w:r>
            <w:bookmarkEnd w:id="454"/>
            <w:bookmarkEnd w:id="455"/>
            <w:bookmarkEnd w:id="456"/>
            <w:bookmarkEnd w:id="457"/>
            <w:bookmarkEnd w:id="458"/>
          </w:p>
        </w:tc>
        <w:tc>
          <w:tcPr>
            <w:tcW w:w="6984" w:type="dxa"/>
            <w:gridSpan w:val="2"/>
            <w:tcBorders>
              <w:top w:val="nil"/>
              <w:left w:val="nil"/>
              <w:bottom w:val="nil"/>
              <w:right w:val="nil"/>
            </w:tcBorders>
          </w:tcPr>
          <w:p w14:paraId="3DA1B853" w14:textId="17E729A5"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59.1</w:t>
            </w:r>
            <w:r w:rsidRPr="00485092">
              <w:rPr>
                <w:lang w:val="es-419"/>
              </w:rPr>
              <w:tab/>
            </w:r>
            <w:r w:rsidR="00987211" w:rsidRPr="00485092">
              <w:rPr>
                <w:lang w:val="es-419"/>
              </w:rPr>
              <w:t xml:space="preserve">El </w:t>
            </w:r>
            <w:r w:rsidRPr="00485092">
              <w:rPr>
                <w:lang w:val="es-419"/>
              </w:rPr>
              <w:t>Contra</w:t>
            </w:r>
            <w:r w:rsidR="00987211" w:rsidRPr="00485092">
              <w:rPr>
                <w:lang w:val="es-419"/>
              </w:rPr>
              <w:t>tista entregar</w:t>
            </w:r>
            <w:r w:rsidR="00833523" w:rsidRPr="00485092">
              <w:rPr>
                <w:lang w:val="es-419"/>
              </w:rPr>
              <w:t>á</w:t>
            </w:r>
            <w:r w:rsidR="00987211" w:rsidRPr="00485092">
              <w:rPr>
                <w:lang w:val="es-419"/>
              </w:rPr>
              <w:t xml:space="preserve"> al Ingeniero una cuenta detallada del importe </w:t>
            </w:r>
            <w:r w:rsidRPr="00485092">
              <w:rPr>
                <w:lang w:val="es-419"/>
              </w:rPr>
              <w:t xml:space="preserve">total </w:t>
            </w:r>
            <w:r w:rsidR="00987211" w:rsidRPr="00485092">
              <w:rPr>
                <w:lang w:val="es-419"/>
              </w:rPr>
              <w:t xml:space="preserve">que </w:t>
            </w:r>
            <w:r w:rsidRPr="00485092">
              <w:rPr>
                <w:lang w:val="es-419"/>
              </w:rPr>
              <w:t>consider</w:t>
            </w:r>
            <w:r w:rsidR="00987211" w:rsidRPr="00485092">
              <w:rPr>
                <w:lang w:val="es-419"/>
              </w:rPr>
              <w:t xml:space="preserve">e pagadero conforme a </w:t>
            </w:r>
            <w:r w:rsidR="00833523" w:rsidRPr="00485092">
              <w:rPr>
                <w:lang w:val="es-419"/>
              </w:rPr>
              <w:t>lo es</w:t>
            </w:r>
            <w:r w:rsidR="00570279" w:rsidRPr="00485092">
              <w:rPr>
                <w:lang w:val="es-419"/>
              </w:rPr>
              <w:t xml:space="preserve">tipulado en </w:t>
            </w:r>
            <w:r w:rsidR="00987211" w:rsidRPr="00485092">
              <w:rPr>
                <w:lang w:val="es-419"/>
              </w:rPr>
              <w:t xml:space="preserve">este </w:t>
            </w:r>
            <w:r w:rsidRPr="00485092">
              <w:rPr>
                <w:lang w:val="es-419"/>
              </w:rPr>
              <w:t>Contra</w:t>
            </w:r>
            <w:r w:rsidR="00987211" w:rsidRPr="00485092">
              <w:rPr>
                <w:lang w:val="es-419"/>
              </w:rPr>
              <w:t xml:space="preserve">to antes del final del Período de Responsabilidad por </w:t>
            </w:r>
            <w:r w:rsidRPr="00485092">
              <w:rPr>
                <w:lang w:val="es-419"/>
              </w:rPr>
              <w:t>Defect</w:t>
            </w:r>
            <w:r w:rsidR="00987211" w:rsidRPr="00485092">
              <w:rPr>
                <w:lang w:val="es-419"/>
              </w:rPr>
              <w:t>o</w:t>
            </w:r>
            <w:r w:rsidRPr="00485092">
              <w:rPr>
                <w:lang w:val="es-419"/>
              </w:rPr>
              <w:t>s</w:t>
            </w:r>
            <w:r w:rsidR="00C40094" w:rsidRPr="00485092">
              <w:rPr>
                <w:lang w:val="es-419"/>
              </w:rPr>
              <w:t xml:space="preserve">. </w:t>
            </w:r>
            <w:r w:rsidR="00987211" w:rsidRPr="00485092">
              <w:rPr>
                <w:lang w:val="es-419"/>
              </w:rPr>
              <w:t>El Ingeniero emitir</w:t>
            </w:r>
            <w:r w:rsidR="00570279" w:rsidRPr="00485092">
              <w:rPr>
                <w:lang w:val="es-419"/>
              </w:rPr>
              <w:t>á</w:t>
            </w:r>
            <w:r w:rsidR="00987211" w:rsidRPr="00485092">
              <w:rPr>
                <w:lang w:val="es-419"/>
              </w:rPr>
              <w:t xml:space="preserve"> un Certificado de Responsabilidad por Defectos y </w:t>
            </w:r>
            <w:r w:rsidRPr="00485092">
              <w:rPr>
                <w:lang w:val="es-419"/>
              </w:rPr>
              <w:t>certif</w:t>
            </w:r>
            <w:r w:rsidR="00987211" w:rsidRPr="00485092">
              <w:rPr>
                <w:lang w:val="es-419"/>
              </w:rPr>
              <w:t>icar</w:t>
            </w:r>
            <w:r w:rsidR="00570279" w:rsidRPr="00485092">
              <w:rPr>
                <w:lang w:val="es-419"/>
              </w:rPr>
              <w:t>á</w:t>
            </w:r>
            <w:r w:rsidR="00987211" w:rsidRPr="00485092">
              <w:rPr>
                <w:lang w:val="es-419"/>
              </w:rPr>
              <w:t xml:space="preserve"> cualquier pago </w:t>
            </w:r>
            <w:r w:rsidRPr="00485092">
              <w:rPr>
                <w:lang w:val="es-419"/>
              </w:rPr>
              <w:t xml:space="preserve">final </w:t>
            </w:r>
            <w:r w:rsidR="00987211" w:rsidRPr="00485092">
              <w:rPr>
                <w:lang w:val="es-419"/>
              </w:rPr>
              <w:t xml:space="preserve">que se le deba al </w:t>
            </w:r>
            <w:r w:rsidRPr="00485092">
              <w:rPr>
                <w:lang w:val="es-419"/>
              </w:rPr>
              <w:t>Contra</w:t>
            </w:r>
            <w:r w:rsidR="00987211" w:rsidRPr="00485092">
              <w:rPr>
                <w:lang w:val="es-419"/>
              </w:rPr>
              <w:t xml:space="preserve">tista dentro de los </w:t>
            </w:r>
            <w:r w:rsidRPr="00485092">
              <w:rPr>
                <w:lang w:val="es-419"/>
              </w:rPr>
              <w:t>56 d</w:t>
            </w:r>
            <w:r w:rsidR="00987211" w:rsidRPr="00485092">
              <w:rPr>
                <w:lang w:val="es-419"/>
              </w:rPr>
              <w:t xml:space="preserve">ías de la recepción de la cuenta del </w:t>
            </w:r>
            <w:r w:rsidRPr="00485092">
              <w:rPr>
                <w:lang w:val="es-419"/>
              </w:rPr>
              <w:t>Contra</w:t>
            </w:r>
            <w:r w:rsidR="00987211" w:rsidRPr="00485092">
              <w:rPr>
                <w:lang w:val="es-419"/>
              </w:rPr>
              <w:t xml:space="preserve">tista </w:t>
            </w:r>
            <w:r w:rsidR="00570279" w:rsidRPr="00485092">
              <w:rPr>
                <w:lang w:val="es-419"/>
              </w:rPr>
              <w:t xml:space="preserve">en caso de que esté </w:t>
            </w:r>
            <w:r w:rsidRPr="00485092">
              <w:rPr>
                <w:lang w:val="es-419"/>
              </w:rPr>
              <w:t>correct</w:t>
            </w:r>
            <w:r w:rsidR="00570279" w:rsidRPr="00485092">
              <w:rPr>
                <w:lang w:val="es-419"/>
              </w:rPr>
              <w:t>a</w:t>
            </w:r>
            <w:r w:rsidR="00987211" w:rsidRPr="00485092">
              <w:rPr>
                <w:lang w:val="es-419"/>
              </w:rPr>
              <w:t xml:space="preserve"> y </w:t>
            </w:r>
            <w:r w:rsidRPr="00485092">
              <w:rPr>
                <w:lang w:val="es-419"/>
              </w:rPr>
              <w:t>complet</w:t>
            </w:r>
            <w:r w:rsidR="00570279" w:rsidRPr="00485092">
              <w:rPr>
                <w:lang w:val="es-419"/>
              </w:rPr>
              <w:t>a</w:t>
            </w:r>
            <w:r w:rsidR="00C40094" w:rsidRPr="00485092">
              <w:rPr>
                <w:lang w:val="es-419"/>
              </w:rPr>
              <w:t xml:space="preserve">. </w:t>
            </w:r>
            <w:r w:rsidR="00987211" w:rsidRPr="00485092">
              <w:rPr>
                <w:lang w:val="es-419"/>
              </w:rPr>
              <w:t>De no ser así</w:t>
            </w:r>
            <w:r w:rsidRPr="00485092">
              <w:rPr>
                <w:lang w:val="es-419"/>
              </w:rPr>
              <w:t xml:space="preserve">, </w:t>
            </w:r>
            <w:r w:rsidR="00987211" w:rsidRPr="00485092">
              <w:rPr>
                <w:lang w:val="es-419"/>
              </w:rPr>
              <w:t>el Ing</w:t>
            </w:r>
            <w:r w:rsidR="00570279" w:rsidRPr="00485092">
              <w:rPr>
                <w:lang w:val="es-419"/>
              </w:rPr>
              <w:t>e</w:t>
            </w:r>
            <w:r w:rsidR="00987211" w:rsidRPr="00485092">
              <w:rPr>
                <w:lang w:val="es-419"/>
              </w:rPr>
              <w:t>niero emitir</w:t>
            </w:r>
            <w:r w:rsidR="00570279" w:rsidRPr="00485092">
              <w:rPr>
                <w:lang w:val="es-419"/>
              </w:rPr>
              <w:t>á</w:t>
            </w:r>
            <w:r w:rsidR="00987211" w:rsidRPr="00485092">
              <w:rPr>
                <w:lang w:val="es-419"/>
              </w:rPr>
              <w:t xml:space="preserve"> dentro de los </w:t>
            </w:r>
            <w:r w:rsidRPr="00485092">
              <w:rPr>
                <w:lang w:val="es-419"/>
              </w:rPr>
              <w:t xml:space="preserve">56 </w:t>
            </w:r>
            <w:r w:rsidR="00987211" w:rsidRPr="00485092">
              <w:rPr>
                <w:lang w:val="es-419"/>
              </w:rPr>
              <w:t xml:space="preserve">días un programa que establezca el alcance de las </w:t>
            </w:r>
            <w:r w:rsidRPr="00485092">
              <w:rPr>
                <w:lang w:val="es-419"/>
              </w:rPr>
              <w:t>correc</w:t>
            </w:r>
            <w:r w:rsidR="00987211" w:rsidRPr="00485092">
              <w:rPr>
                <w:lang w:val="es-419"/>
              </w:rPr>
              <w:t>c</w:t>
            </w:r>
            <w:r w:rsidRPr="00485092">
              <w:rPr>
                <w:lang w:val="es-419"/>
              </w:rPr>
              <w:t>ion</w:t>
            </w:r>
            <w:r w:rsidR="00987211" w:rsidRPr="00485092">
              <w:rPr>
                <w:lang w:val="es-419"/>
              </w:rPr>
              <w:t>es o a</w:t>
            </w:r>
            <w:r w:rsidRPr="00485092">
              <w:rPr>
                <w:lang w:val="es-419"/>
              </w:rPr>
              <w:t>di</w:t>
            </w:r>
            <w:r w:rsidR="00987211" w:rsidRPr="00485092">
              <w:rPr>
                <w:lang w:val="es-419"/>
              </w:rPr>
              <w:t>c</w:t>
            </w:r>
            <w:r w:rsidRPr="00485092">
              <w:rPr>
                <w:lang w:val="es-419"/>
              </w:rPr>
              <w:t>ion</w:t>
            </w:r>
            <w:r w:rsidR="00987211" w:rsidRPr="00485092">
              <w:rPr>
                <w:lang w:val="es-419"/>
              </w:rPr>
              <w:t>e</w:t>
            </w:r>
            <w:r w:rsidRPr="00485092">
              <w:rPr>
                <w:lang w:val="es-419"/>
              </w:rPr>
              <w:t xml:space="preserve">s </w:t>
            </w:r>
            <w:r w:rsidR="00987211" w:rsidRPr="00485092">
              <w:rPr>
                <w:lang w:val="es-419"/>
              </w:rPr>
              <w:t>necesarias</w:t>
            </w:r>
            <w:r w:rsidR="00C40094" w:rsidRPr="00485092">
              <w:rPr>
                <w:lang w:val="es-419"/>
              </w:rPr>
              <w:t xml:space="preserve">. </w:t>
            </w:r>
            <w:r w:rsidR="00987211" w:rsidRPr="00485092">
              <w:rPr>
                <w:lang w:val="es-419"/>
              </w:rPr>
              <w:t xml:space="preserve">Si la cuenta </w:t>
            </w:r>
            <w:r w:rsidRPr="00485092">
              <w:rPr>
                <w:lang w:val="es-419"/>
              </w:rPr>
              <w:t xml:space="preserve">final </w:t>
            </w:r>
            <w:r w:rsidR="00987211" w:rsidRPr="00485092">
              <w:rPr>
                <w:lang w:val="es-419"/>
              </w:rPr>
              <w:t>es aún i</w:t>
            </w:r>
            <w:r w:rsidRPr="00485092">
              <w:rPr>
                <w:lang w:val="es-419"/>
              </w:rPr>
              <w:t>nsatisfactor</w:t>
            </w:r>
            <w:r w:rsidR="00987211" w:rsidRPr="00485092">
              <w:rPr>
                <w:lang w:val="es-419"/>
              </w:rPr>
              <w:t xml:space="preserve">ia después de haberse vuelto a presentar, el Ingeniero </w:t>
            </w:r>
            <w:r w:rsidRPr="00485092">
              <w:rPr>
                <w:lang w:val="es-419"/>
              </w:rPr>
              <w:t>decid</w:t>
            </w:r>
            <w:r w:rsidR="00987211" w:rsidRPr="00485092">
              <w:rPr>
                <w:lang w:val="es-419"/>
              </w:rPr>
              <w:t>ir</w:t>
            </w:r>
            <w:r w:rsidR="00570279" w:rsidRPr="00485092">
              <w:rPr>
                <w:lang w:val="es-419"/>
              </w:rPr>
              <w:t>á</w:t>
            </w:r>
            <w:r w:rsidR="00987211" w:rsidRPr="00485092">
              <w:rPr>
                <w:lang w:val="es-419"/>
              </w:rPr>
              <w:t xml:space="preserve"> el importe pagadero al Contratista y emitir</w:t>
            </w:r>
            <w:r w:rsidR="00570279" w:rsidRPr="00485092">
              <w:rPr>
                <w:lang w:val="es-419"/>
              </w:rPr>
              <w:t>á</w:t>
            </w:r>
            <w:r w:rsidR="00987211" w:rsidRPr="00485092">
              <w:rPr>
                <w:lang w:val="es-419"/>
              </w:rPr>
              <w:t xml:space="preserve"> un </w:t>
            </w:r>
            <w:r w:rsidRPr="00485092">
              <w:rPr>
                <w:lang w:val="es-419"/>
              </w:rPr>
              <w:t>Certifica</w:t>
            </w:r>
            <w:r w:rsidR="00987211" w:rsidRPr="00485092">
              <w:rPr>
                <w:lang w:val="es-419"/>
              </w:rPr>
              <w:t>do de Pago</w:t>
            </w:r>
            <w:r w:rsidRPr="00485092">
              <w:rPr>
                <w:lang w:val="es-419"/>
              </w:rPr>
              <w:t>.</w:t>
            </w:r>
          </w:p>
        </w:tc>
      </w:tr>
      <w:tr w:rsidR="00A82B0B" w:rsidRPr="00C40094" w14:paraId="096A68B5" w14:textId="77777777" w:rsidTr="00A82B0B">
        <w:trPr>
          <w:gridAfter w:val="1"/>
          <w:wAfter w:w="198" w:type="dxa"/>
        </w:trPr>
        <w:tc>
          <w:tcPr>
            <w:tcW w:w="2160" w:type="dxa"/>
            <w:tcBorders>
              <w:top w:val="nil"/>
              <w:left w:val="nil"/>
              <w:bottom w:val="nil"/>
              <w:right w:val="nil"/>
            </w:tcBorders>
          </w:tcPr>
          <w:p w14:paraId="45D03606" w14:textId="77777777" w:rsidR="00A82B0B" w:rsidRPr="00485092" w:rsidRDefault="009D713C" w:rsidP="009A1CE4">
            <w:pPr>
              <w:pStyle w:val="itbleft"/>
              <w:rPr>
                <w:lang w:val="es-419"/>
              </w:rPr>
            </w:pPr>
            <w:bookmarkStart w:id="459" w:name="_Toc202854977"/>
            <w:bookmarkStart w:id="460" w:name="_Toc202862592"/>
            <w:bookmarkStart w:id="461" w:name="_Toc202862749"/>
            <w:bookmarkStart w:id="462" w:name="_Toc393863723"/>
            <w:bookmarkStart w:id="463" w:name="_Toc294293131"/>
            <w:r w:rsidRPr="00485092">
              <w:rPr>
                <w:lang w:val="es-419"/>
              </w:rPr>
              <w:t>Planos</w:t>
            </w:r>
            <w:r w:rsidR="00A82B0B" w:rsidRPr="00485092">
              <w:rPr>
                <w:lang w:val="es-419"/>
              </w:rPr>
              <w:t xml:space="preserve">, </w:t>
            </w:r>
            <w:r w:rsidRPr="00485092">
              <w:rPr>
                <w:lang w:val="es-419"/>
              </w:rPr>
              <w:t xml:space="preserve">Manuales de </w:t>
            </w:r>
            <w:r w:rsidR="00A82B0B" w:rsidRPr="00485092">
              <w:rPr>
                <w:lang w:val="es-419"/>
              </w:rPr>
              <w:t>Opera</w:t>
            </w:r>
            <w:r w:rsidRPr="00485092">
              <w:rPr>
                <w:lang w:val="es-419"/>
              </w:rPr>
              <w:t>ción y Ma</w:t>
            </w:r>
            <w:r w:rsidR="00A82B0B" w:rsidRPr="00485092">
              <w:rPr>
                <w:lang w:val="es-419"/>
              </w:rPr>
              <w:t>nten</w:t>
            </w:r>
            <w:bookmarkEnd w:id="459"/>
            <w:bookmarkEnd w:id="460"/>
            <w:bookmarkEnd w:id="461"/>
            <w:bookmarkEnd w:id="462"/>
            <w:r w:rsidRPr="00485092">
              <w:rPr>
                <w:lang w:val="es-419"/>
              </w:rPr>
              <w:t>imiento</w:t>
            </w:r>
            <w:bookmarkEnd w:id="463"/>
          </w:p>
        </w:tc>
        <w:tc>
          <w:tcPr>
            <w:tcW w:w="6984" w:type="dxa"/>
            <w:gridSpan w:val="2"/>
            <w:tcBorders>
              <w:top w:val="nil"/>
              <w:left w:val="nil"/>
              <w:bottom w:val="nil"/>
              <w:right w:val="nil"/>
            </w:tcBorders>
          </w:tcPr>
          <w:p w14:paraId="5FB54DC2" w14:textId="62E7C520" w:rsidR="00A82B0B" w:rsidRPr="00485092" w:rsidRDefault="00A82B0B">
            <w:pPr>
              <w:pStyle w:val="itbright"/>
              <w:numPr>
                <w:ilvl w:val="0"/>
                <w:numId w:val="0"/>
              </w:numPr>
              <w:tabs>
                <w:tab w:val="clear" w:pos="576"/>
                <w:tab w:val="left" w:pos="720"/>
              </w:tabs>
              <w:ind w:left="720" w:hanging="720"/>
              <w:outlineLvl w:val="1"/>
              <w:rPr>
                <w:b/>
                <w:lang w:val="es-419"/>
              </w:rPr>
            </w:pPr>
            <w:r w:rsidRPr="00485092">
              <w:rPr>
                <w:lang w:val="es-419"/>
              </w:rPr>
              <w:t>60.1</w:t>
            </w:r>
            <w:r w:rsidRPr="00485092">
              <w:rPr>
                <w:lang w:val="es-419"/>
              </w:rPr>
              <w:tab/>
            </w:r>
            <w:r w:rsidR="00DA221B" w:rsidRPr="00485092">
              <w:rPr>
                <w:lang w:val="es-419"/>
              </w:rPr>
              <w:t>El Contratista suministrar</w:t>
            </w:r>
            <w:r w:rsidR="00570279" w:rsidRPr="00485092">
              <w:rPr>
                <w:lang w:val="es-419"/>
              </w:rPr>
              <w:t>á al Ingeniero</w:t>
            </w:r>
            <w:r w:rsidR="00DA221B" w:rsidRPr="00485092">
              <w:rPr>
                <w:lang w:val="es-419"/>
              </w:rPr>
              <w:t xml:space="preserve"> los Planos </w:t>
            </w:r>
            <w:r w:rsidRPr="00485092">
              <w:rPr>
                <w:lang w:val="es-419"/>
              </w:rPr>
              <w:t>“</w:t>
            </w:r>
            <w:r w:rsidR="00DA221B" w:rsidRPr="00485092">
              <w:rPr>
                <w:lang w:val="es-419"/>
              </w:rPr>
              <w:t>conforme a las Obras</w:t>
            </w:r>
            <w:r w:rsidRPr="00485092">
              <w:rPr>
                <w:lang w:val="es-419"/>
              </w:rPr>
              <w:t xml:space="preserve">” </w:t>
            </w:r>
            <w:r w:rsidR="00DA221B" w:rsidRPr="00485092">
              <w:rPr>
                <w:lang w:val="es-419"/>
              </w:rPr>
              <w:t xml:space="preserve">en forma y </w:t>
            </w:r>
            <w:r w:rsidR="00570279" w:rsidRPr="00485092">
              <w:rPr>
                <w:lang w:val="es-419"/>
              </w:rPr>
              <w:t>contenido</w:t>
            </w:r>
            <w:r w:rsidR="00DA221B" w:rsidRPr="00485092">
              <w:rPr>
                <w:lang w:val="es-419"/>
              </w:rPr>
              <w:t xml:space="preserve"> </w:t>
            </w:r>
            <w:r w:rsidRPr="00485092">
              <w:rPr>
                <w:lang w:val="es-419"/>
              </w:rPr>
              <w:t>satisfactor</w:t>
            </w:r>
            <w:r w:rsidR="00DA221B" w:rsidRPr="00485092">
              <w:rPr>
                <w:lang w:val="es-419"/>
              </w:rPr>
              <w:t>i</w:t>
            </w:r>
            <w:r w:rsidR="00570279" w:rsidRPr="00485092">
              <w:rPr>
                <w:lang w:val="es-419"/>
              </w:rPr>
              <w:t>o</w:t>
            </w:r>
            <w:r w:rsidR="00DA221B" w:rsidRPr="00485092">
              <w:rPr>
                <w:lang w:val="es-419"/>
              </w:rPr>
              <w:t xml:space="preserve">s para el Ingeniero en la fecha </w:t>
            </w:r>
            <w:r w:rsidR="00DA221B" w:rsidRPr="00485092">
              <w:rPr>
                <w:b/>
                <w:lang w:val="es-419"/>
              </w:rPr>
              <w:t xml:space="preserve">estipulada en las </w:t>
            </w:r>
            <w:r w:rsidRPr="00485092">
              <w:rPr>
                <w:b/>
                <w:lang w:val="es-419"/>
              </w:rPr>
              <w:t>PCC.</w:t>
            </w:r>
          </w:p>
          <w:p w14:paraId="497501F0" w14:textId="60DC67CF" w:rsidR="00A82B0B" w:rsidRPr="00485092" w:rsidRDefault="00A82B0B">
            <w:pPr>
              <w:pStyle w:val="itbright"/>
              <w:numPr>
                <w:ilvl w:val="0"/>
                <w:numId w:val="0"/>
              </w:numPr>
              <w:tabs>
                <w:tab w:val="clear" w:pos="576"/>
                <w:tab w:val="left" w:pos="720"/>
              </w:tabs>
              <w:ind w:left="720" w:hanging="720"/>
              <w:outlineLvl w:val="1"/>
              <w:rPr>
                <w:b/>
                <w:lang w:val="es-419"/>
              </w:rPr>
            </w:pPr>
            <w:r w:rsidRPr="00485092">
              <w:rPr>
                <w:lang w:val="es-419"/>
              </w:rPr>
              <w:t>60.2</w:t>
            </w:r>
            <w:r w:rsidRPr="00485092">
              <w:rPr>
                <w:lang w:val="es-419"/>
              </w:rPr>
              <w:tab/>
            </w:r>
            <w:r w:rsidR="00DA221B" w:rsidRPr="00485092">
              <w:rPr>
                <w:lang w:val="es-419"/>
              </w:rPr>
              <w:t xml:space="preserve">Si se </w:t>
            </w:r>
            <w:r w:rsidR="00570279" w:rsidRPr="00485092">
              <w:rPr>
                <w:lang w:val="es-419"/>
              </w:rPr>
              <w:t>necesitan</w:t>
            </w:r>
            <w:r w:rsidR="00DA221B" w:rsidRPr="00485092">
              <w:rPr>
                <w:lang w:val="es-419"/>
              </w:rPr>
              <w:t xml:space="preserve"> manuales de </w:t>
            </w:r>
            <w:r w:rsidRPr="00485092">
              <w:rPr>
                <w:lang w:val="es-419"/>
              </w:rPr>
              <w:t>opera</w:t>
            </w:r>
            <w:r w:rsidR="00DA221B" w:rsidRPr="00485092">
              <w:rPr>
                <w:lang w:val="es-419"/>
              </w:rPr>
              <w:t>ción y mantenimiento, el Contratista debe</w:t>
            </w:r>
            <w:r w:rsidR="00570279" w:rsidRPr="00485092">
              <w:rPr>
                <w:lang w:val="es-419"/>
              </w:rPr>
              <w:t>rá</w:t>
            </w:r>
            <w:r w:rsidR="00DA221B" w:rsidRPr="00485092">
              <w:rPr>
                <w:lang w:val="es-419"/>
              </w:rPr>
              <w:t xml:space="preserve"> suministrarlos al Ingeniero en forma y</w:t>
            </w:r>
            <w:r w:rsidR="00B1255B">
              <w:rPr>
                <w:lang w:val="es-419"/>
              </w:rPr>
              <w:t xml:space="preserve"> </w:t>
            </w:r>
            <w:r w:rsidR="00570279" w:rsidRPr="00485092">
              <w:rPr>
                <w:lang w:val="es-419"/>
              </w:rPr>
              <w:t>contenido</w:t>
            </w:r>
            <w:r w:rsidR="00DA221B" w:rsidRPr="00485092">
              <w:rPr>
                <w:lang w:val="es-419"/>
              </w:rPr>
              <w:t xml:space="preserve"> satisfactori</w:t>
            </w:r>
            <w:r w:rsidR="00570279" w:rsidRPr="00485092">
              <w:rPr>
                <w:lang w:val="es-419"/>
              </w:rPr>
              <w:t>os</w:t>
            </w:r>
            <w:r w:rsidR="00DA221B" w:rsidRPr="00485092">
              <w:rPr>
                <w:lang w:val="es-419"/>
              </w:rPr>
              <w:t xml:space="preserve"> para el Ingeniero en la fecha </w:t>
            </w:r>
            <w:r w:rsidR="00DA221B" w:rsidRPr="00485092">
              <w:rPr>
                <w:b/>
                <w:lang w:val="es-419"/>
              </w:rPr>
              <w:t>estipulada en las PCC</w:t>
            </w:r>
            <w:r w:rsidRPr="00485092">
              <w:rPr>
                <w:lang w:val="es-419"/>
              </w:rPr>
              <w:t>.</w:t>
            </w:r>
          </w:p>
          <w:p w14:paraId="28D834B2" w14:textId="309CA6EE"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60.3</w:t>
            </w:r>
            <w:r w:rsidRPr="00485092">
              <w:rPr>
                <w:lang w:val="es-419"/>
              </w:rPr>
              <w:tab/>
            </w:r>
            <w:r w:rsidR="00DA221B" w:rsidRPr="00485092">
              <w:rPr>
                <w:lang w:val="es-419"/>
              </w:rPr>
              <w:t xml:space="preserve">En caso de que el </w:t>
            </w:r>
            <w:r w:rsidRPr="00485092">
              <w:rPr>
                <w:lang w:val="es-419"/>
              </w:rPr>
              <w:t>Contra</w:t>
            </w:r>
            <w:r w:rsidR="00DA221B" w:rsidRPr="00485092">
              <w:rPr>
                <w:lang w:val="es-419"/>
              </w:rPr>
              <w:t xml:space="preserve">tista no suministre los Planos y los </w:t>
            </w:r>
            <w:r w:rsidRPr="00485092">
              <w:rPr>
                <w:lang w:val="es-419"/>
              </w:rPr>
              <w:t>manual</w:t>
            </w:r>
            <w:r w:rsidR="00DA221B" w:rsidRPr="00485092">
              <w:rPr>
                <w:lang w:val="es-419"/>
              </w:rPr>
              <w:t>e</w:t>
            </w:r>
            <w:r w:rsidRPr="00485092">
              <w:rPr>
                <w:lang w:val="es-419"/>
              </w:rPr>
              <w:t xml:space="preserve">s </w:t>
            </w:r>
            <w:r w:rsidR="00DA221B" w:rsidRPr="00485092">
              <w:rPr>
                <w:lang w:val="es-419"/>
              </w:rPr>
              <w:t xml:space="preserve">en las fechas </w:t>
            </w:r>
            <w:r w:rsidR="00DA221B" w:rsidRPr="00485092">
              <w:rPr>
                <w:b/>
                <w:lang w:val="es-419"/>
              </w:rPr>
              <w:t xml:space="preserve">estipuladas en las </w:t>
            </w:r>
            <w:r w:rsidRPr="00485092">
              <w:rPr>
                <w:b/>
                <w:lang w:val="es-419"/>
              </w:rPr>
              <w:t>PCC</w:t>
            </w:r>
            <w:r w:rsidRPr="00485092">
              <w:rPr>
                <w:lang w:val="es-419"/>
              </w:rPr>
              <w:t xml:space="preserve"> </w:t>
            </w:r>
            <w:r w:rsidR="00DA221B" w:rsidRPr="00485092">
              <w:rPr>
                <w:lang w:val="es-419"/>
              </w:rPr>
              <w:t>o no recib</w:t>
            </w:r>
            <w:r w:rsidR="00570279" w:rsidRPr="00485092">
              <w:rPr>
                <w:lang w:val="es-419"/>
              </w:rPr>
              <w:t>a</w:t>
            </w:r>
            <w:r w:rsidR="00DA221B" w:rsidRPr="00485092">
              <w:rPr>
                <w:lang w:val="es-419"/>
              </w:rPr>
              <w:t>n la aprobación del Ingeniero, el Ingeniero reten</w:t>
            </w:r>
            <w:r w:rsidR="00570279" w:rsidRPr="00485092">
              <w:rPr>
                <w:lang w:val="es-419"/>
              </w:rPr>
              <w:t>drá</w:t>
            </w:r>
            <w:r w:rsidR="00DA221B" w:rsidRPr="00485092">
              <w:rPr>
                <w:lang w:val="es-419"/>
              </w:rPr>
              <w:t xml:space="preserve"> el importe </w:t>
            </w:r>
            <w:r w:rsidR="00570279" w:rsidRPr="00485092">
              <w:rPr>
                <w:lang w:val="es-419"/>
              </w:rPr>
              <w:t>de los pagos debidos al Contratista</w:t>
            </w:r>
            <w:r w:rsidR="00570279" w:rsidRPr="00485092">
              <w:rPr>
                <w:b/>
                <w:lang w:val="es-419"/>
              </w:rPr>
              <w:t xml:space="preserve"> </w:t>
            </w:r>
            <w:r w:rsidR="00DA221B" w:rsidRPr="00485092">
              <w:rPr>
                <w:b/>
                <w:lang w:val="es-419"/>
              </w:rPr>
              <w:t xml:space="preserve">establecido en las </w:t>
            </w:r>
            <w:r w:rsidRPr="00485092">
              <w:rPr>
                <w:b/>
                <w:lang w:val="es-419"/>
              </w:rPr>
              <w:t>PCC</w:t>
            </w:r>
            <w:r w:rsidRPr="00485092">
              <w:rPr>
                <w:lang w:val="es-419"/>
              </w:rPr>
              <w:t>.</w:t>
            </w:r>
          </w:p>
        </w:tc>
      </w:tr>
      <w:tr w:rsidR="00A82B0B" w:rsidRPr="00C40094" w14:paraId="698CE49A" w14:textId="77777777" w:rsidTr="00A82B0B">
        <w:trPr>
          <w:gridAfter w:val="1"/>
          <w:wAfter w:w="198" w:type="dxa"/>
        </w:trPr>
        <w:tc>
          <w:tcPr>
            <w:tcW w:w="2160" w:type="dxa"/>
            <w:tcBorders>
              <w:top w:val="nil"/>
              <w:left w:val="nil"/>
              <w:bottom w:val="nil"/>
              <w:right w:val="nil"/>
            </w:tcBorders>
          </w:tcPr>
          <w:p w14:paraId="523FABA3" w14:textId="77777777" w:rsidR="00A82B0B" w:rsidRPr="00485092" w:rsidRDefault="00A82B0B" w:rsidP="009A1CE4">
            <w:pPr>
              <w:pStyle w:val="itbleft"/>
              <w:rPr>
                <w:lang w:val="es-419"/>
              </w:rPr>
            </w:pPr>
            <w:bookmarkStart w:id="464" w:name="_Toc202854978"/>
            <w:bookmarkStart w:id="465" w:name="_Toc202862593"/>
            <w:bookmarkStart w:id="466" w:name="_Toc202862750"/>
            <w:bookmarkStart w:id="467" w:name="_Toc393863724"/>
            <w:bookmarkStart w:id="468" w:name="_Toc294293132"/>
            <w:r w:rsidRPr="00485092">
              <w:rPr>
                <w:lang w:val="es-419"/>
              </w:rPr>
              <w:lastRenderedPageBreak/>
              <w:t>Termina</w:t>
            </w:r>
            <w:bookmarkEnd w:id="464"/>
            <w:bookmarkEnd w:id="465"/>
            <w:bookmarkEnd w:id="466"/>
            <w:bookmarkEnd w:id="467"/>
            <w:r w:rsidR="00DA221B" w:rsidRPr="00485092">
              <w:rPr>
                <w:lang w:val="es-419"/>
              </w:rPr>
              <w:t>ción</w:t>
            </w:r>
            <w:bookmarkEnd w:id="468"/>
          </w:p>
        </w:tc>
        <w:tc>
          <w:tcPr>
            <w:tcW w:w="6984" w:type="dxa"/>
            <w:gridSpan w:val="2"/>
            <w:tcBorders>
              <w:top w:val="nil"/>
              <w:left w:val="nil"/>
              <w:bottom w:val="nil"/>
              <w:right w:val="nil"/>
            </w:tcBorders>
          </w:tcPr>
          <w:p w14:paraId="6FA87BC8" w14:textId="313FC130"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61.1</w:t>
            </w:r>
            <w:r w:rsidRPr="00485092">
              <w:rPr>
                <w:lang w:val="es-419"/>
              </w:rPr>
              <w:tab/>
            </w:r>
            <w:r w:rsidR="00BE5A0D" w:rsidRPr="00485092">
              <w:rPr>
                <w:lang w:val="es-419"/>
              </w:rPr>
              <w:t xml:space="preserve">El Cliente o el </w:t>
            </w:r>
            <w:r w:rsidRPr="00485092">
              <w:rPr>
                <w:lang w:val="es-419"/>
              </w:rPr>
              <w:t>Contra</w:t>
            </w:r>
            <w:r w:rsidR="00BE5A0D" w:rsidRPr="00485092">
              <w:rPr>
                <w:lang w:val="es-419"/>
              </w:rPr>
              <w:t xml:space="preserve">tista pueden </w:t>
            </w:r>
            <w:r w:rsidR="00570279" w:rsidRPr="00485092">
              <w:rPr>
                <w:lang w:val="es-419"/>
              </w:rPr>
              <w:t>dar por terminado</w:t>
            </w:r>
            <w:r w:rsidR="00BE5A0D" w:rsidRPr="00485092">
              <w:rPr>
                <w:lang w:val="es-419"/>
              </w:rPr>
              <w:t xml:space="preserve"> este </w:t>
            </w:r>
            <w:r w:rsidRPr="00485092">
              <w:rPr>
                <w:lang w:val="es-419"/>
              </w:rPr>
              <w:t>Contra</w:t>
            </w:r>
            <w:r w:rsidR="00BE5A0D" w:rsidRPr="00485092">
              <w:rPr>
                <w:lang w:val="es-419"/>
              </w:rPr>
              <w:t xml:space="preserve">to en caso de que </w:t>
            </w:r>
            <w:r w:rsidR="00570279" w:rsidRPr="00485092">
              <w:rPr>
                <w:lang w:val="es-419"/>
              </w:rPr>
              <w:t>su contraparte</w:t>
            </w:r>
            <w:r w:rsidR="00BE5A0D" w:rsidRPr="00485092">
              <w:rPr>
                <w:lang w:val="es-419"/>
              </w:rPr>
              <w:t xml:space="preserve"> </w:t>
            </w:r>
            <w:r w:rsidR="00570279" w:rsidRPr="00485092">
              <w:rPr>
                <w:lang w:val="es-419"/>
              </w:rPr>
              <w:t>incurra en algún incumplimiento esencial de</w:t>
            </w:r>
            <w:r w:rsidR="00BE5A0D" w:rsidRPr="00485092">
              <w:rPr>
                <w:lang w:val="es-419"/>
              </w:rPr>
              <w:t xml:space="preserve"> </w:t>
            </w:r>
            <w:r w:rsidR="00570279" w:rsidRPr="00485092">
              <w:rPr>
                <w:lang w:val="es-419"/>
              </w:rPr>
              <w:t xml:space="preserve">conformidad con </w:t>
            </w:r>
            <w:r w:rsidR="00BE5A0D" w:rsidRPr="00485092">
              <w:rPr>
                <w:lang w:val="es-419"/>
              </w:rPr>
              <w:t xml:space="preserve">este </w:t>
            </w:r>
            <w:r w:rsidRPr="00485092">
              <w:rPr>
                <w:lang w:val="es-419"/>
              </w:rPr>
              <w:t>Contra</w:t>
            </w:r>
            <w:r w:rsidR="00BE5A0D" w:rsidRPr="00485092">
              <w:rPr>
                <w:lang w:val="es-419"/>
              </w:rPr>
              <w:t>to</w:t>
            </w:r>
            <w:r w:rsidRPr="00485092">
              <w:rPr>
                <w:lang w:val="es-419"/>
              </w:rPr>
              <w:t>.</w:t>
            </w:r>
          </w:p>
          <w:p w14:paraId="2DA19341" w14:textId="0D0721E6"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61.2</w:t>
            </w:r>
            <w:r w:rsidRPr="00485092">
              <w:rPr>
                <w:lang w:val="es-419"/>
              </w:rPr>
              <w:tab/>
            </w:r>
            <w:r w:rsidR="00BE5A0D" w:rsidRPr="00485092">
              <w:rPr>
                <w:lang w:val="es-419"/>
              </w:rPr>
              <w:t>Entre l</w:t>
            </w:r>
            <w:r w:rsidR="00570279" w:rsidRPr="00485092">
              <w:rPr>
                <w:lang w:val="es-419"/>
              </w:rPr>
              <w:t>os incumplimientos esenciales</w:t>
            </w:r>
            <w:r w:rsidRPr="00485092">
              <w:rPr>
                <w:lang w:val="es-419"/>
              </w:rPr>
              <w:t xml:space="preserve"> </w:t>
            </w:r>
            <w:r w:rsidR="00570279" w:rsidRPr="00485092">
              <w:rPr>
                <w:lang w:val="es-419"/>
              </w:rPr>
              <w:t>del</w:t>
            </w:r>
            <w:r w:rsidR="00BE5A0D" w:rsidRPr="00485092">
              <w:rPr>
                <w:lang w:val="es-419"/>
              </w:rPr>
              <w:t xml:space="preserve"> </w:t>
            </w:r>
            <w:r w:rsidRPr="00485092">
              <w:rPr>
                <w:lang w:val="es-419"/>
              </w:rPr>
              <w:t>Contra</w:t>
            </w:r>
            <w:r w:rsidR="00BE5A0D" w:rsidRPr="00485092">
              <w:rPr>
                <w:lang w:val="es-419"/>
              </w:rPr>
              <w:t>to se incluyen l</w:t>
            </w:r>
            <w:r w:rsidR="00570279" w:rsidRPr="00485092">
              <w:rPr>
                <w:lang w:val="es-419"/>
              </w:rPr>
              <w:t>o</w:t>
            </w:r>
            <w:r w:rsidR="00BE5A0D" w:rsidRPr="00485092">
              <w:rPr>
                <w:lang w:val="es-419"/>
              </w:rPr>
              <w:t>s siguientes</w:t>
            </w:r>
            <w:r w:rsidRPr="00485092">
              <w:rPr>
                <w:lang w:val="es-419"/>
              </w:rPr>
              <w:t>:</w:t>
            </w:r>
          </w:p>
          <w:p w14:paraId="2A9AF829" w14:textId="50CD13C0" w:rsidR="00A82B0B" w:rsidRPr="00485092" w:rsidRDefault="00BE5A0D">
            <w:pPr>
              <w:pStyle w:val="SimpleLista"/>
              <w:numPr>
                <w:ilvl w:val="0"/>
                <w:numId w:val="118"/>
              </w:numPr>
              <w:tabs>
                <w:tab w:val="left" w:pos="576"/>
                <w:tab w:val="left" w:pos="720"/>
              </w:tabs>
              <w:jc w:val="both"/>
              <w:outlineLvl w:val="1"/>
              <w:rPr>
                <w:lang w:val="es-419"/>
              </w:rPr>
            </w:pPr>
            <w:r w:rsidRPr="00485092">
              <w:rPr>
                <w:lang w:val="es-419"/>
              </w:rPr>
              <w:t xml:space="preserve">El </w:t>
            </w:r>
            <w:r w:rsidR="00A82B0B" w:rsidRPr="00485092">
              <w:rPr>
                <w:lang w:val="es-419"/>
              </w:rPr>
              <w:t>Contra</w:t>
            </w:r>
            <w:r w:rsidRPr="00485092">
              <w:rPr>
                <w:lang w:val="es-419"/>
              </w:rPr>
              <w:t xml:space="preserve">tista </w:t>
            </w:r>
            <w:r w:rsidR="00C3479C" w:rsidRPr="00485092">
              <w:rPr>
                <w:lang w:val="es-419"/>
              </w:rPr>
              <w:t>suspende el trabajo</w:t>
            </w:r>
            <w:r w:rsidRPr="00485092">
              <w:rPr>
                <w:lang w:val="es-419"/>
              </w:rPr>
              <w:t xml:space="preserve"> durante </w:t>
            </w:r>
            <w:r w:rsidR="00A82B0B" w:rsidRPr="00485092">
              <w:rPr>
                <w:lang w:val="es-419"/>
              </w:rPr>
              <w:t xml:space="preserve">28 </w:t>
            </w:r>
            <w:r w:rsidRPr="00485092">
              <w:rPr>
                <w:lang w:val="es-419"/>
              </w:rPr>
              <w:t xml:space="preserve">días </w:t>
            </w:r>
            <w:r w:rsidR="00570279" w:rsidRPr="00485092">
              <w:rPr>
                <w:lang w:val="es-419"/>
              </w:rPr>
              <w:t xml:space="preserve">pese a que en el Programa en curso </w:t>
            </w:r>
            <w:r w:rsidRPr="00485092">
              <w:rPr>
                <w:lang w:val="es-419"/>
              </w:rPr>
              <w:t xml:space="preserve">no se </w:t>
            </w:r>
            <w:r w:rsidR="00570279" w:rsidRPr="00485092">
              <w:rPr>
                <w:lang w:val="es-419"/>
              </w:rPr>
              <w:t>indica ninguna</w:t>
            </w:r>
            <w:r w:rsidRPr="00485092">
              <w:rPr>
                <w:lang w:val="es-419"/>
              </w:rPr>
              <w:t xml:space="preserve"> </w:t>
            </w:r>
            <w:r w:rsidR="007A19ED" w:rsidRPr="00485092">
              <w:rPr>
                <w:lang w:val="es-419"/>
              </w:rPr>
              <w:t>suspensión</w:t>
            </w:r>
            <w:r w:rsidRPr="00485092">
              <w:rPr>
                <w:lang w:val="es-419"/>
              </w:rPr>
              <w:t xml:space="preserve"> y la </w:t>
            </w:r>
            <w:r w:rsidR="00C3479C" w:rsidRPr="00485092">
              <w:rPr>
                <w:lang w:val="es-419"/>
              </w:rPr>
              <w:t>suspensión</w:t>
            </w:r>
            <w:r w:rsidRPr="00485092">
              <w:rPr>
                <w:lang w:val="es-419"/>
              </w:rPr>
              <w:t xml:space="preserve"> no fue autorizada por el Ingeniero</w:t>
            </w:r>
            <w:r w:rsidR="00A82B0B" w:rsidRPr="00485092">
              <w:rPr>
                <w:lang w:val="es-419"/>
              </w:rPr>
              <w:t>;</w:t>
            </w:r>
          </w:p>
          <w:p w14:paraId="162F04AE" w14:textId="667B7B1F" w:rsidR="00A82B0B" w:rsidRPr="00485092" w:rsidRDefault="00BE5A0D">
            <w:pPr>
              <w:pStyle w:val="SimpleLista"/>
              <w:numPr>
                <w:ilvl w:val="0"/>
                <w:numId w:val="118"/>
              </w:numPr>
              <w:tabs>
                <w:tab w:val="left" w:pos="576"/>
                <w:tab w:val="left" w:pos="720"/>
              </w:tabs>
              <w:jc w:val="both"/>
              <w:outlineLvl w:val="1"/>
              <w:rPr>
                <w:lang w:val="es-419"/>
              </w:rPr>
            </w:pPr>
            <w:r w:rsidRPr="00485092">
              <w:rPr>
                <w:lang w:val="es-419"/>
              </w:rPr>
              <w:t xml:space="preserve">El Ingeniero </w:t>
            </w:r>
            <w:r w:rsidR="00A82B0B" w:rsidRPr="00485092">
              <w:rPr>
                <w:lang w:val="es-419"/>
              </w:rPr>
              <w:t>instru</w:t>
            </w:r>
            <w:r w:rsidRPr="00485092">
              <w:rPr>
                <w:lang w:val="es-419"/>
              </w:rPr>
              <w:t xml:space="preserve">ye al </w:t>
            </w:r>
            <w:r w:rsidR="00A82B0B" w:rsidRPr="00485092">
              <w:rPr>
                <w:lang w:val="es-419"/>
              </w:rPr>
              <w:t>Contra</w:t>
            </w:r>
            <w:r w:rsidRPr="00485092">
              <w:rPr>
                <w:lang w:val="es-419"/>
              </w:rPr>
              <w:t xml:space="preserve">tista que demore el avance de las Obras y la </w:t>
            </w:r>
            <w:r w:rsidR="00A82B0B" w:rsidRPr="00485092">
              <w:rPr>
                <w:lang w:val="es-419"/>
              </w:rPr>
              <w:t>instruc</w:t>
            </w:r>
            <w:r w:rsidRPr="00485092">
              <w:rPr>
                <w:lang w:val="es-419"/>
              </w:rPr>
              <w:t xml:space="preserve">ción no se retira </w:t>
            </w:r>
            <w:r w:rsidR="00C3479C" w:rsidRPr="00485092">
              <w:rPr>
                <w:lang w:val="es-419"/>
              </w:rPr>
              <w:t>en un plazo de</w:t>
            </w:r>
            <w:r w:rsidRPr="00485092">
              <w:rPr>
                <w:lang w:val="es-419"/>
              </w:rPr>
              <w:t xml:space="preserve"> </w:t>
            </w:r>
            <w:r w:rsidR="00A82B0B" w:rsidRPr="00485092">
              <w:rPr>
                <w:lang w:val="es-419"/>
              </w:rPr>
              <w:t xml:space="preserve">28 </w:t>
            </w:r>
            <w:r w:rsidRPr="00485092">
              <w:rPr>
                <w:lang w:val="es-419"/>
              </w:rPr>
              <w:t>días</w:t>
            </w:r>
            <w:r w:rsidR="00A82B0B" w:rsidRPr="00485092">
              <w:rPr>
                <w:lang w:val="es-419"/>
              </w:rPr>
              <w:t>;</w:t>
            </w:r>
          </w:p>
          <w:p w14:paraId="24D33B23" w14:textId="6195E586" w:rsidR="00A82B0B" w:rsidRPr="00485092" w:rsidRDefault="00BE5A0D">
            <w:pPr>
              <w:pStyle w:val="SimpleLista"/>
              <w:numPr>
                <w:ilvl w:val="0"/>
                <w:numId w:val="118"/>
              </w:numPr>
              <w:tabs>
                <w:tab w:val="left" w:pos="576"/>
                <w:tab w:val="left" w:pos="720"/>
              </w:tabs>
              <w:jc w:val="both"/>
              <w:outlineLvl w:val="1"/>
              <w:rPr>
                <w:lang w:val="es-419"/>
              </w:rPr>
            </w:pPr>
            <w:r w:rsidRPr="00485092">
              <w:rPr>
                <w:lang w:val="es-419"/>
              </w:rPr>
              <w:t xml:space="preserve">El Cliente o el </w:t>
            </w:r>
            <w:r w:rsidR="00A82B0B" w:rsidRPr="00485092">
              <w:rPr>
                <w:lang w:val="es-419"/>
              </w:rPr>
              <w:t>Contra</w:t>
            </w:r>
            <w:r w:rsidRPr="00485092">
              <w:rPr>
                <w:lang w:val="es-419"/>
              </w:rPr>
              <w:t xml:space="preserve">tista </w:t>
            </w:r>
            <w:r w:rsidR="00C3479C" w:rsidRPr="00485092">
              <w:rPr>
                <w:lang w:val="es-419"/>
              </w:rPr>
              <w:t xml:space="preserve">se declara en </w:t>
            </w:r>
            <w:r w:rsidRPr="00485092">
              <w:rPr>
                <w:lang w:val="es-419"/>
              </w:rPr>
              <w:t xml:space="preserve">quiebra o </w:t>
            </w:r>
            <w:r w:rsidR="00792FC0" w:rsidRPr="00485092">
              <w:rPr>
                <w:lang w:val="es-419"/>
              </w:rPr>
              <w:t>en</w:t>
            </w:r>
            <w:r w:rsidR="00C3479C" w:rsidRPr="00485092">
              <w:rPr>
                <w:lang w:val="es-419"/>
              </w:rPr>
              <w:t xml:space="preserve">tra en una </w:t>
            </w:r>
            <w:r w:rsidR="00792FC0" w:rsidRPr="00485092">
              <w:rPr>
                <w:lang w:val="es-419"/>
              </w:rPr>
              <w:t xml:space="preserve">liquidación distinta a una </w:t>
            </w:r>
            <w:r w:rsidR="00A82B0B" w:rsidRPr="00485092">
              <w:rPr>
                <w:lang w:val="es-419"/>
              </w:rPr>
              <w:t>re</w:t>
            </w:r>
            <w:r w:rsidR="00792FC0" w:rsidRPr="00485092">
              <w:rPr>
                <w:lang w:val="es-419"/>
              </w:rPr>
              <w:t xml:space="preserve">organización o </w:t>
            </w:r>
            <w:r w:rsidR="00C3479C" w:rsidRPr="00485092">
              <w:rPr>
                <w:lang w:val="es-419"/>
              </w:rPr>
              <w:t>consolidación</w:t>
            </w:r>
            <w:r w:rsidR="00A82B0B" w:rsidRPr="00485092">
              <w:rPr>
                <w:lang w:val="es-419"/>
              </w:rPr>
              <w:t>;</w:t>
            </w:r>
          </w:p>
          <w:p w14:paraId="569082D5" w14:textId="2D53F735" w:rsidR="00A82B0B" w:rsidRPr="00485092" w:rsidRDefault="00C3479C" w:rsidP="0078485E">
            <w:pPr>
              <w:pStyle w:val="SimpleLista"/>
              <w:numPr>
                <w:ilvl w:val="0"/>
                <w:numId w:val="118"/>
              </w:numPr>
              <w:tabs>
                <w:tab w:val="left" w:pos="576"/>
                <w:tab w:val="left" w:pos="720"/>
              </w:tabs>
              <w:jc w:val="both"/>
              <w:outlineLvl w:val="1"/>
              <w:rPr>
                <w:lang w:val="es-419"/>
              </w:rPr>
            </w:pPr>
            <w:r w:rsidRPr="00485092">
              <w:rPr>
                <w:lang w:val="es-419"/>
              </w:rPr>
              <w:t xml:space="preserve">El Cliente no liquida al Contratista algún </w:t>
            </w:r>
            <w:r w:rsidR="00792FC0" w:rsidRPr="00485092">
              <w:rPr>
                <w:lang w:val="es-419"/>
              </w:rPr>
              <w:t xml:space="preserve">pago </w:t>
            </w:r>
            <w:r w:rsidR="00A82B0B" w:rsidRPr="00485092">
              <w:rPr>
                <w:lang w:val="es-419"/>
              </w:rPr>
              <w:t>certifi</w:t>
            </w:r>
            <w:r w:rsidR="00792FC0" w:rsidRPr="00485092">
              <w:rPr>
                <w:lang w:val="es-419"/>
              </w:rPr>
              <w:t xml:space="preserve">cado por el Ingeniero </w:t>
            </w:r>
            <w:r w:rsidRPr="00485092">
              <w:rPr>
                <w:lang w:val="es-419"/>
              </w:rPr>
              <w:t xml:space="preserve">dentro </w:t>
            </w:r>
            <w:r w:rsidR="00792FC0" w:rsidRPr="00485092">
              <w:rPr>
                <w:lang w:val="es-419"/>
              </w:rPr>
              <w:t xml:space="preserve">de </w:t>
            </w:r>
            <w:r w:rsidRPr="00485092">
              <w:rPr>
                <w:lang w:val="es-419"/>
              </w:rPr>
              <w:t xml:space="preserve">un plazo de </w:t>
            </w:r>
            <w:r w:rsidR="00A82B0B" w:rsidRPr="00485092">
              <w:rPr>
                <w:lang w:val="es-419"/>
              </w:rPr>
              <w:t xml:space="preserve">84 </w:t>
            </w:r>
            <w:r w:rsidR="00792FC0" w:rsidRPr="00485092">
              <w:rPr>
                <w:lang w:val="es-419"/>
              </w:rPr>
              <w:t xml:space="preserve">días </w:t>
            </w:r>
            <w:r w:rsidRPr="00485092">
              <w:rPr>
                <w:lang w:val="es-419"/>
              </w:rPr>
              <w:t xml:space="preserve">contado </w:t>
            </w:r>
            <w:r w:rsidR="00792FC0" w:rsidRPr="00485092">
              <w:rPr>
                <w:lang w:val="es-419"/>
              </w:rPr>
              <w:t xml:space="preserve">a partir de la fecha de emisión de un </w:t>
            </w:r>
            <w:r w:rsidR="00A82B0B" w:rsidRPr="00485092">
              <w:rPr>
                <w:lang w:val="es-419"/>
              </w:rPr>
              <w:t>Certifica</w:t>
            </w:r>
            <w:r w:rsidR="00792FC0" w:rsidRPr="00485092">
              <w:rPr>
                <w:lang w:val="es-419"/>
              </w:rPr>
              <w:t>do de Pago</w:t>
            </w:r>
            <w:r w:rsidRPr="00485092">
              <w:rPr>
                <w:lang w:val="es-419"/>
              </w:rPr>
              <w:t xml:space="preserve"> por parte del Ingeniero</w:t>
            </w:r>
            <w:r w:rsidR="00A82B0B" w:rsidRPr="00485092">
              <w:rPr>
                <w:lang w:val="es-419"/>
              </w:rPr>
              <w:t>;</w:t>
            </w:r>
          </w:p>
          <w:p w14:paraId="00F80C69" w14:textId="4B007B46" w:rsidR="00A82B0B" w:rsidRPr="00485092" w:rsidRDefault="00792FC0">
            <w:pPr>
              <w:pStyle w:val="SimpleLista"/>
              <w:numPr>
                <w:ilvl w:val="0"/>
                <w:numId w:val="118"/>
              </w:numPr>
              <w:tabs>
                <w:tab w:val="left" w:pos="576"/>
                <w:tab w:val="left" w:pos="720"/>
              </w:tabs>
              <w:jc w:val="both"/>
              <w:outlineLvl w:val="1"/>
              <w:rPr>
                <w:lang w:val="es-419"/>
              </w:rPr>
            </w:pPr>
            <w:r w:rsidRPr="00485092">
              <w:rPr>
                <w:lang w:val="es-419"/>
              </w:rPr>
              <w:t xml:space="preserve">El Ingeniero </w:t>
            </w:r>
            <w:r w:rsidR="00C3479C" w:rsidRPr="00485092">
              <w:rPr>
                <w:lang w:val="es-419"/>
              </w:rPr>
              <w:t>notifica</w:t>
            </w:r>
            <w:r w:rsidRPr="00485092">
              <w:rPr>
                <w:lang w:val="es-419"/>
              </w:rPr>
              <w:t xml:space="preserve"> que la omisión de corregir un Defecto </w:t>
            </w:r>
            <w:r w:rsidR="00A82B0B" w:rsidRPr="00485092">
              <w:rPr>
                <w:lang w:val="es-419"/>
              </w:rPr>
              <w:t xml:space="preserve">particular </w:t>
            </w:r>
            <w:r w:rsidRPr="00485092">
              <w:rPr>
                <w:lang w:val="es-419"/>
              </w:rPr>
              <w:t>constituye un</w:t>
            </w:r>
            <w:r w:rsidR="00C3479C" w:rsidRPr="00485092">
              <w:rPr>
                <w:lang w:val="es-419"/>
              </w:rPr>
              <w:t xml:space="preserve"> incumplimiento esencial</w:t>
            </w:r>
            <w:r w:rsidR="00A82B0B" w:rsidRPr="00485092">
              <w:rPr>
                <w:lang w:val="es-419"/>
              </w:rPr>
              <w:t xml:space="preserve"> </w:t>
            </w:r>
            <w:r w:rsidRPr="00485092">
              <w:rPr>
                <w:lang w:val="es-419"/>
              </w:rPr>
              <w:t xml:space="preserve">de este </w:t>
            </w:r>
            <w:r w:rsidR="00A82B0B" w:rsidRPr="00485092">
              <w:rPr>
                <w:lang w:val="es-419"/>
              </w:rPr>
              <w:t>Contra</w:t>
            </w:r>
            <w:r w:rsidRPr="00485092">
              <w:rPr>
                <w:lang w:val="es-419"/>
              </w:rPr>
              <w:t xml:space="preserve">to y el </w:t>
            </w:r>
            <w:r w:rsidR="00A82B0B" w:rsidRPr="00485092">
              <w:rPr>
                <w:lang w:val="es-419"/>
              </w:rPr>
              <w:t>Contra</w:t>
            </w:r>
            <w:r w:rsidRPr="00485092">
              <w:rPr>
                <w:lang w:val="es-419"/>
              </w:rPr>
              <w:t xml:space="preserve">tista </w:t>
            </w:r>
            <w:r w:rsidR="00C3479C" w:rsidRPr="00485092">
              <w:rPr>
                <w:lang w:val="es-419"/>
              </w:rPr>
              <w:t xml:space="preserve">no lo subsana </w:t>
            </w:r>
            <w:r w:rsidRPr="00485092">
              <w:rPr>
                <w:lang w:val="es-419"/>
              </w:rPr>
              <w:t xml:space="preserve">dentro de un período razonable </w:t>
            </w:r>
            <w:r w:rsidR="00A82B0B" w:rsidRPr="00485092">
              <w:rPr>
                <w:lang w:val="es-419"/>
              </w:rPr>
              <w:t>determin</w:t>
            </w:r>
            <w:r w:rsidRPr="00485092">
              <w:rPr>
                <w:lang w:val="es-419"/>
              </w:rPr>
              <w:t>ado por el Ingeniero</w:t>
            </w:r>
            <w:r w:rsidR="00A82B0B" w:rsidRPr="00485092">
              <w:rPr>
                <w:lang w:val="es-419"/>
              </w:rPr>
              <w:t>;</w:t>
            </w:r>
          </w:p>
          <w:p w14:paraId="4700C241" w14:textId="7658F9FC" w:rsidR="00A82B0B" w:rsidRPr="00485092" w:rsidRDefault="00792FC0">
            <w:pPr>
              <w:pStyle w:val="SimpleLista"/>
              <w:numPr>
                <w:ilvl w:val="0"/>
                <w:numId w:val="118"/>
              </w:numPr>
              <w:tabs>
                <w:tab w:val="left" w:pos="576"/>
                <w:tab w:val="left" w:pos="720"/>
              </w:tabs>
              <w:jc w:val="both"/>
              <w:outlineLvl w:val="1"/>
              <w:rPr>
                <w:lang w:val="es-419"/>
              </w:rPr>
            </w:pPr>
            <w:r w:rsidRPr="00485092">
              <w:rPr>
                <w:lang w:val="es-419"/>
              </w:rPr>
              <w:t xml:space="preserve">El </w:t>
            </w:r>
            <w:r w:rsidR="00A82B0B" w:rsidRPr="00485092">
              <w:rPr>
                <w:lang w:val="es-419"/>
              </w:rPr>
              <w:t>Contra</w:t>
            </w:r>
            <w:r w:rsidRPr="00485092">
              <w:rPr>
                <w:lang w:val="es-419"/>
              </w:rPr>
              <w:t>tista no ma</w:t>
            </w:r>
            <w:r w:rsidR="00A82B0B" w:rsidRPr="00485092">
              <w:rPr>
                <w:lang w:val="es-419"/>
              </w:rPr>
              <w:t>nt</w:t>
            </w:r>
            <w:r w:rsidRPr="00485092">
              <w:rPr>
                <w:lang w:val="es-419"/>
              </w:rPr>
              <w:t xml:space="preserve">iene </w:t>
            </w:r>
            <w:r w:rsidR="00C3479C" w:rsidRPr="00485092">
              <w:rPr>
                <w:lang w:val="es-419"/>
              </w:rPr>
              <w:t>la</w:t>
            </w:r>
            <w:r w:rsidRPr="00485092">
              <w:rPr>
                <w:lang w:val="es-419"/>
              </w:rPr>
              <w:t xml:space="preserve"> Garantía de Cumplimiento exig</w:t>
            </w:r>
            <w:r w:rsidR="00C3479C" w:rsidRPr="00485092">
              <w:rPr>
                <w:lang w:val="es-419"/>
              </w:rPr>
              <w:t>ida de conformidad</w:t>
            </w:r>
            <w:r w:rsidRPr="00485092">
              <w:rPr>
                <w:lang w:val="es-419"/>
              </w:rPr>
              <w:t xml:space="preserve"> con la Cláusula </w:t>
            </w:r>
            <w:r w:rsidR="00A82B0B" w:rsidRPr="00485092">
              <w:rPr>
                <w:lang w:val="es-419"/>
              </w:rPr>
              <w:t>54</w:t>
            </w:r>
            <w:r w:rsidRPr="00485092">
              <w:rPr>
                <w:lang w:val="es-419"/>
              </w:rPr>
              <w:t xml:space="preserve"> de las GCC</w:t>
            </w:r>
            <w:r w:rsidR="00A82B0B" w:rsidRPr="00485092">
              <w:rPr>
                <w:lang w:val="es-419"/>
              </w:rPr>
              <w:t xml:space="preserve">; </w:t>
            </w:r>
          </w:p>
          <w:p w14:paraId="0329149B" w14:textId="4B38A1BD" w:rsidR="00A82B0B" w:rsidRPr="00485092" w:rsidRDefault="00792FC0">
            <w:pPr>
              <w:pStyle w:val="SimpleLista"/>
              <w:numPr>
                <w:ilvl w:val="0"/>
                <w:numId w:val="118"/>
              </w:numPr>
              <w:tabs>
                <w:tab w:val="left" w:pos="576"/>
                <w:tab w:val="left" w:pos="720"/>
              </w:tabs>
              <w:jc w:val="both"/>
              <w:outlineLvl w:val="1"/>
              <w:rPr>
                <w:szCs w:val="24"/>
                <w:lang w:val="es-419"/>
              </w:rPr>
            </w:pPr>
            <w:r w:rsidRPr="00485092">
              <w:rPr>
                <w:lang w:val="es-419"/>
              </w:rPr>
              <w:t xml:space="preserve">El </w:t>
            </w:r>
            <w:r w:rsidR="00A82B0B" w:rsidRPr="00485092">
              <w:rPr>
                <w:lang w:val="es-419"/>
              </w:rPr>
              <w:t>Contra</w:t>
            </w:r>
            <w:r w:rsidRPr="00485092">
              <w:rPr>
                <w:lang w:val="es-419"/>
              </w:rPr>
              <w:t xml:space="preserve">tista ha demorado la terminación de las Obras </w:t>
            </w:r>
            <w:r w:rsidR="00C3479C" w:rsidRPr="00485092">
              <w:rPr>
                <w:lang w:val="es-419"/>
              </w:rPr>
              <w:t xml:space="preserve">durante </w:t>
            </w:r>
            <w:r w:rsidRPr="00485092">
              <w:rPr>
                <w:lang w:val="es-419"/>
              </w:rPr>
              <w:t xml:space="preserve">el número de días por los cuales puede pagarse el importe máximo de </w:t>
            </w:r>
            <w:r w:rsidR="00C3479C" w:rsidRPr="00485092">
              <w:rPr>
                <w:lang w:val="es-419"/>
              </w:rPr>
              <w:t>la pena convencional</w:t>
            </w:r>
            <w:r w:rsidRPr="00485092">
              <w:rPr>
                <w:lang w:val="es-419"/>
              </w:rPr>
              <w:t xml:space="preserve">, según lo </w:t>
            </w:r>
            <w:r w:rsidR="00A82B0B" w:rsidRPr="00485092">
              <w:rPr>
                <w:b/>
                <w:lang w:val="es-419"/>
              </w:rPr>
              <w:t>defin</w:t>
            </w:r>
            <w:r w:rsidRPr="00485092">
              <w:rPr>
                <w:b/>
                <w:lang w:val="es-419"/>
              </w:rPr>
              <w:t xml:space="preserve">ido en las </w:t>
            </w:r>
            <w:r w:rsidR="00A82B0B" w:rsidRPr="00485092">
              <w:rPr>
                <w:b/>
                <w:lang w:val="es-419"/>
              </w:rPr>
              <w:t>PCC</w:t>
            </w:r>
            <w:r w:rsidR="00A82B0B" w:rsidRPr="00485092">
              <w:rPr>
                <w:lang w:val="es-419"/>
              </w:rPr>
              <w:t xml:space="preserve">; </w:t>
            </w:r>
          </w:p>
          <w:p w14:paraId="5A0826D8" w14:textId="4CF26A87" w:rsidR="00A82B0B" w:rsidRPr="00485092" w:rsidRDefault="00792FC0">
            <w:pPr>
              <w:pStyle w:val="SimpleLista"/>
              <w:numPr>
                <w:ilvl w:val="0"/>
                <w:numId w:val="118"/>
              </w:numPr>
              <w:tabs>
                <w:tab w:val="left" w:pos="576"/>
                <w:tab w:val="left" w:pos="720"/>
              </w:tabs>
              <w:jc w:val="both"/>
              <w:outlineLvl w:val="1"/>
              <w:rPr>
                <w:lang w:val="es-419"/>
              </w:rPr>
            </w:pPr>
            <w:r w:rsidRPr="00485092">
              <w:rPr>
                <w:lang w:val="es-419"/>
              </w:rPr>
              <w:t xml:space="preserve">El </w:t>
            </w:r>
            <w:r w:rsidR="00A82B0B" w:rsidRPr="00485092">
              <w:rPr>
                <w:lang w:val="es-419"/>
              </w:rPr>
              <w:t>Contra</w:t>
            </w:r>
            <w:r w:rsidRPr="00485092">
              <w:rPr>
                <w:lang w:val="es-419"/>
              </w:rPr>
              <w:t xml:space="preserve">tista, a juicio del Cliente, ha participado, directamente o por medio de un </w:t>
            </w:r>
            <w:r w:rsidR="00A82B0B" w:rsidRPr="00485092">
              <w:rPr>
                <w:lang w:val="es-419"/>
              </w:rPr>
              <w:t>agent</w:t>
            </w:r>
            <w:r w:rsidRPr="00485092">
              <w:rPr>
                <w:lang w:val="es-419"/>
              </w:rPr>
              <w:t>e</w:t>
            </w:r>
            <w:r w:rsidR="00A82B0B" w:rsidRPr="00485092">
              <w:rPr>
                <w:lang w:val="es-419"/>
              </w:rPr>
              <w:t xml:space="preserve">, </w:t>
            </w:r>
            <w:r w:rsidRPr="00485092">
              <w:rPr>
                <w:lang w:val="es-419"/>
              </w:rPr>
              <w:t xml:space="preserve">en cualquier práctica </w:t>
            </w:r>
            <w:r w:rsidR="00A82B0B" w:rsidRPr="00485092">
              <w:rPr>
                <w:lang w:val="es-419"/>
              </w:rPr>
              <w:t>coerci</w:t>
            </w:r>
            <w:r w:rsidRPr="00485092">
              <w:rPr>
                <w:lang w:val="es-419"/>
              </w:rPr>
              <w:t>tiva, col</w:t>
            </w:r>
            <w:r w:rsidR="00A82B0B" w:rsidRPr="00485092">
              <w:rPr>
                <w:lang w:val="es-419"/>
              </w:rPr>
              <w:t>usiv</w:t>
            </w:r>
            <w:r w:rsidRPr="00485092">
              <w:rPr>
                <w:lang w:val="es-419"/>
              </w:rPr>
              <w:t>a</w:t>
            </w:r>
            <w:r w:rsidR="00A82B0B" w:rsidRPr="00485092">
              <w:rPr>
                <w:lang w:val="es-419"/>
              </w:rPr>
              <w:t>, corrupt</w:t>
            </w:r>
            <w:r w:rsidRPr="00485092">
              <w:rPr>
                <w:lang w:val="es-419"/>
              </w:rPr>
              <w:t>a</w:t>
            </w:r>
            <w:r w:rsidR="00A82B0B" w:rsidRPr="00485092">
              <w:rPr>
                <w:lang w:val="es-419"/>
              </w:rPr>
              <w:t>, fraudulent</w:t>
            </w:r>
            <w:r w:rsidRPr="00485092">
              <w:rPr>
                <w:lang w:val="es-419"/>
              </w:rPr>
              <w:t>a</w:t>
            </w:r>
            <w:r w:rsidR="00A82B0B" w:rsidRPr="00485092">
              <w:rPr>
                <w:lang w:val="es-419"/>
              </w:rPr>
              <w:t>, obstructiv</w:t>
            </w:r>
            <w:r w:rsidRPr="00485092">
              <w:rPr>
                <w:lang w:val="es-419"/>
              </w:rPr>
              <w:t xml:space="preserve">a o </w:t>
            </w:r>
            <w:r w:rsidR="00A82B0B" w:rsidRPr="00485092">
              <w:rPr>
                <w:lang w:val="es-419"/>
              </w:rPr>
              <w:t>prohibi</w:t>
            </w:r>
            <w:r w:rsidRPr="00485092">
              <w:rPr>
                <w:lang w:val="es-419"/>
              </w:rPr>
              <w:t xml:space="preserve">da </w:t>
            </w:r>
            <w:r w:rsidR="00A82B0B" w:rsidRPr="00485092">
              <w:rPr>
                <w:lang w:val="es-419"/>
              </w:rPr>
              <w:t>(</w:t>
            </w:r>
            <w:r w:rsidRPr="00485092">
              <w:rPr>
                <w:lang w:val="es-419"/>
              </w:rPr>
              <w:t xml:space="preserve">cada una conforme a lo definido en la Cláusula </w:t>
            </w:r>
            <w:r w:rsidR="00A82B0B" w:rsidRPr="00485092">
              <w:rPr>
                <w:lang w:val="es-419"/>
              </w:rPr>
              <w:t>66</w:t>
            </w:r>
            <w:r w:rsidRPr="00485092">
              <w:rPr>
                <w:lang w:val="es-419"/>
              </w:rPr>
              <w:t xml:space="preserve"> de las GCC</w:t>
            </w:r>
            <w:r w:rsidR="00A82B0B" w:rsidRPr="00485092">
              <w:rPr>
                <w:lang w:val="es-419"/>
              </w:rPr>
              <w:t xml:space="preserve">) </w:t>
            </w:r>
            <w:r w:rsidRPr="00485092">
              <w:rPr>
                <w:lang w:val="es-419"/>
              </w:rPr>
              <w:t xml:space="preserve">al momento de competir o en la </w:t>
            </w:r>
            <w:r w:rsidR="00C3479C" w:rsidRPr="00485092">
              <w:rPr>
                <w:lang w:val="es-419"/>
              </w:rPr>
              <w:t>celebración</w:t>
            </w:r>
            <w:r w:rsidRPr="00485092">
              <w:rPr>
                <w:lang w:val="es-419"/>
              </w:rPr>
              <w:t xml:space="preserve"> de este </w:t>
            </w:r>
            <w:r w:rsidR="00A82B0B" w:rsidRPr="00485092">
              <w:rPr>
                <w:lang w:val="es-419"/>
              </w:rPr>
              <w:t>Contra</w:t>
            </w:r>
            <w:r w:rsidRPr="00485092">
              <w:rPr>
                <w:lang w:val="es-419"/>
              </w:rPr>
              <w:t xml:space="preserve">to u otro financiado por </w:t>
            </w:r>
            <w:r w:rsidR="00A82B0B" w:rsidRPr="00485092">
              <w:rPr>
                <w:lang w:val="es-419"/>
              </w:rPr>
              <w:t xml:space="preserve">MCC; </w:t>
            </w:r>
            <w:r w:rsidRPr="00485092">
              <w:rPr>
                <w:lang w:val="es-419"/>
              </w:rPr>
              <w:t>y</w:t>
            </w:r>
          </w:p>
          <w:p w14:paraId="05C71094" w14:textId="6A37AAAF" w:rsidR="00A82B0B" w:rsidRPr="00485092" w:rsidRDefault="00792FC0">
            <w:pPr>
              <w:pStyle w:val="SimpleLista"/>
              <w:numPr>
                <w:ilvl w:val="0"/>
                <w:numId w:val="118"/>
              </w:numPr>
              <w:tabs>
                <w:tab w:val="left" w:pos="576"/>
                <w:tab w:val="left" w:pos="720"/>
              </w:tabs>
              <w:jc w:val="both"/>
              <w:outlineLvl w:val="1"/>
              <w:rPr>
                <w:lang w:val="es-419"/>
              </w:rPr>
            </w:pPr>
            <w:r w:rsidRPr="00485092">
              <w:rPr>
                <w:lang w:val="es-419"/>
              </w:rPr>
              <w:t xml:space="preserve">El </w:t>
            </w:r>
            <w:r w:rsidR="00A82B0B" w:rsidRPr="00485092">
              <w:rPr>
                <w:lang w:val="es-419"/>
              </w:rPr>
              <w:t>Contra</w:t>
            </w:r>
            <w:r w:rsidRPr="00485092">
              <w:rPr>
                <w:lang w:val="es-419"/>
              </w:rPr>
              <w:t>tista</w:t>
            </w:r>
            <w:r w:rsidR="00A82B0B" w:rsidRPr="00485092">
              <w:rPr>
                <w:lang w:val="es-419"/>
              </w:rPr>
              <w:t xml:space="preserve">, </w:t>
            </w:r>
            <w:r w:rsidRPr="00485092">
              <w:rPr>
                <w:lang w:val="es-419"/>
              </w:rPr>
              <w:t xml:space="preserve">a juicio del Cliente o de </w:t>
            </w:r>
            <w:r w:rsidR="00A82B0B" w:rsidRPr="00485092">
              <w:rPr>
                <w:lang w:val="es-419"/>
              </w:rPr>
              <w:t xml:space="preserve">MCC, </w:t>
            </w:r>
            <w:r w:rsidR="00C3479C" w:rsidRPr="00485092">
              <w:rPr>
                <w:lang w:val="es-419"/>
              </w:rPr>
              <w:t xml:space="preserve">incumple con </w:t>
            </w:r>
            <w:r w:rsidR="00A82B0B" w:rsidRPr="00485092">
              <w:rPr>
                <w:lang w:val="es-419"/>
              </w:rPr>
              <w:t>obliga</w:t>
            </w:r>
            <w:r w:rsidRPr="00485092">
              <w:rPr>
                <w:lang w:val="es-419"/>
              </w:rPr>
              <w:t xml:space="preserve">ciones </w:t>
            </w:r>
            <w:r w:rsidR="00C3479C" w:rsidRPr="00485092">
              <w:rPr>
                <w:lang w:val="es-419"/>
              </w:rPr>
              <w:t>relacionadas</w:t>
            </w:r>
            <w:r w:rsidRPr="00485092">
              <w:rPr>
                <w:lang w:val="es-419"/>
              </w:rPr>
              <w:t xml:space="preserve"> con el uso de fondos establecidos en el Anexo </w:t>
            </w:r>
            <w:r w:rsidR="00C3479C" w:rsidRPr="00485092">
              <w:rPr>
                <w:lang w:val="es-419"/>
              </w:rPr>
              <w:t>de</w:t>
            </w:r>
            <w:r w:rsidRPr="00485092">
              <w:rPr>
                <w:lang w:val="es-419"/>
              </w:rPr>
              <w:t xml:space="preserve"> este </w:t>
            </w:r>
            <w:r w:rsidR="00A82B0B" w:rsidRPr="00485092">
              <w:rPr>
                <w:lang w:val="es-419"/>
              </w:rPr>
              <w:t>Contra</w:t>
            </w:r>
            <w:r w:rsidRPr="00485092">
              <w:rPr>
                <w:lang w:val="es-419"/>
              </w:rPr>
              <w:t>to titulado “Ane</w:t>
            </w:r>
            <w:r w:rsidR="00A82B0B" w:rsidRPr="00485092">
              <w:rPr>
                <w:lang w:val="es-419"/>
              </w:rPr>
              <w:t>x</w:t>
            </w:r>
            <w:r w:rsidRPr="00485092">
              <w:rPr>
                <w:lang w:val="es-419"/>
              </w:rPr>
              <w:t>o</w:t>
            </w:r>
            <w:r w:rsidR="00A82B0B" w:rsidRPr="00485092">
              <w:rPr>
                <w:lang w:val="es-419"/>
              </w:rPr>
              <w:t xml:space="preserve">: </w:t>
            </w:r>
            <w:r w:rsidR="00C3479C" w:rsidRPr="00485092">
              <w:rPr>
                <w:lang w:val="es-419"/>
              </w:rPr>
              <w:t>Estipulaciones</w:t>
            </w:r>
            <w:r w:rsidRPr="00485092">
              <w:rPr>
                <w:lang w:val="es-419"/>
              </w:rPr>
              <w:t xml:space="preserve"> a</w:t>
            </w:r>
            <w:r w:rsidR="00A82B0B" w:rsidRPr="00485092">
              <w:rPr>
                <w:lang w:val="es-419"/>
              </w:rPr>
              <w:t>di</w:t>
            </w:r>
            <w:r w:rsidRPr="00485092">
              <w:rPr>
                <w:lang w:val="es-419"/>
              </w:rPr>
              <w:t>c</w:t>
            </w:r>
            <w:r w:rsidR="00A82B0B" w:rsidRPr="00485092">
              <w:rPr>
                <w:lang w:val="es-419"/>
              </w:rPr>
              <w:t>ional</w:t>
            </w:r>
            <w:r w:rsidRPr="00485092">
              <w:rPr>
                <w:lang w:val="es-419"/>
              </w:rPr>
              <w:t>es</w:t>
            </w:r>
            <w:r w:rsidR="00A82B0B" w:rsidRPr="00485092">
              <w:rPr>
                <w:lang w:val="es-419"/>
              </w:rPr>
              <w:t>” (</w:t>
            </w:r>
            <w:r w:rsidRPr="00485092">
              <w:rPr>
                <w:lang w:val="es-419"/>
              </w:rPr>
              <w:t xml:space="preserve">cuya </w:t>
            </w:r>
            <w:r w:rsidR="00A82B0B" w:rsidRPr="00485092">
              <w:rPr>
                <w:lang w:val="es-419"/>
              </w:rPr>
              <w:t>termina</w:t>
            </w:r>
            <w:r w:rsidRPr="00485092">
              <w:rPr>
                <w:lang w:val="es-419"/>
              </w:rPr>
              <w:t xml:space="preserve">ción </w:t>
            </w:r>
            <w:r w:rsidR="00A82B0B" w:rsidRPr="00485092">
              <w:rPr>
                <w:lang w:val="es-419"/>
              </w:rPr>
              <w:t>obliga</w:t>
            </w:r>
            <w:r w:rsidRPr="00485092">
              <w:rPr>
                <w:lang w:val="es-419"/>
              </w:rPr>
              <w:t xml:space="preserve">rá al </w:t>
            </w:r>
            <w:r w:rsidR="00A82B0B" w:rsidRPr="00485092">
              <w:rPr>
                <w:lang w:val="es-419"/>
              </w:rPr>
              <w:t>Contra</w:t>
            </w:r>
            <w:r w:rsidRPr="00485092">
              <w:rPr>
                <w:lang w:val="es-419"/>
              </w:rPr>
              <w:t xml:space="preserve">tista a reembolsar todos los fondos </w:t>
            </w:r>
            <w:r w:rsidR="00C3479C" w:rsidRPr="00485092">
              <w:rPr>
                <w:lang w:val="es-419"/>
              </w:rPr>
              <w:t>utilizados</w:t>
            </w:r>
            <w:r w:rsidR="00C1058C" w:rsidRPr="00485092">
              <w:rPr>
                <w:lang w:val="es-419"/>
              </w:rPr>
              <w:t xml:space="preserve"> incorrectamente dentro de un </w:t>
            </w:r>
            <w:r w:rsidR="00C3479C" w:rsidRPr="00485092">
              <w:rPr>
                <w:lang w:val="es-419"/>
              </w:rPr>
              <w:t xml:space="preserve">plazo </w:t>
            </w:r>
            <w:r w:rsidR="00C1058C" w:rsidRPr="00485092">
              <w:rPr>
                <w:lang w:val="es-419"/>
              </w:rPr>
              <w:t xml:space="preserve">máximo de 30 días </w:t>
            </w:r>
            <w:r w:rsidR="00C3479C" w:rsidRPr="00485092">
              <w:rPr>
                <w:lang w:val="es-419"/>
              </w:rPr>
              <w:t xml:space="preserve">contados a partir </w:t>
            </w:r>
            <w:r w:rsidR="00C1058C" w:rsidRPr="00485092">
              <w:rPr>
                <w:lang w:val="es-419"/>
              </w:rPr>
              <w:t xml:space="preserve">de la </w:t>
            </w:r>
            <w:r w:rsidR="00A82B0B" w:rsidRPr="00485092">
              <w:rPr>
                <w:lang w:val="es-419"/>
              </w:rPr>
              <w:t>termina</w:t>
            </w:r>
            <w:r w:rsidR="00C1058C" w:rsidRPr="00485092">
              <w:rPr>
                <w:lang w:val="es-419"/>
              </w:rPr>
              <w:t>ción</w:t>
            </w:r>
            <w:r w:rsidR="00A82B0B" w:rsidRPr="00485092">
              <w:rPr>
                <w:lang w:val="es-419"/>
              </w:rPr>
              <w:t>).</w:t>
            </w:r>
          </w:p>
          <w:p w14:paraId="40D3BBA8" w14:textId="1905E30F"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61.3</w:t>
            </w:r>
            <w:r w:rsidRPr="00485092">
              <w:rPr>
                <w:lang w:val="es-419"/>
              </w:rPr>
              <w:tab/>
            </w:r>
            <w:r w:rsidR="00C1058C" w:rsidRPr="00485092">
              <w:rPr>
                <w:lang w:val="es-419"/>
              </w:rPr>
              <w:t xml:space="preserve">Cuando </w:t>
            </w:r>
            <w:r w:rsidR="00C3479C" w:rsidRPr="00485092">
              <w:rPr>
                <w:lang w:val="es-419"/>
              </w:rPr>
              <w:t>alguna</w:t>
            </w:r>
            <w:r w:rsidR="00C1058C" w:rsidRPr="00485092">
              <w:rPr>
                <w:lang w:val="es-419"/>
              </w:rPr>
              <w:t xml:space="preserve"> de las partes de este </w:t>
            </w:r>
            <w:r w:rsidRPr="00485092">
              <w:rPr>
                <w:lang w:val="es-419"/>
              </w:rPr>
              <w:t>Contra</w:t>
            </w:r>
            <w:r w:rsidR="00C1058C" w:rsidRPr="00485092">
              <w:rPr>
                <w:lang w:val="es-419"/>
              </w:rPr>
              <w:t>to avis</w:t>
            </w:r>
            <w:r w:rsidR="00C3479C" w:rsidRPr="00485092">
              <w:rPr>
                <w:lang w:val="es-419"/>
              </w:rPr>
              <w:t>a</w:t>
            </w:r>
            <w:r w:rsidR="00C1058C" w:rsidRPr="00485092">
              <w:rPr>
                <w:lang w:val="es-419"/>
              </w:rPr>
              <w:t xml:space="preserve"> al Ingeniero </w:t>
            </w:r>
            <w:r w:rsidR="00C3479C" w:rsidRPr="00485092">
              <w:rPr>
                <w:lang w:val="es-419"/>
              </w:rPr>
              <w:t>sobre algún incumplimiento del</w:t>
            </w:r>
            <w:r w:rsidR="00C1058C" w:rsidRPr="00485092">
              <w:rPr>
                <w:lang w:val="es-419"/>
              </w:rPr>
              <w:t xml:space="preserve"> </w:t>
            </w:r>
            <w:r w:rsidRPr="00485092">
              <w:rPr>
                <w:lang w:val="es-419"/>
              </w:rPr>
              <w:t>Contra</w:t>
            </w:r>
            <w:r w:rsidR="00C1058C" w:rsidRPr="00485092">
              <w:rPr>
                <w:lang w:val="es-419"/>
              </w:rPr>
              <w:t xml:space="preserve">to por </w:t>
            </w:r>
            <w:r w:rsidR="00C3479C" w:rsidRPr="00485092">
              <w:rPr>
                <w:lang w:val="es-419"/>
              </w:rPr>
              <w:t>una</w:t>
            </w:r>
            <w:r w:rsidR="00C1058C" w:rsidRPr="00485092">
              <w:rPr>
                <w:lang w:val="es-419"/>
              </w:rPr>
              <w:t xml:space="preserve"> causa distinta </w:t>
            </w:r>
            <w:r w:rsidR="00C1058C" w:rsidRPr="00485092">
              <w:rPr>
                <w:lang w:val="es-419"/>
              </w:rPr>
              <w:lastRenderedPageBreak/>
              <w:t xml:space="preserve">a las </w:t>
            </w:r>
            <w:r w:rsidR="00C3479C" w:rsidRPr="00485092">
              <w:rPr>
                <w:lang w:val="es-419"/>
              </w:rPr>
              <w:t>enumeradas</w:t>
            </w:r>
            <w:r w:rsidR="00C1058C" w:rsidRPr="00485092">
              <w:rPr>
                <w:lang w:val="es-419"/>
              </w:rPr>
              <w:t xml:space="preserve"> en la </w:t>
            </w:r>
            <w:r w:rsidRPr="00485092">
              <w:rPr>
                <w:lang w:val="es-419"/>
              </w:rPr>
              <w:t>Sub</w:t>
            </w:r>
            <w:r w:rsidR="00C1058C" w:rsidRPr="00485092">
              <w:rPr>
                <w:lang w:val="es-419"/>
              </w:rPr>
              <w:t>c</w:t>
            </w:r>
            <w:r w:rsidRPr="00485092">
              <w:rPr>
                <w:lang w:val="es-419"/>
              </w:rPr>
              <w:t>l</w:t>
            </w:r>
            <w:r w:rsidR="00C1058C" w:rsidRPr="00485092">
              <w:rPr>
                <w:lang w:val="es-419"/>
              </w:rPr>
              <w:t>á</w:t>
            </w:r>
            <w:r w:rsidRPr="00485092">
              <w:rPr>
                <w:lang w:val="es-419"/>
              </w:rPr>
              <w:t>us</w:t>
            </w:r>
            <w:r w:rsidR="00C1058C" w:rsidRPr="00485092">
              <w:rPr>
                <w:lang w:val="es-419"/>
              </w:rPr>
              <w:t>ula</w:t>
            </w:r>
            <w:r w:rsidRPr="00485092">
              <w:rPr>
                <w:lang w:val="es-419"/>
              </w:rPr>
              <w:t xml:space="preserve"> 61.2</w:t>
            </w:r>
            <w:r w:rsidR="00C1058C" w:rsidRPr="00485092">
              <w:rPr>
                <w:lang w:val="es-419"/>
              </w:rPr>
              <w:t xml:space="preserve"> de las GCC</w:t>
            </w:r>
            <w:r w:rsidRPr="00485092">
              <w:rPr>
                <w:lang w:val="es-419"/>
              </w:rPr>
              <w:t xml:space="preserve">, </w:t>
            </w:r>
            <w:r w:rsidR="00C1058C" w:rsidRPr="00485092">
              <w:rPr>
                <w:lang w:val="es-419"/>
              </w:rPr>
              <w:t xml:space="preserve">el Ingeniero </w:t>
            </w:r>
            <w:r w:rsidRPr="00485092">
              <w:rPr>
                <w:lang w:val="es-419"/>
              </w:rPr>
              <w:t>decid</w:t>
            </w:r>
            <w:r w:rsidR="00C1058C" w:rsidRPr="00485092">
              <w:rPr>
                <w:lang w:val="es-419"/>
              </w:rPr>
              <w:t>ir</w:t>
            </w:r>
            <w:r w:rsidR="00C3479C" w:rsidRPr="00485092">
              <w:rPr>
                <w:lang w:val="es-419"/>
              </w:rPr>
              <w:t>á</w:t>
            </w:r>
            <w:r w:rsidR="00C1058C" w:rsidRPr="00485092">
              <w:rPr>
                <w:lang w:val="es-419"/>
              </w:rPr>
              <w:t xml:space="preserve"> si </w:t>
            </w:r>
            <w:r w:rsidR="00C3479C" w:rsidRPr="00485092">
              <w:rPr>
                <w:lang w:val="es-419"/>
              </w:rPr>
              <w:t>se trata de un incumplimiento</w:t>
            </w:r>
            <w:r w:rsidR="00C1058C" w:rsidRPr="00485092">
              <w:rPr>
                <w:lang w:val="es-419"/>
              </w:rPr>
              <w:t xml:space="preserve"> es</w:t>
            </w:r>
            <w:r w:rsidR="00C3479C" w:rsidRPr="00485092">
              <w:rPr>
                <w:lang w:val="es-419"/>
              </w:rPr>
              <w:t xml:space="preserve">encial </w:t>
            </w:r>
            <w:r w:rsidR="00C1058C" w:rsidRPr="00485092">
              <w:rPr>
                <w:lang w:val="es-419"/>
              </w:rPr>
              <w:t>o no</w:t>
            </w:r>
            <w:r w:rsidRPr="00485092">
              <w:rPr>
                <w:lang w:val="es-419"/>
              </w:rPr>
              <w:t>.</w:t>
            </w:r>
          </w:p>
          <w:p w14:paraId="15D2F739" w14:textId="618DCF6E"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61.4</w:t>
            </w:r>
            <w:r w:rsidRPr="00485092">
              <w:rPr>
                <w:lang w:val="es-419"/>
              </w:rPr>
              <w:tab/>
            </w:r>
            <w:r w:rsidR="00C1058C" w:rsidRPr="00485092">
              <w:rPr>
                <w:lang w:val="es-419"/>
              </w:rPr>
              <w:t xml:space="preserve">Además de la </w:t>
            </w:r>
            <w:r w:rsidRPr="00485092">
              <w:rPr>
                <w:lang w:val="es-419"/>
              </w:rPr>
              <w:t>termina</w:t>
            </w:r>
            <w:r w:rsidR="00C1058C" w:rsidRPr="00485092">
              <w:rPr>
                <w:lang w:val="es-419"/>
              </w:rPr>
              <w:t xml:space="preserve">ción de este </w:t>
            </w:r>
            <w:r w:rsidRPr="00485092">
              <w:rPr>
                <w:lang w:val="es-419"/>
              </w:rPr>
              <w:t>Contra</w:t>
            </w:r>
            <w:r w:rsidR="00C1058C" w:rsidRPr="00485092">
              <w:rPr>
                <w:lang w:val="es-419"/>
              </w:rPr>
              <w:t xml:space="preserve">to </w:t>
            </w:r>
            <w:r w:rsidR="0020374D" w:rsidRPr="00485092">
              <w:rPr>
                <w:lang w:val="es-419"/>
              </w:rPr>
              <w:t>en virtud de algún incumplimiento esencial</w:t>
            </w:r>
            <w:r w:rsidRPr="00485092">
              <w:rPr>
                <w:lang w:val="es-419"/>
              </w:rPr>
              <w:t xml:space="preserve"> </w:t>
            </w:r>
            <w:r w:rsidR="00C1058C" w:rsidRPr="00485092">
              <w:rPr>
                <w:lang w:val="es-419"/>
              </w:rPr>
              <w:t xml:space="preserve">de acuerdo con </w:t>
            </w:r>
            <w:r w:rsidR="0020374D" w:rsidRPr="00485092">
              <w:rPr>
                <w:lang w:val="es-419"/>
              </w:rPr>
              <w:t xml:space="preserve">lo estipulado en </w:t>
            </w:r>
            <w:r w:rsidR="00C1058C" w:rsidRPr="00485092">
              <w:rPr>
                <w:lang w:val="es-419"/>
              </w:rPr>
              <w:t xml:space="preserve">las </w:t>
            </w:r>
            <w:r w:rsidRPr="00485092">
              <w:rPr>
                <w:lang w:val="es-419"/>
              </w:rPr>
              <w:t>Sub</w:t>
            </w:r>
            <w:r w:rsidR="00C1058C" w:rsidRPr="00485092">
              <w:rPr>
                <w:lang w:val="es-419"/>
              </w:rPr>
              <w:t>c</w:t>
            </w:r>
            <w:r w:rsidRPr="00485092">
              <w:rPr>
                <w:lang w:val="es-419"/>
              </w:rPr>
              <w:t>l</w:t>
            </w:r>
            <w:r w:rsidR="00C1058C" w:rsidRPr="00485092">
              <w:rPr>
                <w:lang w:val="es-419"/>
              </w:rPr>
              <w:t>á</w:t>
            </w:r>
            <w:r w:rsidRPr="00485092">
              <w:rPr>
                <w:lang w:val="es-419"/>
              </w:rPr>
              <w:t>us</w:t>
            </w:r>
            <w:r w:rsidR="00C1058C" w:rsidRPr="00485092">
              <w:rPr>
                <w:lang w:val="es-419"/>
              </w:rPr>
              <w:t>ula</w:t>
            </w:r>
            <w:r w:rsidRPr="00485092">
              <w:rPr>
                <w:lang w:val="es-419"/>
              </w:rPr>
              <w:t xml:space="preserve">s 61.1 </w:t>
            </w:r>
            <w:r w:rsidR="00C1058C" w:rsidRPr="00485092">
              <w:rPr>
                <w:lang w:val="es-419"/>
              </w:rPr>
              <w:t xml:space="preserve">a </w:t>
            </w:r>
            <w:r w:rsidRPr="00485092">
              <w:rPr>
                <w:lang w:val="es-419"/>
              </w:rPr>
              <w:t>61.3</w:t>
            </w:r>
            <w:r w:rsidR="00C1058C" w:rsidRPr="00485092">
              <w:rPr>
                <w:lang w:val="es-419"/>
              </w:rPr>
              <w:t xml:space="preserve"> de las GCC</w:t>
            </w:r>
            <w:r w:rsidRPr="00485092">
              <w:rPr>
                <w:lang w:val="es-419"/>
              </w:rPr>
              <w:t xml:space="preserve">, </w:t>
            </w:r>
            <w:r w:rsidR="00C1058C" w:rsidRPr="00485092">
              <w:rPr>
                <w:lang w:val="es-419"/>
              </w:rPr>
              <w:t xml:space="preserve">si </w:t>
            </w:r>
            <w:r w:rsidR="0020374D" w:rsidRPr="00485092">
              <w:rPr>
                <w:lang w:val="es-419"/>
              </w:rPr>
              <w:t xml:space="preserve">no se lleva a cabo </w:t>
            </w:r>
            <w:r w:rsidR="00C1058C" w:rsidRPr="00485092">
              <w:rPr>
                <w:lang w:val="es-419"/>
              </w:rPr>
              <w:t xml:space="preserve">la </w:t>
            </w:r>
            <w:r w:rsidRPr="00485092">
              <w:rPr>
                <w:lang w:val="es-419"/>
              </w:rPr>
              <w:t>e</w:t>
            </w:r>
            <w:r w:rsidR="00C1058C" w:rsidRPr="00485092">
              <w:rPr>
                <w:lang w:val="es-419"/>
              </w:rPr>
              <w:t>j</w:t>
            </w:r>
            <w:r w:rsidRPr="00485092">
              <w:rPr>
                <w:lang w:val="es-419"/>
              </w:rPr>
              <w:t>ecu</w:t>
            </w:r>
            <w:r w:rsidR="00C1058C" w:rsidRPr="00485092">
              <w:rPr>
                <w:lang w:val="es-419"/>
              </w:rPr>
              <w:t xml:space="preserve">ción de sustancialmente todas las Obras en </w:t>
            </w:r>
            <w:r w:rsidR="0020374D" w:rsidRPr="00485092">
              <w:rPr>
                <w:lang w:val="es-419"/>
              </w:rPr>
              <w:t>curso</w:t>
            </w:r>
            <w:r w:rsidR="00C1058C" w:rsidRPr="00485092">
              <w:rPr>
                <w:lang w:val="es-419"/>
              </w:rPr>
              <w:t xml:space="preserve"> durante un período </w:t>
            </w:r>
            <w:r w:rsidRPr="00485092">
              <w:rPr>
                <w:lang w:val="es-419"/>
              </w:rPr>
              <w:t>continuo</w:t>
            </w:r>
            <w:r w:rsidR="00C1058C" w:rsidRPr="00485092">
              <w:rPr>
                <w:lang w:val="es-419"/>
              </w:rPr>
              <w:t xml:space="preserve"> de días conforme a lo </w:t>
            </w:r>
            <w:r w:rsidR="00C1058C" w:rsidRPr="00485092">
              <w:rPr>
                <w:b/>
                <w:lang w:val="es-419"/>
              </w:rPr>
              <w:t>es</w:t>
            </w:r>
            <w:r w:rsidRPr="00485092">
              <w:rPr>
                <w:b/>
                <w:lang w:val="es-419"/>
              </w:rPr>
              <w:t>pecifi</w:t>
            </w:r>
            <w:r w:rsidR="00C1058C" w:rsidRPr="00485092">
              <w:rPr>
                <w:b/>
                <w:lang w:val="es-419"/>
              </w:rPr>
              <w:t xml:space="preserve">cado en las </w:t>
            </w:r>
            <w:r w:rsidRPr="00485092">
              <w:rPr>
                <w:b/>
                <w:lang w:val="es-419"/>
              </w:rPr>
              <w:t xml:space="preserve">PCC </w:t>
            </w:r>
            <w:r w:rsidRPr="00485092">
              <w:rPr>
                <w:lang w:val="es-419"/>
              </w:rPr>
              <w:t>(</w:t>
            </w:r>
            <w:r w:rsidR="00C1058C" w:rsidRPr="00485092">
              <w:rPr>
                <w:lang w:val="es-419"/>
              </w:rPr>
              <w:t xml:space="preserve">o </w:t>
            </w:r>
            <w:r w:rsidR="0020374D" w:rsidRPr="00485092">
              <w:rPr>
                <w:lang w:val="es-419"/>
              </w:rPr>
              <w:t>durante</w:t>
            </w:r>
            <w:r w:rsidR="00C1058C" w:rsidRPr="00485092">
              <w:rPr>
                <w:lang w:val="es-419"/>
              </w:rPr>
              <w:t xml:space="preserve"> </w:t>
            </w:r>
            <w:r w:rsidRPr="00485092">
              <w:rPr>
                <w:lang w:val="es-419"/>
              </w:rPr>
              <w:t>m</w:t>
            </w:r>
            <w:r w:rsidR="00C1058C" w:rsidRPr="00485092">
              <w:rPr>
                <w:lang w:val="es-419"/>
              </w:rPr>
              <w:t>ú</w:t>
            </w:r>
            <w:r w:rsidRPr="00485092">
              <w:rPr>
                <w:lang w:val="es-419"/>
              </w:rPr>
              <w:t>ltiple</w:t>
            </w:r>
            <w:r w:rsidR="00C1058C" w:rsidRPr="00485092">
              <w:rPr>
                <w:lang w:val="es-419"/>
              </w:rPr>
              <w:t>s</w:t>
            </w:r>
            <w:r w:rsidRPr="00485092">
              <w:rPr>
                <w:lang w:val="es-419"/>
              </w:rPr>
              <w:t xml:space="preserve"> per</w:t>
            </w:r>
            <w:r w:rsidR="00C1058C" w:rsidRPr="00485092">
              <w:rPr>
                <w:lang w:val="es-419"/>
              </w:rPr>
              <w:t>í</w:t>
            </w:r>
            <w:r w:rsidRPr="00485092">
              <w:rPr>
                <w:lang w:val="es-419"/>
              </w:rPr>
              <w:t>od</w:t>
            </w:r>
            <w:r w:rsidR="00C1058C" w:rsidRPr="00485092">
              <w:rPr>
                <w:lang w:val="es-419"/>
              </w:rPr>
              <w:t>o</w:t>
            </w:r>
            <w:r w:rsidRPr="00485092">
              <w:rPr>
                <w:lang w:val="es-419"/>
              </w:rPr>
              <w:t xml:space="preserve">s </w:t>
            </w:r>
            <w:r w:rsidR="00C1058C" w:rsidRPr="00485092">
              <w:rPr>
                <w:lang w:val="es-419"/>
              </w:rPr>
              <w:t xml:space="preserve">que suman más de los días </w:t>
            </w:r>
            <w:r w:rsidR="00C1058C" w:rsidRPr="00485092">
              <w:rPr>
                <w:b/>
                <w:lang w:val="es-419"/>
              </w:rPr>
              <w:t>es</w:t>
            </w:r>
            <w:r w:rsidRPr="00485092">
              <w:rPr>
                <w:b/>
                <w:lang w:val="es-419"/>
              </w:rPr>
              <w:t>pecifi</w:t>
            </w:r>
            <w:r w:rsidR="00C1058C" w:rsidRPr="00485092">
              <w:rPr>
                <w:b/>
                <w:lang w:val="es-419"/>
              </w:rPr>
              <w:t xml:space="preserve">cados en las </w:t>
            </w:r>
            <w:r w:rsidRPr="00485092">
              <w:rPr>
                <w:b/>
                <w:lang w:val="es-419"/>
              </w:rPr>
              <w:t xml:space="preserve">PCC </w:t>
            </w:r>
            <w:r w:rsidR="00C1058C" w:rsidRPr="00485092">
              <w:rPr>
                <w:lang w:val="es-419"/>
              </w:rPr>
              <w:t xml:space="preserve">debido al mismo </w:t>
            </w:r>
            <w:r w:rsidR="0022766D" w:rsidRPr="00485092">
              <w:rPr>
                <w:lang w:val="es-419"/>
              </w:rPr>
              <w:t>evento</w:t>
            </w:r>
            <w:r w:rsidRPr="00485092">
              <w:rPr>
                <w:lang w:val="es-419"/>
              </w:rPr>
              <w:t xml:space="preserve">) </w:t>
            </w:r>
            <w:r w:rsidR="00C1058C" w:rsidRPr="00485092">
              <w:rPr>
                <w:lang w:val="es-419"/>
              </w:rPr>
              <w:t>por motivos de un</w:t>
            </w:r>
            <w:r w:rsidR="0020374D" w:rsidRPr="00485092">
              <w:rPr>
                <w:lang w:val="es-419"/>
              </w:rPr>
              <w:t xml:space="preserve">a causa </w:t>
            </w:r>
            <w:r w:rsidR="00C1058C" w:rsidRPr="00485092">
              <w:rPr>
                <w:lang w:val="es-419"/>
              </w:rPr>
              <w:t xml:space="preserve">de Fuerza Mayor según lo </w:t>
            </w:r>
            <w:r w:rsidRPr="00485092">
              <w:rPr>
                <w:lang w:val="es-419"/>
              </w:rPr>
              <w:t>determin</w:t>
            </w:r>
            <w:r w:rsidR="00C1058C" w:rsidRPr="00485092">
              <w:rPr>
                <w:lang w:val="es-419"/>
              </w:rPr>
              <w:t xml:space="preserve">ado por el Ingeniero de acuerdo con la </w:t>
            </w:r>
            <w:r w:rsidRPr="00485092">
              <w:rPr>
                <w:lang w:val="es-419"/>
              </w:rPr>
              <w:t>Cl</w:t>
            </w:r>
            <w:r w:rsidR="00C1058C" w:rsidRPr="00485092">
              <w:rPr>
                <w:lang w:val="es-419"/>
              </w:rPr>
              <w:t>á</w:t>
            </w:r>
            <w:r w:rsidRPr="00485092">
              <w:rPr>
                <w:lang w:val="es-419"/>
              </w:rPr>
              <w:t>us</w:t>
            </w:r>
            <w:r w:rsidR="00C1058C" w:rsidRPr="00485092">
              <w:rPr>
                <w:lang w:val="es-419"/>
              </w:rPr>
              <w:t>ula</w:t>
            </w:r>
            <w:r w:rsidRPr="00485092">
              <w:rPr>
                <w:lang w:val="es-419"/>
              </w:rPr>
              <w:t xml:space="preserve"> 64</w:t>
            </w:r>
            <w:r w:rsidR="00C1058C" w:rsidRPr="00485092">
              <w:rPr>
                <w:lang w:val="es-419"/>
              </w:rPr>
              <w:t xml:space="preserve"> de las GCC</w:t>
            </w:r>
            <w:r w:rsidRPr="00485092">
              <w:rPr>
                <w:lang w:val="es-419"/>
              </w:rPr>
              <w:t xml:space="preserve">, </w:t>
            </w:r>
            <w:r w:rsidR="00C1058C" w:rsidRPr="00485092">
              <w:rPr>
                <w:lang w:val="es-419"/>
              </w:rPr>
              <w:t>entonces cualquier</w:t>
            </w:r>
            <w:r w:rsidR="0020374D" w:rsidRPr="00485092">
              <w:rPr>
                <w:lang w:val="es-419"/>
              </w:rPr>
              <w:t>a</w:t>
            </w:r>
            <w:r w:rsidR="00C1058C" w:rsidRPr="00485092">
              <w:rPr>
                <w:lang w:val="es-419"/>
              </w:rPr>
              <w:t xml:space="preserve"> </w:t>
            </w:r>
            <w:r w:rsidR="0020374D" w:rsidRPr="00485092">
              <w:rPr>
                <w:lang w:val="es-419"/>
              </w:rPr>
              <w:t xml:space="preserve">de las </w:t>
            </w:r>
            <w:r w:rsidR="00C1058C" w:rsidRPr="00485092">
              <w:rPr>
                <w:lang w:val="es-419"/>
              </w:rPr>
              <w:t>parte</w:t>
            </w:r>
            <w:r w:rsidR="0020374D" w:rsidRPr="00485092">
              <w:rPr>
                <w:lang w:val="es-419"/>
              </w:rPr>
              <w:t>s</w:t>
            </w:r>
            <w:r w:rsidR="00C1058C" w:rsidRPr="00485092">
              <w:rPr>
                <w:lang w:val="es-419"/>
              </w:rPr>
              <w:t xml:space="preserve"> pu</w:t>
            </w:r>
            <w:r w:rsidR="0020374D" w:rsidRPr="00485092">
              <w:rPr>
                <w:lang w:val="es-419"/>
              </w:rPr>
              <w:t>e</w:t>
            </w:r>
            <w:r w:rsidR="00C1058C" w:rsidRPr="00485092">
              <w:rPr>
                <w:lang w:val="es-419"/>
              </w:rPr>
              <w:t xml:space="preserve">de dar aviso a </w:t>
            </w:r>
            <w:r w:rsidR="0020374D" w:rsidRPr="00485092">
              <w:rPr>
                <w:lang w:val="es-419"/>
              </w:rPr>
              <w:t xml:space="preserve">su contraparte sobre </w:t>
            </w:r>
            <w:r w:rsidR="00C1058C" w:rsidRPr="00485092">
              <w:rPr>
                <w:lang w:val="es-419"/>
              </w:rPr>
              <w:t xml:space="preserve">la </w:t>
            </w:r>
            <w:r w:rsidRPr="00485092">
              <w:rPr>
                <w:lang w:val="es-419"/>
              </w:rPr>
              <w:t>termina</w:t>
            </w:r>
            <w:r w:rsidR="00C1058C" w:rsidRPr="00485092">
              <w:rPr>
                <w:lang w:val="es-419"/>
              </w:rPr>
              <w:t>ción de</w:t>
            </w:r>
            <w:r w:rsidR="0020374D" w:rsidRPr="00485092">
              <w:rPr>
                <w:lang w:val="es-419"/>
              </w:rPr>
              <w:t>l</w:t>
            </w:r>
            <w:r w:rsidR="00C1058C" w:rsidRPr="00485092">
              <w:rPr>
                <w:lang w:val="es-419"/>
              </w:rPr>
              <w:t xml:space="preserve"> </w:t>
            </w:r>
            <w:r w:rsidRPr="00485092">
              <w:rPr>
                <w:lang w:val="es-419"/>
              </w:rPr>
              <w:t>Contra</w:t>
            </w:r>
            <w:r w:rsidR="00C1058C" w:rsidRPr="00485092">
              <w:rPr>
                <w:lang w:val="es-419"/>
              </w:rPr>
              <w:t>to</w:t>
            </w:r>
            <w:r w:rsidR="00C40094" w:rsidRPr="00485092">
              <w:rPr>
                <w:lang w:val="es-419"/>
              </w:rPr>
              <w:t xml:space="preserve">. </w:t>
            </w:r>
            <w:r w:rsidR="00C1058C" w:rsidRPr="00485092">
              <w:rPr>
                <w:lang w:val="es-419"/>
              </w:rPr>
              <w:t>En este caso</w:t>
            </w:r>
            <w:r w:rsidRPr="00485092">
              <w:rPr>
                <w:lang w:val="es-419"/>
              </w:rPr>
              <w:t xml:space="preserve">, </w:t>
            </w:r>
            <w:r w:rsidR="00C1058C" w:rsidRPr="00485092">
              <w:rPr>
                <w:lang w:val="es-419"/>
              </w:rPr>
              <w:t xml:space="preserve">la </w:t>
            </w:r>
            <w:r w:rsidRPr="00485092">
              <w:rPr>
                <w:lang w:val="es-419"/>
              </w:rPr>
              <w:t>termina</w:t>
            </w:r>
            <w:r w:rsidR="00C1058C" w:rsidRPr="00485092">
              <w:rPr>
                <w:lang w:val="es-419"/>
              </w:rPr>
              <w:t xml:space="preserve">ción </w:t>
            </w:r>
            <w:r w:rsidR="0020374D" w:rsidRPr="00485092">
              <w:rPr>
                <w:lang w:val="es-419"/>
              </w:rPr>
              <w:t>surtirá</w:t>
            </w:r>
            <w:r w:rsidR="00C1058C" w:rsidRPr="00485092">
              <w:rPr>
                <w:lang w:val="es-419"/>
              </w:rPr>
              <w:t xml:space="preserve"> efecto</w:t>
            </w:r>
            <w:r w:rsidR="0020374D" w:rsidRPr="00485092">
              <w:rPr>
                <w:lang w:val="es-419"/>
              </w:rPr>
              <w:t>s</w:t>
            </w:r>
            <w:r w:rsidR="00C1058C" w:rsidRPr="00485092">
              <w:rPr>
                <w:lang w:val="es-419"/>
              </w:rPr>
              <w:t xml:space="preserve"> a los siete días </w:t>
            </w:r>
            <w:r w:rsidR="0020374D" w:rsidRPr="00485092">
              <w:rPr>
                <w:lang w:val="es-419"/>
              </w:rPr>
              <w:t xml:space="preserve">a partir </w:t>
            </w:r>
            <w:r w:rsidR="00C1058C" w:rsidRPr="00485092">
              <w:rPr>
                <w:lang w:val="es-419"/>
              </w:rPr>
              <w:t xml:space="preserve">de que se dio tal aviso de </w:t>
            </w:r>
            <w:r w:rsidRPr="00485092">
              <w:rPr>
                <w:lang w:val="es-419"/>
              </w:rPr>
              <w:t>termina</w:t>
            </w:r>
            <w:r w:rsidR="0020374D" w:rsidRPr="00485092">
              <w:rPr>
                <w:lang w:val="es-419"/>
              </w:rPr>
              <w:t>ción</w:t>
            </w:r>
            <w:r w:rsidRPr="00485092">
              <w:rPr>
                <w:lang w:val="es-419"/>
              </w:rPr>
              <w:t xml:space="preserve"> </w:t>
            </w:r>
            <w:r w:rsidR="00C1058C" w:rsidRPr="00485092">
              <w:rPr>
                <w:lang w:val="es-419"/>
              </w:rPr>
              <w:t xml:space="preserve">y el </w:t>
            </w:r>
            <w:r w:rsidRPr="00485092">
              <w:rPr>
                <w:lang w:val="es-419"/>
              </w:rPr>
              <w:t>Contra</w:t>
            </w:r>
            <w:r w:rsidR="00C1058C" w:rsidRPr="00485092">
              <w:rPr>
                <w:lang w:val="es-419"/>
              </w:rPr>
              <w:t xml:space="preserve">tista </w:t>
            </w:r>
            <w:r w:rsidRPr="00485092">
              <w:rPr>
                <w:lang w:val="es-419"/>
              </w:rPr>
              <w:t>proce</w:t>
            </w:r>
            <w:r w:rsidR="00C1058C" w:rsidRPr="00485092">
              <w:rPr>
                <w:lang w:val="es-419"/>
              </w:rPr>
              <w:t>der</w:t>
            </w:r>
            <w:r w:rsidR="0020374D" w:rsidRPr="00485092">
              <w:rPr>
                <w:lang w:val="es-419"/>
              </w:rPr>
              <w:t>á</w:t>
            </w:r>
            <w:r w:rsidR="00C1058C" w:rsidRPr="00485092">
              <w:rPr>
                <w:lang w:val="es-419"/>
              </w:rPr>
              <w:t xml:space="preserve"> de acuerdo con </w:t>
            </w:r>
            <w:r w:rsidR="0020374D" w:rsidRPr="00485092">
              <w:rPr>
                <w:lang w:val="es-419"/>
              </w:rPr>
              <w:t xml:space="preserve">lo estipulado en </w:t>
            </w:r>
            <w:r w:rsidR="00C1058C" w:rsidRPr="00485092">
              <w:rPr>
                <w:lang w:val="es-419"/>
              </w:rPr>
              <w:t xml:space="preserve">la </w:t>
            </w:r>
            <w:r w:rsidRPr="00485092">
              <w:rPr>
                <w:lang w:val="es-419"/>
              </w:rPr>
              <w:t>Sub</w:t>
            </w:r>
            <w:r w:rsidR="00C1058C" w:rsidRPr="00485092">
              <w:rPr>
                <w:lang w:val="es-419"/>
              </w:rPr>
              <w:t>c</w:t>
            </w:r>
            <w:r w:rsidRPr="00485092">
              <w:rPr>
                <w:lang w:val="es-419"/>
              </w:rPr>
              <w:t>l</w:t>
            </w:r>
            <w:r w:rsidR="00C1058C" w:rsidRPr="00485092">
              <w:rPr>
                <w:lang w:val="es-419"/>
              </w:rPr>
              <w:t>á</w:t>
            </w:r>
            <w:r w:rsidRPr="00485092">
              <w:rPr>
                <w:lang w:val="es-419"/>
              </w:rPr>
              <w:t>us</w:t>
            </w:r>
            <w:r w:rsidR="00C1058C" w:rsidRPr="00485092">
              <w:rPr>
                <w:lang w:val="es-419"/>
              </w:rPr>
              <w:t>ula</w:t>
            </w:r>
            <w:r w:rsidRPr="00485092">
              <w:rPr>
                <w:lang w:val="es-419"/>
              </w:rPr>
              <w:t xml:space="preserve"> 61.6</w:t>
            </w:r>
            <w:r w:rsidR="00C1058C" w:rsidRPr="00485092">
              <w:rPr>
                <w:lang w:val="es-419"/>
              </w:rPr>
              <w:t xml:space="preserve"> de las GCC</w:t>
            </w:r>
            <w:r w:rsidRPr="00485092">
              <w:rPr>
                <w:lang w:val="es-419"/>
              </w:rPr>
              <w:t>.</w:t>
            </w:r>
          </w:p>
          <w:p w14:paraId="5962FB5B" w14:textId="53431BC7"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61.5</w:t>
            </w:r>
            <w:r w:rsidRPr="00485092">
              <w:rPr>
                <w:lang w:val="es-419"/>
              </w:rPr>
              <w:tab/>
            </w:r>
            <w:r w:rsidR="00C1058C" w:rsidRPr="00485092">
              <w:rPr>
                <w:lang w:val="es-419"/>
              </w:rPr>
              <w:t xml:space="preserve">Además de la </w:t>
            </w:r>
            <w:r w:rsidRPr="00485092">
              <w:rPr>
                <w:lang w:val="es-419"/>
              </w:rPr>
              <w:t>termina</w:t>
            </w:r>
            <w:r w:rsidR="00C1058C" w:rsidRPr="00485092">
              <w:rPr>
                <w:lang w:val="es-419"/>
              </w:rPr>
              <w:t xml:space="preserve">ción de este </w:t>
            </w:r>
            <w:r w:rsidRPr="00485092">
              <w:rPr>
                <w:lang w:val="es-419"/>
              </w:rPr>
              <w:t>Contra</w:t>
            </w:r>
            <w:r w:rsidR="00C1058C" w:rsidRPr="00485092">
              <w:rPr>
                <w:lang w:val="es-419"/>
              </w:rPr>
              <w:t xml:space="preserve">to por </w:t>
            </w:r>
            <w:r w:rsidR="0020374D" w:rsidRPr="00485092">
              <w:rPr>
                <w:lang w:val="es-419"/>
              </w:rPr>
              <w:t xml:space="preserve">algún incumplimiento esencial de acuerdo </w:t>
            </w:r>
            <w:r w:rsidR="00C1058C" w:rsidRPr="00485092">
              <w:rPr>
                <w:lang w:val="es-419"/>
              </w:rPr>
              <w:t xml:space="preserve">con las </w:t>
            </w:r>
            <w:r w:rsidRPr="00485092">
              <w:rPr>
                <w:lang w:val="es-419"/>
              </w:rPr>
              <w:t>Sub</w:t>
            </w:r>
            <w:r w:rsidR="00C1058C" w:rsidRPr="00485092">
              <w:rPr>
                <w:lang w:val="es-419"/>
              </w:rPr>
              <w:t>c</w:t>
            </w:r>
            <w:r w:rsidRPr="00485092">
              <w:rPr>
                <w:lang w:val="es-419"/>
              </w:rPr>
              <w:t>l</w:t>
            </w:r>
            <w:r w:rsidR="00C1058C" w:rsidRPr="00485092">
              <w:rPr>
                <w:lang w:val="es-419"/>
              </w:rPr>
              <w:t>á</w:t>
            </w:r>
            <w:r w:rsidRPr="00485092">
              <w:rPr>
                <w:lang w:val="es-419"/>
              </w:rPr>
              <w:t>us</w:t>
            </w:r>
            <w:r w:rsidR="00C1058C" w:rsidRPr="00485092">
              <w:rPr>
                <w:lang w:val="es-419"/>
              </w:rPr>
              <w:t>ulas</w:t>
            </w:r>
            <w:r w:rsidRPr="00485092">
              <w:rPr>
                <w:lang w:val="es-419"/>
              </w:rPr>
              <w:t xml:space="preserve"> 61.1 </w:t>
            </w:r>
            <w:r w:rsidR="00C1058C" w:rsidRPr="00485092">
              <w:rPr>
                <w:lang w:val="es-419"/>
              </w:rPr>
              <w:t xml:space="preserve">a </w:t>
            </w:r>
            <w:r w:rsidRPr="00485092">
              <w:rPr>
                <w:lang w:val="es-419"/>
              </w:rPr>
              <w:t>61.3</w:t>
            </w:r>
            <w:r w:rsidR="00C1058C" w:rsidRPr="00485092">
              <w:rPr>
                <w:lang w:val="es-419"/>
              </w:rPr>
              <w:t xml:space="preserve"> de las GCC</w:t>
            </w:r>
            <w:r w:rsidRPr="00485092">
              <w:rPr>
                <w:lang w:val="es-419"/>
              </w:rPr>
              <w:t xml:space="preserve"> o</w:t>
            </w:r>
            <w:r w:rsidR="00C1058C" w:rsidRPr="00485092">
              <w:rPr>
                <w:lang w:val="es-419"/>
              </w:rPr>
              <w:t xml:space="preserve"> que resulte de un</w:t>
            </w:r>
            <w:r w:rsidR="0020374D" w:rsidRPr="00485092">
              <w:rPr>
                <w:lang w:val="es-419"/>
              </w:rPr>
              <w:t>a causa</w:t>
            </w:r>
            <w:r w:rsidR="00C1058C" w:rsidRPr="00485092">
              <w:rPr>
                <w:lang w:val="es-419"/>
              </w:rPr>
              <w:t xml:space="preserve"> de Fuerza Mayor de acuerdo con la </w:t>
            </w:r>
            <w:r w:rsidRPr="00485092">
              <w:rPr>
                <w:lang w:val="es-419"/>
              </w:rPr>
              <w:t>Sub</w:t>
            </w:r>
            <w:r w:rsidR="00C1058C" w:rsidRPr="00485092">
              <w:rPr>
                <w:lang w:val="es-419"/>
              </w:rPr>
              <w:t>c</w:t>
            </w:r>
            <w:r w:rsidRPr="00485092">
              <w:rPr>
                <w:lang w:val="es-419"/>
              </w:rPr>
              <w:t>l</w:t>
            </w:r>
            <w:r w:rsidR="00C1058C" w:rsidRPr="00485092">
              <w:rPr>
                <w:lang w:val="es-419"/>
              </w:rPr>
              <w:t>á</w:t>
            </w:r>
            <w:r w:rsidRPr="00485092">
              <w:rPr>
                <w:lang w:val="es-419"/>
              </w:rPr>
              <w:t>us</w:t>
            </w:r>
            <w:r w:rsidR="00C1058C" w:rsidRPr="00485092">
              <w:rPr>
                <w:lang w:val="es-419"/>
              </w:rPr>
              <w:t>ula</w:t>
            </w:r>
            <w:r w:rsidRPr="00485092">
              <w:rPr>
                <w:lang w:val="es-419"/>
              </w:rPr>
              <w:t xml:space="preserve"> 61.4</w:t>
            </w:r>
            <w:r w:rsidR="00C1058C" w:rsidRPr="00485092">
              <w:rPr>
                <w:lang w:val="es-419"/>
              </w:rPr>
              <w:t xml:space="preserve"> de las GCC</w:t>
            </w:r>
            <w:r w:rsidRPr="00485092">
              <w:rPr>
                <w:lang w:val="es-419"/>
              </w:rPr>
              <w:t xml:space="preserve">, </w:t>
            </w:r>
            <w:r w:rsidR="00C1058C" w:rsidRPr="00485092">
              <w:rPr>
                <w:lang w:val="es-419"/>
              </w:rPr>
              <w:t xml:space="preserve">el Cliente </w:t>
            </w:r>
            <w:r w:rsidR="0020374D" w:rsidRPr="00485092">
              <w:rPr>
                <w:lang w:val="es-419"/>
              </w:rPr>
              <w:t xml:space="preserve">puede </w:t>
            </w:r>
            <w:r w:rsidR="00C1058C" w:rsidRPr="00485092">
              <w:rPr>
                <w:lang w:val="es-419"/>
              </w:rPr>
              <w:t xml:space="preserve">dar por </w:t>
            </w:r>
            <w:r w:rsidRPr="00485092">
              <w:rPr>
                <w:lang w:val="es-419"/>
              </w:rPr>
              <w:t>termina</w:t>
            </w:r>
            <w:r w:rsidR="00C1058C" w:rsidRPr="00485092">
              <w:rPr>
                <w:lang w:val="es-419"/>
              </w:rPr>
              <w:t xml:space="preserve">do este </w:t>
            </w:r>
            <w:r w:rsidRPr="00485092">
              <w:rPr>
                <w:lang w:val="es-419"/>
              </w:rPr>
              <w:t>Contra</w:t>
            </w:r>
            <w:r w:rsidR="00C1058C" w:rsidRPr="00485092">
              <w:rPr>
                <w:lang w:val="es-419"/>
              </w:rPr>
              <w:t xml:space="preserve">to por </w:t>
            </w:r>
            <w:r w:rsidR="0020374D" w:rsidRPr="00485092">
              <w:rPr>
                <w:lang w:val="es-419"/>
              </w:rPr>
              <w:t xml:space="preserve">así convenirle </w:t>
            </w:r>
            <w:r w:rsidR="00C1058C" w:rsidRPr="00485092">
              <w:rPr>
                <w:lang w:val="es-419"/>
              </w:rPr>
              <w:t xml:space="preserve">o al momento de la </w:t>
            </w:r>
            <w:r w:rsidRPr="00485092">
              <w:rPr>
                <w:lang w:val="es-419"/>
              </w:rPr>
              <w:t>termina</w:t>
            </w:r>
            <w:r w:rsidR="00C1058C" w:rsidRPr="00485092">
              <w:rPr>
                <w:lang w:val="es-419"/>
              </w:rPr>
              <w:t xml:space="preserve">ción o la </w:t>
            </w:r>
            <w:r w:rsidRPr="00485092">
              <w:rPr>
                <w:lang w:val="es-419"/>
              </w:rPr>
              <w:t>suspensi</w:t>
            </w:r>
            <w:r w:rsidR="00C1058C" w:rsidRPr="00485092">
              <w:rPr>
                <w:lang w:val="es-419"/>
              </w:rPr>
              <w:t xml:space="preserve">ón del </w:t>
            </w:r>
            <w:r w:rsidRPr="00485092">
              <w:rPr>
                <w:lang w:val="es-419"/>
              </w:rPr>
              <w:t>Compact</w:t>
            </w:r>
            <w:r w:rsidR="00C1058C" w:rsidRPr="00485092">
              <w:rPr>
                <w:lang w:val="es-419"/>
              </w:rPr>
              <w:t>o</w:t>
            </w:r>
            <w:r w:rsidRPr="00485092">
              <w:rPr>
                <w:lang w:val="es-419"/>
              </w:rPr>
              <w:t>.</w:t>
            </w:r>
          </w:p>
          <w:p w14:paraId="4551ADFF" w14:textId="59FD9112"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61.6</w:t>
            </w:r>
            <w:r w:rsidRPr="00485092">
              <w:rPr>
                <w:lang w:val="es-419"/>
              </w:rPr>
              <w:tab/>
            </w:r>
            <w:r w:rsidR="00C1058C" w:rsidRPr="00485092">
              <w:rPr>
                <w:lang w:val="es-419"/>
              </w:rPr>
              <w:t xml:space="preserve">En caso de que este </w:t>
            </w:r>
            <w:r w:rsidRPr="00485092">
              <w:rPr>
                <w:lang w:val="es-419"/>
              </w:rPr>
              <w:t>Contra</w:t>
            </w:r>
            <w:r w:rsidR="00C1058C" w:rsidRPr="00485092">
              <w:rPr>
                <w:lang w:val="es-419"/>
              </w:rPr>
              <w:t>to se</w:t>
            </w:r>
            <w:r w:rsidR="0020374D" w:rsidRPr="00485092">
              <w:rPr>
                <w:lang w:val="es-419"/>
              </w:rPr>
              <w:t xml:space="preserve"> dé por </w:t>
            </w:r>
            <w:r w:rsidRPr="00485092">
              <w:rPr>
                <w:lang w:val="es-419"/>
              </w:rPr>
              <w:t>termina</w:t>
            </w:r>
            <w:r w:rsidR="00C1058C" w:rsidRPr="00485092">
              <w:rPr>
                <w:lang w:val="es-419"/>
              </w:rPr>
              <w:t>do por cualquier motivo</w:t>
            </w:r>
            <w:r w:rsidRPr="00485092">
              <w:rPr>
                <w:lang w:val="es-419"/>
              </w:rPr>
              <w:t xml:space="preserve">, </w:t>
            </w:r>
            <w:r w:rsidR="00C1058C" w:rsidRPr="00485092">
              <w:rPr>
                <w:lang w:val="es-419"/>
              </w:rPr>
              <w:t xml:space="preserve">el </w:t>
            </w:r>
            <w:r w:rsidRPr="00485092">
              <w:rPr>
                <w:lang w:val="es-419"/>
              </w:rPr>
              <w:t>Contra</w:t>
            </w:r>
            <w:r w:rsidR="00C1058C" w:rsidRPr="00485092">
              <w:rPr>
                <w:lang w:val="es-419"/>
              </w:rPr>
              <w:t>tista debe</w:t>
            </w:r>
            <w:r w:rsidR="0020374D" w:rsidRPr="00485092">
              <w:rPr>
                <w:lang w:val="es-419"/>
              </w:rPr>
              <w:t>rá</w:t>
            </w:r>
            <w:r w:rsidR="00C1058C" w:rsidRPr="00485092">
              <w:rPr>
                <w:lang w:val="es-419"/>
              </w:rPr>
              <w:t xml:space="preserve"> </w:t>
            </w:r>
            <w:r w:rsidRPr="00485092">
              <w:rPr>
                <w:lang w:val="es-419"/>
              </w:rPr>
              <w:t xml:space="preserve">(a) </w:t>
            </w:r>
            <w:r w:rsidR="0020374D" w:rsidRPr="00485092">
              <w:rPr>
                <w:lang w:val="es-419"/>
              </w:rPr>
              <w:t xml:space="preserve">suspender de inmediato el </w:t>
            </w:r>
            <w:r w:rsidR="00C1058C" w:rsidRPr="00485092">
              <w:rPr>
                <w:lang w:val="es-419"/>
              </w:rPr>
              <w:t>trabaj</w:t>
            </w:r>
            <w:r w:rsidR="0020374D" w:rsidRPr="00485092">
              <w:rPr>
                <w:lang w:val="es-419"/>
              </w:rPr>
              <w:t>o</w:t>
            </w:r>
            <w:r w:rsidRPr="00485092">
              <w:rPr>
                <w:lang w:val="es-419"/>
              </w:rPr>
              <w:t xml:space="preserve">, (b) </w:t>
            </w:r>
            <w:r w:rsidR="00B71271" w:rsidRPr="00485092">
              <w:rPr>
                <w:lang w:val="es-419"/>
              </w:rPr>
              <w:t>solicitar que el Sitio sea seguro y esté protegido</w:t>
            </w:r>
            <w:r w:rsidRPr="00485092">
              <w:rPr>
                <w:lang w:val="es-419"/>
              </w:rPr>
              <w:t xml:space="preserve">, (c) </w:t>
            </w:r>
            <w:r w:rsidR="00B71271" w:rsidRPr="00485092">
              <w:rPr>
                <w:lang w:val="es-419"/>
              </w:rPr>
              <w:t>entregar cualquier Plano</w:t>
            </w:r>
            <w:r w:rsidRPr="00485092">
              <w:rPr>
                <w:lang w:val="es-419"/>
              </w:rPr>
              <w:t xml:space="preserve">, </w:t>
            </w:r>
            <w:r w:rsidR="00B71271" w:rsidRPr="00485092">
              <w:rPr>
                <w:lang w:val="es-419"/>
              </w:rPr>
              <w:t>Es</w:t>
            </w:r>
            <w:r w:rsidRPr="00485092">
              <w:rPr>
                <w:lang w:val="es-419"/>
              </w:rPr>
              <w:t>pecifica</w:t>
            </w:r>
            <w:r w:rsidR="00B71271" w:rsidRPr="00485092">
              <w:rPr>
                <w:lang w:val="es-419"/>
              </w:rPr>
              <w:t>c</w:t>
            </w:r>
            <w:r w:rsidRPr="00485092">
              <w:rPr>
                <w:lang w:val="es-419"/>
              </w:rPr>
              <w:t>ion</w:t>
            </w:r>
            <w:r w:rsidR="00B71271" w:rsidRPr="00485092">
              <w:rPr>
                <w:lang w:val="es-419"/>
              </w:rPr>
              <w:t>e</w:t>
            </w:r>
            <w:r w:rsidRPr="00485092">
              <w:rPr>
                <w:lang w:val="es-419"/>
              </w:rPr>
              <w:t>s</w:t>
            </w:r>
            <w:r w:rsidR="00B71271" w:rsidRPr="00485092">
              <w:rPr>
                <w:lang w:val="es-419"/>
              </w:rPr>
              <w:t xml:space="preserve"> Técnicas</w:t>
            </w:r>
            <w:r w:rsidRPr="00485092">
              <w:rPr>
                <w:lang w:val="es-419"/>
              </w:rPr>
              <w:t xml:space="preserve">, </w:t>
            </w:r>
            <w:r w:rsidR="00B71271" w:rsidRPr="00485092">
              <w:rPr>
                <w:lang w:val="es-419"/>
              </w:rPr>
              <w:t xml:space="preserve">otros </w:t>
            </w:r>
            <w:r w:rsidRPr="00485092">
              <w:rPr>
                <w:lang w:val="es-419"/>
              </w:rPr>
              <w:t>document</w:t>
            </w:r>
            <w:r w:rsidR="00B71271" w:rsidRPr="00485092">
              <w:rPr>
                <w:lang w:val="es-419"/>
              </w:rPr>
              <w:t>o</w:t>
            </w:r>
            <w:r w:rsidRPr="00485092">
              <w:rPr>
                <w:lang w:val="es-419"/>
              </w:rPr>
              <w:t>s, Material</w:t>
            </w:r>
            <w:r w:rsidR="00B71271" w:rsidRPr="00485092">
              <w:rPr>
                <w:lang w:val="es-419"/>
              </w:rPr>
              <w:t>e</w:t>
            </w:r>
            <w:r w:rsidRPr="00485092">
              <w:rPr>
                <w:lang w:val="es-419"/>
              </w:rPr>
              <w:t>s, Plant</w:t>
            </w:r>
            <w:r w:rsidR="00B71271" w:rsidRPr="00485092">
              <w:rPr>
                <w:lang w:val="es-419"/>
              </w:rPr>
              <w:t xml:space="preserve">a y otros trabajos por los cuales el </w:t>
            </w:r>
            <w:r w:rsidRPr="00485092">
              <w:rPr>
                <w:lang w:val="es-419"/>
              </w:rPr>
              <w:t>Contra</w:t>
            </w:r>
            <w:r w:rsidR="00B71271" w:rsidRPr="00485092">
              <w:rPr>
                <w:lang w:val="es-419"/>
              </w:rPr>
              <w:t xml:space="preserve">tista ha recibido un pago </w:t>
            </w:r>
            <w:r w:rsidRPr="00485092">
              <w:rPr>
                <w:lang w:val="es-419"/>
              </w:rPr>
              <w:t>(</w:t>
            </w:r>
            <w:r w:rsidR="00B71271" w:rsidRPr="00485092">
              <w:rPr>
                <w:lang w:val="es-419"/>
              </w:rPr>
              <w:t xml:space="preserve">y todos los </w:t>
            </w:r>
            <w:r w:rsidRPr="00485092">
              <w:rPr>
                <w:lang w:val="es-419"/>
              </w:rPr>
              <w:t>Material</w:t>
            </w:r>
            <w:r w:rsidR="00B71271" w:rsidRPr="00485092">
              <w:rPr>
                <w:lang w:val="es-419"/>
              </w:rPr>
              <w:t>e</w:t>
            </w:r>
            <w:r w:rsidRPr="00485092">
              <w:rPr>
                <w:lang w:val="es-419"/>
              </w:rPr>
              <w:t>s, Plant</w:t>
            </w:r>
            <w:r w:rsidR="00B71271" w:rsidRPr="00485092">
              <w:rPr>
                <w:lang w:val="es-419"/>
              </w:rPr>
              <w:t>a</w:t>
            </w:r>
            <w:r w:rsidRPr="00485092">
              <w:rPr>
                <w:lang w:val="es-419"/>
              </w:rPr>
              <w:t>, Equip</w:t>
            </w:r>
            <w:r w:rsidR="00B71271" w:rsidRPr="00485092">
              <w:rPr>
                <w:lang w:val="es-419"/>
              </w:rPr>
              <w:t>os</w:t>
            </w:r>
            <w:r w:rsidRPr="00485092">
              <w:rPr>
                <w:lang w:val="es-419"/>
              </w:rPr>
              <w:t xml:space="preserve">, </w:t>
            </w:r>
            <w:r w:rsidR="00B71271" w:rsidRPr="00485092">
              <w:rPr>
                <w:lang w:val="es-419"/>
              </w:rPr>
              <w:t xml:space="preserve">Obras </w:t>
            </w:r>
            <w:r w:rsidRPr="00485092">
              <w:rPr>
                <w:lang w:val="es-419"/>
              </w:rPr>
              <w:t>Tempora</w:t>
            </w:r>
            <w:r w:rsidR="00B71271" w:rsidRPr="00485092">
              <w:rPr>
                <w:lang w:val="es-419"/>
              </w:rPr>
              <w:t xml:space="preserve">les y Obras de acuerdo con la Cláusula </w:t>
            </w:r>
            <w:r w:rsidRPr="00485092">
              <w:rPr>
                <w:lang w:val="es-419"/>
              </w:rPr>
              <w:t>63</w:t>
            </w:r>
            <w:r w:rsidR="00B71271" w:rsidRPr="00485092">
              <w:rPr>
                <w:lang w:val="es-419"/>
              </w:rPr>
              <w:t xml:space="preserve"> de las GCC</w:t>
            </w:r>
            <w:r w:rsidRPr="00485092">
              <w:rPr>
                <w:lang w:val="es-419"/>
              </w:rPr>
              <w:t>)</w:t>
            </w:r>
            <w:r w:rsidR="00B71271" w:rsidRPr="00485092">
              <w:rPr>
                <w:lang w:val="es-419"/>
              </w:rPr>
              <w:t xml:space="preserve"> y </w:t>
            </w:r>
            <w:r w:rsidRPr="00485092">
              <w:rPr>
                <w:lang w:val="es-419"/>
              </w:rPr>
              <w:t xml:space="preserve">(d) </w:t>
            </w:r>
            <w:r w:rsidR="00B71271" w:rsidRPr="00485092">
              <w:rPr>
                <w:lang w:val="es-419"/>
              </w:rPr>
              <w:t xml:space="preserve">salir del </w:t>
            </w:r>
            <w:r w:rsidRPr="00485092">
              <w:rPr>
                <w:lang w:val="es-419"/>
              </w:rPr>
              <w:t>Sit</w:t>
            </w:r>
            <w:r w:rsidR="00B71271" w:rsidRPr="00485092">
              <w:rPr>
                <w:lang w:val="es-419"/>
              </w:rPr>
              <w:t>io tan pronto como sea razonablemente po</w:t>
            </w:r>
            <w:r w:rsidRPr="00485092">
              <w:rPr>
                <w:lang w:val="es-419"/>
              </w:rPr>
              <w:t>sible.</w:t>
            </w:r>
          </w:p>
        </w:tc>
      </w:tr>
      <w:tr w:rsidR="00A82B0B" w:rsidRPr="00C40094" w14:paraId="593AB608" w14:textId="77777777" w:rsidTr="00A82B0B">
        <w:trPr>
          <w:gridAfter w:val="1"/>
          <w:wAfter w:w="198" w:type="dxa"/>
        </w:trPr>
        <w:tc>
          <w:tcPr>
            <w:tcW w:w="2160" w:type="dxa"/>
            <w:tcBorders>
              <w:top w:val="nil"/>
              <w:left w:val="nil"/>
              <w:bottom w:val="nil"/>
              <w:right w:val="nil"/>
            </w:tcBorders>
          </w:tcPr>
          <w:p w14:paraId="5D2AE766" w14:textId="77777777" w:rsidR="00A82B0B" w:rsidRPr="00485092" w:rsidRDefault="00B71271" w:rsidP="009A1CE4">
            <w:pPr>
              <w:pStyle w:val="itbleft"/>
              <w:spacing w:before="0" w:after="0"/>
              <w:rPr>
                <w:lang w:val="es-419"/>
              </w:rPr>
            </w:pPr>
            <w:bookmarkStart w:id="469" w:name="_Toc202854980"/>
            <w:bookmarkStart w:id="470" w:name="_Toc202862595"/>
            <w:bookmarkStart w:id="471" w:name="_Toc202862752"/>
            <w:bookmarkStart w:id="472" w:name="_Toc393863725"/>
            <w:bookmarkStart w:id="473" w:name="_Toc294293133"/>
            <w:r w:rsidRPr="00485092">
              <w:rPr>
                <w:lang w:val="es-419"/>
              </w:rPr>
              <w:lastRenderedPageBreak/>
              <w:t xml:space="preserve">Pago al momento de la </w:t>
            </w:r>
            <w:r w:rsidR="00A82B0B" w:rsidRPr="00485092">
              <w:rPr>
                <w:lang w:val="es-419"/>
              </w:rPr>
              <w:t>Termina</w:t>
            </w:r>
            <w:bookmarkEnd w:id="469"/>
            <w:bookmarkEnd w:id="470"/>
            <w:bookmarkEnd w:id="471"/>
            <w:bookmarkEnd w:id="472"/>
            <w:r w:rsidRPr="00485092">
              <w:rPr>
                <w:lang w:val="es-419"/>
              </w:rPr>
              <w:t>ción</w:t>
            </w:r>
            <w:bookmarkEnd w:id="473"/>
          </w:p>
        </w:tc>
        <w:tc>
          <w:tcPr>
            <w:tcW w:w="6984" w:type="dxa"/>
            <w:gridSpan w:val="2"/>
            <w:tcBorders>
              <w:top w:val="nil"/>
              <w:left w:val="nil"/>
              <w:bottom w:val="nil"/>
              <w:right w:val="nil"/>
            </w:tcBorders>
          </w:tcPr>
          <w:p w14:paraId="51FC0CC5" w14:textId="7268953C" w:rsidR="00A82B0B" w:rsidRPr="00485092" w:rsidRDefault="00A82B0B">
            <w:pPr>
              <w:tabs>
                <w:tab w:val="left" w:pos="720"/>
              </w:tabs>
              <w:ind w:left="720" w:hanging="720"/>
              <w:jc w:val="both"/>
              <w:rPr>
                <w:rFonts w:ascii="Times New Roman" w:hAnsi="Times New Roman" w:cs="Times New Roman"/>
                <w:lang w:val="es-419"/>
              </w:rPr>
            </w:pPr>
            <w:r w:rsidRPr="00485092">
              <w:rPr>
                <w:rFonts w:ascii="Times New Roman" w:hAnsi="Times New Roman" w:cs="Times New Roman"/>
                <w:lang w:val="es-419"/>
              </w:rPr>
              <w:t>62.1</w:t>
            </w:r>
            <w:r w:rsidRPr="00485092">
              <w:rPr>
                <w:rFonts w:ascii="Times New Roman" w:hAnsi="Times New Roman" w:cs="Times New Roman"/>
                <w:lang w:val="es-419"/>
              </w:rPr>
              <w:tab/>
            </w:r>
            <w:r w:rsidR="009525F0" w:rsidRPr="00485092">
              <w:rPr>
                <w:rFonts w:ascii="Times New Roman" w:hAnsi="Times New Roman" w:cs="Times New Roman"/>
                <w:lang w:val="es-419"/>
              </w:rPr>
              <w:t xml:space="preserve">En caso de que este </w:t>
            </w:r>
            <w:r w:rsidRPr="00485092">
              <w:rPr>
                <w:rFonts w:ascii="Times New Roman" w:hAnsi="Times New Roman" w:cs="Times New Roman"/>
                <w:lang w:val="es-419"/>
              </w:rPr>
              <w:t>Contra</w:t>
            </w:r>
            <w:r w:rsidR="009525F0" w:rsidRPr="00485092">
              <w:rPr>
                <w:rFonts w:ascii="Times New Roman" w:hAnsi="Times New Roman" w:cs="Times New Roman"/>
                <w:lang w:val="es-419"/>
              </w:rPr>
              <w:t xml:space="preserve">to se dé por </w:t>
            </w:r>
            <w:r w:rsidRPr="00485092">
              <w:rPr>
                <w:rFonts w:ascii="Times New Roman" w:hAnsi="Times New Roman" w:cs="Times New Roman"/>
                <w:lang w:val="es-419"/>
              </w:rPr>
              <w:t>termina</w:t>
            </w:r>
            <w:r w:rsidR="009525F0" w:rsidRPr="00485092">
              <w:rPr>
                <w:rFonts w:ascii="Times New Roman" w:hAnsi="Times New Roman" w:cs="Times New Roman"/>
                <w:lang w:val="es-419"/>
              </w:rPr>
              <w:t>do debido a un</w:t>
            </w:r>
            <w:r w:rsidR="0020374D" w:rsidRPr="00485092">
              <w:rPr>
                <w:rFonts w:ascii="Times New Roman" w:hAnsi="Times New Roman" w:cs="Times New Roman"/>
                <w:lang w:val="es-419"/>
              </w:rPr>
              <w:t xml:space="preserve"> incumplimiento esencial del</w:t>
            </w:r>
            <w:r w:rsidR="009525F0" w:rsidRPr="00485092">
              <w:rPr>
                <w:rFonts w:ascii="Times New Roman" w:hAnsi="Times New Roman" w:cs="Times New Roman"/>
                <w:lang w:val="es-419"/>
              </w:rPr>
              <w:t xml:space="preserve"> </w:t>
            </w:r>
            <w:r w:rsidRPr="00485092">
              <w:rPr>
                <w:rFonts w:ascii="Times New Roman" w:hAnsi="Times New Roman" w:cs="Times New Roman"/>
                <w:lang w:val="es-419"/>
              </w:rPr>
              <w:t>Contra</w:t>
            </w:r>
            <w:r w:rsidR="009525F0" w:rsidRPr="00485092">
              <w:rPr>
                <w:rFonts w:ascii="Times New Roman" w:hAnsi="Times New Roman" w:cs="Times New Roman"/>
                <w:lang w:val="es-419"/>
              </w:rPr>
              <w:t xml:space="preserve">to por parte del </w:t>
            </w:r>
            <w:r w:rsidRPr="00485092">
              <w:rPr>
                <w:rFonts w:ascii="Times New Roman" w:hAnsi="Times New Roman" w:cs="Times New Roman"/>
                <w:lang w:val="es-419"/>
              </w:rPr>
              <w:t>Contra</w:t>
            </w:r>
            <w:r w:rsidR="009525F0" w:rsidRPr="00485092">
              <w:rPr>
                <w:rFonts w:ascii="Times New Roman" w:hAnsi="Times New Roman" w:cs="Times New Roman"/>
                <w:lang w:val="es-419"/>
              </w:rPr>
              <w:t>tista</w:t>
            </w:r>
            <w:r w:rsidRPr="00485092">
              <w:rPr>
                <w:rFonts w:ascii="Times New Roman" w:hAnsi="Times New Roman" w:cs="Times New Roman"/>
                <w:lang w:val="es-419"/>
              </w:rPr>
              <w:t xml:space="preserve">, </w:t>
            </w:r>
            <w:r w:rsidR="009525F0" w:rsidRPr="00485092">
              <w:rPr>
                <w:rFonts w:ascii="Times New Roman" w:hAnsi="Times New Roman" w:cs="Times New Roman"/>
                <w:lang w:val="es-419"/>
              </w:rPr>
              <w:t>el Ingeniero debe</w:t>
            </w:r>
            <w:r w:rsidR="0020374D" w:rsidRPr="00485092">
              <w:rPr>
                <w:rFonts w:ascii="Times New Roman" w:hAnsi="Times New Roman" w:cs="Times New Roman"/>
                <w:lang w:val="es-419"/>
              </w:rPr>
              <w:t>rá</w:t>
            </w:r>
            <w:r w:rsidR="009525F0" w:rsidRPr="00485092">
              <w:rPr>
                <w:rFonts w:ascii="Times New Roman" w:hAnsi="Times New Roman" w:cs="Times New Roman"/>
                <w:lang w:val="es-419"/>
              </w:rPr>
              <w:t xml:space="preserve"> emitir un </w:t>
            </w:r>
            <w:r w:rsidRPr="00485092">
              <w:rPr>
                <w:rFonts w:ascii="Times New Roman" w:hAnsi="Times New Roman" w:cs="Times New Roman"/>
                <w:lang w:val="es-419"/>
              </w:rPr>
              <w:t>certifica</w:t>
            </w:r>
            <w:r w:rsidR="009525F0" w:rsidRPr="00485092">
              <w:rPr>
                <w:rFonts w:ascii="Times New Roman" w:hAnsi="Times New Roman" w:cs="Times New Roman"/>
                <w:lang w:val="es-419"/>
              </w:rPr>
              <w:t xml:space="preserve">do por el valor del trabajo realizado y los </w:t>
            </w:r>
            <w:r w:rsidRPr="00485092">
              <w:rPr>
                <w:rFonts w:ascii="Times New Roman" w:hAnsi="Times New Roman" w:cs="Times New Roman"/>
                <w:lang w:val="es-419"/>
              </w:rPr>
              <w:t>Material</w:t>
            </w:r>
            <w:r w:rsidR="009525F0" w:rsidRPr="00485092">
              <w:rPr>
                <w:rFonts w:ascii="Times New Roman" w:hAnsi="Times New Roman" w:cs="Times New Roman"/>
                <w:lang w:val="es-419"/>
              </w:rPr>
              <w:t>e</w:t>
            </w:r>
            <w:r w:rsidRPr="00485092">
              <w:rPr>
                <w:rFonts w:ascii="Times New Roman" w:hAnsi="Times New Roman" w:cs="Times New Roman"/>
                <w:lang w:val="es-419"/>
              </w:rPr>
              <w:t>s orde</w:t>
            </w:r>
            <w:r w:rsidR="009525F0" w:rsidRPr="00485092">
              <w:rPr>
                <w:rFonts w:ascii="Times New Roman" w:hAnsi="Times New Roman" w:cs="Times New Roman"/>
                <w:lang w:val="es-419"/>
              </w:rPr>
              <w:t>nados menos los pagos anticipados, s</w:t>
            </w:r>
            <w:r w:rsidR="0020374D" w:rsidRPr="00485092">
              <w:rPr>
                <w:rFonts w:ascii="Times New Roman" w:hAnsi="Times New Roman" w:cs="Times New Roman"/>
                <w:lang w:val="es-419"/>
              </w:rPr>
              <w:t>i</w:t>
            </w:r>
            <w:r w:rsidR="009525F0" w:rsidRPr="00485092">
              <w:rPr>
                <w:rFonts w:ascii="Times New Roman" w:hAnsi="Times New Roman" w:cs="Times New Roman"/>
                <w:lang w:val="es-419"/>
              </w:rPr>
              <w:t xml:space="preserve"> los hubiere, recibidos a la fecha de la emisión de tal </w:t>
            </w:r>
            <w:r w:rsidRPr="00485092">
              <w:rPr>
                <w:rFonts w:ascii="Times New Roman" w:hAnsi="Times New Roman" w:cs="Times New Roman"/>
                <w:lang w:val="es-419"/>
              </w:rPr>
              <w:t>certifica</w:t>
            </w:r>
            <w:r w:rsidR="009525F0" w:rsidRPr="00485092">
              <w:rPr>
                <w:rFonts w:ascii="Times New Roman" w:hAnsi="Times New Roman" w:cs="Times New Roman"/>
                <w:lang w:val="es-419"/>
              </w:rPr>
              <w:t xml:space="preserve">do y menos el porcentaje que se aplicará al valor del trabajo no </w:t>
            </w:r>
            <w:r w:rsidRPr="00485092">
              <w:rPr>
                <w:rFonts w:ascii="Times New Roman" w:hAnsi="Times New Roman" w:cs="Times New Roman"/>
                <w:lang w:val="es-419"/>
              </w:rPr>
              <w:t>complet</w:t>
            </w:r>
            <w:r w:rsidR="009525F0" w:rsidRPr="00485092">
              <w:rPr>
                <w:rFonts w:ascii="Times New Roman" w:hAnsi="Times New Roman" w:cs="Times New Roman"/>
                <w:lang w:val="es-419"/>
              </w:rPr>
              <w:t>ado</w:t>
            </w:r>
            <w:r w:rsidRPr="00485092">
              <w:rPr>
                <w:rFonts w:ascii="Times New Roman" w:hAnsi="Times New Roman" w:cs="Times New Roman"/>
                <w:lang w:val="es-419"/>
              </w:rPr>
              <w:t xml:space="preserve">, </w:t>
            </w:r>
            <w:r w:rsidR="009525F0" w:rsidRPr="00485092">
              <w:rPr>
                <w:rFonts w:ascii="Times New Roman" w:hAnsi="Times New Roman" w:cs="Times New Roman"/>
                <w:lang w:val="es-419"/>
              </w:rPr>
              <w:t xml:space="preserve">conforme a lo </w:t>
            </w:r>
            <w:r w:rsidRPr="00485092">
              <w:rPr>
                <w:rFonts w:ascii="Times New Roman" w:hAnsi="Times New Roman" w:cs="Times New Roman"/>
                <w:b/>
                <w:lang w:val="es-419"/>
              </w:rPr>
              <w:t>indica</w:t>
            </w:r>
            <w:r w:rsidR="009525F0" w:rsidRPr="00485092">
              <w:rPr>
                <w:rFonts w:ascii="Times New Roman" w:hAnsi="Times New Roman" w:cs="Times New Roman"/>
                <w:b/>
                <w:lang w:val="es-419"/>
              </w:rPr>
              <w:t xml:space="preserve">do en las </w:t>
            </w:r>
            <w:r w:rsidRPr="00485092">
              <w:rPr>
                <w:rFonts w:ascii="Times New Roman" w:hAnsi="Times New Roman" w:cs="Times New Roman"/>
                <w:b/>
                <w:lang w:val="es-419"/>
              </w:rPr>
              <w:t>PCC</w:t>
            </w:r>
            <w:r w:rsidR="00C40094" w:rsidRPr="00485092">
              <w:rPr>
                <w:rFonts w:ascii="Times New Roman" w:hAnsi="Times New Roman" w:cs="Times New Roman"/>
                <w:b/>
                <w:lang w:val="es-419"/>
              </w:rPr>
              <w:t xml:space="preserve">. </w:t>
            </w:r>
            <w:r w:rsidR="009525F0" w:rsidRPr="00485092">
              <w:rPr>
                <w:rFonts w:ascii="Times New Roman" w:hAnsi="Times New Roman" w:cs="Times New Roman"/>
                <w:lang w:val="es-419"/>
              </w:rPr>
              <w:t xml:space="preserve">No </w:t>
            </w:r>
            <w:r w:rsidR="0020374D" w:rsidRPr="00485092">
              <w:rPr>
                <w:rFonts w:ascii="Times New Roman" w:hAnsi="Times New Roman" w:cs="Times New Roman"/>
                <w:lang w:val="es-419"/>
              </w:rPr>
              <w:t xml:space="preserve">se aplicarán penas convencionales </w:t>
            </w:r>
            <w:r w:rsidR="009525F0" w:rsidRPr="00485092">
              <w:rPr>
                <w:rFonts w:ascii="Times New Roman" w:hAnsi="Times New Roman" w:cs="Times New Roman"/>
                <w:lang w:val="es-419"/>
              </w:rPr>
              <w:t>adicionales</w:t>
            </w:r>
            <w:r w:rsidR="00C40094" w:rsidRPr="00485092">
              <w:rPr>
                <w:rFonts w:ascii="Times New Roman" w:hAnsi="Times New Roman" w:cs="Times New Roman"/>
                <w:lang w:val="es-419"/>
              </w:rPr>
              <w:t xml:space="preserve">. </w:t>
            </w:r>
            <w:r w:rsidR="009525F0" w:rsidRPr="00485092">
              <w:rPr>
                <w:rFonts w:ascii="Times New Roman" w:hAnsi="Times New Roman" w:cs="Times New Roman"/>
                <w:lang w:val="es-419"/>
              </w:rPr>
              <w:t xml:space="preserve">Si el importe </w:t>
            </w:r>
            <w:r w:rsidRPr="00485092">
              <w:rPr>
                <w:rFonts w:ascii="Times New Roman" w:hAnsi="Times New Roman" w:cs="Times New Roman"/>
                <w:lang w:val="es-419"/>
              </w:rPr>
              <w:t xml:space="preserve">total </w:t>
            </w:r>
            <w:r w:rsidR="009525F0" w:rsidRPr="00485092">
              <w:rPr>
                <w:rFonts w:ascii="Times New Roman" w:hAnsi="Times New Roman" w:cs="Times New Roman"/>
                <w:lang w:val="es-419"/>
              </w:rPr>
              <w:t xml:space="preserve">debido al Cliente </w:t>
            </w:r>
            <w:r w:rsidRPr="00485092">
              <w:rPr>
                <w:rFonts w:ascii="Times New Roman" w:hAnsi="Times New Roman" w:cs="Times New Roman"/>
                <w:lang w:val="es-419"/>
              </w:rPr>
              <w:t>exce</w:t>
            </w:r>
            <w:r w:rsidR="009525F0" w:rsidRPr="00485092">
              <w:rPr>
                <w:rFonts w:ascii="Times New Roman" w:hAnsi="Times New Roman" w:cs="Times New Roman"/>
                <w:lang w:val="es-419"/>
              </w:rPr>
              <w:t xml:space="preserve">de cualquier pago debido al </w:t>
            </w:r>
            <w:r w:rsidRPr="00485092">
              <w:rPr>
                <w:rFonts w:ascii="Times New Roman" w:hAnsi="Times New Roman" w:cs="Times New Roman"/>
                <w:lang w:val="es-419"/>
              </w:rPr>
              <w:t>Contra</w:t>
            </w:r>
            <w:r w:rsidR="009525F0" w:rsidRPr="00485092">
              <w:rPr>
                <w:rFonts w:ascii="Times New Roman" w:hAnsi="Times New Roman" w:cs="Times New Roman"/>
                <w:lang w:val="es-419"/>
              </w:rPr>
              <w:t>tista</w:t>
            </w:r>
            <w:r w:rsidRPr="00485092">
              <w:rPr>
                <w:rFonts w:ascii="Times New Roman" w:hAnsi="Times New Roman" w:cs="Times New Roman"/>
                <w:lang w:val="es-419"/>
              </w:rPr>
              <w:t xml:space="preserve">, </w:t>
            </w:r>
            <w:r w:rsidR="009525F0" w:rsidRPr="00485092">
              <w:rPr>
                <w:rFonts w:ascii="Times New Roman" w:hAnsi="Times New Roman" w:cs="Times New Roman"/>
                <w:lang w:val="es-419"/>
              </w:rPr>
              <w:t>la diferencia resultar</w:t>
            </w:r>
            <w:r w:rsidR="0020374D" w:rsidRPr="00485092">
              <w:rPr>
                <w:rFonts w:ascii="Times New Roman" w:hAnsi="Times New Roman" w:cs="Times New Roman"/>
                <w:lang w:val="es-419"/>
              </w:rPr>
              <w:t>á</w:t>
            </w:r>
            <w:r w:rsidR="009525F0" w:rsidRPr="00485092">
              <w:rPr>
                <w:rFonts w:ascii="Times New Roman" w:hAnsi="Times New Roman" w:cs="Times New Roman"/>
                <w:lang w:val="es-419"/>
              </w:rPr>
              <w:t xml:space="preserve"> en una deuda pagadera al Cliente.</w:t>
            </w:r>
          </w:p>
          <w:p w14:paraId="4D82BDCD" w14:textId="756FC50F" w:rsidR="00A82B0B" w:rsidRPr="00485092" w:rsidRDefault="00A82B0B">
            <w:pPr>
              <w:pStyle w:val="itbright"/>
              <w:numPr>
                <w:ilvl w:val="0"/>
                <w:numId w:val="0"/>
              </w:numPr>
              <w:tabs>
                <w:tab w:val="clear" w:pos="576"/>
                <w:tab w:val="left" w:pos="720"/>
              </w:tabs>
              <w:spacing w:before="0" w:after="0"/>
              <w:ind w:left="720" w:hanging="720"/>
              <w:rPr>
                <w:lang w:val="es-419"/>
              </w:rPr>
            </w:pPr>
            <w:r w:rsidRPr="00485092">
              <w:rPr>
                <w:lang w:val="es-419"/>
              </w:rPr>
              <w:lastRenderedPageBreak/>
              <w:t>62.2</w:t>
            </w:r>
            <w:r w:rsidRPr="00485092">
              <w:rPr>
                <w:lang w:val="es-419"/>
              </w:rPr>
              <w:tab/>
            </w:r>
            <w:r w:rsidR="009525F0" w:rsidRPr="00485092">
              <w:rPr>
                <w:lang w:val="es-419"/>
              </w:rPr>
              <w:t xml:space="preserve">En caso de que este </w:t>
            </w:r>
            <w:r w:rsidRPr="00485092">
              <w:rPr>
                <w:lang w:val="es-419"/>
              </w:rPr>
              <w:t>Contra</w:t>
            </w:r>
            <w:r w:rsidR="009525F0" w:rsidRPr="00485092">
              <w:rPr>
                <w:lang w:val="es-419"/>
              </w:rPr>
              <w:t xml:space="preserve">to se dé por </w:t>
            </w:r>
            <w:r w:rsidRPr="00485092">
              <w:rPr>
                <w:lang w:val="es-419"/>
              </w:rPr>
              <w:t>termina</w:t>
            </w:r>
            <w:r w:rsidR="009525F0" w:rsidRPr="00485092">
              <w:rPr>
                <w:lang w:val="es-419"/>
              </w:rPr>
              <w:t xml:space="preserve">do </w:t>
            </w:r>
            <w:r w:rsidR="0020374D" w:rsidRPr="00485092">
              <w:rPr>
                <w:lang w:val="es-419"/>
              </w:rPr>
              <w:t>en virtud de así convenirle a</w:t>
            </w:r>
            <w:r w:rsidR="009525F0" w:rsidRPr="00485092">
              <w:rPr>
                <w:lang w:val="es-419"/>
              </w:rPr>
              <w:t xml:space="preserve">l Cliente, </w:t>
            </w:r>
            <w:r w:rsidR="0020374D" w:rsidRPr="00485092">
              <w:rPr>
                <w:lang w:val="es-419"/>
              </w:rPr>
              <w:t xml:space="preserve">debido a la </w:t>
            </w:r>
            <w:r w:rsidRPr="00485092">
              <w:rPr>
                <w:lang w:val="es-419"/>
              </w:rPr>
              <w:t>suspensi</w:t>
            </w:r>
            <w:r w:rsidR="009525F0" w:rsidRPr="00485092">
              <w:rPr>
                <w:lang w:val="es-419"/>
              </w:rPr>
              <w:t xml:space="preserve">ón o </w:t>
            </w:r>
            <w:r w:rsidRPr="00485092">
              <w:rPr>
                <w:lang w:val="es-419"/>
              </w:rPr>
              <w:t>termina</w:t>
            </w:r>
            <w:r w:rsidR="009525F0" w:rsidRPr="00485092">
              <w:rPr>
                <w:lang w:val="es-419"/>
              </w:rPr>
              <w:t xml:space="preserve">ción del </w:t>
            </w:r>
            <w:r w:rsidRPr="00485092">
              <w:rPr>
                <w:lang w:val="es-419"/>
              </w:rPr>
              <w:t>Compact</w:t>
            </w:r>
            <w:r w:rsidR="009525F0" w:rsidRPr="00485092">
              <w:rPr>
                <w:lang w:val="es-419"/>
              </w:rPr>
              <w:t>o</w:t>
            </w:r>
            <w:r w:rsidR="0020374D" w:rsidRPr="00485092">
              <w:rPr>
                <w:lang w:val="es-419"/>
              </w:rPr>
              <w:t xml:space="preserve"> o </w:t>
            </w:r>
            <w:r w:rsidR="009525F0" w:rsidRPr="00485092">
              <w:rPr>
                <w:lang w:val="es-419"/>
              </w:rPr>
              <w:t>a un</w:t>
            </w:r>
            <w:r w:rsidR="0020374D" w:rsidRPr="00485092">
              <w:rPr>
                <w:lang w:val="es-419"/>
              </w:rPr>
              <w:t xml:space="preserve"> incumplimiento esencial del </w:t>
            </w:r>
            <w:r w:rsidRPr="00485092">
              <w:rPr>
                <w:lang w:val="es-419"/>
              </w:rPr>
              <w:t>Contra</w:t>
            </w:r>
            <w:r w:rsidR="00D91B3B" w:rsidRPr="00485092">
              <w:rPr>
                <w:lang w:val="es-419"/>
              </w:rPr>
              <w:t xml:space="preserve">to por parte del Cliente o como </w:t>
            </w:r>
            <w:r w:rsidRPr="00485092">
              <w:rPr>
                <w:lang w:val="es-419"/>
              </w:rPr>
              <w:t>result</w:t>
            </w:r>
            <w:r w:rsidR="00D91B3B" w:rsidRPr="00485092">
              <w:rPr>
                <w:lang w:val="es-419"/>
              </w:rPr>
              <w:t>ado de un</w:t>
            </w:r>
            <w:r w:rsidR="0020374D" w:rsidRPr="00485092">
              <w:rPr>
                <w:lang w:val="es-419"/>
              </w:rPr>
              <w:t>a causa</w:t>
            </w:r>
            <w:r w:rsidR="00D91B3B" w:rsidRPr="00485092">
              <w:rPr>
                <w:lang w:val="es-419"/>
              </w:rPr>
              <w:t xml:space="preserve"> de Fuerza Mayor, el Ingeniero debe</w:t>
            </w:r>
            <w:r w:rsidR="0020374D" w:rsidRPr="00485092">
              <w:rPr>
                <w:lang w:val="es-419"/>
              </w:rPr>
              <w:t>rá</w:t>
            </w:r>
            <w:r w:rsidR="00D91B3B" w:rsidRPr="00485092">
              <w:rPr>
                <w:lang w:val="es-419"/>
              </w:rPr>
              <w:t xml:space="preserve"> emitir un </w:t>
            </w:r>
            <w:r w:rsidRPr="00485092">
              <w:rPr>
                <w:lang w:val="es-419"/>
              </w:rPr>
              <w:t>certifica</w:t>
            </w:r>
            <w:r w:rsidR="00D91B3B" w:rsidRPr="00485092">
              <w:rPr>
                <w:lang w:val="es-419"/>
              </w:rPr>
              <w:t xml:space="preserve">do por el </w:t>
            </w:r>
            <w:r w:rsidRPr="00485092">
              <w:rPr>
                <w:lang w:val="es-419"/>
              </w:rPr>
              <w:t>val</w:t>
            </w:r>
            <w:r w:rsidR="00D91B3B" w:rsidRPr="00485092">
              <w:rPr>
                <w:lang w:val="es-419"/>
              </w:rPr>
              <w:t>or del trabajo realizado</w:t>
            </w:r>
            <w:r w:rsidRPr="00485092">
              <w:rPr>
                <w:lang w:val="es-419"/>
              </w:rPr>
              <w:t xml:space="preserve">, </w:t>
            </w:r>
            <w:r w:rsidR="00D91B3B" w:rsidRPr="00485092">
              <w:rPr>
                <w:lang w:val="es-419"/>
              </w:rPr>
              <w:t xml:space="preserve">los </w:t>
            </w:r>
            <w:r w:rsidRPr="00485092">
              <w:rPr>
                <w:lang w:val="es-419"/>
              </w:rPr>
              <w:t>Material</w:t>
            </w:r>
            <w:r w:rsidR="00D91B3B" w:rsidRPr="00485092">
              <w:rPr>
                <w:lang w:val="es-419"/>
              </w:rPr>
              <w:t>e</w:t>
            </w:r>
            <w:r w:rsidRPr="00485092">
              <w:rPr>
                <w:lang w:val="es-419"/>
              </w:rPr>
              <w:t>s orde</w:t>
            </w:r>
            <w:r w:rsidR="00D91B3B" w:rsidRPr="00485092">
              <w:rPr>
                <w:lang w:val="es-419"/>
              </w:rPr>
              <w:t>nados</w:t>
            </w:r>
            <w:r w:rsidRPr="00485092">
              <w:rPr>
                <w:lang w:val="es-419"/>
              </w:rPr>
              <w:t xml:space="preserve">, </w:t>
            </w:r>
            <w:r w:rsidR="00D91B3B" w:rsidRPr="00485092">
              <w:rPr>
                <w:lang w:val="es-419"/>
              </w:rPr>
              <w:t xml:space="preserve">los costos </w:t>
            </w:r>
            <w:r w:rsidR="0020374D" w:rsidRPr="00485092">
              <w:rPr>
                <w:lang w:val="es-419"/>
              </w:rPr>
              <w:t>justificables</w:t>
            </w:r>
            <w:r w:rsidRPr="00485092">
              <w:rPr>
                <w:lang w:val="es-419"/>
              </w:rPr>
              <w:t xml:space="preserve"> </w:t>
            </w:r>
            <w:r w:rsidR="00D91B3B" w:rsidRPr="00485092">
              <w:rPr>
                <w:lang w:val="es-419"/>
              </w:rPr>
              <w:t xml:space="preserve">de remoción de </w:t>
            </w:r>
            <w:r w:rsidRPr="00485092">
              <w:rPr>
                <w:lang w:val="es-419"/>
              </w:rPr>
              <w:t>Equip</w:t>
            </w:r>
            <w:r w:rsidR="00D91B3B" w:rsidRPr="00485092">
              <w:rPr>
                <w:lang w:val="es-419"/>
              </w:rPr>
              <w:t>os</w:t>
            </w:r>
            <w:r w:rsidRPr="00485092">
              <w:rPr>
                <w:lang w:val="es-419"/>
              </w:rPr>
              <w:t xml:space="preserve">, </w:t>
            </w:r>
            <w:r w:rsidR="0020374D" w:rsidRPr="00485092">
              <w:rPr>
                <w:lang w:val="es-419"/>
              </w:rPr>
              <w:t xml:space="preserve">la </w:t>
            </w:r>
            <w:r w:rsidRPr="00485092">
              <w:rPr>
                <w:lang w:val="es-419"/>
              </w:rPr>
              <w:t>repatria</w:t>
            </w:r>
            <w:r w:rsidR="00D91B3B" w:rsidRPr="00485092">
              <w:rPr>
                <w:lang w:val="es-419"/>
              </w:rPr>
              <w:t xml:space="preserve">ción del </w:t>
            </w:r>
            <w:r w:rsidRPr="00485092">
              <w:rPr>
                <w:lang w:val="es-419"/>
              </w:rPr>
              <w:t>person</w:t>
            </w:r>
            <w:r w:rsidR="00D91B3B" w:rsidRPr="00485092">
              <w:rPr>
                <w:lang w:val="es-419"/>
              </w:rPr>
              <w:t>a</w:t>
            </w:r>
            <w:r w:rsidRPr="00485092">
              <w:rPr>
                <w:lang w:val="es-419"/>
              </w:rPr>
              <w:t>l</w:t>
            </w:r>
            <w:r w:rsidR="00D91B3B" w:rsidRPr="00485092">
              <w:rPr>
                <w:lang w:val="es-419"/>
              </w:rPr>
              <w:t xml:space="preserve"> del Contratista</w:t>
            </w:r>
            <w:r w:rsidRPr="00485092">
              <w:rPr>
                <w:lang w:val="es-419"/>
              </w:rPr>
              <w:t xml:space="preserve"> empl</w:t>
            </w:r>
            <w:r w:rsidR="00D91B3B" w:rsidRPr="00485092">
              <w:rPr>
                <w:lang w:val="es-419"/>
              </w:rPr>
              <w:t>eado exclusivamente para</w:t>
            </w:r>
            <w:r w:rsidR="0020374D" w:rsidRPr="00485092">
              <w:rPr>
                <w:lang w:val="es-419"/>
              </w:rPr>
              <w:t xml:space="preserve"> efecto de</w:t>
            </w:r>
            <w:r w:rsidR="00D91B3B" w:rsidRPr="00485092">
              <w:rPr>
                <w:lang w:val="es-419"/>
              </w:rPr>
              <w:t xml:space="preserve"> las Obras y los costos de protección y aseguramiento de las Obras por parte del </w:t>
            </w:r>
            <w:r w:rsidRPr="00485092">
              <w:rPr>
                <w:lang w:val="es-419"/>
              </w:rPr>
              <w:t>Contra</w:t>
            </w:r>
            <w:r w:rsidR="00D91B3B" w:rsidRPr="00485092">
              <w:rPr>
                <w:lang w:val="es-419"/>
              </w:rPr>
              <w:t xml:space="preserve">tista, menos los pagos anticipados, si los hubiere, recibidos a la fecha del </w:t>
            </w:r>
            <w:r w:rsidRPr="00485092">
              <w:rPr>
                <w:lang w:val="es-419"/>
              </w:rPr>
              <w:t>certifica</w:t>
            </w:r>
            <w:r w:rsidR="00D91B3B" w:rsidRPr="00485092">
              <w:rPr>
                <w:lang w:val="es-419"/>
              </w:rPr>
              <w:t>do</w:t>
            </w:r>
            <w:r w:rsidRPr="00485092">
              <w:rPr>
                <w:lang w:val="es-419"/>
              </w:rPr>
              <w:t>.</w:t>
            </w:r>
          </w:p>
          <w:p w14:paraId="2BB85251" w14:textId="77777777" w:rsidR="00A82B0B" w:rsidRPr="00485092" w:rsidRDefault="00A82B0B" w:rsidP="00A82B0B">
            <w:pPr>
              <w:pStyle w:val="itbright"/>
              <w:numPr>
                <w:ilvl w:val="0"/>
                <w:numId w:val="0"/>
              </w:numPr>
              <w:tabs>
                <w:tab w:val="clear" w:pos="576"/>
                <w:tab w:val="left" w:pos="720"/>
                <w:tab w:val="center" w:pos="4680"/>
                <w:tab w:val="right" w:pos="9360"/>
              </w:tabs>
              <w:spacing w:before="0" w:after="0"/>
              <w:ind w:left="720" w:hanging="720"/>
              <w:rPr>
                <w:lang w:val="es-419"/>
              </w:rPr>
            </w:pPr>
          </w:p>
        </w:tc>
      </w:tr>
      <w:tr w:rsidR="00A82B0B" w:rsidRPr="00C40094" w14:paraId="767C314A" w14:textId="77777777" w:rsidTr="00A82B0B">
        <w:trPr>
          <w:gridAfter w:val="1"/>
          <w:wAfter w:w="198" w:type="dxa"/>
        </w:trPr>
        <w:tc>
          <w:tcPr>
            <w:tcW w:w="2160" w:type="dxa"/>
            <w:tcBorders>
              <w:top w:val="nil"/>
              <w:left w:val="nil"/>
              <w:bottom w:val="nil"/>
              <w:right w:val="nil"/>
            </w:tcBorders>
          </w:tcPr>
          <w:p w14:paraId="3C662B1F" w14:textId="77777777" w:rsidR="00A82B0B" w:rsidRPr="00485092" w:rsidRDefault="00A82B0B" w:rsidP="009A1CE4">
            <w:pPr>
              <w:pStyle w:val="itbleft"/>
              <w:rPr>
                <w:lang w:val="es-419"/>
              </w:rPr>
            </w:pPr>
            <w:bookmarkStart w:id="474" w:name="_Toc202854981"/>
            <w:bookmarkStart w:id="475" w:name="_Toc202862596"/>
            <w:bookmarkStart w:id="476" w:name="_Toc202862753"/>
            <w:bookmarkStart w:id="477" w:name="_Toc393863726"/>
            <w:bookmarkStart w:id="478" w:name="_Toc294293134"/>
            <w:r w:rsidRPr="00485092">
              <w:rPr>
                <w:lang w:val="es-419"/>
              </w:rPr>
              <w:lastRenderedPageBreak/>
              <w:t>Prop</w:t>
            </w:r>
            <w:bookmarkEnd w:id="474"/>
            <w:bookmarkEnd w:id="475"/>
            <w:bookmarkEnd w:id="476"/>
            <w:bookmarkEnd w:id="477"/>
            <w:r w:rsidR="00D91B3B" w:rsidRPr="00485092">
              <w:rPr>
                <w:lang w:val="es-419"/>
              </w:rPr>
              <w:t>iedad</w:t>
            </w:r>
            <w:bookmarkEnd w:id="478"/>
          </w:p>
        </w:tc>
        <w:tc>
          <w:tcPr>
            <w:tcW w:w="6984" w:type="dxa"/>
            <w:gridSpan w:val="2"/>
            <w:tcBorders>
              <w:top w:val="nil"/>
              <w:left w:val="nil"/>
              <w:bottom w:val="nil"/>
              <w:right w:val="nil"/>
            </w:tcBorders>
          </w:tcPr>
          <w:p w14:paraId="3691126A" w14:textId="6648137B" w:rsidR="00A82B0B" w:rsidRPr="00485092" w:rsidRDefault="00A82B0B">
            <w:pPr>
              <w:pStyle w:val="itbright"/>
              <w:numPr>
                <w:ilvl w:val="0"/>
                <w:numId w:val="0"/>
              </w:numPr>
              <w:tabs>
                <w:tab w:val="clear" w:pos="576"/>
                <w:tab w:val="left" w:pos="720"/>
              </w:tabs>
              <w:spacing w:before="0" w:after="0"/>
              <w:ind w:left="720" w:hanging="720"/>
              <w:rPr>
                <w:lang w:val="es-419"/>
              </w:rPr>
            </w:pPr>
            <w:r w:rsidRPr="00485092">
              <w:rPr>
                <w:lang w:val="es-419"/>
              </w:rPr>
              <w:t>63.1</w:t>
            </w:r>
            <w:r w:rsidRPr="00485092">
              <w:rPr>
                <w:lang w:val="es-419"/>
              </w:rPr>
              <w:tab/>
            </w:r>
            <w:r w:rsidR="00D91B3B" w:rsidRPr="00485092">
              <w:rPr>
                <w:lang w:val="es-419"/>
              </w:rPr>
              <w:t xml:space="preserve">Todos los </w:t>
            </w:r>
            <w:r w:rsidRPr="00485092">
              <w:rPr>
                <w:lang w:val="es-419"/>
              </w:rPr>
              <w:t>Material</w:t>
            </w:r>
            <w:r w:rsidR="00D91B3B" w:rsidRPr="00485092">
              <w:rPr>
                <w:lang w:val="es-419"/>
              </w:rPr>
              <w:t>e</w:t>
            </w:r>
            <w:r w:rsidRPr="00485092">
              <w:rPr>
                <w:lang w:val="es-419"/>
              </w:rPr>
              <w:t xml:space="preserve">s </w:t>
            </w:r>
            <w:r w:rsidR="00D91B3B" w:rsidRPr="00485092">
              <w:rPr>
                <w:lang w:val="es-419"/>
              </w:rPr>
              <w:t xml:space="preserve">en el </w:t>
            </w:r>
            <w:r w:rsidRPr="00485092">
              <w:rPr>
                <w:lang w:val="es-419"/>
              </w:rPr>
              <w:t>Sit</w:t>
            </w:r>
            <w:r w:rsidR="00D91B3B" w:rsidRPr="00485092">
              <w:rPr>
                <w:lang w:val="es-419"/>
              </w:rPr>
              <w:t>io</w:t>
            </w:r>
            <w:r w:rsidRPr="00485092">
              <w:rPr>
                <w:lang w:val="es-419"/>
              </w:rPr>
              <w:t>, Plant</w:t>
            </w:r>
            <w:r w:rsidR="00D91B3B" w:rsidRPr="00485092">
              <w:rPr>
                <w:lang w:val="es-419"/>
              </w:rPr>
              <w:t>a</w:t>
            </w:r>
            <w:r w:rsidRPr="00485092">
              <w:rPr>
                <w:lang w:val="es-419"/>
              </w:rPr>
              <w:t>, Equip</w:t>
            </w:r>
            <w:r w:rsidR="00D91B3B" w:rsidRPr="00485092">
              <w:rPr>
                <w:lang w:val="es-419"/>
              </w:rPr>
              <w:t>os</w:t>
            </w:r>
            <w:r w:rsidRPr="00485092">
              <w:rPr>
                <w:lang w:val="es-419"/>
              </w:rPr>
              <w:t xml:space="preserve">, </w:t>
            </w:r>
            <w:r w:rsidR="00D91B3B" w:rsidRPr="00485092">
              <w:rPr>
                <w:lang w:val="es-419"/>
              </w:rPr>
              <w:t xml:space="preserve">Obras </w:t>
            </w:r>
            <w:r w:rsidRPr="00485092">
              <w:rPr>
                <w:lang w:val="es-419"/>
              </w:rPr>
              <w:t>Tempora</w:t>
            </w:r>
            <w:r w:rsidR="00D91B3B" w:rsidRPr="00485092">
              <w:rPr>
                <w:lang w:val="es-419"/>
              </w:rPr>
              <w:t xml:space="preserve">les y Obras </w:t>
            </w:r>
            <w:r w:rsidR="0020374D" w:rsidRPr="00485092">
              <w:rPr>
                <w:lang w:val="es-419"/>
              </w:rPr>
              <w:t>se</w:t>
            </w:r>
            <w:r w:rsidR="00D91B3B" w:rsidRPr="00485092">
              <w:rPr>
                <w:lang w:val="es-419"/>
              </w:rPr>
              <w:t xml:space="preserve"> considerar</w:t>
            </w:r>
            <w:r w:rsidR="0020374D" w:rsidRPr="00485092">
              <w:rPr>
                <w:lang w:val="es-419"/>
              </w:rPr>
              <w:t>án</w:t>
            </w:r>
            <w:r w:rsidR="00D91B3B" w:rsidRPr="00485092">
              <w:rPr>
                <w:lang w:val="es-419"/>
              </w:rPr>
              <w:t xml:space="preserve"> propiedad del Cliente, en caso de que este </w:t>
            </w:r>
            <w:r w:rsidRPr="00485092">
              <w:rPr>
                <w:lang w:val="es-419"/>
              </w:rPr>
              <w:t>Contra</w:t>
            </w:r>
            <w:r w:rsidR="00D91B3B" w:rsidRPr="00485092">
              <w:rPr>
                <w:lang w:val="es-419"/>
              </w:rPr>
              <w:t xml:space="preserve">to se dé por </w:t>
            </w:r>
            <w:r w:rsidRPr="00485092">
              <w:rPr>
                <w:lang w:val="es-419"/>
              </w:rPr>
              <w:t>termina</w:t>
            </w:r>
            <w:r w:rsidR="00D91B3B" w:rsidRPr="00485092">
              <w:rPr>
                <w:lang w:val="es-419"/>
              </w:rPr>
              <w:t xml:space="preserve">do debido a algún incumplimiento del </w:t>
            </w:r>
            <w:r w:rsidRPr="00485092">
              <w:rPr>
                <w:lang w:val="es-419"/>
              </w:rPr>
              <w:t>Contra</w:t>
            </w:r>
            <w:r w:rsidR="00D91B3B" w:rsidRPr="00485092">
              <w:rPr>
                <w:lang w:val="es-419"/>
              </w:rPr>
              <w:t>tista</w:t>
            </w:r>
            <w:r w:rsidRPr="00485092">
              <w:rPr>
                <w:lang w:val="es-419"/>
              </w:rPr>
              <w:t>.</w:t>
            </w:r>
          </w:p>
        </w:tc>
      </w:tr>
      <w:tr w:rsidR="00A82B0B" w:rsidRPr="00C40094" w14:paraId="5AF0C177" w14:textId="77777777" w:rsidTr="00A82B0B">
        <w:trPr>
          <w:gridAfter w:val="1"/>
          <w:wAfter w:w="198" w:type="dxa"/>
        </w:trPr>
        <w:tc>
          <w:tcPr>
            <w:tcW w:w="2160" w:type="dxa"/>
            <w:tcBorders>
              <w:top w:val="nil"/>
              <w:left w:val="nil"/>
              <w:bottom w:val="nil"/>
              <w:right w:val="nil"/>
            </w:tcBorders>
          </w:tcPr>
          <w:p w14:paraId="157BDA59" w14:textId="77777777" w:rsidR="00A82B0B" w:rsidRPr="00485092" w:rsidRDefault="00D91B3B" w:rsidP="009A1CE4">
            <w:pPr>
              <w:pStyle w:val="itbleft"/>
              <w:rPr>
                <w:lang w:val="es-419"/>
              </w:rPr>
            </w:pPr>
            <w:bookmarkStart w:id="479" w:name="_Toc294293135"/>
            <w:r w:rsidRPr="00485092">
              <w:rPr>
                <w:lang w:val="es-419"/>
              </w:rPr>
              <w:t>Fuerza Mayor</w:t>
            </w:r>
            <w:bookmarkEnd w:id="479"/>
          </w:p>
        </w:tc>
        <w:tc>
          <w:tcPr>
            <w:tcW w:w="6984" w:type="dxa"/>
            <w:gridSpan w:val="2"/>
            <w:tcBorders>
              <w:top w:val="nil"/>
              <w:left w:val="nil"/>
              <w:bottom w:val="nil"/>
              <w:right w:val="nil"/>
            </w:tcBorders>
          </w:tcPr>
          <w:p w14:paraId="4B74428D" w14:textId="44C26D4C"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64.1</w:t>
            </w:r>
            <w:r w:rsidRPr="00485092">
              <w:rPr>
                <w:lang w:val="es-419"/>
              </w:rPr>
              <w:tab/>
            </w:r>
            <w:r w:rsidR="001711DE" w:rsidRPr="00485092">
              <w:rPr>
                <w:lang w:val="es-419"/>
              </w:rPr>
              <w:t xml:space="preserve">Para los propósitos de este </w:t>
            </w:r>
            <w:r w:rsidRPr="00485092">
              <w:rPr>
                <w:lang w:val="es-419"/>
              </w:rPr>
              <w:t>Contra</w:t>
            </w:r>
            <w:r w:rsidR="001711DE" w:rsidRPr="00485092">
              <w:rPr>
                <w:lang w:val="es-419"/>
              </w:rPr>
              <w:t>to</w:t>
            </w:r>
            <w:r w:rsidRPr="00485092">
              <w:rPr>
                <w:lang w:val="es-419"/>
              </w:rPr>
              <w:t>, “F</w:t>
            </w:r>
            <w:r w:rsidR="001711DE" w:rsidRPr="00485092">
              <w:rPr>
                <w:lang w:val="es-419"/>
              </w:rPr>
              <w:t>uerza Mayor</w:t>
            </w:r>
            <w:r w:rsidRPr="00485092">
              <w:rPr>
                <w:lang w:val="es-419"/>
              </w:rPr>
              <w:t xml:space="preserve">” </w:t>
            </w:r>
            <w:r w:rsidR="001711DE" w:rsidRPr="00485092">
              <w:rPr>
                <w:lang w:val="es-419"/>
              </w:rPr>
              <w:t xml:space="preserve">significa un </w:t>
            </w:r>
            <w:r w:rsidR="00CE2523" w:rsidRPr="00485092">
              <w:rPr>
                <w:lang w:val="es-419"/>
              </w:rPr>
              <w:t>suceso</w:t>
            </w:r>
            <w:r w:rsidR="001711DE" w:rsidRPr="00485092">
              <w:rPr>
                <w:lang w:val="es-419"/>
              </w:rPr>
              <w:t xml:space="preserve"> o una </w:t>
            </w:r>
            <w:r w:rsidRPr="00485092">
              <w:rPr>
                <w:lang w:val="es-419"/>
              </w:rPr>
              <w:t>condi</w:t>
            </w:r>
            <w:r w:rsidR="001711DE" w:rsidRPr="00485092">
              <w:rPr>
                <w:lang w:val="es-419"/>
              </w:rPr>
              <w:t xml:space="preserve">ción que </w:t>
            </w:r>
            <w:r w:rsidRPr="00485092">
              <w:rPr>
                <w:lang w:val="es-419"/>
              </w:rPr>
              <w:t xml:space="preserve">(a) </w:t>
            </w:r>
            <w:r w:rsidR="001711DE" w:rsidRPr="00485092">
              <w:rPr>
                <w:lang w:val="es-419"/>
              </w:rPr>
              <w:t xml:space="preserve">no es previsible </w:t>
            </w:r>
            <w:r w:rsidR="00CE2523" w:rsidRPr="00485092">
              <w:rPr>
                <w:lang w:val="es-419"/>
              </w:rPr>
              <w:t xml:space="preserve">justificablemente </w:t>
            </w:r>
            <w:r w:rsidR="001711DE" w:rsidRPr="00485092">
              <w:rPr>
                <w:lang w:val="es-419"/>
              </w:rPr>
              <w:t xml:space="preserve">y está fuera del </w:t>
            </w:r>
            <w:r w:rsidRPr="00485092">
              <w:rPr>
                <w:lang w:val="es-419"/>
              </w:rPr>
              <w:t xml:space="preserve">control </w:t>
            </w:r>
            <w:r w:rsidR="001711DE" w:rsidRPr="00485092">
              <w:rPr>
                <w:lang w:val="es-419"/>
              </w:rPr>
              <w:t xml:space="preserve">razonable de una </w:t>
            </w:r>
            <w:r w:rsidR="00CE2523" w:rsidRPr="00485092">
              <w:rPr>
                <w:lang w:val="es-419"/>
              </w:rPr>
              <w:t xml:space="preserve">de las </w:t>
            </w:r>
            <w:r w:rsidRPr="00485092">
              <w:rPr>
                <w:lang w:val="es-419"/>
              </w:rPr>
              <w:t>part</w:t>
            </w:r>
            <w:r w:rsidR="001711DE" w:rsidRPr="00485092">
              <w:rPr>
                <w:lang w:val="es-419"/>
              </w:rPr>
              <w:t>e</w:t>
            </w:r>
            <w:r w:rsidR="00CE2523" w:rsidRPr="00485092">
              <w:rPr>
                <w:lang w:val="es-419"/>
              </w:rPr>
              <w:t>s</w:t>
            </w:r>
            <w:r w:rsidR="001711DE" w:rsidRPr="00485092">
              <w:rPr>
                <w:lang w:val="es-419"/>
              </w:rPr>
              <w:t xml:space="preserve"> y no es </w:t>
            </w:r>
            <w:r w:rsidR="00CB051A" w:rsidRPr="00485092">
              <w:rPr>
                <w:lang w:val="es-419"/>
              </w:rPr>
              <w:t>resultado de</w:t>
            </w:r>
            <w:r w:rsidR="00CE2523" w:rsidRPr="00485092">
              <w:rPr>
                <w:lang w:val="es-419"/>
              </w:rPr>
              <w:t>l</w:t>
            </w:r>
            <w:r w:rsidR="00CB051A" w:rsidRPr="00485092">
              <w:rPr>
                <w:lang w:val="es-419"/>
              </w:rPr>
              <w:t xml:space="preserve"> acto, omisión o demora de la parte atenida a </w:t>
            </w:r>
            <w:r w:rsidR="00CE2523" w:rsidRPr="00485092">
              <w:rPr>
                <w:lang w:val="es-419"/>
              </w:rPr>
              <w:t>tal</w:t>
            </w:r>
            <w:r w:rsidR="00CB051A" w:rsidRPr="00485092">
              <w:rPr>
                <w:lang w:val="es-419"/>
              </w:rPr>
              <w:t xml:space="preserve"> Fuerza Mayor (o </w:t>
            </w:r>
            <w:r w:rsidR="00CE2523" w:rsidRPr="00485092">
              <w:rPr>
                <w:lang w:val="es-419"/>
              </w:rPr>
              <w:t xml:space="preserve">de </w:t>
            </w:r>
            <w:r w:rsidR="00CB051A" w:rsidRPr="00485092">
              <w:rPr>
                <w:lang w:val="es-419"/>
              </w:rPr>
              <w:t xml:space="preserve">cualquier tercero </w:t>
            </w:r>
            <w:r w:rsidR="00CE2523" w:rsidRPr="00485092">
              <w:rPr>
                <w:lang w:val="es-419"/>
              </w:rPr>
              <w:t xml:space="preserve">bajo el control de </w:t>
            </w:r>
            <w:r w:rsidR="00CB051A" w:rsidRPr="00485092">
              <w:rPr>
                <w:lang w:val="es-419"/>
              </w:rPr>
              <w:t xml:space="preserve">dicha parte, incluyendo cualquier subcontratista), (b) no representa un acto, un </w:t>
            </w:r>
            <w:r w:rsidR="00CE2523" w:rsidRPr="00485092">
              <w:rPr>
                <w:lang w:val="es-419"/>
              </w:rPr>
              <w:t>suceso</w:t>
            </w:r>
            <w:r w:rsidR="00CB051A" w:rsidRPr="00485092">
              <w:rPr>
                <w:lang w:val="es-419"/>
              </w:rPr>
              <w:t xml:space="preserve"> o una condición </w:t>
            </w:r>
            <w:r w:rsidR="00CE2523" w:rsidRPr="00485092">
              <w:rPr>
                <w:lang w:val="es-419"/>
              </w:rPr>
              <w:t xml:space="preserve">cuyos </w:t>
            </w:r>
            <w:r w:rsidR="00CB051A" w:rsidRPr="00485092">
              <w:rPr>
                <w:lang w:val="es-419"/>
              </w:rPr>
              <w:t xml:space="preserve">riesgos o consecuencias dicha parte ha </w:t>
            </w:r>
            <w:r w:rsidR="00CE2523" w:rsidRPr="00485092">
              <w:rPr>
                <w:lang w:val="es-419"/>
              </w:rPr>
              <w:t>convenido</w:t>
            </w:r>
            <w:r w:rsidR="00CB051A" w:rsidRPr="00485092">
              <w:rPr>
                <w:lang w:val="es-419"/>
              </w:rPr>
              <w:t xml:space="preserve"> expresamente asumir conforme a este Contrato, (c) no pudo haberse evitado, </w:t>
            </w:r>
            <w:r w:rsidR="00CE2523" w:rsidRPr="00485092">
              <w:rPr>
                <w:lang w:val="es-419"/>
              </w:rPr>
              <w:t>corregido</w:t>
            </w:r>
            <w:r w:rsidR="00CB051A" w:rsidRPr="00485092">
              <w:rPr>
                <w:lang w:val="es-419"/>
              </w:rPr>
              <w:t xml:space="preserve"> o solucionado mediante la diligencia razonable de dicha parte y (d) hace que el cumplimiento de las obligaciones de dicha parte conforme a este </w:t>
            </w:r>
            <w:r w:rsidRPr="00485092">
              <w:rPr>
                <w:lang w:val="es-419"/>
              </w:rPr>
              <w:t>Contra</w:t>
            </w:r>
            <w:r w:rsidR="00E87A8E" w:rsidRPr="00485092">
              <w:rPr>
                <w:lang w:val="es-419"/>
              </w:rPr>
              <w:t xml:space="preserve">to </w:t>
            </w:r>
            <w:r w:rsidR="00CE2523" w:rsidRPr="00485092">
              <w:rPr>
                <w:lang w:val="es-419"/>
              </w:rPr>
              <w:t>resulte</w:t>
            </w:r>
            <w:r w:rsidR="00E87A8E" w:rsidRPr="00485092">
              <w:rPr>
                <w:lang w:val="es-419"/>
              </w:rPr>
              <w:t xml:space="preserve"> impo</w:t>
            </w:r>
            <w:r w:rsidRPr="00485092">
              <w:rPr>
                <w:lang w:val="es-419"/>
              </w:rPr>
              <w:t xml:space="preserve">sible </w:t>
            </w:r>
            <w:r w:rsidR="00E87A8E" w:rsidRPr="00485092">
              <w:rPr>
                <w:lang w:val="es-419"/>
              </w:rPr>
              <w:t xml:space="preserve">o </w:t>
            </w:r>
            <w:r w:rsidRPr="00485092">
              <w:rPr>
                <w:lang w:val="es-419"/>
              </w:rPr>
              <w:t>impr</w:t>
            </w:r>
            <w:r w:rsidR="00E87A8E" w:rsidRPr="00485092">
              <w:rPr>
                <w:lang w:val="es-419"/>
              </w:rPr>
              <w:t>á</w:t>
            </w:r>
            <w:r w:rsidRPr="00485092">
              <w:rPr>
                <w:lang w:val="es-419"/>
              </w:rPr>
              <w:t>ctic</w:t>
            </w:r>
            <w:r w:rsidR="00E87A8E" w:rsidRPr="00485092">
              <w:rPr>
                <w:lang w:val="es-419"/>
              </w:rPr>
              <w:t xml:space="preserve">o </w:t>
            </w:r>
            <w:r w:rsidR="00CE2523" w:rsidRPr="00485092">
              <w:rPr>
                <w:lang w:val="es-419"/>
              </w:rPr>
              <w:t xml:space="preserve">de acuerdo con </w:t>
            </w:r>
            <w:r w:rsidR="00E87A8E" w:rsidRPr="00485092">
              <w:rPr>
                <w:lang w:val="es-419"/>
              </w:rPr>
              <w:t xml:space="preserve">las </w:t>
            </w:r>
            <w:r w:rsidRPr="00485092">
              <w:rPr>
                <w:lang w:val="es-419"/>
              </w:rPr>
              <w:t>circu</w:t>
            </w:r>
            <w:r w:rsidR="00E87A8E" w:rsidRPr="00485092">
              <w:rPr>
                <w:lang w:val="es-419"/>
              </w:rPr>
              <w:t>n</w:t>
            </w:r>
            <w:r w:rsidRPr="00485092">
              <w:rPr>
                <w:lang w:val="es-419"/>
              </w:rPr>
              <w:t>stanc</w:t>
            </w:r>
            <w:r w:rsidR="00E87A8E" w:rsidRPr="00485092">
              <w:rPr>
                <w:lang w:val="es-419"/>
              </w:rPr>
              <w:t>ia</w:t>
            </w:r>
            <w:r w:rsidRPr="00485092">
              <w:rPr>
                <w:lang w:val="es-419"/>
              </w:rPr>
              <w:t>s</w:t>
            </w:r>
            <w:r w:rsidR="00C40094" w:rsidRPr="00485092">
              <w:rPr>
                <w:lang w:val="es-419"/>
              </w:rPr>
              <w:t xml:space="preserve">. </w:t>
            </w:r>
            <w:r w:rsidR="00CE2523" w:rsidRPr="00485092">
              <w:rPr>
                <w:lang w:val="es-419"/>
              </w:rPr>
              <w:t xml:space="preserve">Estos </w:t>
            </w:r>
            <w:r w:rsidR="00E87A8E" w:rsidRPr="00485092">
              <w:rPr>
                <w:lang w:val="es-419"/>
              </w:rPr>
              <w:t>acontecimie</w:t>
            </w:r>
            <w:r w:rsidR="00CE2523" w:rsidRPr="00485092">
              <w:rPr>
                <w:lang w:val="es-419"/>
              </w:rPr>
              <w:t>n</w:t>
            </w:r>
            <w:r w:rsidR="00E87A8E" w:rsidRPr="00485092">
              <w:rPr>
                <w:lang w:val="es-419"/>
              </w:rPr>
              <w:t>tos inclu</w:t>
            </w:r>
            <w:r w:rsidR="00CE2523" w:rsidRPr="00485092">
              <w:rPr>
                <w:lang w:val="es-419"/>
              </w:rPr>
              <w:t xml:space="preserve">yen, entre otros, decisiones gubernamentales </w:t>
            </w:r>
            <w:r w:rsidR="00E87A8E" w:rsidRPr="00485092">
              <w:rPr>
                <w:lang w:val="es-419"/>
              </w:rPr>
              <w:t>soberana</w:t>
            </w:r>
            <w:r w:rsidR="00CE2523" w:rsidRPr="00485092">
              <w:rPr>
                <w:lang w:val="es-419"/>
              </w:rPr>
              <w:t>s</w:t>
            </w:r>
            <w:r w:rsidRPr="00485092">
              <w:rPr>
                <w:lang w:val="es-419"/>
              </w:rPr>
              <w:t xml:space="preserve">, </w:t>
            </w:r>
            <w:r w:rsidR="00E87A8E" w:rsidRPr="00485092">
              <w:rPr>
                <w:lang w:val="es-419"/>
              </w:rPr>
              <w:t xml:space="preserve">guerras o </w:t>
            </w:r>
            <w:r w:rsidRPr="00485092">
              <w:rPr>
                <w:lang w:val="es-419"/>
              </w:rPr>
              <w:t>revolu</w:t>
            </w:r>
            <w:r w:rsidR="00E87A8E" w:rsidRPr="00485092">
              <w:rPr>
                <w:lang w:val="es-419"/>
              </w:rPr>
              <w:t>c</w:t>
            </w:r>
            <w:r w:rsidRPr="00485092">
              <w:rPr>
                <w:lang w:val="es-419"/>
              </w:rPr>
              <w:t>ion</w:t>
            </w:r>
            <w:r w:rsidR="00E87A8E" w:rsidRPr="00485092">
              <w:rPr>
                <w:lang w:val="es-419"/>
              </w:rPr>
              <w:t>e</w:t>
            </w:r>
            <w:r w:rsidRPr="00485092">
              <w:rPr>
                <w:lang w:val="es-419"/>
              </w:rPr>
              <w:t>s, terrorism</w:t>
            </w:r>
            <w:r w:rsidR="00E87A8E" w:rsidRPr="00485092">
              <w:rPr>
                <w:lang w:val="es-419"/>
              </w:rPr>
              <w:t>o</w:t>
            </w:r>
            <w:r w:rsidRPr="00485092">
              <w:rPr>
                <w:lang w:val="es-419"/>
              </w:rPr>
              <w:t xml:space="preserve">, </w:t>
            </w:r>
            <w:r w:rsidR="00E87A8E" w:rsidRPr="00485092">
              <w:rPr>
                <w:lang w:val="es-419"/>
              </w:rPr>
              <w:t>incendios</w:t>
            </w:r>
            <w:r w:rsidRPr="00485092">
              <w:rPr>
                <w:lang w:val="es-419"/>
              </w:rPr>
              <w:t xml:space="preserve">, </w:t>
            </w:r>
            <w:r w:rsidR="00E87A8E" w:rsidRPr="00485092">
              <w:rPr>
                <w:lang w:val="es-419"/>
              </w:rPr>
              <w:t>inundaciones</w:t>
            </w:r>
            <w:r w:rsidRPr="00485092">
              <w:rPr>
                <w:lang w:val="es-419"/>
              </w:rPr>
              <w:t xml:space="preserve">, </w:t>
            </w:r>
            <w:r w:rsidR="00C107E5" w:rsidRPr="00485092">
              <w:rPr>
                <w:lang w:val="es-419"/>
              </w:rPr>
              <w:t>terremotos</w:t>
            </w:r>
            <w:r w:rsidRPr="00485092">
              <w:rPr>
                <w:lang w:val="es-419"/>
              </w:rPr>
              <w:t xml:space="preserve">, </w:t>
            </w:r>
            <w:r w:rsidR="00E87A8E" w:rsidRPr="00485092">
              <w:rPr>
                <w:lang w:val="es-419"/>
              </w:rPr>
              <w:t>epidemias</w:t>
            </w:r>
            <w:r w:rsidRPr="00485092">
              <w:rPr>
                <w:lang w:val="es-419"/>
              </w:rPr>
              <w:t xml:space="preserve">, </w:t>
            </w:r>
            <w:r w:rsidR="00E87A8E" w:rsidRPr="00485092">
              <w:rPr>
                <w:lang w:val="es-419"/>
              </w:rPr>
              <w:t>cuarentena</w:t>
            </w:r>
            <w:r w:rsidR="00CE2523" w:rsidRPr="00485092">
              <w:rPr>
                <w:lang w:val="es-419"/>
              </w:rPr>
              <w:t>s</w:t>
            </w:r>
            <w:r w:rsidRPr="00485092">
              <w:rPr>
                <w:lang w:val="es-419"/>
              </w:rPr>
              <w:t xml:space="preserve">, </w:t>
            </w:r>
            <w:r w:rsidR="00CE2523" w:rsidRPr="00485092">
              <w:rPr>
                <w:lang w:val="es-419"/>
              </w:rPr>
              <w:t>embargos</w:t>
            </w:r>
            <w:r w:rsidRPr="00485092">
              <w:rPr>
                <w:lang w:val="es-419"/>
              </w:rPr>
              <w:t xml:space="preserve">, </w:t>
            </w:r>
            <w:r w:rsidR="00E87A8E" w:rsidRPr="00485092">
              <w:rPr>
                <w:lang w:val="es-419"/>
              </w:rPr>
              <w:t xml:space="preserve">huelgas o </w:t>
            </w:r>
            <w:r w:rsidR="00CE2523" w:rsidRPr="00485092">
              <w:rPr>
                <w:lang w:val="es-419"/>
              </w:rPr>
              <w:t xml:space="preserve">bloqueos </w:t>
            </w:r>
            <w:r w:rsidR="00E87A8E" w:rsidRPr="00485092">
              <w:rPr>
                <w:lang w:val="es-419"/>
              </w:rPr>
              <w:t xml:space="preserve">por </w:t>
            </w:r>
            <w:r w:rsidRPr="00485092">
              <w:rPr>
                <w:lang w:val="es-419"/>
              </w:rPr>
              <w:t>person</w:t>
            </w:r>
            <w:r w:rsidR="00E87A8E" w:rsidRPr="00485092">
              <w:rPr>
                <w:lang w:val="es-419"/>
              </w:rPr>
              <w:t>a</w:t>
            </w:r>
            <w:r w:rsidRPr="00485092">
              <w:rPr>
                <w:lang w:val="es-419"/>
              </w:rPr>
              <w:t xml:space="preserve">s </w:t>
            </w:r>
            <w:r w:rsidR="00E87A8E" w:rsidRPr="00485092">
              <w:rPr>
                <w:lang w:val="es-419"/>
              </w:rPr>
              <w:t xml:space="preserve">distintas al </w:t>
            </w:r>
            <w:r w:rsidRPr="00485092">
              <w:rPr>
                <w:lang w:val="es-419"/>
              </w:rPr>
              <w:t>Contra</w:t>
            </w:r>
            <w:r w:rsidR="00E87A8E" w:rsidRPr="00485092">
              <w:rPr>
                <w:lang w:val="es-419"/>
              </w:rPr>
              <w:t>tista</w:t>
            </w:r>
            <w:r w:rsidRPr="00485092">
              <w:rPr>
                <w:lang w:val="es-419"/>
              </w:rPr>
              <w:t>, subcontra</w:t>
            </w:r>
            <w:r w:rsidR="00E87A8E" w:rsidRPr="00485092">
              <w:rPr>
                <w:lang w:val="es-419"/>
              </w:rPr>
              <w:t>tista</w:t>
            </w:r>
            <w:r w:rsidR="00CE2523" w:rsidRPr="00485092">
              <w:rPr>
                <w:lang w:val="es-419"/>
              </w:rPr>
              <w:t>s</w:t>
            </w:r>
            <w:r w:rsidR="00E87A8E" w:rsidRPr="00485092">
              <w:rPr>
                <w:lang w:val="es-419"/>
              </w:rPr>
              <w:t xml:space="preserve"> o su </w:t>
            </w:r>
            <w:r w:rsidRPr="00485092">
              <w:rPr>
                <w:lang w:val="es-419"/>
              </w:rPr>
              <w:t>person</w:t>
            </w:r>
            <w:r w:rsidR="00E87A8E" w:rsidRPr="00485092">
              <w:rPr>
                <w:lang w:val="es-419"/>
              </w:rPr>
              <w:t>a</w:t>
            </w:r>
            <w:r w:rsidRPr="00485092">
              <w:rPr>
                <w:lang w:val="es-419"/>
              </w:rPr>
              <w:t>l.</w:t>
            </w:r>
          </w:p>
          <w:p w14:paraId="4629FA3B" w14:textId="7F207022"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64.2</w:t>
            </w:r>
            <w:r w:rsidRPr="00485092">
              <w:rPr>
                <w:lang w:val="es-419"/>
              </w:rPr>
              <w:tab/>
            </w:r>
            <w:r w:rsidR="00CE2523" w:rsidRPr="00485092">
              <w:rPr>
                <w:lang w:val="es-419"/>
              </w:rPr>
              <w:t xml:space="preserve">El incumplimiento de sus obligaciones por alguna de las partes de conformidad con </w:t>
            </w:r>
            <w:r w:rsidR="000013A3" w:rsidRPr="00485092">
              <w:rPr>
                <w:lang w:val="es-419"/>
              </w:rPr>
              <w:t xml:space="preserve">este </w:t>
            </w:r>
            <w:r w:rsidRPr="00485092">
              <w:rPr>
                <w:lang w:val="es-419"/>
              </w:rPr>
              <w:t>Contra</w:t>
            </w:r>
            <w:r w:rsidR="000013A3" w:rsidRPr="00485092">
              <w:rPr>
                <w:lang w:val="es-419"/>
              </w:rPr>
              <w:t xml:space="preserve">to no </w:t>
            </w:r>
            <w:r w:rsidR="00CE2523" w:rsidRPr="00485092">
              <w:rPr>
                <w:lang w:val="es-419"/>
              </w:rPr>
              <w:t xml:space="preserve">se considerará un incumplimiento u omisión contractual </w:t>
            </w:r>
            <w:r w:rsidR="000013A3" w:rsidRPr="00485092">
              <w:rPr>
                <w:lang w:val="es-419"/>
              </w:rPr>
              <w:t>en la medida en que tal incapacidad se derive de un</w:t>
            </w:r>
            <w:r w:rsidR="00CE2523" w:rsidRPr="00485092">
              <w:rPr>
                <w:lang w:val="es-419"/>
              </w:rPr>
              <w:t>a causa</w:t>
            </w:r>
            <w:r w:rsidR="000013A3" w:rsidRPr="00485092">
              <w:rPr>
                <w:lang w:val="es-419"/>
              </w:rPr>
              <w:t xml:space="preserve"> de Fuerza Mayor</w:t>
            </w:r>
            <w:r w:rsidRPr="00485092">
              <w:rPr>
                <w:lang w:val="es-419"/>
              </w:rPr>
              <w:t xml:space="preserve">; </w:t>
            </w:r>
            <w:r w:rsidR="000013A3" w:rsidRPr="00485092">
              <w:rPr>
                <w:lang w:val="es-419"/>
              </w:rPr>
              <w:t>siempre que la parte af</w:t>
            </w:r>
            <w:r w:rsidRPr="00485092">
              <w:rPr>
                <w:lang w:val="es-419"/>
              </w:rPr>
              <w:t>ect</w:t>
            </w:r>
            <w:r w:rsidR="000013A3" w:rsidRPr="00485092">
              <w:rPr>
                <w:lang w:val="es-419"/>
              </w:rPr>
              <w:t xml:space="preserve">ada por </w:t>
            </w:r>
            <w:r w:rsidR="00CE2523" w:rsidRPr="00485092">
              <w:rPr>
                <w:lang w:val="es-419"/>
              </w:rPr>
              <w:t>alguno de estos sucesos</w:t>
            </w:r>
            <w:r w:rsidR="000013A3" w:rsidRPr="00485092">
              <w:rPr>
                <w:lang w:val="es-419"/>
              </w:rPr>
              <w:t xml:space="preserve"> haya </w:t>
            </w:r>
            <w:r w:rsidRPr="00485092">
              <w:rPr>
                <w:lang w:val="es-419"/>
              </w:rPr>
              <w:t xml:space="preserve">(a) </w:t>
            </w:r>
            <w:r w:rsidR="000013A3" w:rsidRPr="00485092">
              <w:rPr>
                <w:lang w:val="es-419"/>
              </w:rPr>
              <w:t xml:space="preserve">emprendido todas las </w:t>
            </w:r>
            <w:r w:rsidRPr="00485092">
              <w:rPr>
                <w:lang w:val="es-419"/>
              </w:rPr>
              <w:t>precau</w:t>
            </w:r>
            <w:r w:rsidR="000013A3" w:rsidRPr="00485092">
              <w:rPr>
                <w:lang w:val="es-419"/>
              </w:rPr>
              <w:t>c</w:t>
            </w:r>
            <w:r w:rsidRPr="00485092">
              <w:rPr>
                <w:lang w:val="es-419"/>
              </w:rPr>
              <w:t>ion</w:t>
            </w:r>
            <w:r w:rsidR="000013A3" w:rsidRPr="00485092">
              <w:rPr>
                <w:lang w:val="es-419"/>
              </w:rPr>
              <w:t>e</w:t>
            </w:r>
            <w:r w:rsidRPr="00485092">
              <w:rPr>
                <w:lang w:val="es-419"/>
              </w:rPr>
              <w:t>s</w:t>
            </w:r>
            <w:r w:rsidR="000013A3" w:rsidRPr="00485092">
              <w:rPr>
                <w:lang w:val="es-419"/>
              </w:rPr>
              <w:t xml:space="preserve"> razonables</w:t>
            </w:r>
            <w:r w:rsidRPr="00485092">
              <w:rPr>
                <w:lang w:val="es-419"/>
              </w:rPr>
              <w:t xml:space="preserve">, </w:t>
            </w:r>
            <w:r w:rsidR="00FD0C2A" w:rsidRPr="00485092">
              <w:rPr>
                <w:lang w:val="es-419"/>
              </w:rPr>
              <w:t xml:space="preserve">medidas alternativas </w:t>
            </w:r>
            <w:r w:rsidR="00CE2523" w:rsidRPr="00485092">
              <w:rPr>
                <w:lang w:val="es-419"/>
              </w:rPr>
              <w:t>justificables</w:t>
            </w:r>
            <w:r w:rsidR="00FD0C2A" w:rsidRPr="00485092">
              <w:rPr>
                <w:lang w:val="es-419"/>
              </w:rPr>
              <w:t xml:space="preserve"> y de cuidado debido a fin de cumplir con las cláusulas de este </w:t>
            </w:r>
            <w:r w:rsidRPr="00485092">
              <w:rPr>
                <w:lang w:val="es-419"/>
              </w:rPr>
              <w:t>Contra</w:t>
            </w:r>
            <w:r w:rsidR="00FD0C2A" w:rsidRPr="00485092">
              <w:rPr>
                <w:lang w:val="es-419"/>
              </w:rPr>
              <w:t>to</w:t>
            </w:r>
            <w:r w:rsidRPr="00485092">
              <w:rPr>
                <w:lang w:val="es-419"/>
              </w:rPr>
              <w:t>, (b) inform</w:t>
            </w:r>
            <w:r w:rsidR="00FD0C2A" w:rsidRPr="00485092">
              <w:rPr>
                <w:lang w:val="es-419"/>
              </w:rPr>
              <w:t>ado a la parte tan pronto como sea p</w:t>
            </w:r>
            <w:r w:rsidR="00CE2523" w:rsidRPr="00485092">
              <w:rPr>
                <w:lang w:val="es-419"/>
              </w:rPr>
              <w:t>osible</w:t>
            </w:r>
            <w:r w:rsidR="00FD0C2A" w:rsidRPr="00485092">
              <w:rPr>
                <w:lang w:val="es-419"/>
              </w:rPr>
              <w:t xml:space="preserve"> </w:t>
            </w:r>
            <w:r w:rsidRPr="00485092">
              <w:rPr>
                <w:lang w:val="es-419"/>
              </w:rPr>
              <w:t>(</w:t>
            </w:r>
            <w:r w:rsidR="00FD0C2A" w:rsidRPr="00485092">
              <w:rPr>
                <w:lang w:val="es-419"/>
              </w:rPr>
              <w:t>y en ningún caso después de siete días transcurridos</w:t>
            </w:r>
            <w:r w:rsidR="00CE2523" w:rsidRPr="00485092">
              <w:rPr>
                <w:lang w:val="es-419"/>
              </w:rPr>
              <w:t xml:space="preserve"> a partir </w:t>
            </w:r>
            <w:r w:rsidR="00FD0C2A" w:rsidRPr="00485092">
              <w:rPr>
                <w:lang w:val="es-419"/>
              </w:rPr>
              <w:t xml:space="preserve">de la </w:t>
            </w:r>
            <w:r w:rsidR="00CE2523" w:rsidRPr="00485092">
              <w:rPr>
                <w:lang w:val="es-419"/>
              </w:rPr>
              <w:t>incidencia</w:t>
            </w:r>
            <w:r w:rsidRPr="00485092">
              <w:rPr>
                <w:lang w:val="es-419"/>
              </w:rPr>
              <w:t xml:space="preserve">) </w:t>
            </w:r>
            <w:r w:rsidR="00FD0C2A" w:rsidRPr="00485092">
              <w:rPr>
                <w:lang w:val="es-419"/>
              </w:rPr>
              <w:t xml:space="preserve">sobre la </w:t>
            </w:r>
            <w:r w:rsidR="00995A45" w:rsidRPr="00485092">
              <w:rPr>
                <w:lang w:val="es-419"/>
              </w:rPr>
              <w:t xml:space="preserve">incidencia </w:t>
            </w:r>
            <w:r w:rsidR="00FD0C2A" w:rsidRPr="00485092">
              <w:rPr>
                <w:lang w:val="es-419"/>
              </w:rPr>
              <w:t>de</w:t>
            </w:r>
            <w:r w:rsidR="00995A45" w:rsidRPr="00485092">
              <w:rPr>
                <w:lang w:val="es-419"/>
              </w:rPr>
              <w:t>l suceso</w:t>
            </w:r>
            <w:r w:rsidR="00FD0C2A" w:rsidRPr="00485092">
              <w:rPr>
                <w:lang w:val="es-419"/>
              </w:rPr>
              <w:t xml:space="preserve"> que haya dado origen a </w:t>
            </w:r>
            <w:r w:rsidR="00995A45" w:rsidRPr="00485092">
              <w:rPr>
                <w:lang w:val="es-419"/>
              </w:rPr>
              <w:t xml:space="preserve">la invocación de causa de </w:t>
            </w:r>
            <w:r w:rsidR="00FD0C2A" w:rsidRPr="00485092">
              <w:rPr>
                <w:lang w:val="es-419"/>
              </w:rPr>
              <w:t xml:space="preserve">Fuerza Mayor y </w:t>
            </w:r>
            <w:r w:rsidRPr="00485092">
              <w:rPr>
                <w:lang w:val="es-419"/>
              </w:rPr>
              <w:t xml:space="preserve">(c) </w:t>
            </w:r>
            <w:r w:rsidR="00FD0C2A" w:rsidRPr="00485092">
              <w:rPr>
                <w:lang w:val="es-419"/>
              </w:rPr>
              <w:t>hecho una solicitud al Ingeniero con respecto a</w:t>
            </w:r>
            <w:r w:rsidR="00995A45" w:rsidRPr="00485092">
              <w:rPr>
                <w:lang w:val="es-419"/>
              </w:rPr>
              <w:t xml:space="preserve"> </w:t>
            </w:r>
            <w:r w:rsidR="00FD0C2A" w:rsidRPr="00485092">
              <w:rPr>
                <w:lang w:val="es-419"/>
              </w:rPr>
              <w:t>l</w:t>
            </w:r>
            <w:r w:rsidR="00995A45" w:rsidRPr="00485092">
              <w:rPr>
                <w:lang w:val="es-419"/>
              </w:rPr>
              <w:t>a</w:t>
            </w:r>
            <w:r w:rsidR="00FD0C2A" w:rsidRPr="00485092">
              <w:rPr>
                <w:lang w:val="es-419"/>
              </w:rPr>
              <w:t xml:space="preserve"> </w:t>
            </w:r>
            <w:r w:rsidR="00995A45" w:rsidRPr="00485092">
              <w:rPr>
                <w:lang w:val="es-419"/>
              </w:rPr>
              <w:lastRenderedPageBreak/>
              <w:t>invocación de causa de</w:t>
            </w:r>
            <w:r w:rsidR="00FD0C2A" w:rsidRPr="00485092">
              <w:rPr>
                <w:lang w:val="es-419"/>
              </w:rPr>
              <w:t xml:space="preserve"> Fuerza Mayor de acuerdo con la Cláusula </w:t>
            </w:r>
            <w:r w:rsidRPr="00485092">
              <w:rPr>
                <w:lang w:val="es-419"/>
              </w:rPr>
              <w:t>30.2</w:t>
            </w:r>
            <w:r w:rsidR="00FD0C2A" w:rsidRPr="00485092">
              <w:rPr>
                <w:lang w:val="es-419"/>
              </w:rPr>
              <w:t xml:space="preserve"> de las GCC</w:t>
            </w:r>
            <w:r w:rsidRPr="00485092">
              <w:rPr>
                <w:lang w:val="es-419"/>
              </w:rPr>
              <w:t>.</w:t>
            </w:r>
          </w:p>
          <w:p w14:paraId="53718F8F" w14:textId="5F24F870"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64.3</w:t>
            </w:r>
            <w:r w:rsidRPr="00485092">
              <w:rPr>
                <w:lang w:val="es-419"/>
              </w:rPr>
              <w:tab/>
            </w:r>
            <w:r w:rsidR="009B1CBC" w:rsidRPr="00485092">
              <w:rPr>
                <w:lang w:val="es-419"/>
              </w:rPr>
              <w:t xml:space="preserve">Con </w:t>
            </w:r>
            <w:r w:rsidR="00995A45" w:rsidRPr="00485092">
              <w:rPr>
                <w:lang w:val="es-419"/>
              </w:rPr>
              <w:t xml:space="preserve">fundamento </w:t>
            </w:r>
            <w:r w:rsidR="009B1CBC" w:rsidRPr="00485092">
              <w:rPr>
                <w:lang w:val="es-419"/>
              </w:rPr>
              <w:t xml:space="preserve">en la </w:t>
            </w:r>
            <w:r w:rsidRPr="00485092">
              <w:rPr>
                <w:lang w:val="es-419"/>
              </w:rPr>
              <w:t>Sub</w:t>
            </w:r>
            <w:r w:rsidR="009B1CBC" w:rsidRPr="00485092">
              <w:rPr>
                <w:lang w:val="es-419"/>
              </w:rPr>
              <w:t>clá</w:t>
            </w:r>
            <w:r w:rsidRPr="00485092">
              <w:rPr>
                <w:lang w:val="es-419"/>
              </w:rPr>
              <w:t>us</w:t>
            </w:r>
            <w:r w:rsidR="009B1CBC" w:rsidRPr="00485092">
              <w:rPr>
                <w:lang w:val="es-419"/>
              </w:rPr>
              <w:t>ula</w:t>
            </w:r>
            <w:r w:rsidRPr="00485092">
              <w:rPr>
                <w:lang w:val="es-419"/>
              </w:rPr>
              <w:t xml:space="preserve"> 64.6</w:t>
            </w:r>
            <w:r w:rsidR="009B1CBC" w:rsidRPr="00485092">
              <w:rPr>
                <w:lang w:val="es-419"/>
              </w:rPr>
              <w:t xml:space="preserve"> de las GCC</w:t>
            </w:r>
            <w:r w:rsidRPr="00485092">
              <w:rPr>
                <w:lang w:val="es-419"/>
              </w:rPr>
              <w:t xml:space="preserve">, </w:t>
            </w:r>
            <w:r w:rsidR="00995A45" w:rsidRPr="00485092">
              <w:rPr>
                <w:lang w:val="es-419"/>
              </w:rPr>
              <w:t>la</w:t>
            </w:r>
            <w:r w:rsidR="009B1CBC" w:rsidRPr="00485092">
              <w:rPr>
                <w:lang w:val="es-419"/>
              </w:rPr>
              <w:t xml:space="preserve"> </w:t>
            </w:r>
            <w:r w:rsidRPr="00485092">
              <w:rPr>
                <w:lang w:val="es-419"/>
              </w:rPr>
              <w:t>part</w:t>
            </w:r>
            <w:r w:rsidR="009B1CBC" w:rsidRPr="00485092">
              <w:rPr>
                <w:lang w:val="es-419"/>
              </w:rPr>
              <w:t>e a</w:t>
            </w:r>
            <w:r w:rsidRPr="00485092">
              <w:rPr>
                <w:lang w:val="es-419"/>
              </w:rPr>
              <w:t>fect</w:t>
            </w:r>
            <w:r w:rsidR="009B1CBC" w:rsidRPr="00485092">
              <w:rPr>
                <w:lang w:val="es-419"/>
              </w:rPr>
              <w:t>ada por un</w:t>
            </w:r>
            <w:r w:rsidR="00995A45" w:rsidRPr="00485092">
              <w:rPr>
                <w:lang w:val="es-419"/>
              </w:rPr>
              <w:t>a causa</w:t>
            </w:r>
            <w:r w:rsidR="009B1CBC" w:rsidRPr="00485092">
              <w:rPr>
                <w:lang w:val="es-419"/>
              </w:rPr>
              <w:t xml:space="preserve"> de Fuerza Mayor debe </w:t>
            </w:r>
            <w:r w:rsidRPr="00485092">
              <w:rPr>
                <w:lang w:val="es-419"/>
              </w:rPr>
              <w:t>continu</w:t>
            </w:r>
            <w:r w:rsidR="009B1CBC" w:rsidRPr="00485092">
              <w:rPr>
                <w:lang w:val="es-419"/>
              </w:rPr>
              <w:t xml:space="preserve">ar </w:t>
            </w:r>
            <w:r w:rsidR="00745DEB" w:rsidRPr="00485092">
              <w:rPr>
                <w:lang w:val="es-419"/>
              </w:rPr>
              <w:t xml:space="preserve">cumpliendo con sus </w:t>
            </w:r>
            <w:r w:rsidRPr="00485092">
              <w:rPr>
                <w:lang w:val="es-419"/>
              </w:rPr>
              <w:t>obliga</w:t>
            </w:r>
            <w:r w:rsidR="00745DEB" w:rsidRPr="00485092">
              <w:rPr>
                <w:lang w:val="es-419"/>
              </w:rPr>
              <w:t>c</w:t>
            </w:r>
            <w:r w:rsidRPr="00485092">
              <w:rPr>
                <w:lang w:val="es-419"/>
              </w:rPr>
              <w:t>ion</w:t>
            </w:r>
            <w:r w:rsidR="00745DEB" w:rsidRPr="00485092">
              <w:rPr>
                <w:lang w:val="es-419"/>
              </w:rPr>
              <w:t>e</w:t>
            </w:r>
            <w:r w:rsidRPr="00485092">
              <w:rPr>
                <w:lang w:val="es-419"/>
              </w:rPr>
              <w:t xml:space="preserve">s </w:t>
            </w:r>
            <w:r w:rsidR="00745DEB" w:rsidRPr="00485092">
              <w:rPr>
                <w:lang w:val="es-419"/>
              </w:rPr>
              <w:t xml:space="preserve">conforme a este </w:t>
            </w:r>
            <w:r w:rsidRPr="00485092">
              <w:rPr>
                <w:lang w:val="es-419"/>
              </w:rPr>
              <w:t>Contra</w:t>
            </w:r>
            <w:r w:rsidR="00745DEB" w:rsidRPr="00485092">
              <w:rPr>
                <w:lang w:val="es-419"/>
              </w:rPr>
              <w:t xml:space="preserve">to en la medida </w:t>
            </w:r>
            <w:r w:rsidRPr="00485092">
              <w:rPr>
                <w:lang w:val="es-419"/>
              </w:rPr>
              <w:t>r</w:t>
            </w:r>
            <w:r w:rsidR="00745DEB" w:rsidRPr="00485092">
              <w:rPr>
                <w:lang w:val="es-419"/>
              </w:rPr>
              <w:t>az</w:t>
            </w:r>
            <w:r w:rsidRPr="00485092">
              <w:rPr>
                <w:lang w:val="es-419"/>
              </w:rPr>
              <w:t>onabl</w:t>
            </w:r>
            <w:r w:rsidR="00745DEB" w:rsidRPr="00485092">
              <w:rPr>
                <w:lang w:val="es-419"/>
              </w:rPr>
              <w:t>emente</w:t>
            </w:r>
            <w:r w:rsidRPr="00485092">
              <w:rPr>
                <w:lang w:val="es-419"/>
              </w:rPr>
              <w:t xml:space="preserve"> p</w:t>
            </w:r>
            <w:r w:rsidR="00995A45" w:rsidRPr="00485092">
              <w:rPr>
                <w:lang w:val="es-419"/>
              </w:rPr>
              <w:t>osible</w:t>
            </w:r>
            <w:r w:rsidR="00745DEB" w:rsidRPr="00485092">
              <w:rPr>
                <w:lang w:val="es-419"/>
              </w:rPr>
              <w:t xml:space="preserve"> y emprender</w:t>
            </w:r>
            <w:r w:rsidR="00995A45" w:rsidRPr="00485092">
              <w:rPr>
                <w:lang w:val="es-419"/>
              </w:rPr>
              <w:t>á</w:t>
            </w:r>
            <w:r w:rsidR="00745DEB" w:rsidRPr="00485092">
              <w:rPr>
                <w:lang w:val="es-419"/>
              </w:rPr>
              <w:t xml:space="preserve"> todas las </w:t>
            </w:r>
            <w:r w:rsidR="00995A45" w:rsidRPr="00485092">
              <w:rPr>
                <w:lang w:val="es-419"/>
              </w:rPr>
              <w:t>acciones justificables</w:t>
            </w:r>
            <w:r w:rsidR="00745DEB" w:rsidRPr="00485092">
              <w:rPr>
                <w:lang w:val="es-419"/>
              </w:rPr>
              <w:t xml:space="preserve"> para reducir y, de alguna manera, mitigar las </w:t>
            </w:r>
            <w:r w:rsidRPr="00485092">
              <w:rPr>
                <w:lang w:val="es-419"/>
              </w:rPr>
              <w:t>conse</w:t>
            </w:r>
            <w:r w:rsidR="00745DEB" w:rsidRPr="00485092">
              <w:rPr>
                <w:lang w:val="es-419"/>
              </w:rPr>
              <w:t>c</w:t>
            </w:r>
            <w:r w:rsidRPr="00485092">
              <w:rPr>
                <w:lang w:val="es-419"/>
              </w:rPr>
              <w:t>uenc</w:t>
            </w:r>
            <w:r w:rsidR="00745DEB" w:rsidRPr="00485092">
              <w:rPr>
                <w:lang w:val="es-419"/>
              </w:rPr>
              <w:t xml:space="preserve">ias de cualquier </w:t>
            </w:r>
            <w:r w:rsidR="00995A45" w:rsidRPr="00485092">
              <w:rPr>
                <w:lang w:val="es-419"/>
              </w:rPr>
              <w:t>causa</w:t>
            </w:r>
            <w:r w:rsidR="00745DEB" w:rsidRPr="00485092">
              <w:rPr>
                <w:lang w:val="es-419"/>
              </w:rPr>
              <w:t xml:space="preserve"> de Fuerza Mayor</w:t>
            </w:r>
            <w:r w:rsidRPr="00485092">
              <w:rPr>
                <w:lang w:val="es-419"/>
              </w:rPr>
              <w:t>.</w:t>
            </w:r>
          </w:p>
          <w:p w14:paraId="469D50E4" w14:textId="715D3783"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64.4</w:t>
            </w:r>
            <w:r w:rsidRPr="00485092">
              <w:rPr>
                <w:lang w:val="es-419"/>
              </w:rPr>
              <w:tab/>
            </w:r>
            <w:r w:rsidR="00995A45" w:rsidRPr="00485092">
              <w:rPr>
                <w:lang w:val="es-419"/>
              </w:rPr>
              <w:t>La</w:t>
            </w:r>
            <w:r w:rsidR="00745DEB" w:rsidRPr="00485092">
              <w:rPr>
                <w:lang w:val="es-419"/>
              </w:rPr>
              <w:t xml:space="preserve"> </w:t>
            </w:r>
            <w:r w:rsidRPr="00485092">
              <w:rPr>
                <w:lang w:val="es-419"/>
              </w:rPr>
              <w:t>part</w:t>
            </w:r>
            <w:r w:rsidR="00745DEB" w:rsidRPr="00485092">
              <w:rPr>
                <w:lang w:val="es-419"/>
              </w:rPr>
              <w:t>e a</w:t>
            </w:r>
            <w:r w:rsidRPr="00485092">
              <w:rPr>
                <w:lang w:val="es-419"/>
              </w:rPr>
              <w:t>fect</w:t>
            </w:r>
            <w:r w:rsidR="00745DEB" w:rsidRPr="00485092">
              <w:rPr>
                <w:lang w:val="es-419"/>
              </w:rPr>
              <w:t>ada por un</w:t>
            </w:r>
            <w:r w:rsidR="00995A45" w:rsidRPr="00485092">
              <w:rPr>
                <w:lang w:val="es-419"/>
              </w:rPr>
              <w:t>a causa</w:t>
            </w:r>
            <w:r w:rsidR="00745DEB" w:rsidRPr="00485092">
              <w:rPr>
                <w:lang w:val="es-419"/>
              </w:rPr>
              <w:t xml:space="preserve"> de Fuerza Mayor debe ofrecer pruebas de la </w:t>
            </w:r>
            <w:r w:rsidRPr="00485092">
              <w:rPr>
                <w:lang w:val="es-419"/>
              </w:rPr>
              <w:t>natur</w:t>
            </w:r>
            <w:r w:rsidR="00745DEB" w:rsidRPr="00485092">
              <w:rPr>
                <w:lang w:val="es-419"/>
              </w:rPr>
              <w:t xml:space="preserve">aleza y </w:t>
            </w:r>
            <w:r w:rsidR="00995A45" w:rsidRPr="00485092">
              <w:rPr>
                <w:lang w:val="es-419"/>
              </w:rPr>
              <w:t>e</w:t>
            </w:r>
            <w:r w:rsidR="00745DEB" w:rsidRPr="00485092">
              <w:rPr>
                <w:lang w:val="es-419"/>
              </w:rPr>
              <w:t>l</w:t>
            </w:r>
            <w:r w:rsidR="00995A45" w:rsidRPr="00485092">
              <w:rPr>
                <w:lang w:val="es-419"/>
              </w:rPr>
              <w:t xml:space="preserve"> motivo </w:t>
            </w:r>
            <w:r w:rsidR="00745DEB" w:rsidRPr="00485092">
              <w:rPr>
                <w:lang w:val="es-419"/>
              </w:rPr>
              <w:t xml:space="preserve">de tal </w:t>
            </w:r>
            <w:r w:rsidR="00995A45" w:rsidRPr="00485092">
              <w:rPr>
                <w:lang w:val="es-419"/>
              </w:rPr>
              <w:t>suceso</w:t>
            </w:r>
            <w:r w:rsidR="00745DEB" w:rsidRPr="00485092">
              <w:rPr>
                <w:lang w:val="es-419"/>
              </w:rPr>
              <w:t xml:space="preserve"> de acuerdo con </w:t>
            </w:r>
            <w:r w:rsidR="00995A45" w:rsidRPr="00485092">
              <w:rPr>
                <w:lang w:val="es-419"/>
              </w:rPr>
              <w:t xml:space="preserve">lo estipulado en </w:t>
            </w:r>
            <w:r w:rsidR="00745DEB" w:rsidRPr="00485092">
              <w:rPr>
                <w:lang w:val="es-419"/>
              </w:rPr>
              <w:t xml:space="preserve">la </w:t>
            </w:r>
            <w:r w:rsidRPr="00485092">
              <w:rPr>
                <w:lang w:val="es-419"/>
              </w:rPr>
              <w:t>Cl</w:t>
            </w:r>
            <w:r w:rsidR="00745DEB" w:rsidRPr="00485092">
              <w:rPr>
                <w:lang w:val="es-419"/>
              </w:rPr>
              <w:t>á</w:t>
            </w:r>
            <w:r w:rsidRPr="00485092">
              <w:rPr>
                <w:lang w:val="es-419"/>
              </w:rPr>
              <w:t>us</w:t>
            </w:r>
            <w:r w:rsidR="00745DEB" w:rsidRPr="00485092">
              <w:rPr>
                <w:lang w:val="es-419"/>
              </w:rPr>
              <w:t>ula</w:t>
            </w:r>
            <w:r w:rsidRPr="00485092">
              <w:rPr>
                <w:lang w:val="es-419"/>
              </w:rPr>
              <w:t xml:space="preserve"> 30 </w:t>
            </w:r>
            <w:r w:rsidR="00745DEB" w:rsidRPr="00485092">
              <w:rPr>
                <w:lang w:val="es-419"/>
              </w:rPr>
              <w:t xml:space="preserve">y la </w:t>
            </w:r>
            <w:r w:rsidRPr="00485092">
              <w:rPr>
                <w:lang w:val="es-419"/>
              </w:rPr>
              <w:t>Sub</w:t>
            </w:r>
            <w:r w:rsidR="00745DEB" w:rsidRPr="00485092">
              <w:rPr>
                <w:lang w:val="es-419"/>
              </w:rPr>
              <w:t>clá</w:t>
            </w:r>
            <w:r w:rsidRPr="00485092">
              <w:rPr>
                <w:lang w:val="es-419"/>
              </w:rPr>
              <w:t>us</w:t>
            </w:r>
            <w:r w:rsidR="00745DEB" w:rsidRPr="00485092">
              <w:rPr>
                <w:lang w:val="es-419"/>
              </w:rPr>
              <w:t>ula</w:t>
            </w:r>
            <w:r w:rsidR="00B1255B">
              <w:rPr>
                <w:lang w:val="es-419"/>
              </w:rPr>
              <w:t xml:space="preserve"> </w:t>
            </w:r>
            <w:r w:rsidRPr="00485092">
              <w:rPr>
                <w:lang w:val="es-419"/>
              </w:rPr>
              <w:t>64.2</w:t>
            </w:r>
            <w:r w:rsidR="00745DEB" w:rsidRPr="00485092">
              <w:rPr>
                <w:lang w:val="es-419"/>
              </w:rPr>
              <w:t xml:space="preserve"> de las GCC</w:t>
            </w:r>
            <w:r w:rsidRPr="00485092">
              <w:rPr>
                <w:lang w:val="es-419"/>
              </w:rPr>
              <w:t>,</w:t>
            </w:r>
            <w:r w:rsidR="00745DEB" w:rsidRPr="00485092">
              <w:rPr>
                <w:lang w:val="es-419"/>
              </w:rPr>
              <w:t xml:space="preserve"> además </w:t>
            </w:r>
            <w:r w:rsidR="00995A45" w:rsidRPr="00485092">
              <w:rPr>
                <w:lang w:val="es-419"/>
              </w:rPr>
              <w:t xml:space="preserve">deberá avisar </w:t>
            </w:r>
            <w:r w:rsidR="00745DEB" w:rsidRPr="00485092">
              <w:rPr>
                <w:lang w:val="es-419"/>
              </w:rPr>
              <w:t>por escrito</w:t>
            </w:r>
            <w:r w:rsidR="00995A45" w:rsidRPr="00485092">
              <w:rPr>
                <w:lang w:val="es-419"/>
              </w:rPr>
              <w:t>, tan pronto como sea posible, sobre</w:t>
            </w:r>
            <w:r w:rsidR="00745DEB" w:rsidRPr="00485092">
              <w:rPr>
                <w:lang w:val="es-419"/>
              </w:rPr>
              <w:t xml:space="preserve"> la restauración de las condiciones </w:t>
            </w:r>
            <w:r w:rsidRPr="00485092">
              <w:rPr>
                <w:lang w:val="es-419"/>
              </w:rPr>
              <w:t>normal</w:t>
            </w:r>
            <w:r w:rsidR="00745DEB" w:rsidRPr="00485092">
              <w:rPr>
                <w:lang w:val="es-419"/>
              </w:rPr>
              <w:t>es</w:t>
            </w:r>
            <w:r w:rsidRPr="00485092">
              <w:rPr>
                <w:lang w:val="es-419"/>
              </w:rPr>
              <w:t>.</w:t>
            </w:r>
            <w:r w:rsidRPr="00485092" w:rsidDel="003D6050">
              <w:rPr>
                <w:lang w:val="es-419"/>
              </w:rPr>
              <w:t xml:space="preserve"> </w:t>
            </w:r>
          </w:p>
          <w:p w14:paraId="1C3522E8" w14:textId="78A7DE4F"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64.5</w:t>
            </w:r>
            <w:r w:rsidRPr="00485092">
              <w:rPr>
                <w:lang w:val="es-419"/>
              </w:rPr>
              <w:tab/>
            </w:r>
            <w:r w:rsidR="00E1659C" w:rsidRPr="00485092">
              <w:rPr>
                <w:lang w:val="es-419"/>
              </w:rPr>
              <w:t xml:space="preserve">Si </w:t>
            </w:r>
            <w:r w:rsidR="00995A45" w:rsidRPr="00485092">
              <w:rPr>
                <w:lang w:val="es-419"/>
              </w:rPr>
              <w:t>alguna de las</w:t>
            </w:r>
            <w:r w:rsidR="00B1255B">
              <w:rPr>
                <w:lang w:val="es-419"/>
              </w:rPr>
              <w:t xml:space="preserve"> </w:t>
            </w:r>
            <w:r w:rsidR="00E1659C" w:rsidRPr="00485092">
              <w:rPr>
                <w:lang w:val="es-419"/>
              </w:rPr>
              <w:t>parte</w:t>
            </w:r>
            <w:r w:rsidR="00995A45" w:rsidRPr="00485092">
              <w:rPr>
                <w:lang w:val="es-419"/>
              </w:rPr>
              <w:t>s no puede</w:t>
            </w:r>
            <w:r w:rsidR="00E1659C" w:rsidRPr="00485092">
              <w:rPr>
                <w:lang w:val="es-419"/>
              </w:rPr>
              <w:t xml:space="preserve"> cumplir con cualquiera de sus </w:t>
            </w:r>
            <w:r w:rsidRPr="00485092">
              <w:rPr>
                <w:lang w:val="es-419"/>
              </w:rPr>
              <w:t>obliga</w:t>
            </w:r>
            <w:r w:rsidR="00E1659C" w:rsidRPr="00485092">
              <w:rPr>
                <w:lang w:val="es-419"/>
              </w:rPr>
              <w:t>c</w:t>
            </w:r>
            <w:r w:rsidRPr="00485092">
              <w:rPr>
                <w:lang w:val="es-419"/>
              </w:rPr>
              <w:t>ion</w:t>
            </w:r>
            <w:r w:rsidR="00E1659C" w:rsidRPr="00485092">
              <w:rPr>
                <w:lang w:val="es-419"/>
              </w:rPr>
              <w:t>e</w:t>
            </w:r>
            <w:r w:rsidRPr="00485092">
              <w:rPr>
                <w:lang w:val="es-419"/>
              </w:rPr>
              <w:t xml:space="preserve">s </w:t>
            </w:r>
            <w:r w:rsidR="00995A45" w:rsidRPr="00485092">
              <w:rPr>
                <w:lang w:val="es-419"/>
              </w:rPr>
              <w:t xml:space="preserve">de </w:t>
            </w:r>
            <w:r w:rsidR="00E1659C" w:rsidRPr="00485092">
              <w:rPr>
                <w:lang w:val="es-419"/>
              </w:rPr>
              <w:t>conform</w:t>
            </w:r>
            <w:r w:rsidR="00995A45" w:rsidRPr="00485092">
              <w:rPr>
                <w:lang w:val="es-419"/>
              </w:rPr>
              <w:t xml:space="preserve">idad con </w:t>
            </w:r>
            <w:r w:rsidR="00E1659C" w:rsidRPr="00485092">
              <w:rPr>
                <w:lang w:val="es-419"/>
              </w:rPr>
              <w:t xml:space="preserve">este </w:t>
            </w:r>
            <w:r w:rsidRPr="00485092">
              <w:rPr>
                <w:lang w:val="es-419"/>
              </w:rPr>
              <w:t>Contra</w:t>
            </w:r>
            <w:r w:rsidR="00E1659C" w:rsidRPr="00485092">
              <w:rPr>
                <w:lang w:val="es-419"/>
              </w:rPr>
              <w:t xml:space="preserve">to como </w:t>
            </w:r>
            <w:r w:rsidRPr="00485092">
              <w:rPr>
                <w:lang w:val="es-419"/>
              </w:rPr>
              <w:t>result</w:t>
            </w:r>
            <w:r w:rsidR="00E1659C" w:rsidRPr="00485092">
              <w:rPr>
                <w:lang w:val="es-419"/>
              </w:rPr>
              <w:t>ado de un</w:t>
            </w:r>
            <w:r w:rsidR="00995A45" w:rsidRPr="00485092">
              <w:rPr>
                <w:lang w:val="es-419"/>
              </w:rPr>
              <w:t>a causa</w:t>
            </w:r>
            <w:r w:rsidR="00E1659C" w:rsidRPr="00485092">
              <w:rPr>
                <w:lang w:val="es-419"/>
              </w:rPr>
              <w:t xml:space="preserve"> de Fuerza Mayor y, de alguna manera, </w:t>
            </w:r>
            <w:r w:rsidR="00995A45" w:rsidRPr="00485092">
              <w:rPr>
                <w:lang w:val="es-419"/>
              </w:rPr>
              <w:t xml:space="preserve">no ha dejado de cumplir </w:t>
            </w:r>
            <w:r w:rsidR="00E1659C" w:rsidRPr="00485092">
              <w:rPr>
                <w:lang w:val="es-419"/>
              </w:rPr>
              <w:t xml:space="preserve">con cada una de sus </w:t>
            </w:r>
            <w:r w:rsidRPr="00485092">
              <w:rPr>
                <w:lang w:val="es-419"/>
              </w:rPr>
              <w:t>obliga</w:t>
            </w:r>
            <w:r w:rsidR="00E1659C" w:rsidRPr="00485092">
              <w:rPr>
                <w:lang w:val="es-419"/>
              </w:rPr>
              <w:t>c</w:t>
            </w:r>
            <w:r w:rsidRPr="00485092">
              <w:rPr>
                <w:lang w:val="es-419"/>
              </w:rPr>
              <w:t>ion</w:t>
            </w:r>
            <w:r w:rsidR="00E1659C" w:rsidRPr="00485092">
              <w:rPr>
                <w:lang w:val="es-419"/>
              </w:rPr>
              <w:t>e</w:t>
            </w:r>
            <w:r w:rsidRPr="00485092">
              <w:rPr>
                <w:lang w:val="es-419"/>
              </w:rPr>
              <w:t xml:space="preserve">s </w:t>
            </w:r>
            <w:r w:rsidR="00995A45" w:rsidRPr="00485092">
              <w:rPr>
                <w:lang w:val="es-419"/>
              </w:rPr>
              <w:t xml:space="preserve">de acuerdo con lo estipulado en </w:t>
            </w:r>
            <w:r w:rsidR="00E1659C" w:rsidRPr="00485092">
              <w:rPr>
                <w:lang w:val="es-419"/>
              </w:rPr>
              <w:t xml:space="preserve">la </w:t>
            </w:r>
            <w:r w:rsidRPr="00485092">
              <w:rPr>
                <w:lang w:val="es-419"/>
              </w:rPr>
              <w:t>Cl</w:t>
            </w:r>
            <w:r w:rsidR="00E1659C" w:rsidRPr="00485092">
              <w:rPr>
                <w:lang w:val="es-419"/>
              </w:rPr>
              <w:t>á</w:t>
            </w:r>
            <w:r w:rsidRPr="00485092">
              <w:rPr>
                <w:lang w:val="es-419"/>
              </w:rPr>
              <w:t>us</w:t>
            </w:r>
            <w:r w:rsidR="00E1659C" w:rsidRPr="00485092">
              <w:rPr>
                <w:lang w:val="es-419"/>
              </w:rPr>
              <w:t>ula</w:t>
            </w:r>
            <w:r w:rsidRPr="00485092">
              <w:rPr>
                <w:lang w:val="es-419"/>
              </w:rPr>
              <w:t xml:space="preserve"> 30</w:t>
            </w:r>
            <w:r w:rsidR="00E1659C" w:rsidRPr="00485092">
              <w:rPr>
                <w:lang w:val="es-419"/>
              </w:rPr>
              <w:t xml:space="preserve"> y esta </w:t>
            </w:r>
            <w:r w:rsidRPr="00485092">
              <w:rPr>
                <w:lang w:val="es-419"/>
              </w:rPr>
              <w:t>Cl</w:t>
            </w:r>
            <w:r w:rsidR="00E1659C" w:rsidRPr="00485092">
              <w:rPr>
                <w:lang w:val="es-419"/>
              </w:rPr>
              <w:t>á</w:t>
            </w:r>
            <w:r w:rsidRPr="00485092">
              <w:rPr>
                <w:lang w:val="es-419"/>
              </w:rPr>
              <w:t>us</w:t>
            </w:r>
            <w:r w:rsidR="00E1659C" w:rsidRPr="00485092">
              <w:rPr>
                <w:lang w:val="es-419"/>
              </w:rPr>
              <w:t>ula</w:t>
            </w:r>
            <w:r w:rsidRPr="00485092">
              <w:rPr>
                <w:lang w:val="es-419"/>
              </w:rPr>
              <w:t xml:space="preserve"> 64</w:t>
            </w:r>
            <w:r w:rsidR="00E1659C" w:rsidRPr="00485092">
              <w:rPr>
                <w:lang w:val="es-419"/>
              </w:rPr>
              <w:t xml:space="preserve"> de las GCC</w:t>
            </w:r>
            <w:r w:rsidRPr="00485092">
              <w:rPr>
                <w:lang w:val="es-419"/>
              </w:rPr>
              <w:t xml:space="preserve">, </w:t>
            </w:r>
            <w:r w:rsidR="00995A45" w:rsidRPr="00485092">
              <w:rPr>
                <w:lang w:val="es-419"/>
              </w:rPr>
              <w:t>dicha</w:t>
            </w:r>
            <w:r w:rsidR="00E1659C" w:rsidRPr="00485092">
              <w:rPr>
                <w:lang w:val="es-419"/>
              </w:rPr>
              <w:t xml:space="preserve"> parte </w:t>
            </w:r>
            <w:r w:rsidR="00995A45" w:rsidRPr="00485092">
              <w:rPr>
                <w:lang w:val="es-419"/>
              </w:rPr>
              <w:t xml:space="preserve">tendrá derecho a </w:t>
            </w:r>
            <w:r w:rsidR="00E1659C" w:rsidRPr="00485092">
              <w:rPr>
                <w:lang w:val="es-419"/>
              </w:rPr>
              <w:t xml:space="preserve">una prórroga de la Fecha de Terminación Propuesta </w:t>
            </w:r>
            <w:r w:rsidR="00995A45" w:rsidRPr="00485092">
              <w:rPr>
                <w:lang w:val="es-419"/>
              </w:rPr>
              <w:t>en los términos de</w:t>
            </w:r>
            <w:r w:rsidR="00E1659C" w:rsidRPr="00485092">
              <w:rPr>
                <w:lang w:val="es-419"/>
              </w:rPr>
              <w:t xml:space="preserve"> la Cláusula </w:t>
            </w:r>
            <w:r w:rsidRPr="00485092">
              <w:rPr>
                <w:lang w:val="es-419"/>
              </w:rPr>
              <w:t>30</w:t>
            </w:r>
            <w:r w:rsidR="00E1659C" w:rsidRPr="00485092">
              <w:rPr>
                <w:lang w:val="es-419"/>
              </w:rPr>
              <w:t xml:space="preserve"> de las de las GCC</w:t>
            </w:r>
            <w:r w:rsidRPr="00485092">
              <w:rPr>
                <w:lang w:val="es-419"/>
              </w:rPr>
              <w:t>.</w:t>
            </w:r>
          </w:p>
          <w:p w14:paraId="3D88DD39" w14:textId="7C11E472"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t>64.6</w:t>
            </w:r>
            <w:r w:rsidRPr="00485092">
              <w:rPr>
                <w:lang w:val="es-419"/>
              </w:rPr>
              <w:tab/>
            </w:r>
            <w:r w:rsidR="00E1659C" w:rsidRPr="00485092">
              <w:rPr>
                <w:lang w:val="es-419"/>
              </w:rPr>
              <w:t xml:space="preserve">Si </w:t>
            </w:r>
            <w:r w:rsidR="00995A45" w:rsidRPr="00485092">
              <w:rPr>
                <w:lang w:val="es-419"/>
              </w:rPr>
              <w:t xml:space="preserve">algún </w:t>
            </w:r>
            <w:r w:rsidRPr="00485092">
              <w:rPr>
                <w:lang w:val="es-419"/>
              </w:rPr>
              <w:t>subcontra</w:t>
            </w:r>
            <w:r w:rsidR="00E1659C" w:rsidRPr="00485092">
              <w:rPr>
                <w:lang w:val="es-419"/>
              </w:rPr>
              <w:t>tist</w:t>
            </w:r>
            <w:r w:rsidR="00995A45" w:rsidRPr="00485092">
              <w:rPr>
                <w:lang w:val="es-419"/>
              </w:rPr>
              <w:t>a, en virtud de un contrato o acuerdo relacionado con las Obras, tiene derecho a alguna dispensa por causa de</w:t>
            </w:r>
            <w:r w:rsidR="00B1255B">
              <w:rPr>
                <w:lang w:val="es-419"/>
              </w:rPr>
              <w:t xml:space="preserve"> </w:t>
            </w:r>
            <w:r w:rsidR="00895A36" w:rsidRPr="00485092">
              <w:rPr>
                <w:lang w:val="es-419"/>
              </w:rPr>
              <w:t xml:space="preserve">fuerza mayor con base en </w:t>
            </w:r>
            <w:r w:rsidR="00995A45" w:rsidRPr="00485092">
              <w:rPr>
                <w:lang w:val="es-419"/>
              </w:rPr>
              <w:t>cláusulas</w:t>
            </w:r>
            <w:r w:rsidR="00895A36" w:rsidRPr="00485092">
              <w:rPr>
                <w:lang w:val="es-419"/>
              </w:rPr>
              <w:t xml:space="preserve"> adicionales o más </w:t>
            </w:r>
            <w:r w:rsidR="00995A45" w:rsidRPr="00485092">
              <w:rPr>
                <w:lang w:val="es-419"/>
              </w:rPr>
              <w:t>amplias</w:t>
            </w:r>
            <w:r w:rsidR="00895A36" w:rsidRPr="00485092">
              <w:rPr>
                <w:lang w:val="es-419"/>
              </w:rPr>
              <w:t xml:space="preserve"> que </w:t>
            </w:r>
            <w:r w:rsidR="00995A45" w:rsidRPr="00485092">
              <w:rPr>
                <w:lang w:val="es-419"/>
              </w:rPr>
              <w:t>las</w:t>
            </w:r>
            <w:r w:rsidR="00895A36" w:rsidRPr="00485092">
              <w:rPr>
                <w:lang w:val="es-419"/>
              </w:rPr>
              <w:t xml:space="preserve"> especificad</w:t>
            </w:r>
            <w:r w:rsidR="00995A45" w:rsidRPr="00485092">
              <w:rPr>
                <w:lang w:val="es-419"/>
              </w:rPr>
              <w:t>a</w:t>
            </w:r>
            <w:r w:rsidR="00895A36" w:rsidRPr="00485092">
              <w:rPr>
                <w:lang w:val="es-419"/>
              </w:rPr>
              <w:t xml:space="preserve">s en la Cláusula </w:t>
            </w:r>
            <w:r w:rsidRPr="00485092">
              <w:rPr>
                <w:lang w:val="es-419"/>
              </w:rPr>
              <w:t>64</w:t>
            </w:r>
            <w:r w:rsidR="00895A36" w:rsidRPr="00485092">
              <w:rPr>
                <w:lang w:val="es-419"/>
              </w:rPr>
              <w:t xml:space="preserve"> de las de las GCC</w:t>
            </w:r>
            <w:r w:rsidRPr="00485092">
              <w:rPr>
                <w:lang w:val="es-419"/>
              </w:rPr>
              <w:t xml:space="preserve">, </w:t>
            </w:r>
            <w:r w:rsidR="00995A45" w:rsidRPr="00485092">
              <w:rPr>
                <w:lang w:val="es-419"/>
              </w:rPr>
              <w:t xml:space="preserve">estas causas </w:t>
            </w:r>
            <w:r w:rsidR="00895A36" w:rsidRPr="00485092">
              <w:rPr>
                <w:lang w:val="es-419"/>
              </w:rPr>
              <w:t>de fuerza mayor</w:t>
            </w:r>
            <w:r w:rsidR="00D36385" w:rsidRPr="00485092">
              <w:rPr>
                <w:lang w:val="es-419"/>
              </w:rPr>
              <w:t>, circunstancias o estipulaciones</w:t>
            </w:r>
            <w:r w:rsidR="00895A36" w:rsidRPr="00485092">
              <w:rPr>
                <w:lang w:val="es-419"/>
              </w:rPr>
              <w:t xml:space="preserve"> adicionales o más </w:t>
            </w:r>
            <w:r w:rsidR="00D36385" w:rsidRPr="00485092">
              <w:rPr>
                <w:lang w:val="es-419"/>
              </w:rPr>
              <w:t>amplias</w:t>
            </w:r>
            <w:r w:rsidR="00895A36" w:rsidRPr="00485092">
              <w:rPr>
                <w:lang w:val="es-419"/>
              </w:rPr>
              <w:t xml:space="preserve">, </w:t>
            </w:r>
            <w:r w:rsidR="00D36385" w:rsidRPr="00485092">
              <w:rPr>
                <w:lang w:val="es-419"/>
              </w:rPr>
              <w:t xml:space="preserve">no </w:t>
            </w:r>
            <w:r w:rsidR="00895A36" w:rsidRPr="00485092">
              <w:rPr>
                <w:lang w:val="es-419"/>
              </w:rPr>
              <w:t>excusar</w:t>
            </w:r>
            <w:r w:rsidR="00D36385" w:rsidRPr="00485092">
              <w:rPr>
                <w:lang w:val="es-419"/>
              </w:rPr>
              <w:t>án</w:t>
            </w:r>
            <w:r w:rsidR="00895A36" w:rsidRPr="00485092">
              <w:rPr>
                <w:lang w:val="es-419"/>
              </w:rPr>
              <w:t xml:space="preserve"> el incumplimiento del Contratista </w:t>
            </w:r>
            <w:r w:rsidR="00D36385" w:rsidRPr="00485092">
              <w:rPr>
                <w:lang w:val="es-419"/>
              </w:rPr>
              <w:t xml:space="preserve">de acuerdo con lo previsto en </w:t>
            </w:r>
            <w:r w:rsidR="00895A36" w:rsidRPr="00485092">
              <w:rPr>
                <w:lang w:val="es-419"/>
              </w:rPr>
              <w:t xml:space="preserve">este </w:t>
            </w:r>
            <w:r w:rsidRPr="00485092">
              <w:rPr>
                <w:lang w:val="es-419"/>
              </w:rPr>
              <w:t>Contra</w:t>
            </w:r>
            <w:r w:rsidR="00895A36" w:rsidRPr="00485092">
              <w:rPr>
                <w:lang w:val="es-419"/>
              </w:rPr>
              <w:t xml:space="preserve">to </w:t>
            </w:r>
            <w:r w:rsidR="00D36385" w:rsidRPr="00485092">
              <w:rPr>
                <w:lang w:val="es-419"/>
              </w:rPr>
              <w:t>ni le otorgarán dispensa alguna en los términos de esta</w:t>
            </w:r>
            <w:r w:rsidR="00895A36" w:rsidRPr="00485092">
              <w:rPr>
                <w:lang w:val="es-419"/>
              </w:rPr>
              <w:t xml:space="preserve"> Cláusula </w:t>
            </w:r>
            <w:r w:rsidRPr="00485092">
              <w:rPr>
                <w:lang w:val="es-419"/>
              </w:rPr>
              <w:t>64</w:t>
            </w:r>
            <w:r w:rsidR="00895A36" w:rsidRPr="00485092">
              <w:rPr>
                <w:lang w:val="es-419"/>
              </w:rPr>
              <w:t xml:space="preserve"> de las GCC</w:t>
            </w:r>
            <w:r w:rsidRPr="00485092">
              <w:rPr>
                <w:lang w:val="es-419"/>
              </w:rPr>
              <w:t xml:space="preserve">. </w:t>
            </w:r>
          </w:p>
          <w:p w14:paraId="469B9D5D" w14:textId="73791457" w:rsidR="00A82B0B" w:rsidRPr="00485092" w:rsidRDefault="00A82B0B">
            <w:pPr>
              <w:pStyle w:val="itbright"/>
              <w:numPr>
                <w:ilvl w:val="0"/>
                <w:numId w:val="0"/>
              </w:numPr>
              <w:ind w:left="576"/>
              <w:outlineLvl w:val="1"/>
              <w:rPr>
                <w:b/>
                <w:lang w:val="es-419"/>
              </w:rPr>
            </w:pPr>
            <w:r w:rsidRPr="00485092">
              <w:rPr>
                <w:b/>
                <w:lang w:val="es-419"/>
              </w:rPr>
              <w:t xml:space="preserve">F. </w:t>
            </w:r>
            <w:r w:rsidR="00D36385" w:rsidRPr="00485092">
              <w:rPr>
                <w:b/>
                <w:lang w:val="es-419"/>
              </w:rPr>
              <w:t>Estipulaciones a</w:t>
            </w:r>
            <w:r w:rsidR="00895A36" w:rsidRPr="00485092">
              <w:rPr>
                <w:b/>
                <w:lang w:val="es-419"/>
              </w:rPr>
              <w:t>dicionales</w:t>
            </w:r>
          </w:p>
        </w:tc>
      </w:tr>
      <w:tr w:rsidR="00A82B0B" w:rsidRPr="00C40094" w14:paraId="79CDFBD2" w14:textId="77777777" w:rsidTr="00A82B0B">
        <w:trPr>
          <w:gridAfter w:val="1"/>
          <w:wAfter w:w="198" w:type="dxa"/>
        </w:trPr>
        <w:tc>
          <w:tcPr>
            <w:tcW w:w="2160" w:type="dxa"/>
            <w:tcBorders>
              <w:top w:val="nil"/>
              <w:left w:val="nil"/>
              <w:bottom w:val="nil"/>
              <w:right w:val="nil"/>
            </w:tcBorders>
          </w:tcPr>
          <w:p w14:paraId="613AD369" w14:textId="48872A12" w:rsidR="00A82B0B" w:rsidRPr="00485092" w:rsidRDefault="00D36385" w:rsidP="009A1CE4">
            <w:pPr>
              <w:pStyle w:val="itbleft"/>
              <w:tabs>
                <w:tab w:val="center" w:pos="4680"/>
                <w:tab w:val="right" w:pos="9360"/>
              </w:tabs>
              <w:rPr>
                <w:lang w:val="es-419"/>
              </w:rPr>
            </w:pPr>
            <w:bookmarkStart w:id="480" w:name="_Toc393863728"/>
            <w:bookmarkStart w:id="481" w:name="_Toc294293136"/>
            <w:r w:rsidRPr="00485092">
              <w:rPr>
                <w:lang w:val="es-419"/>
              </w:rPr>
              <w:lastRenderedPageBreak/>
              <w:t xml:space="preserve">Estipulaciones </w:t>
            </w:r>
            <w:r w:rsidR="00895A36" w:rsidRPr="00485092">
              <w:rPr>
                <w:lang w:val="es-419"/>
              </w:rPr>
              <w:t xml:space="preserve">Requeridas por </w:t>
            </w:r>
            <w:r w:rsidR="00A82B0B" w:rsidRPr="00485092">
              <w:rPr>
                <w:lang w:val="es-419"/>
              </w:rPr>
              <w:t>MCC;</w:t>
            </w:r>
            <w:r w:rsidR="00895A36" w:rsidRPr="00485092">
              <w:rPr>
                <w:lang w:val="es-419"/>
              </w:rPr>
              <w:t xml:space="preserve"> </w:t>
            </w:r>
            <w:r w:rsidRPr="00485092">
              <w:rPr>
                <w:lang w:val="es-419"/>
              </w:rPr>
              <w:t xml:space="preserve">Estipulaciones sobre </w:t>
            </w:r>
            <w:r w:rsidR="00790329" w:rsidRPr="00485092">
              <w:rPr>
                <w:lang w:val="es-419"/>
              </w:rPr>
              <w:t xml:space="preserve">Transferencia de Obligaciones del Contratista a </w:t>
            </w:r>
            <w:r w:rsidRPr="00485092">
              <w:rPr>
                <w:lang w:val="es-419"/>
              </w:rPr>
              <w:t xml:space="preserve">los </w:t>
            </w:r>
            <w:r w:rsidR="00790329" w:rsidRPr="00485092">
              <w:rPr>
                <w:lang w:val="es-419"/>
              </w:rPr>
              <w:t>Subcontratistas</w:t>
            </w:r>
            <w:bookmarkEnd w:id="480"/>
            <w:bookmarkEnd w:id="481"/>
          </w:p>
        </w:tc>
        <w:tc>
          <w:tcPr>
            <w:tcW w:w="6984" w:type="dxa"/>
            <w:gridSpan w:val="2"/>
            <w:tcBorders>
              <w:top w:val="nil"/>
              <w:left w:val="nil"/>
              <w:bottom w:val="nil"/>
              <w:right w:val="nil"/>
            </w:tcBorders>
          </w:tcPr>
          <w:p w14:paraId="28CD538A" w14:textId="0F9A47AC" w:rsidR="00A82B0B" w:rsidRPr="00485092" w:rsidRDefault="00A82B0B">
            <w:pPr>
              <w:pStyle w:val="itbright"/>
              <w:numPr>
                <w:ilvl w:val="0"/>
                <w:numId w:val="0"/>
              </w:numPr>
              <w:tabs>
                <w:tab w:val="clear" w:pos="576"/>
                <w:tab w:val="left" w:pos="720"/>
              </w:tabs>
              <w:ind w:left="720" w:hanging="720"/>
              <w:rPr>
                <w:lang w:val="es-419"/>
              </w:rPr>
            </w:pPr>
            <w:r w:rsidRPr="00485092">
              <w:rPr>
                <w:szCs w:val="20"/>
                <w:lang w:val="es-419"/>
              </w:rPr>
              <w:t>65.1</w:t>
            </w:r>
            <w:r w:rsidRPr="00485092">
              <w:rPr>
                <w:szCs w:val="20"/>
                <w:lang w:val="es-419"/>
              </w:rPr>
              <w:tab/>
            </w:r>
            <w:r w:rsidR="00790329" w:rsidRPr="00485092">
              <w:rPr>
                <w:szCs w:val="20"/>
                <w:lang w:val="es-419"/>
              </w:rPr>
              <w:t>La</w:t>
            </w:r>
            <w:r w:rsidR="00D36385" w:rsidRPr="00485092">
              <w:rPr>
                <w:szCs w:val="20"/>
                <w:lang w:val="es-419"/>
              </w:rPr>
              <w:t>s</w:t>
            </w:r>
            <w:r w:rsidR="00790329" w:rsidRPr="00485092">
              <w:rPr>
                <w:szCs w:val="20"/>
                <w:lang w:val="es-419"/>
              </w:rPr>
              <w:t xml:space="preserve"> </w:t>
            </w:r>
            <w:r w:rsidR="00D36385" w:rsidRPr="00485092">
              <w:rPr>
                <w:szCs w:val="20"/>
                <w:lang w:val="es-419"/>
              </w:rPr>
              <w:t>estipulaciones</w:t>
            </w:r>
            <w:r w:rsidR="00790329" w:rsidRPr="00485092">
              <w:rPr>
                <w:szCs w:val="20"/>
                <w:lang w:val="es-419"/>
              </w:rPr>
              <w:t xml:space="preserve"> establecidas en el An</w:t>
            </w:r>
            <w:r w:rsidRPr="00485092">
              <w:rPr>
                <w:szCs w:val="20"/>
                <w:lang w:val="es-419"/>
              </w:rPr>
              <w:t>ex</w:t>
            </w:r>
            <w:r w:rsidR="00790329" w:rsidRPr="00485092">
              <w:rPr>
                <w:szCs w:val="20"/>
                <w:lang w:val="es-419"/>
              </w:rPr>
              <w:t>o</w:t>
            </w:r>
            <w:r w:rsidRPr="00485092">
              <w:rPr>
                <w:szCs w:val="20"/>
                <w:lang w:val="es-419"/>
              </w:rPr>
              <w:t xml:space="preserve"> A (</w:t>
            </w:r>
            <w:r w:rsidR="00D36385" w:rsidRPr="00485092">
              <w:rPr>
                <w:szCs w:val="20"/>
                <w:lang w:val="es-419"/>
              </w:rPr>
              <w:t>Estipulaciones</w:t>
            </w:r>
            <w:r w:rsidR="00790329" w:rsidRPr="00485092">
              <w:rPr>
                <w:szCs w:val="20"/>
                <w:lang w:val="es-419"/>
              </w:rPr>
              <w:t xml:space="preserve"> Adicionales</w:t>
            </w:r>
            <w:r w:rsidRPr="00485092">
              <w:rPr>
                <w:szCs w:val="20"/>
                <w:lang w:val="es-419"/>
              </w:rPr>
              <w:t>)</w:t>
            </w:r>
            <w:r w:rsidRPr="00485092">
              <w:rPr>
                <w:color w:val="000000"/>
                <w:szCs w:val="20"/>
                <w:lang w:val="es-419"/>
              </w:rPr>
              <w:t xml:space="preserve"> </w:t>
            </w:r>
            <w:r w:rsidRPr="00485092">
              <w:rPr>
                <w:szCs w:val="20"/>
                <w:lang w:val="es-419"/>
              </w:rPr>
              <w:t>form</w:t>
            </w:r>
            <w:r w:rsidR="00790329" w:rsidRPr="00485092">
              <w:rPr>
                <w:szCs w:val="20"/>
                <w:lang w:val="es-419"/>
              </w:rPr>
              <w:t xml:space="preserve">an parte </w:t>
            </w:r>
            <w:r w:rsidRPr="00485092">
              <w:rPr>
                <w:szCs w:val="20"/>
                <w:lang w:val="es-419"/>
              </w:rPr>
              <w:t xml:space="preserve">integral </w:t>
            </w:r>
            <w:r w:rsidR="00790329" w:rsidRPr="00485092">
              <w:rPr>
                <w:szCs w:val="20"/>
                <w:lang w:val="es-419"/>
              </w:rPr>
              <w:t xml:space="preserve">de este </w:t>
            </w:r>
            <w:r w:rsidRPr="00485092">
              <w:rPr>
                <w:szCs w:val="20"/>
                <w:lang w:val="es-419"/>
              </w:rPr>
              <w:t>Contra</w:t>
            </w:r>
            <w:r w:rsidR="00790329" w:rsidRPr="00485092">
              <w:rPr>
                <w:szCs w:val="20"/>
                <w:lang w:val="es-419"/>
              </w:rPr>
              <w:t>to</w:t>
            </w:r>
            <w:r w:rsidR="00C40094" w:rsidRPr="00485092">
              <w:rPr>
                <w:szCs w:val="20"/>
                <w:lang w:val="es-419"/>
              </w:rPr>
              <w:t xml:space="preserve">. </w:t>
            </w:r>
            <w:r w:rsidR="00790329" w:rsidRPr="00485092">
              <w:rPr>
                <w:szCs w:val="20"/>
                <w:lang w:val="es-419"/>
              </w:rPr>
              <w:t xml:space="preserve">A fin de evitar dudas, </w:t>
            </w:r>
            <w:r w:rsidR="00790329" w:rsidRPr="00485092">
              <w:rPr>
                <w:lang w:val="es-419"/>
              </w:rPr>
              <w:t>las Part</w:t>
            </w:r>
            <w:r w:rsidRPr="00485092">
              <w:rPr>
                <w:lang w:val="es-419"/>
              </w:rPr>
              <w:t xml:space="preserve">es </w:t>
            </w:r>
            <w:r w:rsidR="00790329" w:rsidRPr="00485092">
              <w:rPr>
                <w:lang w:val="es-419"/>
              </w:rPr>
              <w:t xml:space="preserve">convienen y entienden que las </w:t>
            </w:r>
            <w:r w:rsidR="00584692" w:rsidRPr="00485092">
              <w:rPr>
                <w:lang w:val="es-419"/>
              </w:rPr>
              <w:t>estipulaciones</w:t>
            </w:r>
            <w:r w:rsidR="00790329" w:rsidRPr="00485092">
              <w:rPr>
                <w:lang w:val="es-419"/>
              </w:rPr>
              <w:t xml:space="preserve"> establecidas en el Anexo </w:t>
            </w:r>
            <w:r w:rsidRPr="00485092">
              <w:rPr>
                <w:lang w:val="es-419"/>
              </w:rPr>
              <w:t>A refle</w:t>
            </w:r>
            <w:r w:rsidR="00790329" w:rsidRPr="00485092">
              <w:rPr>
                <w:lang w:val="es-419"/>
              </w:rPr>
              <w:t xml:space="preserve">jan </w:t>
            </w:r>
            <w:r w:rsidRPr="00485092">
              <w:rPr>
                <w:lang w:val="es-419"/>
              </w:rPr>
              <w:t>requi</w:t>
            </w:r>
            <w:r w:rsidR="00790329" w:rsidRPr="00485092">
              <w:rPr>
                <w:lang w:val="es-419"/>
              </w:rPr>
              <w:t xml:space="preserve">sitos del </w:t>
            </w:r>
            <w:r w:rsidRPr="00485092">
              <w:rPr>
                <w:lang w:val="es-419"/>
              </w:rPr>
              <w:t>Go</w:t>
            </w:r>
            <w:r w:rsidR="00790329" w:rsidRPr="00485092">
              <w:rPr>
                <w:lang w:val="es-419"/>
              </w:rPr>
              <w:t xml:space="preserve">bierno y </w:t>
            </w:r>
            <w:r w:rsidR="00D36385" w:rsidRPr="00485092">
              <w:rPr>
                <w:lang w:val="es-419"/>
              </w:rPr>
              <w:t>d</w:t>
            </w:r>
            <w:r w:rsidR="00790329" w:rsidRPr="00485092">
              <w:rPr>
                <w:lang w:val="es-419"/>
              </w:rPr>
              <w:t xml:space="preserve">el Cliente conforme a las cláusulas del </w:t>
            </w:r>
            <w:r w:rsidRPr="00485092">
              <w:rPr>
                <w:lang w:val="es-419"/>
              </w:rPr>
              <w:t>Compact</w:t>
            </w:r>
            <w:r w:rsidR="00790329" w:rsidRPr="00485092">
              <w:rPr>
                <w:lang w:val="es-419"/>
              </w:rPr>
              <w:t xml:space="preserve">o que </w:t>
            </w:r>
            <w:r w:rsidR="00D36385" w:rsidRPr="00485092">
              <w:rPr>
                <w:lang w:val="es-419"/>
              </w:rPr>
              <w:t>necesitan</w:t>
            </w:r>
            <w:r w:rsidR="00790329" w:rsidRPr="00485092">
              <w:rPr>
                <w:lang w:val="es-419"/>
              </w:rPr>
              <w:t xml:space="preserve"> transferi</w:t>
            </w:r>
            <w:r w:rsidR="00D36385" w:rsidRPr="00485092">
              <w:rPr>
                <w:lang w:val="es-419"/>
              </w:rPr>
              <w:t>rse</w:t>
            </w:r>
            <w:r w:rsidR="00790329" w:rsidRPr="00485092">
              <w:rPr>
                <w:lang w:val="es-419"/>
              </w:rPr>
              <w:t xml:space="preserve"> a cualquier </w:t>
            </w:r>
            <w:r w:rsidRPr="00485092">
              <w:rPr>
                <w:lang w:val="es-419"/>
              </w:rPr>
              <w:t>contra</w:t>
            </w:r>
            <w:r w:rsidR="00790329" w:rsidRPr="00485092">
              <w:rPr>
                <w:lang w:val="es-419"/>
              </w:rPr>
              <w:t xml:space="preserve">tista o </w:t>
            </w:r>
            <w:r w:rsidRPr="00485092">
              <w:rPr>
                <w:lang w:val="es-419"/>
              </w:rPr>
              <w:t>subcontra</w:t>
            </w:r>
            <w:r w:rsidR="00790329" w:rsidRPr="00485092">
              <w:rPr>
                <w:lang w:val="es-419"/>
              </w:rPr>
              <w:t xml:space="preserve">tista </w:t>
            </w:r>
            <w:r w:rsidR="007D1EAD" w:rsidRPr="00485092">
              <w:rPr>
                <w:lang w:val="es-419"/>
              </w:rPr>
              <w:t xml:space="preserve">que participa en contratos de adquisición o </w:t>
            </w:r>
            <w:r w:rsidR="00D36385" w:rsidRPr="00485092">
              <w:rPr>
                <w:lang w:val="es-419"/>
              </w:rPr>
              <w:t>contratos posteriores</w:t>
            </w:r>
            <w:r w:rsidR="007D1EAD" w:rsidRPr="00485092">
              <w:rPr>
                <w:lang w:val="es-419"/>
              </w:rPr>
              <w:t xml:space="preserve"> </w:t>
            </w:r>
            <w:r w:rsidR="00D36385" w:rsidRPr="00485092">
              <w:rPr>
                <w:lang w:val="es-419"/>
              </w:rPr>
              <w:t xml:space="preserve">donde </w:t>
            </w:r>
            <w:r w:rsidR="007D1EAD" w:rsidRPr="00485092">
              <w:rPr>
                <w:lang w:val="es-419"/>
              </w:rPr>
              <w:t xml:space="preserve">existe financiamiento por parte de </w:t>
            </w:r>
            <w:r w:rsidRPr="00485092">
              <w:rPr>
                <w:lang w:val="es-419"/>
              </w:rPr>
              <w:t xml:space="preserve">MCC </w:t>
            </w:r>
            <w:r w:rsidR="007D1EAD" w:rsidRPr="00485092">
              <w:rPr>
                <w:lang w:val="es-419"/>
              </w:rPr>
              <w:t>y que</w:t>
            </w:r>
            <w:r w:rsidRPr="00485092">
              <w:rPr>
                <w:lang w:val="es-419"/>
              </w:rPr>
              <w:t xml:space="preserve">, </w:t>
            </w:r>
            <w:r w:rsidR="007D1EAD" w:rsidRPr="00485092">
              <w:rPr>
                <w:lang w:val="es-419"/>
              </w:rPr>
              <w:t xml:space="preserve">al igual que con las otras cláusulas </w:t>
            </w:r>
            <w:r w:rsidR="00D36385" w:rsidRPr="00485092">
              <w:rPr>
                <w:lang w:val="es-419"/>
              </w:rPr>
              <w:t>de</w:t>
            </w:r>
            <w:r w:rsidR="007D1EAD" w:rsidRPr="00485092">
              <w:rPr>
                <w:lang w:val="es-419"/>
              </w:rPr>
              <w:t xml:space="preserve"> este Contrato, </w:t>
            </w:r>
            <w:r w:rsidR="00D36385" w:rsidRPr="00485092">
              <w:rPr>
                <w:lang w:val="es-419"/>
              </w:rPr>
              <w:t xml:space="preserve">constituyen </w:t>
            </w:r>
            <w:r w:rsidR="007D1EAD" w:rsidRPr="00485092">
              <w:rPr>
                <w:lang w:val="es-419"/>
              </w:rPr>
              <w:t xml:space="preserve">obligaciones </w:t>
            </w:r>
            <w:r w:rsidR="00D36385" w:rsidRPr="00485092">
              <w:rPr>
                <w:lang w:val="es-419"/>
              </w:rPr>
              <w:t>exigibles</w:t>
            </w:r>
            <w:r w:rsidR="007D1EAD" w:rsidRPr="00485092">
              <w:rPr>
                <w:lang w:val="es-419"/>
              </w:rPr>
              <w:t xml:space="preserve"> </w:t>
            </w:r>
            <w:r w:rsidR="00D36385" w:rsidRPr="00485092">
              <w:rPr>
                <w:lang w:val="es-419"/>
              </w:rPr>
              <w:t xml:space="preserve">de conformidad con el </w:t>
            </w:r>
            <w:r w:rsidRPr="00485092">
              <w:rPr>
                <w:lang w:val="es-419"/>
              </w:rPr>
              <w:t>Contra</w:t>
            </w:r>
            <w:r w:rsidR="007D1EAD" w:rsidRPr="00485092">
              <w:rPr>
                <w:lang w:val="es-419"/>
              </w:rPr>
              <w:t>to</w:t>
            </w:r>
            <w:r w:rsidRPr="00485092">
              <w:rPr>
                <w:lang w:val="es-419"/>
              </w:rPr>
              <w:t>.</w:t>
            </w:r>
          </w:p>
          <w:p w14:paraId="680A9A4A" w14:textId="27ACB71E" w:rsidR="00A82B0B" w:rsidRPr="00485092" w:rsidRDefault="00A82B0B">
            <w:pPr>
              <w:pStyle w:val="itbright"/>
              <w:numPr>
                <w:ilvl w:val="0"/>
                <w:numId w:val="0"/>
              </w:numPr>
              <w:tabs>
                <w:tab w:val="clear" w:pos="576"/>
                <w:tab w:val="left" w:pos="720"/>
              </w:tabs>
              <w:ind w:left="720" w:hanging="720"/>
              <w:rPr>
                <w:lang w:val="es-419"/>
              </w:rPr>
            </w:pPr>
            <w:r w:rsidRPr="00485092">
              <w:rPr>
                <w:lang w:val="es-419"/>
              </w:rPr>
              <w:lastRenderedPageBreak/>
              <w:t>65.2</w:t>
            </w:r>
            <w:r w:rsidRPr="00485092">
              <w:rPr>
                <w:lang w:val="es-419"/>
              </w:rPr>
              <w:tab/>
            </w:r>
            <w:r w:rsidR="007D1EAD" w:rsidRPr="00485092">
              <w:rPr>
                <w:lang w:val="es-419"/>
              </w:rPr>
              <w:t>En cualquier sub</w:t>
            </w:r>
            <w:r w:rsidRPr="00485092">
              <w:rPr>
                <w:lang w:val="es-419"/>
              </w:rPr>
              <w:t>contra</w:t>
            </w:r>
            <w:r w:rsidR="007D1EAD" w:rsidRPr="00485092">
              <w:rPr>
                <w:lang w:val="es-419"/>
              </w:rPr>
              <w:t xml:space="preserve">to o </w:t>
            </w:r>
            <w:r w:rsidRPr="00485092">
              <w:rPr>
                <w:lang w:val="es-419"/>
              </w:rPr>
              <w:t>sub-</w:t>
            </w:r>
            <w:r w:rsidR="007D1EAD" w:rsidRPr="00485092">
              <w:rPr>
                <w:lang w:val="es-419"/>
              </w:rPr>
              <w:t>adjudicación celebrado por el Contratista, conforme a lo permitido por l</w:t>
            </w:r>
            <w:r w:rsidR="00D36385" w:rsidRPr="00485092">
              <w:rPr>
                <w:lang w:val="es-419"/>
              </w:rPr>
              <w:t>a</w:t>
            </w:r>
            <w:r w:rsidR="007D1EAD" w:rsidRPr="00485092">
              <w:rPr>
                <w:lang w:val="es-419"/>
              </w:rPr>
              <w:t xml:space="preserve">s </w:t>
            </w:r>
            <w:r w:rsidR="00D36385" w:rsidRPr="00485092">
              <w:rPr>
                <w:lang w:val="es-419"/>
              </w:rPr>
              <w:t>cláusulas</w:t>
            </w:r>
            <w:r w:rsidR="007D1EAD" w:rsidRPr="00485092">
              <w:rPr>
                <w:lang w:val="es-419"/>
              </w:rPr>
              <w:t xml:space="preserve"> de este </w:t>
            </w:r>
            <w:r w:rsidRPr="00485092">
              <w:rPr>
                <w:lang w:val="es-419"/>
              </w:rPr>
              <w:t>Contra</w:t>
            </w:r>
            <w:r w:rsidR="007D1EAD" w:rsidRPr="00485092">
              <w:rPr>
                <w:lang w:val="es-419"/>
              </w:rPr>
              <w:t>to</w:t>
            </w:r>
            <w:r w:rsidRPr="00485092">
              <w:rPr>
                <w:lang w:val="es-419"/>
              </w:rPr>
              <w:t xml:space="preserve">, </w:t>
            </w:r>
            <w:r w:rsidR="007D1EAD" w:rsidRPr="00485092">
              <w:rPr>
                <w:lang w:val="es-419"/>
              </w:rPr>
              <w:t xml:space="preserve">el </w:t>
            </w:r>
            <w:r w:rsidRPr="00485092">
              <w:rPr>
                <w:lang w:val="es-419"/>
              </w:rPr>
              <w:t>Contra</w:t>
            </w:r>
            <w:r w:rsidR="007D1EAD" w:rsidRPr="00485092">
              <w:rPr>
                <w:lang w:val="es-419"/>
              </w:rPr>
              <w:t xml:space="preserve">tista debe asegurar la </w:t>
            </w:r>
            <w:r w:rsidRPr="00485092">
              <w:rPr>
                <w:lang w:val="es-419"/>
              </w:rPr>
              <w:t>inclusi</w:t>
            </w:r>
            <w:r w:rsidR="007D1EAD" w:rsidRPr="00485092">
              <w:rPr>
                <w:lang w:val="es-419"/>
              </w:rPr>
              <w:t>ó</w:t>
            </w:r>
            <w:r w:rsidRPr="00485092">
              <w:rPr>
                <w:lang w:val="es-419"/>
              </w:rPr>
              <w:t xml:space="preserve">n </w:t>
            </w:r>
            <w:r w:rsidR="007D1EAD" w:rsidRPr="00485092">
              <w:rPr>
                <w:lang w:val="es-419"/>
              </w:rPr>
              <w:t xml:space="preserve">de todas las </w:t>
            </w:r>
            <w:r w:rsidR="00F034D7" w:rsidRPr="00485092">
              <w:rPr>
                <w:lang w:val="es-419"/>
              </w:rPr>
              <w:t>estipulaciones</w:t>
            </w:r>
            <w:r w:rsidR="007D1EAD" w:rsidRPr="00485092">
              <w:rPr>
                <w:lang w:val="es-419"/>
              </w:rPr>
              <w:t xml:space="preserve"> contenidas en el Anexo A en </w:t>
            </w:r>
            <w:r w:rsidR="00F034D7" w:rsidRPr="00485092">
              <w:rPr>
                <w:lang w:val="es-419"/>
              </w:rPr>
              <w:t>todo</w:t>
            </w:r>
            <w:r w:rsidR="007D1EAD" w:rsidRPr="00485092">
              <w:rPr>
                <w:lang w:val="es-419"/>
              </w:rPr>
              <w:t xml:space="preserve"> acuerdo relacionado con tal subcontratación o sub-adjudicación.</w:t>
            </w:r>
          </w:p>
        </w:tc>
      </w:tr>
      <w:tr w:rsidR="00A82B0B" w:rsidRPr="00C40094" w14:paraId="563FEF1C" w14:textId="77777777" w:rsidTr="00A82B0B">
        <w:trPr>
          <w:gridAfter w:val="1"/>
          <w:wAfter w:w="198" w:type="dxa"/>
        </w:trPr>
        <w:tc>
          <w:tcPr>
            <w:tcW w:w="2160" w:type="dxa"/>
            <w:tcBorders>
              <w:top w:val="nil"/>
              <w:left w:val="nil"/>
              <w:bottom w:val="nil"/>
              <w:right w:val="nil"/>
            </w:tcBorders>
          </w:tcPr>
          <w:p w14:paraId="6E42998D" w14:textId="3321FF17" w:rsidR="00A82B0B" w:rsidRPr="00485092" w:rsidRDefault="007D1EAD" w:rsidP="009A1CE4">
            <w:pPr>
              <w:pStyle w:val="itbleft"/>
              <w:rPr>
                <w:lang w:val="es-419"/>
              </w:rPr>
            </w:pPr>
            <w:bookmarkStart w:id="482" w:name="_Toc393863729"/>
            <w:bookmarkStart w:id="483" w:name="_Toc294293137"/>
            <w:r w:rsidRPr="00485092">
              <w:rPr>
                <w:lang w:val="es-419"/>
              </w:rPr>
              <w:lastRenderedPageBreak/>
              <w:t xml:space="preserve">Prácticas </w:t>
            </w:r>
            <w:r w:rsidR="00F034D7" w:rsidRPr="00485092">
              <w:rPr>
                <w:lang w:val="es-419"/>
              </w:rPr>
              <w:t>c</w:t>
            </w:r>
            <w:r w:rsidR="00A82B0B" w:rsidRPr="00485092">
              <w:rPr>
                <w:lang w:val="es-419"/>
              </w:rPr>
              <w:t>orrupt</w:t>
            </w:r>
            <w:r w:rsidRPr="00485092">
              <w:rPr>
                <w:lang w:val="es-419"/>
              </w:rPr>
              <w:t>as o</w:t>
            </w:r>
            <w:r w:rsidR="00A82B0B" w:rsidRPr="00485092">
              <w:rPr>
                <w:lang w:val="es-419"/>
              </w:rPr>
              <w:t xml:space="preserve"> </w:t>
            </w:r>
            <w:r w:rsidR="00F034D7" w:rsidRPr="00485092">
              <w:rPr>
                <w:lang w:val="es-419"/>
              </w:rPr>
              <w:t>f</w:t>
            </w:r>
            <w:r w:rsidR="00A82B0B" w:rsidRPr="00485092">
              <w:rPr>
                <w:lang w:val="es-419"/>
              </w:rPr>
              <w:t>raudulent</w:t>
            </w:r>
            <w:bookmarkEnd w:id="482"/>
            <w:r w:rsidRPr="00485092">
              <w:rPr>
                <w:lang w:val="es-419"/>
              </w:rPr>
              <w:t>as</w:t>
            </w:r>
            <w:bookmarkEnd w:id="483"/>
          </w:p>
        </w:tc>
        <w:tc>
          <w:tcPr>
            <w:tcW w:w="6984" w:type="dxa"/>
            <w:gridSpan w:val="2"/>
            <w:tcBorders>
              <w:top w:val="nil"/>
              <w:left w:val="nil"/>
              <w:bottom w:val="nil"/>
              <w:right w:val="nil"/>
            </w:tcBorders>
          </w:tcPr>
          <w:p w14:paraId="0C09B694" w14:textId="2CE2996F" w:rsidR="00A82B0B" w:rsidRPr="00485092" w:rsidRDefault="00A82B0B">
            <w:pPr>
              <w:tabs>
                <w:tab w:val="left" w:pos="720"/>
              </w:tabs>
              <w:ind w:left="720" w:hanging="720"/>
              <w:jc w:val="both"/>
              <w:outlineLvl w:val="2"/>
              <w:rPr>
                <w:rFonts w:ascii="Times New Roman" w:hAnsi="Times New Roman" w:cs="Times New Roman"/>
                <w:lang w:val="es-419"/>
              </w:rPr>
            </w:pPr>
            <w:r w:rsidRPr="00485092">
              <w:rPr>
                <w:rFonts w:ascii="Times New Roman" w:hAnsi="Times New Roman" w:cs="Times New Roman"/>
                <w:lang w:val="es-419"/>
              </w:rPr>
              <w:t>66.1</w:t>
            </w:r>
            <w:r w:rsidRPr="00485092">
              <w:rPr>
                <w:rFonts w:ascii="Times New Roman" w:hAnsi="Times New Roman" w:cs="Times New Roman"/>
                <w:lang w:val="es-419"/>
              </w:rPr>
              <w:tab/>
            </w:r>
            <w:r w:rsidR="00121416" w:rsidRPr="00485092">
              <w:rPr>
                <w:rFonts w:ascii="Times New Roman" w:hAnsi="Times New Roman" w:cs="Times New Roman"/>
                <w:lang w:val="es-419"/>
              </w:rPr>
              <w:t xml:space="preserve">MCC </w:t>
            </w:r>
            <w:r w:rsidR="00F034D7" w:rsidRPr="00485092">
              <w:rPr>
                <w:rFonts w:ascii="Times New Roman" w:hAnsi="Times New Roman" w:cs="Times New Roman"/>
                <w:lang w:val="es-419"/>
              </w:rPr>
              <w:t>exige</w:t>
            </w:r>
            <w:r w:rsidR="00121416" w:rsidRPr="00485092">
              <w:rPr>
                <w:rFonts w:ascii="Times New Roman" w:hAnsi="Times New Roman" w:cs="Times New Roman"/>
                <w:lang w:val="es-419"/>
              </w:rPr>
              <w:t xml:space="preserve"> que el Cliente y cualquier otro beneficiario del financiamiento de MCC, incluyendo licitantes, proveedores, contratistas y subcontratistas, conforme a </w:t>
            </w:r>
            <w:r w:rsidR="00F034D7" w:rsidRPr="00485092">
              <w:rPr>
                <w:rFonts w:ascii="Times New Roman" w:hAnsi="Times New Roman" w:cs="Times New Roman"/>
                <w:lang w:val="es-419"/>
              </w:rPr>
              <w:t xml:space="preserve">lo estipulado en </w:t>
            </w:r>
            <w:r w:rsidR="00121416" w:rsidRPr="00485092">
              <w:rPr>
                <w:rFonts w:ascii="Times New Roman" w:hAnsi="Times New Roman" w:cs="Times New Roman"/>
                <w:lang w:val="es-419"/>
              </w:rPr>
              <w:t>cualquier contrato financiado por MCC, observen los más altos estándares étic</w:t>
            </w:r>
            <w:r w:rsidR="00F034D7" w:rsidRPr="00485092">
              <w:rPr>
                <w:rFonts w:ascii="Times New Roman" w:hAnsi="Times New Roman" w:cs="Times New Roman"/>
                <w:lang w:val="es-419"/>
              </w:rPr>
              <w:t>os</w:t>
            </w:r>
            <w:r w:rsidR="00121416" w:rsidRPr="00485092">
              <w:rPr>
                <w:rFonts w:ascii="Times New Roman" w:hAnsi="Times New Roman" w:cs="Times New Roman"/>
                <w:lang w:val="es-419"/>
              </w:rPr>
              <w:t xml:space="preserve"> durante la adquisición y la ejecución de dichos contratos. En cumplimiento de esta política</w:t>
            </w:r>
            <w:r w:rsidRPr="00485092">
              <w:rPr>
                <w:rFonts w:ascii="Times New Roman" w:hAnsi="Times New Roman" w:cs="Times New Roman"/>
                <w:lang w:val="es-419"/>
              </w:rPr>
              <w:t>:</w:t>
            </w:r>
          </w:p>
          <w:p w14:paraId="6BAE0515" w14:textId="77777777" w:rsidR="00121416" w:rsidRPr="00485092" w:rsidRDefault="00121416" w:rsidP="00923416">
            <w:pPr>
              <w:numPr>
                <w:ilvl w:val="0"/>
                <w:numId w:val="56"/>
              </w:numPr>
              <w:tabs>
                <w:tab w:val="clear" w:pos="360"/>
                <w:tab w:val="num" w:pos="1440"/>
              </w:tabs>
              <w:suppressAutoHyphens/>
              <w:overflowPunct w:val="0"/>
              <w:autoSpaceDE w:val="0"/>
              <w:autoSpaceDN w:val="0"/>
              <w:adjustRightInd w:val="0"/>
              <w:spacing w:after="0" w:line="240" w:lineRule="auto"/>
              <w:ind w:left="1440" w:hanging="540"/>
              <w:jc w:val="both"/>
              <w:textAlignment w:val="baseline"/>
              <w:outlineLvl w:val="2"/>
              <w:rPr>
                <w:rFonts w:ascii="Times New Roman" w:hAnsi="Times New Roman" w:cs="Times New Roman"/>
                <w:lang w:val="es-419"/>
              </w:rPr>
            </w:pPr>
            <w:r w:rsidRPr="00485092">
              <w:rPr>
                <w:rFonts w:ascii="Times New Roman" w:hAnsi="Times New Roman" w:cs="Times New Roman"/>
                <w:lang w:val="es-419"/>
              </w:rPr>
              <w:t xml:space="preserve">Para fines del Contrato, los términos establecidos a continuación se definen de la siguiente forma: </w:t>
            </w:r>
          </w:p>
          <w:p w14:paraId="0E05F51C" w14:textId="77777777" w:rsidR="00121416" w:rsidRPr="00485092" w:rsidRDefault="00121416" w:rsidP="00121416">
            <w:pPr>
              <w:keepNext/>
              <w:tabs>
                <w:tab w:val="left" w:pos="1080"/>
                <w:tab w:val="center" w:pos="4680"/>
                <w:tab w:val="right" w:pos="9360"/>
              </w:tabs>
              <w:suppressAutoHyphens/>
              <w:spacing w:after="0" w:line="240" w:lineRule="auto"/>
              <w:ind w:left="1080" w:right="-72" w:hanging="540"/>
              <w:jc w:val="both"/>
              <w:rPr>
                <w:rFonts w:ascii="Times New Roman" w:eastAsia="Times New Roman" w:hAnsi="Times New Roman" w:cs="Times New Roman"/>
                <w:sz w:val="24"/>
                <w:szCs w:val="20"/>
                <w:lang w:val="es-419"/>
              </w:rPr>
            </w:pPr>
          </w:p>
          <w:p w14:paraId="1598FE07" w14:textId="75FE6C10" w:rsidR="00121416" w:rsidRPr="00485092" w:rsidRDefault="00121416" w:rsidP="00923416">
            <w:pPr>
              <w:ind w:left="2160" w:hanging="720"/>
              <w:jc w:val="both"/>
              <w:outlineLvl w:val="2"/>
              <w:rPr>
                <w:rFonts w:ascii="Times New Roman" w:hAnsi="Times New Roman" w:cs="Times New Roman"/>
                <w:lang w:val="es-419"/>
              </w:rPr>
            </w:pPr>
            <w:r w:rsidRPr="00485092">
              <w:rPr>
                <w:rFonts w:ascii="Times New Roman" w:hAnsi="Times New Roman" w:cs="Times New Roman"/>
                <w:lang w:val="es-419"/>
              </w:rPr>
              <w:t>(i)</w:t>
            </w:r>
            <w:r w:rsidRPr="00485092">
              <w:rPr>
                <w:rFonts w:ascii="Times New Roman" w:hAnsi="Times New Roman" w:cs="Times New Roman"/>
                <w:lang w:val="es-419"/>
              </w:rPr>
              <w:tab/>
            </w:r>
            <w:r w:rsidRPr="00485092">
              <w:rPr>
                <w:rFonts w:ascii="Times New Roman" w:hAnsi="Times New Roman" w:cs="Times New Roman"/>
                <w:b/>
                <w:i/>
                <w:lang w:val="es-419"/>
              </w:rPr>
              <w:t>“prácticas coercitivas”</w:t>
            </w:r>
            <w:r w:rsidRPr="00485092">
              <w:rPr>
                <w:rFonts w:ascii="Times New Roman" w:hAnsi="Times New Roman" w:cs="Times New Roman"/>
                <w:lang w:val="es-419"/>
              </w:rPr>
              <w:t xml:space="preserve"> significa impedir o dañar, amenazar con impedir o dañar, directa o indirectamente, a cualquier parte o su propiedad, para influir en sus acciones relacionadas con la implementación de todo contrato respaldado, total o parcialmente, por fondos de MCC, incluyendo medidas emprendidas en conexión con un proceso de adjudicación o la ejecución de un contrato;</w:t>
            </w:r>
            <w:r w:rsidR="00B1255B">
              <w:rPr>
                <w:rFonts w:ascii="Times New Roman" w:hAnsi="Times New Roman" w:cs="Times New Roman"/>
                <w:lang w:val="es-419"/>
              </w:rPr>
              <w:t xml:space="preserve"> </w:t>
            </w:r>
          </w:p>
          <w:p w14:paraId="295617A1" w14:textId="77777777" w:rsidR="00121416" w:rsidRPr="00485092" w:rsidRDefault="00121416" w:rsidP="00923416">
            <w:pPr>
              <w:ind w:left="2160" w:hanging="720"/>
              <w:jc w:val="both"/>
              <w:outlineLvl w:val="2"/>
              <w:rPr>
                <w:rFonts w:ascii="Times New Roman" w:hAnsi="Times New Roman" w:cs="Times New Roman"/>
                <w:lang w:val="es-419"/>
              </w:rPr>
            </w:pPr>
            <w:r w:rsidRPr="00485092">
              <w:rPr>
                <w:rFonts w:ascii="Times New Roman" w:hAnsi="Times New Roman" w:cs="Times New Roman"/>
                <w:lang w:val="es-419"/>
              </w:rPr>
              <w:t xml:space="preserve"> (ii) </w:t>
            </w:r>
            <w:r w:rsidRPr="00485092">
              <w:rPr>
                <w:rFonts w:ascii="Times New Roman" w:hAnsi="Times New Roman" w:cs="Times New Roman"/>
                <w:b/>
                <w:i/>
                <w:lang w:val="es-419"/>
              </w:rPr>
              <w:t xml:space="preserve">“prácticas de colusión” </w:t>
            </w:r>
            <w:r w:rsidRPr="00485092">
              <w:rPr>
                <w:rFonts w:ascii="Times New Roman" w:hAnsi="Times New Roman" w:cs="Times New Roman"/>
                <w:lang w:val="es-419"/>
              </w:rPr>
              <w:t xml:space="preserve">significa un acuerdo tácito o explícito entre dos o más partes para llevar a cabo prácticas coercitivas, corruptas, fraudulentas, obstructoras o prohibidas, incluyendo todo acuerdo diseñado para establecer precios a niveles artificiales y no competitivos o para privar de alguna forma al Cliente de los beneficios de una competencia libre y abierta; </w:t>
            </w:r>
          </w:p>
          <w:p w14:paraId="66D54118" w14:textId="55D9F67D" w:rsidR="00E4031C" w:rsidRPr="00485092" w:rsidRDefault="00E4031C" w:rsidP="00923416">
            <w:pPr>
              <w:ind w:left="2160" w:hanging="720"/>
              <w:jc w:val="both"/>
              <w:outlineLvl w:val="2"/>
              <w:rPr>
                <w:rFonts w:ascii="Times New Roman" w:hAnsi="Times New Roman" w:cs="Times New Roman"/>
                <w:lang w:val="es-419"/>
              </w:rPr>
            </w:pPr>
            <w:r w:rsidRPr="00485092">
              <w:rPr>
                <w:rFonts w:ascii="Times New Roman" w:hAnsi="Times New Roman" w:cs="Times New Roman"/>
                <w:lang w:val="es-419"/>
              </w:rPr>
              <w:t xml:space="preserve">(iii) </w:t>
            </w:r>
            <w:r w:rsidRPr="00485092">
              <w:rPr>
                <w:rFonts w:ascii="Times New Roman" w:hAnsi="Times New Roman" w:cs="Times New Roman"/>
                <w:b/>
                <w:i/>
                <w:lang w:val="es-419"/>
              </w:rPr>
              <w:t xml:space="preserve">“prácticas corruptas” </w:t>
            </w:r>
            <w:r w:rsidRPr="00485092">
              <w:rPr>
                <w:rFonts w:ascii="Times New Roman" w:hAnsi="Times New Roman" w:cs="Times New Roman"/>
                <w:lang w:val="es-419"/>
              </w:rPr>
              <w:t>significa el ofrecimiento, la otorgación, la recepción o la solicitación, directa o indirecta, de cualquier cosa de valor para influir en las acciones de un funcionario público,</w:t>
            </w:r>
            <w:r w:rsidR="00B1255B">
              <w:rPr>
                <w:rFonts w:ascii="Times New Roman" w:hAnsi="Times New Roman" w:cs="Times New Roman"/>
                <w:lang w:val="es-419"/>
              </w:rPr>
              <w:t xml:space="preserve"> </w:t>
            </w:r>
            <w:r w:rsidRPr="00485092">
              <w:rPr>
                <w:rFonts w:ascii="Times New Roman" w:hAnsi="Times New Roman" w:cs="Times New Roman"/>
                <w:lang w:val="es-419"/>
              </w:rPr>
              <w:t xml:space="preserve"> personal del Cliente, personal de MCC, consultor o empleados de otras entidades que participen en trabajos respaldados, total o parcialmente, por financiamiento de MCC, incluyendo trabajos relacionados con la toma o la revisión de decisiones de selección, la promoción de alguna forma en el proceso de selección, la ejecución del contrato, la realización de </w:t>
            </w:r>
            <w:r w:rsidRPr="00485092">
              <w:rPr>
                <w:rFonts w:ascii="Times New Roman" w:hAnsi="Times New Roman" w:cs="Times New Roman"/>
                <w:lang w:val="es-419"/>
              </w:rPr>
              <w:lastRenderedPageBreak/>
              <w:t>cualquier pago a terceros en conexión con un contrato o en su promoción para obtenerlo;</w:t>
            </w:r>
          </w:p>
          <w:p w14:paraId="1E2F2C1C" w14:textId="77777777" w:rsidR="00E4031C" w:rsidRPr="00485092" w:rsidRDefault="00E4031C" w:rsidP="00923416">
            <w:pPr>
              <w:ind w:left="2160" w:hanging="720"/>
              <w:jc w:val="both"/>
              <w:outlineLvl w:val="2"/>
              <w:rPr>
                <w:rFonts w:ascii="Times New Roman" w:hAnsi="Times New Roman" w:cs="Times New Roman"/>
                <w:lang w:val="es-419"/>
              </w:rPr>
            </w:pPr>
            <w:r w:rsidRPr="00485092">
              <w:rPr>
                <w:rFonts w:ascii="Times New Roman" w:hAnsi="Times New Roman" w:cs="Times New Roman"/>
                <w:lang w:val="es-419"/>
              </w:rPr>
              <w:t xml:space="preserve"> (iv) </w:t>
            </w:r>
            <w:r w:rsidRPr="00485092">
              <w:rPr>
                <w:rFonts w:ascii="Times New Roman" w:hAnsi="Times New Roman" w:cs="Times New Roman"/>
                <w:b/>
                <w:i/>
                <w:lang w:val="es-419"/>
              </w:rPr>
              <w:t xml:space="preserve">“prácticas fraudulentas” </w:t>
            </w:r>
            <w:r w:rsidRPr="00485092">
              <w:rPr>
                <w:rFonts w:ascii="Times New Roman" w:hAnsi="Times New Roman" w:cs="Times New Roman"/>
                <w:lang w:val="es-419"/>
              </w:rPr>
              <w:t xml:space="preserve">significa cualquier acto u omisión, incluyendo toda falsedad que engañe o intente engañar a una parte para obtener beneficios financieros o de otro tipo en relación con la implementación de algún contrato respaldado, total o parcialmente, con fondos de MCC, incluyendo todo acto u omisión ideado para influir (o intentar influir) en el proceso de selección o la ejecución de un contrato, o para evitar (o intentar evitar) una obligación; </w:t>
            </w:r>
          </w:p>
          <w:p w14:paraId="12BBE15A" w14:textId="0CAC2E6A" w:rsidR="00531664" w:rsidRPr="00485092" w:rsidRDefault="00531664" w:rsidP="00923416">
            <w:pPr>
              <w:ind w:left="2160" w:hanging="720"/>
              <w:jc w:val="both"/>
              <w:outlineLvl w:val="2"/>
              <w:rPr>
                <w:rFonts w:ascii="Times New Roman" w:hAnsi="Times New Roman" w:cs="Times New Roman"/>
                <w:b/>
                <w:bCs/>
                <w:i/>
                <w:lang w:val="es-419"/>
              </w:rPr>
            </w:pPr>
            <w:r w:rsidRPr="00485092">
              <w:rPr>
                <w:rFonts w:ascii="Times New Roman" w:hAnsi="Times New Roman" w:cs="Times New Roman"/>
                <w:b/>
                <w:bCs/>
                <w:i/>
                <w:lang w:val="es-419"/>
              </w:rPr>
              <w:t xml:space="preserve"> </w:t>
            </w:r>
            <w:r w:rsidRPr="00485092">
              <w:rPr>
                <w:rFonts w:ascii="Times New Roman" w:hAnsi="Times New Roman" w:cs="Times New Roman"/>
                <w:bCs/>
                <w:lang w:val="es-419"/>
              </w:rPr>
              <w:t>(v)</w:t>
            </w:r>
            <w:r w:rsidR="00B1255B">
              <w:rPr>
                <w:rFonts w:ascii="Times New Roman" w:hAnsi="Times New Roman" w:cs="Times New Roman"/>
                <w:b/>
                <w:bCs/>
                <w:i/>
                <w:lang w:val="es-419"/>
              </w:rPr>
              <w:t xml:space="preserve"> </w:t>
            </w:r>
            <w:r w:rsidRPr="00485092">
              <w:rPr>
                <w:rFonts w:ascii="Times New Roman" w:hAnsi="Times New Roman" w:cs="Times New Roman"/>
                <w:b/>
                <w:bCs/>
                <w:i/>
                <w:lang w:val="es-419"/>
              </w:rPr>
              <w:t>“prácticas obstructoras”</w:t>
            </w:r>
            <w:r w:rsidRPr="00485092">
              <w:rPr>
                <w:rFonts w:ascii="Times New Roman" w:hAnsi="Times New Roman" w:cs="Times New Roman"/>
                <w:bCs/>
                <w:lang w:val="es-419"/>
              </w:rPr>
              <w:t xml:space="preserve"> significa cualquier acto que se lleve a cabo en conexión con la implementación de cualquier contrato respaldado, total o parcialmente, por fondos de MCC:</w:t>
            </w:r>
          </w:p>
          <w:p w14:paraId="4CC0EF7E" w14:textId="62A6CAF2" w:rsidR="00531664" w:rsidRPr="00485092" w:rsidRDefault="00531664" w:rsidP="00923416">
            <w:pPr>
              <w:tabs>
                <w:tab w:val="left" w:pos="2888"/>
              </w:tabs>
              <w:ind w:left="2520" w:hanging="360"/>
              <w:jc w:val="both"/>
              <w:outlineLvl w:val="2"/>
              <w:rPr>
                <w:rFonts w:ascii="Times New Roman" w:hAnsi="Times New Roman" w:cs="Times New Roman"/>
                <w:bCs/>
                <w:lang w:val="es-419"/>
              </w:rPr>
            </w:pPr>
            <w:r w:rsidRPr="00485092">
              <w:rPr>
                <w:rFonts w:ascii="Times New Roman" w:hAnsi="Times New Roman" w:cs="Times New Roman"/>
                <w:bCs/>
                <w:lang w:val="es-419"/>
              </w:rPr>
              <w:t>(aa)</w:t>
            </w:r>
            <w:r w:rsidR="00B1255B">
              <w:rPr>
                <w:rFonts w:ascii="Times New Roman" w:hAnsi="Times New Roman" w:cs="Times New Roman"/>
                <w:bCs/>
                <w:lang w:val="es-419"/>
              </w:rPr>
              <w:t xml:space="preserve"> </w:t>
            </w:r>
            <w:r w:rsidRPr="00485092">
              <w:rPr>
                <w:rFonts w:ascii="Times New Roman" w:hAnsi="Times New Roman" w:cs="Times New Roman"/>
                <w:bCs/>
                <w:lang w:val="es-419"/>
              </w:rPr>
              <w:t xml:space="preserve">que resulte de la destrucción, la falsificación, la alteración, el encubrimiento de pruebas o la formulación de declaraciones falsas a investigadores o a cualquier funcionario para impedir una investigación por alegaciones de una práctica coercitiva, de colusión, corrupta, fraudulenta o prohibida; </w:t>
            </w:r>
          </w:p>
          <w:p w14:paraId="20B09EA6" w14:textId="77777777" w:rsidR="00531664" w:rsidRPr="00485092" w:rsidRDefault="00531664" w:rsidP="00923416">
            <w:pPr>
              <w:ind w:left="2520" w:hanging="360"/>
              <w:jc w:val="both"/>
              <w:outlineLvl w:val="2"/>
              <w:rPr>
                <w:rFonts w:ascii="Times New Roman" w:hAnsi="Times New Roman" w:cs="Times New Roman"/>
                <w:bCs/>
                <w:lang w:val="es-419"/>
              </w:rPr>
            </w:pPr>
            <w:r w:rsidRPr="00485092">
              <w:rPr>
                <w:rFonts w:ascii="Times New Roman" w:hAnsi="Times New Roman" w:cs="Times New Roman"/>
                <w:bCs/>
                <w:lang w:val="es-419"/>
              </w:rPr>
              <w:t xml:space="preserve"> (bb) que amenace, acose o intimide a cualquier parte para prevenirla de divulgar sus conocimientos sobre cuestiones relevantes en una investigación o de continuar con la investigación; y/o </w:t>
            </w:r>
          </w:p>
          <w:p w14:paraId="32C31308" w14:textId="77777777" w:rsidR="00531664" w:rsidRPr="00485092" w:rsidRDefault="00531664" w:rsidP="00923416">
            <w:pPr>
              <w:ind w:left="2520" w:hanging="360"/>
              <w:jc w:val="both"/>
              <w:outlineLvl w:val="2"/>
              <w:rPr>
                <w:rFonts w:ascii="Times New Roman" w:hAnsi="Times New Roman" w:cs="Times New Roman"/>
                <w:bCs/>
                <w:lang w:val="es-419"/>
              </w:rPr>
            </w:pPr>
            <w:r w:rsidRPr="00485092">
              <w:rPr>
                <w:rFonts w:ascii="Times New Roman" w:hAnsi="Times New Roman" w:cs="Times New Roman"/>
                <w:bCs/>
                <w:lang w:val="es-419"/>
              </w:rPr>
              <w:t xml:space="preserve">(cc) que tenga la intención de impedir el desempeño de una inspección y/o el ejercicio de derechos de auditoría por parte de MCC tal como lo dispone el Contrato, el Compacto y acuerdos relacionados; y </w:t>
            </w:r>
          </w:p>
          <w:p w14:paraId="00BDF3C0" w14:textId="0C25136A" w:rsidR="00531664" w:rsidRPr="00485092" w:rsidRDefault="00531664" w:rsidP="00923416">
            <w:pPr>
              <w:ind w:left="2160" w:hanging="720"/>
              <w:jc w:val="both"/>
              <w:outlineLvl w:val="2"/>
              <w:rPr>
                <w:rFonts w:ascii="Times New Roman" w:hAnsi="Times New Roman" w:cs="Times New Roman"/>
                <w:lang w:val="es-419"/>
              </w:rPr>
            </w:pPr>
            <w:r w:rsidRPr="00485092">
              <w:rPr>
                <w:rFonts w:ascii="Times New Roman" w:hAnsi="Times New Roman" w:cs="Times New Roman"/>
                <w:lang w:val="es-419"/>
              </w:rPr>
              <w:t xml:space="preserve">(vi) </w:t>
            </w:r>
            <w:r w:rsidRPr="00485092">
              <w:rPr>
                <w:rFonts w:ascii="Times New Roman" w:hAnsi="Times New Roman" w:cs="Times New Roman"/>
                <w:b/>
                <w:i/>
                <w:lang w:val="es-419"/>
              </w:rPr>
              <w:t xml:space="preserve">“prácticas prohibidas” </w:t>
            </w:r>
            <w:r w:rsidRPr="00485092">
              <w:rPr>
                <w:rFonts w:ascii="Times New Roman" w:hAnsi="Times New Roman" w:cs="Times New Roman"/>
                <w:lang w:val="es-419"/>
              </w:rPr>
              <w:t>significa cualquier acción que viole la Sección E (Cumplimiento de Leyes contra Corrupción, Lavado de Dinero, Financiamiento de Terroristas, Trata de Personas y Otras Restricciones) del Anexo A (</w:t>
            </w:r>
            <w:r w:rsidR="00584692" w:rsidRPr="00485092">
              <w:rPr>
                <w:rFonts w:ascii="Times New Roman" w:hAnsi="Times New Roman" w:cs="Times New Roman"/>
                <w:lang w:val="es-419"/>
              </w:rPr>
              <w:t>Estipulaciones</w:t>
            </w:r>
            <w:r w:rsidRPr="00485092">
              <w:rPr>
                <w:rFonts w:ascii="Times New Roman" w:hAnsi="Times New Roman" w:cs="Times New Roman"/>
                <w:lang w:val="es-419"/>
              </w:rPr>
              <w:t xml:space="preserve"> Adicionales) del Contrato.</w:t>
            </w:r>
          </w:p>
          <w:p w14:paraId="123CB810" w14:textId="7EB5076C" w:rsidR="00531664" w:rsidRPr="00485092" w:rsidRDefault="00531664" w:rsidP="00531664">
            <w:pPr>
              <w:ind w:left="1440" w:hanging="540"/>
              <w:jc w:val="both"/>
              <w:outlineLvl w:val="2"/>
              <w:rPr>
                <w:rFonts w:ascii="Times New Roman" w:hAnsi="Times New Roman" w:cs="Times New Roman"/>
                <w:lang w:val="es-419"/>
              </w:rPr>
            </w:pPr>
            <w:r w:rsidRPr="00485092">
              <w:rPr>
                <w:rFonts w:ascii="Times New Roman" w:hAnsi="Times New Roman" w:cs="Times New Roman"/>
                <w:lang w:val="es-419"/>
              </w:rPr>
              <w:lastRenderedPageBreak/>
              <w:t xml:space="preserve"> </w:t>
            </w:r>
            <w:r w:rsidR="00A82B0B" w:rsidRPr="00485092">
              <w:rPr>
                <w:rFonts w:ascii="Times New Roman" w:hAnsi="Times New Roman" w:cs="Times New Roman"/>
                <w:lang w:val="es-419"/>
              </w:rPr>
              <w:t>(b)</w:t>
            </w:r>
            <w:r w:rsidR="00A82B0B" w:rsidRPr="00485092">
              <w:rPr>
                <w:rFonts w:ascii="Times New Roman" w:hAnsi="Times New Roman" w:cs="Times New Roman"/>
                <w:lang w:val="es-419"/>
              </w:rPr>
              <w:tab/>
            </w:r>
            <w:r w:rsidRPr="00485092">
              <w:rPr>
                <w:rFonts w:ascii="Times New Roman" w:hAnsi="Times New Roman" w:cs="Times New Roman"/>
                <w:lang w:val="es-419"/>
              </w:rPr>
              <w:t>MCC puede cancelar cualquier porción o todo el financiamiento de MCC adjudicado al Contrato si determina en algún momento que los representantes del Cliente, el Contratista u otro beneficiario de los Fondos de MCC participaron en prácticas coercitivas, de colusión, corruptas, fraudulentas o prohibidas durante el proceso de selección o el cumplimiento del Contrato u otros contratos con financiamiento de MCC, sin que el Cliente, el Contratista u otro beneficiario hubieran emprendido medidas adecuadas,</w:t>
            </w:r>
            <w:r w:rsidR="00B1255B">
              <w:rPr>
                <w:rFonts w:ascii="Times New Roman" w:hAnsi="Times New Roman" w:cs="Times New Roman"/>
                <w:lang w:val="es-419"/>
              </w:rPr>
              <w:t xml:space="preserve"> </w:t>
            </w:r>
            <w:r w:rsidRPr="00485092">
              <w:rPr>
                <w:rFonts w:ascii="Times New Roman" w:hAnsi="Times New Roman" w:cs="Times New Roman"/>
                <w:lang w:val="es-419"/>
              </w:rPr>
              <w:t>oportunas y satisfactorias para MCC a fin de remediar la situación.</w:t>
            </w:r>
          </w:p>
          <w:p w14:paraId="3E6DF0D7" w14:textId="0B09C8E4" w:rsidR="004753D1" w:rsidRPr="00485092" w:rsidRDefault="004753D1" w:rsidP="00923416">
            <w:pPr>
              <w:ind w:left="1440" w:hanging="540"/>
              <w:jc w:val="both"/>
              <w:outlineLvl w:val="2"/>
              <w:rPr>
                <w:rFonts w:ascii="Times New Roman" w:hAnsi="Times New Roman" w:cs="Times New Roman"/>
                <w:lang w:val="es-419"/>
              </w:rPr>
            </w:pPr>
            <w:r w:rsidRPr="00485092">
              <w:rPr>
                <w:rFonts w:ascii="Times New Roman" w:hAnsi="Times New Roman" w:cs="Times New Roman"/>
                <w:lang w:val="es-419"/>
              </w:rPr>
              <w:t xml:space="preserve"> (c)</w:t>
            </w:r>
            <w:r w:rsidRPr="00485092">
              <w:rPr>
                <w:rFonts w:ascii="Times New Roman" w:hAnsi="Times New Roman" w:cs="Times New Roman"/>
                <w:lang w:val="es-419"/>
              </w:rPr>
              <w:tab/>
              <w:t>MCC y el Cliente pueden procurar sanciones al Contratista, incluyendo la declaración del mismo como no elegible, ya sea de forma definitiva o por un período determinado, para que se le adjudique un contrato financiado por MCC, si en cualquier momento MCC o el Cliente determina que el Contratista ha participado, directamente o por medio de un agente, en prácticas</w:t>
            </w:r>
            <w:r w:rsidR="00B1255B">
              <w:rPr>
                <w:rFonts w:ascii="Times New Roman" w:hAnsi="Times New Roman" w:cs="Times New Roman"/>
                <w:lang w:val="es-419"/>
              </w:rPr>
              <w:t xml:space="preserve"> </w:t>
            </w:r>
            <w:r w:rsidRPr="00485092">
              <w:rPr>
                <w:rFonts w:ascii="Times New Roman" w:hAnsi="Times New Roman" w:cs="Times New Roman"/>
                <w:lang w:val="es-419"/>
              </w:rPr>
              <w:t>coercitivas, de colusión, corruptas, fraudulentas o prohibidas durante la competencia por el Contrato, durante su ejecución o en otro contrato financiado por MCC.</w:t>
            </w:r>
          </w:p>
          <w:p w14:paraId="1ABD41D6" w14:textId="487736E0" w:rsidR="00983AE5" w:rsidRPr="00485092" w:rsidRDefault="00165C6A" w:rsidP="00923416">
            <w:pPr>
              <w:ind w:left="1440" w:hanging="540"/>
              <w:jc w:val="both"/>
              <w:outlineLvl w:val="2"/>
              <w:rPr>
                <w:rFonts w:ascii="Times New Roman" w:hAnsi="Times New Roman" w:cs="Times New Roman"/>
                <w:lang w:val="es-419"/>
              </w:rPr>
            </w:pPr>
            <w:r w:rsidRPr="00485092">
              <w:rPr>
                <w:rFonts w:ascii="Times New Roman" w:hAnsi="Times New Roman" w:cs="Times New Roman"/>
                <w:lang w:val="es-419"/>
              </w:rPr>
              <w:t xml:space="preserve"> </w:t>
            </w:r>
            <w:r w:rsidR="00983AE5" w:rsidRPr="00485092">
              <w:rPr>
                <w:rFonts w:ascii="Times New Roman" w:hAnsi="Times New Roman" w:cs="Times New Roman"/>
                <w:lang w:val="es-419"/>
              </w:rPr>
              <w:t>(d) Si el Cliente o MCC determina que el Contratista, cualquier Subcontratista, su Personal, agente o filial de estos ha participado, directa o indirectamente, en prácticas coercitivas, de colusión, corruptas, fraudulentas o prohibidas, durante la competencia por el Contrato o durante su ejecución, entonces, el Cliente o MCC puede, mediante un aviso, terminar de inmediato el empleo del Contratista conforme al Contrato y expulsarlo del Sitio</w:t>
            </w:r>
            <w:r w:rsidR="00C40094" w:rsidRPr="00485092">
              <w:rPr>
                <w:rFonts w:ascii="Times New Roman" w:hAnsi="Times New Roman" w:cs="Times New Roman"/>
                <w:lang w:val="es-419"/>
              </w:rPr>
              <w:t xml:space="preserve">. </w:t>
            </w:r>
            <w:r w:rsidR="00983AE5" w:rsidRPr="00485092">
              <w:rPr>
                <w:rFonts w:ascii="Times New Roman" w:hAnsi="Times New Roman" w:cs="Times New Roman"/>
                <w:lang w:val="es-419"/>
              </w:rPr>
              <w:t xml:space="preserve">Además, las </w:t>
            </w:r>
            <w:r w:rsidR="00584692" w:rsidRPr="00485092">
              <w:rPr>
                <w:rFonts w:ascii="Times New Roman" w:hAnsi="Times New Roman" w:cs="Times New Roman"/>
                <w:lang w:val="es-419"/>
              </w:rPr>
              <w:t>estipulaciones</w:t>
            </w:r>
            <w:r w:rsidR="00983AE5" w:rsidRPr="00485092">
              <w:rPr>
                <w:rFonts w:ascii="Times New Roman" w:hAnsi="Times New Roman" w:cs="Times New Roman"/>
                <w:lang w:val="es-419"/>
              </w:rPr>
              <w:t xml:space="preserve"> de la Cláusula 61 de las GCC deben aplicarse.</w:t>
            </w:r>
          </w:p>
          <w:p w14:paraId="699362BD" w14:textId="6B0EF832" w:rsidR="00A82B0B" w:rsidRPr="00485092" w:rsidRDefault="00983AE5" w:rsidP="00923416">
            <w:pPr>
              <w:ind w:left="1440" w:hanging="540"/>
              <w:jc w:val="both"/>
              <w:outlineLvl w:val="2"/>
              <w:rPr>
                <w:rFonts w:ascii="Times New Roman" w:hAnsi="Times New Roman" w:cs="Times New Roman"/>
                <w:lang w:val="es-419"/>
              </w:rPr>
            </w:pPr>
            <w:r w:rsidRPr="00485092">
              <w:rPr>
                <w:rFonts w:ascii="Times New Roman" w:hAnsi="Times New Roman" w:cs="Times New Roman"/>
                <w:lang w:val="es-419"/>
              </w:rPr>
              <w:t xml:space="preserve"> (e) Si se determina que alguien del Personal del Contratista ha participado en prácticas</w:t>
            </w:r>
            <w:r w:rsidR="00B1255B">
              <w:rPr>
                <w:rFonts w:ascii="Times New Roman" w:hAnsi="Times New Roman" w:cs="Times New Roman"/>
                <w:lang w:val="es-419"/>
              </w:rPr>
              <w:t xml:space="preserve"> </w:t>
            </w:r>
            <w:r w:rsidRPr="00485092">
              <w:rPr>
                <w:rFonts w:ascii="Times New Roman" w:hAnsi="Times New Roman" w:cs="Times New Roman"/>
                <w:lang w:val="es-419"/>
              </w:rPr>
              <w:t xml:space="preserve">coercitivas, de colusión, corruptas, fraudulentas o prohibidas durante el proceso de competencia por el contrato o durante su ejecución, pero el Cliente o la MCC determina no dar por terminado el empleo del Contratista ni el Contrato conforme al Subinciso que precede inmediatamente, entonces, el Personal correspondiente del Contratista debe ser retirado conforme a la Cláusula 9 de las </w:t>
            </w:r>
            <w:r w:rsidR="00A82B0B" w:rsidRPr="00485092">
              <w:rPr>
                <w:rFonts w:ascii="Times New Roman" w:hAnsi="Times New Roman" w:cs="Times New Roman"/>
                <w:lang w:val="es-419"/>
              </w:rPr>
              <w:t>GCC.</w:t>
            </w:r>
          </w:p>
        </w:tc>
      </w:tr>
      <w:tr w:rsidR="00A82B0B" w:rsidRPr="00C40094" w14:paraId="2CD53EC5" w14:textId="77777777" w:rsidTr="00A82B0B">
        <w:trPr>
          <w:gridAfter w:val="1"/>
          <w:wAfter w:w="198" w:type="dxa"/>
        </w:trPr>
        <w:tc>
          <w:tcPr>
            <w:tcW w:w="2160" w:type="dxa"/>
            <w:tcBorders>
              <w:top w:val="nil"/>
              <w:left w:val="nil"/>
              <w:bottom w:val="nil"/>
              <w:right w:val="nil"/>
            </w:tcBorders>
          </w:tcPr>
          <w:p w14:paraId="6DC4E813" w14:textId="08DEC782" w:rsidR="00A82B0B" w:rsidRPr="00485092" w:rsidRDefault="00C15F62" w:rsidP="009A1CE4">
            <w:pPr>
              <w:pStyle w:val="itbleft"/>
              <w:rPr>
                <w:lang w:val="es-419"/>
              </w:rPr>
            </w:pPr>
            <w:bookmarkStart w:id="484" w:name="_Toc294293138"/>
            <w:r w:rsidRPr="00485092">
              <w:rPr>
                <w:szCs w:val="20"/>
                <w:lang w:val="es-419"/>
              </w:rPr>
              <w:lastRenderedPageBreak/>
              <w:t xml:space="preserve">Combate a la </w:t>
            </w:r>
            <w:r w:rsidR="00F034D7" w:rsidRPr="00485092">
              <w:rPr>
                <w:szCs w:val="20"/>
                <w:lang w:val="es-419"/>
              </w:rPr>
              <w:t>t</w:t>
            </w:r>
            <w:r w:rsidRPr="00485092">
              <w:rPr>
                <w:szCs w:val="20"/>
                <w:lang w:val="es-419"/>
              </w:rPr>
              <w:t xml:space="preserve">rata de </w:t>
            </w:r>
            <w:r w:rsidR="00F034D7" w:rsidRPr="00485092">
              <w:rPr>
                <w:szCs w:val="20"/>
                <w:lang w:val="es-419"/>
              </w:rPr>
              <w:t>p</w:t>
            </w:r>
            <w:r w:rsidRPr="00485092">
              <w:rPr>
                <w:szCs w:val="20"/>
                <w:lang w:val="es-419"/>
              </w:rPr>
              <w:t>ersonas</w:t>
            </w:r>
            <w:bookmarkEnd w:id="484"/>
          </w:p>
        </w:tc>
        <w:tc>
          <w:tcPr>
            <w:tcW w:w="6984" w:type="dxa"/>
            <w:gridSpan w:val="2"/>
            <w:tcBorders>
              <w:top w:val="nil"/>
              <w:left w:val="nil"/>
              <w:bottom w:val="nil"/>
              <w:right w:val="nil"/>
            </w:tcBorders>
          </w:tcPr>
          <w:p w14:paraId="3608181D" w14:textId="6E35E7F4" w:rsidR="00B50453" w:rsidRPr="00485092" w:rsidRDefault="00C15F62" w:rsidP="0078485E">
            <w:pPr>
              <w:tabs>
                <w:tab w:val="left" w:pos="576"/>
              </w:tabs>
              <w:autoSpaceDE w:val="0"/>
              <w:autoSpaceDN w:val="0"/>
              <w:adjustRightInd w:val="0"/>
              <w:spacing w:before="60" w:after="0" w:line="240" w:lineRule="auto"/>
              <w:jc w:val="both"/>
              <w:outlineLvl w:val="1"/>
              <w:rPr>
                <w:rFonts w:ascii="Times New Roman" w:hAnsi="Times New Roman" w:cs="Times New Roman"/>
                <w:bCs/>
                <w:lang w:val="es-419"/>
              </w:rPr>
            </w:pPr>
            <w:r w:rsidRPr="00485092">
              <w:rPr>
                <w:rFonts w:ascii="Times New Roman" w:hAnsi="Times New Roman" w:cs="Times New Roman"/>
                <w:bCs/>
                <w:lang w:val="es-419"/>
              </w:rPr>
              <w:t>67.1</w:t>
            </w:r>
            <w:r w:rsidRPr="00485092">
              <w:rPr>
                <w:rFonts w:ascii="Times New Roman" w:hAnsi="Times New Roman" w:cs="Times New Roman"/>
                <w:bCs/>
                <w:lang w:val="es-419"/>
              </w:rPr>
              <w:tab/>
              <w:t xml:space="preserve">“MCC, junto con otras entidades del Gobierno de </w:t>
            </w:r>
            <w:r w:rsidR="00B43F40">
              <w:rPr>
                <w:rFonts w:ascii="Times New Roman" w:hAnsi="Times New Roman" w:cs="Times New Roman"/>
                <w:bCs/>
                <w:lang w:val="es-419"/>
              </w:rPr>
              <w:t>Estados Unidos</w:t>
            </w:r>
            <w:r w:rsidRPr="00485092">
              <w:rPr>
                <w:rFonts w:ascii="Times New Roman" w:hAnsi="Times New Roman" w:cs="Times New Roman"/>
                <w:bCs/>
                <w:lang w:val="es-419"/>
              </w:rPr>
              <w:t xml:space="preserve">, ha adoptado una política de </w:t>
            </w:r>
            <w:proofErr w:type="gramStart"/>
            <w:r w:rsidRPr="00485092">
              <w:rPr>
                <w:rFonts w:ascii="Times New Roman" w:hAnsi="Times New Roman" w:cs="Times New Roman"/>
                <w:bCs/>
                <w:lang w:val="es-419"/>
              </w:rPr>
              <w:t>cero tolerancia</w:t>
            </w:r>
            <w:proofErr w:type="gramEnd"/>
            <w:r w:rsidRPr="00485092">
              <w:rPr>
                <w:rFonts w:ascii="Times New Roman" w:hAnsi="Times New Roman" w:cs="Times New Roman"/>
                <w:bCs/>
                <w:lang w:val="es-419"/>
              </w:rPr>
              <w:t xml:space="preserve"> </w:t>
            </w:r>
            <w:r w:rsidR="00F034D7" w:rsidRPr="00485092">
              <w:rPr>
                <w:rFonts w:ascii="Times New Roman" w:hAnsi="Times New Roman" w:cs="Times New Roman"/>
                <w:bCs/>
                <w:lang w:val="es-419"/>
              </w:rPr>
              <w:t xml:space="preserve">con </w:t>
            </w:r>
            <w:r w:rsidRPr="00485092">
              <w:rPr>
                <w:rFonts w:ascii="Times New Roman" w:hAnsi="Times New Roman" w:cs="Times New Roman"/>
                <w:bCs/>
                <w:lang w:val="es-419"/>
              </w:rPr>
              <w:t>respecto a la trata de personas (“TIP”, por sus siglas en inglés)</w:t>
            </w:r>
            <w:r w:rsidR="00C40094" w:rsidRPr="00485092">
              <w:rPr>
                <w:rFonts w:ascii="Times New Roman" w:hAnsi="Times New Roman" w:cs="Times New Roman"/>
                <w:bCs/>
                <w:lang w:val="es-419"/>
              </w:rPr>
              <w:t xml:space="preserve">. </w:t>
            </w:r>
            <w:r w:rsidRPr="00485092">
              <w:rPr>
                <w:rFonts w:ascii="Times New Roman" w:hAnsi="Times New Roman" w:cs="Times New Roman"/>
                <w:bCs/>
                <w:lang w:val="es-419"/>
              </w:rPr>
              <w:t xml:space="preserve">De conformidad con esta política </w:t>
            </w:r>
            <w:r w:rsidR="00F034D7" w:rsidRPr="00485092">
              <w:rPr>
                <w:rFonts w:ascii="Times New Roman" w:hAnsi="Times New Roman" w:cs="Times New Roman"/>
                <w:bCs/>
                <w:lang w:val="es-419"/>
              </w:rPr>
              <w:t>se aplicará aplicárselo siguiente</w:t>
            </w:r>
            <w:r w:rsidRPr="00485092">
              <w:rPr>
                <w:rFonts w:ascii="Times New Roman" w:hAnsi="Times New Roman" w:cs="Times New Roman"/>
                <w:bCs/>
                <w:lang w:val="es-419"/>
              </w:rPr>
              <w:t>:</w:t>
            </w:r>
          </w:p>
          <w:p w14:paraId="6F91EA12" w14:textId="77777777" w:rsidR="00C15F62" w:rsidRPr="00485092" w:rsidRDefault="00C15F62" w:rsidP="00C15F62">
            <w:pPr>
              <w:tabs>
                <w:tab w:val="center" w:pos="4680"/>
                <w:tab w:val="right" w:pos="9360"/>
              </w:tabs>
              <w:autoSpaceDE w:val="0"/>
              <w:autoSpaceDN w:val="0"/>
              <w:adjustRightInd w:val="0"/>
              <w:spacing w:after="0" w:line="240" w:lineRule="auto"/>
              <w:jc w:val="both"/>
              <w:rPr>
                <w:rFonts w:ascii="Times New Roman" w:eastAsia="Times New Roman" w:hAnsi="Times New Roman" w:cs="Times New Roman"/>
                <w:bCs/>
                <w:color w:val="000000"/>
                <w:sz w:val="24"/>
                <w:szCs w:val="20"/>
                <w:lang w:val="es-419"/>
              </w:rPr>
            </w:pPr>
          </w:p>
          <w:p w14:paraId="4BCDB710" w14:textId="25106E0F" w:rsidR="00C15F62" w:rsidRPr="00485092" w:rsidRDefault="00F034D7">
            <w:pPr>
              <w:numPr>
                <w:ilvl w:val="0"/>
                <w:numId w:val="63"/>
              </w:numPr>
              <w:tabs>
                <w:tab w:val="left" w:pos="705"/>
                <w:tab w:val="center" w:pos="4680"/>
                <w:tab w:val="right" w:pos="9360"/>
              </w:tabs>
              <w:suppressAutoHyphens/>
              <w:overflowPunct w:val="0"/>
              <w:autoSpaceDE w:val="0"/>
              <w:autoSpaceDN w:val="0"/>
              <w:adjustRightInd w:val="0"/>
              <w:spacing w:after="0" w:line="240" w:lineRule="auto"/>
              <w:ind w:hanging="720"/>
              <w:jc w:val="both"/>
              <w:textAlignment w:val="baseline"/>
              <w:rPr>
                <w:rFonts w:ascii="Times New Roman" w:hAnsi="Times New Roman" w:cs="Times New Roman"/>
                <w:bCs/>
                <w:lang w:val="es-419"/>
              </w:rPr>
            </w:pPr>
            <w:r w:rsidRPr="00485092">
              <w:rPr>
                <w:rFonts w:ascii="Times New Roman" w:hAnsi="Times New Roman" w:cs="Times New Roman"/>
                <w:b/>
                <w:bCs/>
                <w:lang w:val="es-419"/>
              </w:rPr>
              <w:t>Definición de t</w:t>
            </w:r>
            <w:r w:rsidR="00C15F62" w:rsidRPr="00485092">
              <w:rPr>
                <w:rFonts w:ascii="Times New Roman" w:hAnsi="Times New Roman" w:cs="Times New Roman"/>
                <w:b/>
                <w:bCs/>
                <w:lang w:val="es-419"/>
              </w:rPr>
              <w:t>érminos</w:t>
            </w:r>
            <w:r w:rsidR="00C40094" w:rsidRPr="00485092">
              <w:rPr>
                <w:rFonts w:ascii="Times New Roman" w:hAnsi="Times New Roman" w:cs="Times New Roman"/>
                <w:b/>
                <w:bCs/>
                <w:lang w:val="es-419"/>
              </w:rPr>
              <w:t xml:space="preserve">. </w:t>
            </w:r>
            <w:r w:rsidR="00C15F62" w:rsidRPr="00485092">
              <w:rPr>
                <w:rFonts w:ascii="Times New Roman" w:hAnsi="Times New Roman" w:cs="Times New Roman"/>
                <w:bCs/>
                <w:lang w:val="es-419"/>
              </w:rPr>
              <w:t>Para los fines de aplicación e interpretación de esta Subcláusula 67:</w:t>
            </w:r>
          </w:p>
          <w:p w14:paraId="2DF4CAD6" w14:textId="77777777" w:rsidR="00A82B0B" w:rsidRPr="00485092" w:rsidRDefault="00A82B0B" w:rsidP="00923416">
            <w:pPr>
              <w:tabs>
                <w:tab w:val="left" w:pos="705"/>
              </w:tabs>
              <w:suppressAutoHyphens/>
              <w:overflowPunct w:val="0"/>
              <w:autoSpaceDE w:val="0"/>
              <w:autoSpaceDN w:val="0"/>
              <w:adjustRightInd w:val="0"/>
              <w:spacing w:after="0" w:line="240" w:lineRule="auto"/>
              <w:ind w:left="1440"/>
              <w:jc w:val="both"/>
              <w:textAlignment w:val="baseline"/>
              <w:rPr>
                <w:rFonts w:ascii="Times New Roman" w:hAnsi="Times New Roman" w:cs="Times New Roman"/>
                <w:bCs/>
                <w:lang w:val="es-419"/>
              </w:rPr>
            </w:pPr>
          </w:p>
          <w:p w14:paraId="23164E68" w14:textId="4FAD0779" w:rsidR="00C15F62" w:rsidRPr="00485092" w:rsidRDefault="00C15F62">
            <w:pPr>
              <w:numPr>
                <w:ilvl w:val="0"/>
                <w:numId w:val="139"/>
              </w:numPr>
              <w:tabs>
                <w:tab w:val="left" w:pos="705"/>
              </w:tabs>
              <w:suppressAutoHyphens/>
              <w:overflowPunct w:val="0"/>
              <w:autoSpaceDE w:val="0"/>
              <w:autoSpaceDN w:val="0"/>
              <w:adjustRightInd w:val="0"/>
              <w:spacing w:after="0" w:line="240" w:lineRule="auto"/>
              <w:jc w:val="both"/>
              <w:textAlignment w:val="baseline"/>
              <w:rPr>
                <w:rFonts w:ascii="Times New Roman" w:hAnsi="Times New Roman" w:cs="Times New Roman"/>
                <w:bCs/>
                <w:lang w:val="es-419"/>
              </w:rPr>
            </w:pPr>
            <w:r w:rsidRPr="00485092">
              <w:rPr>
                <w:rFonts w:ascii="Times New Roman" w:hAnsi="Times New Roman" w:cs="Times New Roman"/>
                <w:bCs/>
                <w:lang w:val="es-419"/>
              </w:rPr>
              <w:t>los términos “coacción,” “acto sexual comercial,” “servidumbre por deudas,” “empleado,” “trabajo forzado,” “fraude,” “servidumbre involuntaria,”</w:t>
            </w:r>
            <w:r w:rsidR="00B1255B">
              <w:rPr>
                <w:rFonts w:ascii="Times New Roman" w:hAnsi="Times New Roman" w:cs="Times New Roman"/>
                <w:bCs/>
                <w:lang w:val="es-419"/>
              </w:rPr>
              <w:t xml:space="preserve"> </w:t>
            </w:r>
            <w:r w:rsidRPr="00485092">
              <w:rPr>
                <w:rFonts w:ascii="Times New Roman" w:hAnsi="Times New Roman" w:cs="Times New Roman"/>
                <w:bCs/>
                <w:lang w:val="es-419"/>
              </w:rPr>
              <w:t xml:space="preserve">y “trata sexual” tienen el significado </w:t>
            </w:r>
            <w:r w:rsidR="00F034D7" w:rsidRPr="00485092">
              <w:rPr>
                <w:rFonts w:ascii="Times New Roman" w:hAnsi="Times New Roman" w:cs="Times New Roman"/>
                <w:bCs/>
                <w:lang w:val="es-419"/>
              </w:rPr>
              <w:t>otorgado</w:t>
            </w:r>
            <w:r w:rsidRPr="00485092">
              <w:rPr>
                <w:rFonts w:ascii="Times New Roman" w:hAnsi="Times New Roman" w:cs="Times New Roman"/>
                <w:bCs/>
                <w:lang w:val="es-419"/>
              </w:rPr>
              <w:t xml:space="preserve"> en la Parte 15 [Combate a la Trata de Personas] de las Guías de Adquisición del Programa de</w:t>
            </w:r>
            <w:r w:rsidR="00B1255B">
              <w:rPr>
                <w:rFonts w:ascii="Times New Roman" w:hAnsi="Times New Roman" w:cs="Times New Roman"/>
                <w:bCs/>
                <w:lang w:val="es-419"/>
              </w:rPr>
              <w:t xml:space="preserve"> </w:t>
            </w:r>
            <w:r w:rsidRPr="00485092">
              <w:rPr>
                <w:rFonts w:ascii="Times New Roman" w:hAnsi="Times New Roman" w:cs="Times New Roman"/>
                <w:bCs/>
                <w:lang w:val="es-419"/>
              </w:rPr>
              <w:t>MCC y dichas definiciones se han incorporado por referencia a esta Subcláusula 67; y</w:t>
            </w:r>
          </w:p>
          <w:p w14:paraId="29CABD61" w14:textId="77777777" w:rsidR="00C15F62" w:rsidRPr="00485092" w:rsidRDefault="00C15F62" w:rsidP="00923416">
            <w:pPr>
              <w:tabs>
                <w:tab w:val="left" w:pos="705"/>
              </w:tabs>
              <w:suppressAutoHyphens/>
              <w:overflowPunct w:val="0"/>
              <w:autoSpaceDE w:val="0"/>
              <w:autoSpaceDN w:val="0"/>
              <w:adjustRightInd w:val="0"/>
              <w:spacing w:after="0" w:line="240" w:lineRule="auto"/>
              <w:ind w:left="1440"/>
              <w:jc w:val="both"/>
              <w:textAlignment w:val="baseline"/>
              <w:rPr>
                <w:rFonts w:ascii="Times New Roman" w:hAnsi="Times New Roman" w:cs="Times New Roman"/>
                <w:bCs/>
                <w:lang w:val="es-419"/>
              </w:rPr>
            </w:pPr>
          </w:p>
          <w:p w14:paraId="61D004A8" w14:textId="2EB3872A" w:rsidR="00C15F62" w:rsidRPr="00485092" w:rsidRDefault="00C15F62">
            <w:pPr>
              <w:numPr>
                <w:ilvl w:val="0"/>
                <w:numId w:val="139"/>
              </w:numPr>
              <w:tabs>
                <w:tab w:val="left" w:pos="705"/>
              </w:tabs>
              <w:suppressAutoHyphens/>
              <w:overflowPunct w:val="0"/>
              <w:autoSpaceDE w:val="0"/>
              <w:autoSpaceDN w:val="0"/>
              <w:adjustRightInd w:val="0"/>
              <w:spacing w:after="0" w:line="240" w:lineRule="auto"/>
              <w:jc w:val="both"/>
              <w:textAlignment w:val="baseline"/>
              <w:rPr>
                <w:rFonts w:ascii="Times New Roman" w:hAnsi="Times New Roman" w:cs="Times New Roman"/>
                <w:bCs/>
                <w:lang w:val="es-419"/>
              </w:rPr>
            </w:pPr>
            <w:r w:rsidRPr="00485092">
              <w:rPr>
                <w:rFonts w:ascii="Times New Roman" w:hAnsi="Times New Roman" w:cs="Times New Roman"/>
                <w:bCs/>
                <w:lang w:val="es-419"/>
              </w:rPr>
              <w:t xml:space="preserve">“trata de personas” significa (A) trata sexual en la cual se induce a un acto sexual comercial por fuerza, fraude o coacción o en el cual la persona inducida a llevar a cabo dicho acto no ha cumplido 18 años de edad; o (B) reclutamiento, albergue, transporte, </w:t>
            </w:r>
            <w:r w:rsidR="00F034D7" w:rsidRPr="00485092">
              <w:rPr>
                <w:rFonts w:ascii="Times New Roman" w:hAnsi="Times New Roman" w:cs="Times New Roman"/>
                <w:bCs/>
                <w:lang w:val="es-419"/>
              </w:rPr>
              <w:t>suministro</w:t>
            </w:r>
            <w:r w:rsidRPr="00485092">
              <w:rPr>
                <w:rFonts w:ascii="Times New Roman" w:hAnsi="Times New Roman" w:cs="Times New Roman"/>
                <w:bCs/>
                <w:lang w:val="es-419"/>
              </w:rPr>
              <w:t xml:space="preserve"> u obtención de mano de obra o servicios de una persona mediante el uso de fuerza, fraude o coerción con el propósito de sujeción a servidumbre involuntaria, peonaje, servidumbre por deudas o esclavitud.</w:t>
            </w:r>
          </w:p>
          <w:p w14:paraId="044F99BF" w14:textId="77777777" w:rsidR="00A82B0B" w:rsidRPr="00485092" w:rsidRDefault="00A82B0B" w:rsidP="00A82B0B">
            <w:pPr>
              <w:tabs>
                <w:tab w:val="left" w:pos="705"/>
                <w:tab w:val="center" w:pos="4680"/>
                <w:tab w:val="right" w:pos="9360"/>
              </w:tabs>
              <w:spacing w:after="0" w:line="240" w:lineRule="auto"/>
              <w:ind w:left="720"/>
              <w:jc w:val="both"/>
              <w:rPr>
                <w:rFonts w:ascii="Times New Roman" w:hAnsi="Times New Roman" w:cs="Times New Roman"/>
                <w:bCs/>
                <w:lang w:val="es-419"/>
              </w:rPr>
            </w:pPr>
          </w:p>
          <w:p w14:paraId="7CC9D966" w14:textId="025AF704" w:rsidR="00C15F62" w:rsidRPr="00485092" w:rsidRDefault="00C15F62" w:rsidP="00923416">
            <w:pPr>
              <w:numPr>
                <w:ilvl w:val="0"/>
                <w:numId w:val="63"/>
              </w:numPr>
              <w:tabs>
                <w:tab w:val="left" w:pos="705"/>
              </w:tabs>
              <w:suppressAutoHyphens/>
              <w:overflowPunct w:val="0"/>
              <w:autoSpaceDE w:val="0"/>
              <w:autoSpaceDN w:val="0"/>
              <w:adjustRightInd w:val="0"/>
              <w:spacing w:after="0" w:line="240" w:lineRule="auto"/>
              <w:ind w:hanging="720"/>
              <w:jc w:val="both"/>
              <w:textAlignment w:val="baseline"/>
              <w:rPr>
                <w:rFonts w:ascii="Times New Roman" w:hAnsi="Times New Roman" w:cs="Times New Roman"/>
                <w:bCs/>
                <w:lang w:val="es-419"/>
              </w:rPr>
            </w:pPr>
            <w:r w:rsidRPr="00485092">
              <w:rPr>
                <w:rFonts w:ascii="Times New Roman" w:hAnsi="Times New Roman" w:cs="Times New Roman"/>
                <w:b/>
                <w:bCs/>
                <w:lang w:val="es-419"/>
              </w:rPr>
              <w:t>Prohibición</w:t>
            </w:r>
            <w:r w:rsidR="00C40094" w:rsidRPr="00485092">
              <w:rPr>
                <w:rFonts w:ascii="Times New Roman" w:hAnsi="Times New Roman" w:cs="Times New Roman"/>
                <w:b/>
                <w:bCs/>
                <w:lang w:val="es-419"/>
              </w:rPr>
              <w:t xml:space="preserve">. </w:t>
            </w:r>
            <w:r w:rsidRPr="00485092">
              <w:rPr>
                <w:rFonts w:ascii="Times New Roman" w:hAnsi="Times New Roman" w:cs="Times New Roman"/>
                <w:bCs/>
                <w:lang w:val="es-419"/>
              </w:rPr>
              <w:t>El Contratista, el Personal del Contratista, cualquier Subcontratista o proveedor o su respectivo personal, o cualquier agente o filial de las partes anteriormente mencionadas no debe:</w:t>
            </w:r>
          </w:p>
          <w:p w14:paraId="66A613EA" w14:textId="77777777" w:rsidR="00C15F62" w:rsidRPr="00485092" w:rsidRDefault="00C15F62" w:rsidP="00923416">
            <w:pPr>
              <w:tabs>
                <w:tab w:val="left" w:pos="705"/>
              </w:tabs>
              <w:suppressAutoHyphens/>
              <w:overflowPunct w:val="0"/>
              <w:autoSpaceDE w:val="0"/>
              <w:autoSpaceDN w:val="0"/>
              <w:adjustRightInd w:val="0"/>
              <w:spacing w:after="0" w:line="240" w:lineRule="auto"/>
              <w:ind w:left="720"/>
              <w:jc w:val="both"/>
              <w:textAlignment w:val="baseline"/>
              <w:rPr>
                <w:rFonts w:ascii="Times New Roman" w:hAnsi="Times New Roman" w:cs="Times New Roman"/>
                <w:bCs/>
                <w:lang w:val="es-419"/>
              </w:rPr>
            </w:pPr>
          </w:p>
          <w:p w14:paraId="0C56ED93" w14:textId="77777777" w:rsidR="00C15F62" w:rsidRPr="00485092" w:rsidRDefault="00C15F62" w:rsidP="00923416">
            <w:pPr>
              <w:numPr>
                <w:ilvl w:val="1"/>
                <w:numId w:val="63"/>
              </w:numPr>
              <w:tabs>
                <w:tab w:val="left" w:pos="705"/>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lang w:val="es-419"/>
              </w:rPr>
            </w:pPr>
            <w:r w:rsidRPr="00485092">
              <w:rPr>
                <w:rFonts w:ascii="Times New Roman" w:hAnsi="Times New Roman" w:cs="Times New Roman"/>
                <w:lang w:val="es-419"/>
              </w:rPr>
              <w:t>participar en la trata de personas durante el período de ejecución del Contrato;</w:t>
            </w:r>
          </w:p>
          <w:p w14:paraId="7DE4D3A6" w14:textId="77777777" w:rsidR="00C15F62" w:rsidRPr="00485092" w:rsidRDefault="00C15F62" w:rsidP="00923416">
            <w:pPr>
              <w:tabs>
                <w:tab w:val="left" w:pos="705"/>
              </w:tabs>
              <w:suppressAutoHyphens/>
              <w:overflowPunct w:val="0"/>
              <w:autoSpaceDE w:val="0"/>
              <w:autoSpaceDN w:val="0"/>
              <w:adjustRightInd w:val="0"/>
              <w:spacing w:after="0" w:line="240" w:lineRule="auto"/>
              <w:ind w:left="720"/>
              <w:jc w:val="both"/>
              <w:textAlignment w:val="baseline"/>
              <w:rPr>
                <w:rFonts w:ascii="Times New Roman" w:hAnsi="Times New Roman" w:cs="Times New Roman"/>
                <w:lang w:val="es-419"/>
              </w:rPr>
            </w:pPr>
          </w:p>
          <w:p w14:paraId="4E9890CC" w14:textId="77777777" w:rsidR="00C15F62" w:rsidRPr="00485092" w:rsidRDefault="00C15F62" w:rsidP="00923416">
            <w:pPr>
              <w:numPr>
                <w:ilvl w:val="1"/>
                <w:numId w:val="63"/>
              </w:numPr>
              <w:pBdr>
                <w:bottom w:val="single" w:sz="24" w:space="3" w:color="C0C0C0"/>
              </w:pBdr>
              <w:tabs>
                <w:tab w:val="left" w:pos="705"/>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lang w:val="es-419"/>
              </w:rPr>
            </w:pPr>
            <w:r w:rsidRPr="00485092">
              <w:rPr>
                <w:rFonts w:ascii="Times New Roman" w:hAnsi="Times New Roman" w:cs="Times New Roman"/>
                <w:lang w:val="es-419"/>
              </w:rPr>
              <w:t>obtener actos sexuales comerciales durante el período de ejecución del Contrato; o</w:t>
            </w:r>
          </w:p>
          <w:p w14:paraId="4DF7C7F0" w14:textId="77777777" w:rsidR="009C439D" w:rsidRPr="00485092" w:rsidRDefault="009C439D" w:rsidP="00923416">
            <w:pPr>
              <w:pBdr>
                <w:bottom w:val="single" w:sz="24" w:space="3" w:color="C0C0C0"/>
              </w:pBdr>
              <w:tabs>
                <w:tab w:val="left" w:pos="705"/>
              </w:tabs>
              <w:suppressAutoHyphens/>
              <w:overflowPunct w:val="0"/>
              <w:autoSpaceDE w:val="0"/>
              <w:autoSpaceDN w:val="0"/>
              <w:adjustRightInd w:val="0"/>
              <w:spacing w:after="0" w:line="240" w:lineRule="auto"/>
              <w:jc w:val="both"/>
              <w:textAlignment w:val="baseline"/>
              <w:rPr>
                <w:rFonts w:ascii="Times New Roman" w:hAnsi="Times New Roman" w:cs="Times New Roman"/>
                <w:lang w:val="es-419"/>
              </w:rPr>
            </w:pPr>
          </w:p>
          <w:p w14:paraId="35BE1642" w14:textId="77777777" w:rsidR="00C15F62" w:rsidRPr="00485092" w:rsidRDefault="00C15F62" w:rsidP="00923416">
            <w:pPr>
              <w:numPr>
                <w:ilvl w:val="1"/>
                <w:numId w:val="63"/>
              </w:numPr>
              <w:tabs>
                <w:tab w:val="left" w:pos="705"/>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lang w:val="es-419"/>
              </w:rPr>
            </w:pPr>
            <w:r w:rsidRPr="00485092">
              <w:rPr>
                <w:rFonts w:ascii="Times New Roman" w:hAnsi="Times New Roman" w:cs="Times New Roman"/>
                <w:lang w:val="es-419"/>
              </w:rPr>
              <w:t>recurrir a mano de obra forzada durante el período de ejecución del Contrato.</w:t>
            </w:r>
          </w:p>
          <w:p w14:paraId="5868B42C" w14:textId="77777777" w:rsidR="00A82B0B" w:rsidRPr="00485092" w:rsidRDefault="00A82B0B" w:rsidP="00A82B0B">
            <w:pPr>
              <w:tabs>
                <w:tab w:val="left" w:pos="705"/>
                <w:tab w:val="center" w:pos="4680"/>
                <w:tab w:val="right" w:pos="9360"/>
              </w:tabs>
              <w:spacing w:after="0" w:line="240" w:lineRule="auto"/>
              <w:ind w:left="720"/>
              <w:jc w:val="both"/>
              <w:rPr>
                <w:rFonts w:ascii="Times New Roman" w:hAnsi="Times New Roman" w:cs="Times New Roman"/>
                <w:bCs/>
                <w:lang w:val="es-419"/>
              </w:rPr>
            </w:pPr>
          </w:p>
          <w:p w14:paraId="43D4DFCA" w14:textId="77777777" w:rsidR="00B43812" w:rsidRPr="00485092" w:rsidRDefault="00B43812" w:rsidP="00923416">
            <w:pPr>
              <w:numPr>
                <w:ilvl w:val="0"/>
                <w:numId w:val="63"/>
              </w:numPr>
              <w:pBdr>
                <w:bottom w:val="single" w:sz="24" w:space="3" w:color="C0C0C0"/>
              </w:pBdr>
              <w:tabs>
                <w:tab w:val="left" w:pos="705"/>
              </w:tabs>
              <w:suppressAutoHyphens/>
              <w:overflowPunct w:val="0"/>
              <w:autoSpaceDE w:val="0"/>
              <w:autoSpaceDN w:val="0"/>
              <w:adjustRightInd w:val="0"/>
              <w:spacing w:after="0" w:line="240" w:lineRule="auto"/>
              <w:ind w:hanging="720"/>
              <w:jc w:val="both"/>
              <w:textAlignment w:val="baseline"/>
              <w:rPr>
                <w:rFonts w:ascii="Times New Roman" w:hAnsi="Times New Roman" w:cs="Times New Roman"/>
                <w:bCs/>
                <w:lang w:val="es-419"/>
              </w:rPr>
            </w:pPr>
            <w:r w:rsidRPr="00485092">
              <w:rPr>
                <w:rFonts w:ascii="Times New Roman" w:hAnsi="Times New Roman" w:cs="Times New Roman"/>
                <w:b/>
                <w:bCs/>
                <w:lang w:val="es-419"/>
              </w:rPr>
              <w:t xml:space="preserve">Requisitos de Contratistas. </w:t>
            </w:r>
            <w:r w:rsidRPr="00485092">
              <w:rPr>
                <w:rFonts w:ascii="Times New Roman" w:hAnsi="Times New Roman" w:cs="Times New Roman"/>
                <w:bCs/>
                <w:lang w:val="es-419"/>
              </w:rPr>
              <w:t>El Contratista debe:</w:t>
            </w:r>
          </w:p>
          <w:p w14:paraId="589A201F" w14:textId="77777777" w:rsidR="00B43812" w:rsidRPr="00485092" w:rsidRDefault="00B43812" w:rsidP="00923416">
            <w:pPr>
              <w:numPr>
                <w:ilvl w:val="1"/>
                <w:numId w:val="63"/>
              </w:numPr>
              <w:tabs>
                <w:tab w:val="left" w:pos="705"/>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bCs/>
                <w:lang w:val="es-419"/>
              </w:rPr>
            </w:pPr>
            <w:r w:rsidRPr="00485092">
              <w:rPr>
                <w:rFonts w:ascii="Times New Roman" w:hAnsi="Times New Roman" w:cs="Times New Roman"/>
                <w:bCs/>
                <w:lang w:val="es-419"/>
              </w:rPr>
              <w:t>cumplir con sus obligaciones según esta Subcláusula 67 y cualquier obligación adicional relativa al TIP que pueda establecerse en las Especificaciones o cualquier otro documento que forme parte del Contrato;</w:t>
            </w:r>
          </w:p>
          <w:p w14:paraId="2BCF3A00" w14:textId="77777777" w:rsidR="00B43812" w:rsidRPr="00485092" w:rsidRDefault="00B43812" w:rsidP="00923416">
            <w:pPr>
              <w:tabs>
                <w:tab w:val="left" w:pos="705"/>
              </w:tabs>
              <w:suppressAutoHyphens/>
              <w:overflowPunct w:val="0"/>
              <w:autoSpaceDE w:val="0"/>
              <w:autoSpaceDN w:val="0"/>
              <w:adjustRightInd w:val="0"/>
              <w:spacing w:after="0" w:line="240" w:lineRule="auto"/>
              <w:ind w:left="720"/>
              <w:jc w:val="both"/>
              <w:textAlignment w:val="baseline"/>
              <w:rPr>
                <w:rFonts w:ascii="Times New Roman" w:hAnsi="Times New Roman" w:cs="Times New Roman"/>
                <w:bCs/>
                <w:lang w:val="es-419"/>
              </w:rPr>
            </w:pPr>
          </w:p>
          <w:p w14:paraId="47F0EBB0" w14:textId="77777777" w:rsidR="00B43812" w:rsidRPr="00485092" w:rsidRDefault="00B43812" w:rsidP="00923416">
            <w:pPr>
              <w:numPr>
                <w:ilvl w:val="1"/>
                <w:numId w:val="63"/>
              </w:numPr>
              <w:tabs>
                <w:tab w:val="left" w:pos="705"/>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bCs/>
                <w:lang w:val="es-419"/>
              </w:rPr>
            </w:pPr>
            <w:r w:rsidRPr="00485092">
              <w:rPr>
                <w:rFonts w:ascii="Times New Roman" w:hAnsi="Times New Roman" w:cs="Times New Roman"/>
                <w:bCs/>
                <w:lang w:val="es-419"/>
              </w:rPr>
              <w:t>notificar al Personal del Contratista con respecto a la política de MCC acerca del TIP y las actividades prohibidas descritas en esta Subcláusula 67;</w:t>
            </w:r>
          </w:p>
          <w:p w14:paraId="008EA90A" w14:textId="77777777" w:rsidR="00B43812" w:rsidRPr="00485092" w:rsidRDefault="00B43812" w:rsidP="00923416">
            <w:pPr>
              <w:tabs>
                <w:tab w:val="left" w:pos="705"/>
              </w:tabs>
              <w:suppressAutoHyphens/>
              <w:overflowPunct w:val="0"/>
              <w:autoSpaceDE w:val="0"/>
              <w:autoSpaceDN w:val="0"/>
              <w:adjustRightInd w:val="0"/>
              <w:spacing w:after="0" w:line="240" w:lineRule="auto"/>
              <w:jc w:val="both"/>
              <w:textAlignment w:val="baseline"/>
              <w:rPr>
                <w:rFonts w:ascii="Times New Roman" w:hAnsi="Times New Roman" w:cs="Times New Roman"/>
                <w:bCs/>
                <w:lang w:val="es-419"/>
              </w:rPr>
            </w:pPr>
          </w:p>
          <w:p w14:paraId="7BF79FE6" w14:textId="77777777" w:rsidR="00B43812" w:rsidRPr="00485092" w:rsidRDefault="00B43812" w:rsidP="00923416">
            <w:pPr>
              <w:numPr>
                <w:ilvl w:val="1"/>
                <w:numId w:val="63"/>
              </w:numPr>
              <w:tabs>
                <w:tab w:val="left" w:pos="705"/>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bCs/>
                <w:lang w:val="es-419"/>
              </w:rPr>
            </w:pPr>
            <w:r w:rsidRPr="00485092">
              <w:rPr>
                <w:rFonts w:ascii="Times New Roman" w:hAnsi="Times New Roman" w:cs="Times New Roman"/>
                <w:bCs/>
                <w:lang w:val="es-419"/>
              </w:rPr>
              <w:lastRenderedPageBreak/>
              <w:t>notificar al Ingeniero y al Cliente dentro de las 24 horas siguientes o tan pronto como sea razonablemente posible, si el Contratista:</w:t>
            </w:r>
          </w:p>
          <w:p w14:paraId="65BE2E65" w14:textId="77777777" w:rsidR="00A82B0B" w:rsidRPr="00485092" w:rsidRDefault="00A82B0B" w:rsidP="00A82B0B">
            <w:pPr>
              <w:tabs>
                <w:tab w:val="left" w:pos="705"/>
                <w:tab w:val="center" w:pos="4680"/>
                <w:tab w:val="right" w:pos="9360"/>
              </w:tabs>
              <w:spacing w:after="0" w:line="240" w:lineRule="auto"/>
              <w:ind w:left="720"/>
              <w:jc w:val="both"/>
              <w:rPr>
                <w:rFonts w:ascii="Times New Roman" w:hAnsi="Times New Roman" w:cs="Times New Roman"/>
                <w:bCs/>
                <w:lang w:val="es-419"/>
              </w:rPr>
            </w:pPr>
          </w:p>
          <w:p w14:paraId="4C06B707" w14:textId="77777777" w:rsidR="00165C6A" w:rsidRPr="00485092" w:rsidRDefault="00165C6A" w:rsidP="00923416">
            <w:pPr>
              <w:numPr>
                <w:ilvl w:val="2"/>
                <w:numId w:val="63"/>
              </w:numPr>
              <w:tabs>
                <w:tab w:val="left" w:pos="1080"/>
              </w:tabs>
              <w:suppressAutoHyphens/>
              <w:overflowPunct w:val="0"/>
              <w:autoSpaceDE w:val="0"/>
              <w:autoSpaceDN w:val="0"/>
              <w:adjustRightInd w:val="0"/>
              <w:spacing w:after="0" w:line="240" w:lineRule="auto"/>
              <w:ind w:left="1080" w:hanging="360"/>
              <w:jc w:val="both"/>
              <w:textAlignment w:val="baseline"/>
              <w:rPr>
                <w:rFonts w:ascii="Times New Roman" w:hAnsi="Times New Roman" w:cs="Times New Roman"/>
                <w:lang w:val="es-419"/>
              </w:rPr>
            </w:pPr>
            <w:r w:rsidRPr="00485092">
              <w:rPr>
                <w:rFonts w:ascii="Times New Roman" w:hAnsi="Times New Roman" w:cs="Times New Roman"/>
                <w:lang w:val="es-419"/>
              </w:rPr>
              <w:t>tiene conocimiento de alguna información que reciba de cualquier fuente (incluyendo fuerzas del orden público) que alegue que un miembro del Personal de Contratistas, Subcontratistas, proveedores, de sus respectivas plantillas, un agente o filial de cualquiera de ellos ha participado en conductas que infrinjan la política de TIP de MCC; o</w:t>
            </w:r>
          </w:p>
          <w:p w14:paraId="38A85552" w14:textId="77777777" w:rsidR="00165C6A" w:rsidRPr="00485092" w:rsidRDefault="00165C6A" w:rsidP="00923416">
            <w:pPr>
              <w:tabs>
                <w:tab w:val="left" w:pos="1080"/>
              </w:tabs>
              <w:suppressAutoHyphens/>
              <w:overflowPunct w:val="0"/>
              <w:autoSpaceDE w:val="0"/>
              <w:autoSpaceDN w:val="0"/>
              <w:adjustRightInd w:val="0"/>
              <w:spacing w:after="0" w:line="240" w:lineRule="auto"/>
              <w:ind w:left="1080"/>
              <w:jc w:val="both"/>
              <w:textAlignment w:val="baseline"/>
              <w:rPr>
                <w:rFonts w:ascii="Times New Roman" w:hAnsi="Times New Roman" w:cs="Times New Roman"/>
                <w:lang w:val="es-419"/>
              </w:rPr>
            </w:pPr>
          </w:p>
          <w:p w14:paraId="2CDDF319" w14:textId="77777777" w:rsidR="00165C6A" w:rsidRPr="00485092" w:rsidRDefault="00165C6A" w:rsidP="00923416">
            <w:pPr>
              <w:numPr>
                <w:ilvl w:val="2"/>
                <w:numId w:val="63"/>
              </w:numPr>
              <w:tabs>
                <w:tab w:val="left" w:pos="1080"/>
              </w:tabs>
              <w:suppressAutoHyphens/>
              <w:overflowPunct w:val="0"/>
              <w:autoSpaceDE w:val="0"/>
              <w:autoSpaceDN w:val="0"/>
              <w:adjustRightInd w:val="0"/>
              <w:spacing w:after="0" w:line="240" w:lineRule="auto"/>
              <w:ind w:left="1080" w:hanging="360"/>
              <w:jc w:val="both"/>
              <w:textAlignment w:val="baseline"/>
              <w:rPr>
                <w:rFonts w:ascii="Times New Roman" w:hAnsi="Times New Roman" w:cs="Times New Roman"/>
                <w:lang w:val="es-419"/>
              </w:rPr>
            </w:pPr>
            <w:r w:rsidRPr="00485092">
              <w:rPr>
                <w:rFonts w:ascii="Times New Roman" w:hAnsi="Times New Roman" w:cs="Times New Roman"/>
                <w:lang w:val="es-419"/>
              </w:rPr>
              <w:t>emprende cualquier medida contra un miembro del Personal de Contratistas, Subcontratistas, proveedores, de sus respectivas plantillas, un agente o filial de cualquiera de ellos, conforme a estas exigencias; y</w:t>
            </w:r>
          </w:p>
          <w:p w14:paraId="59C3C46C" w14:textId="77777777" w:rsidR="00165C6A" w:rsidRPr="00485092" w:rsidRDefault="00165C6A" w:rsidP="00923416">
            <w:pPr>
              <w:autoSpaceDE w:val="0"/>
              <w:autoSpaceDN w:val="0"/>
              <w:adjustRightInd w:val="0"/>
              <w:spacing w:after="120" w:line="240" w:lineRule="auto"/>
              <w:jc w:val="both"/>
              <w:rPr>
                <w:rFonts w:ascii="Times New Roman" w:eastAsia="Times New Roman" w:hAnsi="Times New Roman" w:cs="Times New Roman"/>
                <w:bCs/>
                <w:color w:val="000000"/>
                <w:sz w:val="24"/>
                <w:szCs w:val="20"/>
                <w:lang w:val="es-419"/>
              </w:rPr>
            </w:pPr>
          </w:p>
          <w:p w14:paraId="465341DE" w14:textId="38551C17" w:rsidR="00165C6A" w:rsidRPr="00485092" w:rsidRDefault="00165C6A" w:rsidP="00923416">
            <w:pPr>
              <w:numPr>
                <w:ilvl w:val="1"/>
                <w:numId w:val="63"/>
              </w:numPr>
              <w:tabs>
                <w:tab w:val="left" w:pos="705"/>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bCs/>
                <w:lang w:val="es-419"/>
              </w:rPr>
            </w:pPr>
            <w:r w:rsidRPr="00485092">
              <w:rPr>
                <w:rFonts w:ascii="Times New Roman" w:hAnsi="Times New Roman" w:cs="Times New Roman"/>
                <w:bCs/>
                <w:lang w:val="es-419"/>
              </w:rPr>
              <w:t xml:space="preserve">garantizar que todo subcontrato o subadjudicación celebrada por el Contratista, en la medida en que lo permita el Contrato, incluya el contenido de las </w:t>
            </w:r>
            <w:r w:rsidR="00584692" w:rsidRPr="00485092">
              <w:rPr>
                <w:rFonts w:ascii="Times New Roman" w:hAnsi="Times New Roman" w:cs="Times New Roman"/>
                <w:bCs/>
                <w:lang w:val="es-419"/>
              </w:rPr>
              <w:t>estipulaciones</w:t>
            </w:r>
            <w:r w:rsidRPr="00485092">
              <w:rPr>
                <w:rFonts w:ascii="Times New Roman" w:hAnsi="Times New Roman" w:cs="Times New Roman"/>
                <w:bCs/>
                <w:lang w:val="es-419"/>
              </w:rPr>
              <w:t xml:space="preserve"> en esta Subcláusula 6.16.</w:t>
            </w:r>
          </w:p>
          <w:p w14:paraId="0312CB4D" w14:textId="77777777" w:rsidR="00A82B0B" w:rsidRPr="00485092" w:rsidRDefault="00A82B0B" w:rsidP="00A82B0B">
            <w:pPr>
              <w:tabs>
                <w:tab w:val="left" w:pos="705"/>
                <w:tab w:val="center" w:pos="4680"/>
                <w:tab w:val="right" w:pos="9360"/>
              </w:tabs>
              <w:spacing w:after="0" w:line="240" w:lineRule="auto"/>
              <w:ind w:left="720"/>
              <w:jc w:val="both"/>
              <w:rPr>
                <w:rFonts w:ascii="Times New Roman" w:hAnsi="Times New Roman" w:cs="Times New Roman"/>
                <w:bCs/>
                <w:lang w:val="es-419"/>
              </w:rPr>
            </w:pPr>
          </w:p>
          <w:p w14:paraId="030E00CC" w14:textId="32B52B67" w:rsidR="00117914" w:rsidRPr="00485092" w:rsidRDefault="00117914" w:rsidP="00923416">
            <w:pPr>
              <w:numPr>
                <w:ilvl w:val="0"/>
                <w:numId w:val="63"/>
              </w:numPr>
              <w:tabs>
                <w:tab w:val="left" w:pos="705"/>
              </w:tabs>
              <w:suppressAutoHyphens/>
              <w:overflowPunct w:val="0"/>
              <w:autoSpaceDE w:val="0"/>
              <w:autoSpaceDN w:val="0"/>
              <w:adjustRightInd w:val="0"/>
              <w:spacing w:after="0" w:line="240" w:lineRule="auto"/>
              <w:ind w:hanging="720"/>
              <w:jc w:val="both"/>
              <w:textAlignment w:val="baseline"/>
              <w:rPr>
                <w:rFonts w:ascii="Times New Roman" w:hAnsi="Times New Roman" w:cs="Times New Roman"/>
                <w:bCs/>
                <w:lang w:val="es-419"/>
              </w:rPr>
            </w:pPr>
            <w:r w:rsidRPr="00485092">
              <w:rPr>
                <w:rFonts w:ascii="Times New Roman" w:hAnsi="Times New Roman" w:cs="Times New Roman"/>
                <w:b/>
                <w:bCs/>
                <w:lang w:val="es-419"/>
              </w:rPr>
              <w:t>Soluciones</w:t>
            </w:r>
            <w:r w:rsidR="00C40094" w:rsidRPr="00485092">
              <w:rPr>
                <w:rFonts w:ascii="Times New Roman" w:hAnsi="Times New Roman" w:cs="Times New Roman"/>
                <w:b/>
                <w:bCs/>
                <w:lang w:val="es-419"/>
              </w:rPr>
              <w:t xml:space="preserve">. </w:t>
            </w:r>
            <w:r w:rsidRPr="00485092">
              <w:rPr>
                <w:rFonts w:ascii="Times New Roman" w:hAnsi="Times New Roman" w:cs="Times New Roman"/>
                <w:bCs/>
                <w:lang w:val="es-419"/>
              </w:rPr>
              <w:t>Además de cualquier otra solución que pueda estar disponible según las cláusulas de este Contrato o leyes aplicables, las infracciones a esta Cláusula 67 pueden resultar en:</w:t>
            </w:r>
          </w:p>
          <w:p w14:paraId="4B4151F3" w14:textId="77777777" w:rsidR="00117914" w:rsidRPr="00485092" w:rsidRDefault="00117914" w:rsidP="00923416">
            <w:pPr>
              <w:tabs>
                <w:tab w:val="left" w:pos="705"/>
              </w:tabs>
              <w:suppressAutoHyphens/>
              <w:overflowPunct w:val="0"/>
              <w:autoSpaceDE w:val="0"/>
              <w:autoSpaceDN w:val="0"/>
              <w:adjustRightInd w:val="0"/>
              <w:spacing w:after="0" w:line="240" w:lineRule="auto"/>
              <w:ind w:left="720"/>
              <w:jc w:val="both"/>
              <w:textAlignment w:val="baseline"/>
              <w:rPr>
                <w:rFonts w:ascii="Times New Roman" w:hAnsi="Times New Roman" w:cs="Times New Roman"/>
                <w:bCs/>
                <w:lang w:val="es-419"/>
              </w:rPr>
            </w:pPr>
          </w:p>
          <w:p w14:paraId="23F1BED3" w14:textId="77777777" w:rsidR="00117914" w:rsidRPr="00485092" w:rsidRDefault="00117914" w:rsidP="00923416">
            <w:pPr>
              <w:numPr>
                <w:ilvl w:val="0"/>
                <w:numId w:val="64"/>
              </w:numPr>
              <w:tabs>
                <w:tab w:val="left" w:pos="720"/>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bCs/>
                <w:lang w:val="es-419"/>
              </w:rPr>
            </w:pPr>
            <w:r w:rsidRPr="00485092">
              <w:rPr>
                <w:rFonts w:ascii="Times New Roman" w:hAnsi="Times New Roman" w:cs="Times New Roman"/>
                <w:bCs/>
                <w:lang w:val="es-419"/>
              </w:rPr>
              <w:t>que el Cliente solicite al Contratista despedir al miembro del Personal de Contratistas, Subcontratistas, proveedores, cualquier agente o filial que haya participado;</w:t>
            </w:r>
          </w:p>
          <w:p w14:paraId="0C3277E7" w14:textId="77777777" w:rsidR="00117914" w:rsidRPr="00485092" w:rsidRDefault="00117914" w:rsidP="00923416">
            <w:pPr>
              <w:tabs>
                <w:tab w:val="left" w:pos="720"/>
              </w:tabs>
              <w:suppressAutoHyphens/>
              <w:overflowPunct w:val="0"/>
              <w:autoSpaceDE w:val="0"/>
              <w:autoSpaceDN w:val="0"/>
              <w:adjustRightInd w:val="0"/>
              <w:spacing w:after="0" w:line="240" w:lineRule="auto"/>
              <w:ind w:left="720"/>
              <w:jc w:val="both"/>
              <w:textAlignment w:val="baseline"/>
              <w:rPr>
                <w:rFonts w:ascii="Times New Roman" w:hAnsi="Times New Roman" w:cs="Times New Roman"/>
                <w:bCs/>
                <w:lang w:val="es-419"/>
              </w:rPr>
            </w:pPr>
          </w:p>
          <w:p w14:paraId="072E84D4" w14:textId="77777777" w:rsidR="00EC3B42" w:rsidRPr="00485092" w:rsidRDefault="00117914" w:rsidP="00923416">
            <w:pPr>
              <w:numPr>
                <w:ilvl w:val="0"/>
                <w:numId w:val="64"/>
              </w:numPr>
              <w:tabs>
                <w:tab w:val="left" w:pos="720"/>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bCs/>
                <w:lang w:val="es-419"/>
              </w:rPr>
            </w:pPr>
            <w:r w:rsidRPr="00485092">
              <w:rPr>
                <w:rFonts w:ascii="Times New Roman" w:hAnsi="Times New Roman" w:cs="Times New Roman"/>
                <w:bCs/>
                <w:lang w:val="es-419"/>
              </w:rPr>
              <w:t>que el Cliente solicite la terminación de un subcontrato o subadjudicación;</w:t>
            </w:r>
          </w:p>
          <w:p w14:paraId="1EAA7D6D" w14:textId="77777777" w:rsidR="00EC3B42" w:rsidRPr="00485092" w:rsidRDefault="00EC3B42" w:rsidP="00923416">
            <w:pPr>
              <w:tabs>
                <w:tab w:val="left" w:pos="720"/>
              </w:tabs>
              <w:suppressAutoHyphens/>
              <w:overflowPunct w:val="0"/>
              <w:autoSpaceDE w:val="0"/>
              <w:autoSpaceDN w:val="0"/>
              <w:adjustRightInd w:val="0"/>
              <w:spacing w:after="0" w:line="240" w:lineRule="auto"/>
              <w:jc w:val="both"/>
              <w:textAlignment w:val="baseline"/>
              <w:rPr>
                <w:rFonts w:ascii="Times New Roman" w:hAnsi="Times New Roman" w:cs="Times New Roman"/>
                <w:bCs/>
                <w:lang w:val="es-419"/>
              </w:rPr>
            </w:pPr>
          </w:p>
          <w:p w14:paraId="0D9A9239" w14:textId="77777777" w:rsidR="00EC3B42" w:rsidRPr="00485092" w:rsidRDefault="00117914" w:rsidP="00923416">
            <w:pPr>
              <w:numPr>
                <w:ilvl w:val="0"/>
                <w:numId w:val="64"/>
              </w:numPr>
              <w:tabs>
                <w:tab w:val="left" w:pos="720"/>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bCs/>
                <w:lang w:val="es-419"/>
              </w:rPr>
            </w:pPr>
            <w:r w:rsidRPr="00485092">
              <w:rPr>
                <w:rFonts w:ascii="Times New Roman" w:hAnsi="Times New Roman" w:cs="Times New Roman"/>
                <w:bCs/>
                <w:lang w:val="es-419"/>
              </w:rPr>
              <w:t>la suspensión de pagos del Contrato hasta que se subsane el incumplimiento a satisfacción del Cliente y de MCC;</w:t>
            </w:r>
          </w:p>
          <w:p w14:paraId="7DE83D17" w14:textId="77777777" w:rsidR="00EC3B42" w:rsidRPr="00485092" w:rsidRDefault="00EC3B42" w:rsidP="00923416">
            <w:pPr>
              <w:tabs>
                <w:tab w:val="left" w:pos="720"/>
              </w:tabs>
              <w:suppressAutoHyphens/>
              <w:overflowPunct w:val="0"/>
              <w:autoSpaceDE w:val="0"/>
              <w:autoSpaceDN w:val="0"/>
              <w:adjustRightInd w:val="0"/>
              <w:spacing w:after="0" w:line="240" w:lineRule="auto"/>
              <w:jc w:val="both"/>
              <w:textAlignment w:val="baseline"/>
              <w:rPr>
                <w:rFonts w:ascii="Times New Roman" w:hAnsi="Times New Roman" w:cs="Times New Roman"/>
                <w:bCs/>
                <w:lang w:val="es-419"/>
              </w:rPr>
            </w:pPr>
          </w:p>
          <w:p w14:paraId="517C97E3" w14:textId="77777777" w:rsidR="00117914" w:rsidRPr="00485092" w:rsidRDefault="00117914" w:rsidP="00923416">
            <w:pPr>
              <w:numPr>
                <w:ilvl w:val="0"/>
                <w:numId w:val="64"/>
              </w:numPr>
              <w:tabs>
                <w:tab w:val="left" w:pos="720"/>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bCs/>
                <w:lang w:val="es-419"/>
              </w:rPr>
            </w:pPr>
            <w:r w:rsidRPr="00485092">
              <w:rPr>
                <w:rFonts w:ascii="Times New Roman" w:hAnsi="Times New Roman" w:cs="Times New Roman"/>
                <w:bCs/>
                <w:lang w:val="es-419"/>
              </w:rPr>
              <w:t xml:space="preserve">que el Cliente o MCC procuren sanciones contra el Contratista y cualquier Subcontratista, proveedor u otra parte involucrada, incluyendo que declaren a Contratistas, Subcontratistas, proveedores o cualquier otra parte como no elegibles para que se les adjudique un contrato con fondos de MCC, ya sea por un plazo determinado o indefinido; y </w:t>
            </w:r>
          </w:p>
          <w:p w14:paraId="33DBB51C" w14:textId="77777777" w:rsidR="00EC3B42" w:rsidRPr="00485092" w:rsidRDefault="00EC3B42" w:rsidP="00923416">
            <w:pPr>
              <w:tabs>
                <w:tab w:val="left" w:pos="720"/>
              </w:tabs>
              <w:suppressAutoHyphens/>
              <w:overflowPunct w:val="0"/>
              <w:autoSpaceDE w:val="0"/>
              <w:autoSpaceDN w:val="0"/>
              <w:adjustRightInd w:val="0"/>
              <w:spacing w:after="0" w:line="240" w:lineRule="auto"/>
              <w:jc w:val="both"/>
              <w:textAlignment w:val="baseline"/>
              <w:rPr>
                <w:rFonts w:ascii="Times New Roman" w:hAnsi="Times New Roman" w:cs="Times New Roman"/>
                <w:bCs/>
                <w:lang w:val="es-419"/>
              </w:rPr>
            </w:pPr>
          </w:p>
          <w:p w14:paraId="0EBFBE41" w14:textId="7F5CA641" w:rsidR="00A82B0B" w:rsidRPr="00485092" w:rsidRDefault="00EC3B42" w:rsidP="00923416">
            <w:pPr>
              <w:numPr>
                <w:ilvl w:val="0"/>
                <w:numId w:val="64"/>
              </w:numPr>
              <w:tabs>
                <w:tab w:val="left" w:pos="720"/>
              </w:tabs>
              <w:suppressAutoHyphens/>
              <w:overflowPunct w:val="0"/>
              <w:autoSpaceDE w:val="0"/>
              <w:autoSpaceDN w:val="0"/>
              <w:adjustRightInd w:val="0"/>
              <w:spacing w:after="0" w:line="240" w:lineRule="auto"/>
              <w:ind w:left="720" w:hanging="180"/>
              <w:jc w:val="both"/>
              <w:textAlignment w:val="baseline"/>
              <w:rPr>
                <w:rFonts w:ascii="Times New Roman" w:hAnsi="Times New Roman" w:cs="Times New Roman"/>
                <w:lang w:val="es-419"/>
              </w:rPr>
            </w:pPr>
            <w:r w:rsidRPr="00485092">
              <w:rPr>
                <w:rFonts w:ascii="Times New Roman" w:hAnsi="Times New Roman" w:cs="Times New Roman"/>
                <w:bCs/>
                <w:lang w:val="es-419"/>
              </w:rPr>
              <w:t>la terminación por parte del Cliente o MCC del servicio del Contratista</w:t>
            </w:r>
            <w:r w:rsidR="00B1255B">
              <w:rPr>
                <w:rFonts w:ascii="Times New Roman" w:hAnsi="Times New Roman" w:cs="Times New Roman"/>
                <w:bCs/>
                <w:lang w:val="es-419"/>
              </w:rPr>
              <w:t xml:space="preserve"> </w:t>
            </w:r>
            <w:r w:rsidRPr="00485092">
              <w:rPr>
                <w:rFonts w:ascii="Times New Roman" w:hAnsi="Times New Roman" w:cs="Times New Roman"/>
                <w:bCs/>
                <w:lang w:val="es-419"/>
              </w:rPr>
              <w:t xml:space="preserve">conforme al Contrato y su expulsión del Sitio, en cuyo caso las </w:t>
            </w:r>
            <w:r w:rsidR="00584692" w:rsidRPr="00485092">
              <w:rPr>
                <w:rFonts w:ascii="Times New Roman" w:hAnsi="Times New Roman" w:cs="Times New Roman"/>
                <w:bCs/>
                <w:lang w:val="es-419"/>
              </w:rPr>
              <w:t>estipulaciones</w:t>
            </w:r>
            <w:r w:rsidRPr="00485092">
              <w:rPr>
                <w:rFonts w:ascii="Times New Roman" w:hAnsi="Times New Roman" w:cs="Times New Roman"/>
                <w:bCs/>
                <w:lang w:val="es-419"/>
              </w:rPr>
              <w:t xml:space="preserve"> de la Cláusula 61 deben aplicarse.</w:t>
            </w:r>
          </w:p>
          <w:p w14:paraId="6CF2773D" w14:textId="77777777" w:rsidR="00A82B0B" w:rsidRPr="00485092" w:rsidRDefault="00A82B0B" w:rsidP="00A82B0B">
            <w:pPr>
              <w:tabs>
                <w:tab w:val="left" w:pos="720"/>
                <w:tab w:val="center" w:pos="4680"/>
                <w:tab w:val="right" w:pos="9360"/>
              </w:tabs>
              <w:spacing w:after="0" w:line="240" w:lineRule="auto"/>
              <w:ind w:left="720"/>
              <w:jc w:val="both"/>
              <w:rPr>
                <w:rFonts w:ascii="Times New Roman" w:hAnsi="Times New Roman" w:cs="Times New Roman"/>
                <w:lang w:val="es-419"/>
              </w:rPr>
            </w:pPr>
          </w:p>
        </w:tc>
      </w:tr>
      <w:tr w:rsidR="00A82B0B" w:rsidRPr="00C40094" w14:paraId="2C6CB7C3" w14:textId="77777777" w:rsidTr="00A82B0B">
        <w:trPr>
          <w:gridAfter w:val="1"/>
          <w:wAfter w:w="198" w:type="dxa"/>
        </w:trPr>
        <w:tc>
          <w:tcPr>
            <w:tcW w:w="2160" w:type="dxa"/>
            <w:tcBorders>
              <w:top w:val="nil"/>
              <w:left w:val="nil"/>
              <w:bottom w:val="nil"/>
              <w:right w:val="nil"/>
            </w:tcBorders>
          </w:tcPr>
          <w:p w14:paraId="0BD5DCB8" w14:textId="77777777" w:rsidR="00A82B0B" w:rsidRPr="00485092" w:rsidRDefault="0042353E" w:rsidP="009A1CE4">
            <w:pPr>
              <w:pStyle w:val="itbleft"/>
              <w:rPr>
                <w:lang w:val="es-419"/>
              </w:rPr>
            </w:pPr>
            <w:bookmarkStart w:id="485" w:name="_Toc294293139"/>
            <w:r w:rsidRPr="00485092">
              <w:rPr>
                <w:lang w:val="es-419"/>
              </w:rPr>
              <w:lastRenderedPageBreak/>
              <w:t>Procedimientos de Seguridad</w:t>
            </w:r>
            <w:bookmarkEnd w:id="485"/>
          </w:p>
        </w:tc>
        <w:tc>
          <w:tcPr>
            <w:tcW w:w="6984" w:type="dxa"/>
            <w:gridSpan w:val="2"/>
            <w:tcBorders>
              <w:top w:val="nil"/>
              <w:left w:val="nil"/>
              <w:bottom w:val="nil"/>
              <w:right w:val="nil"/>
            </w:tcBorders>
          </w:tcPr>
          <w:p w14:paraId="26812775" w14:textId="052DACD5" w:rsidR="0042353E" w:rsidRPr="00485092" w:rsidRDefault="00A82B0B" w:rsidP="00923416">
            <w:pPr>
              <w:tabs>
                <w:tab w:val="left" w:pos="720"/>
              </w:tabs>
              <w:ind w:left="720" w:hanging="720"/>
              <w:jc w:val="both"/>
              <w:rPr>
                <w:rFonts w:ascii="Times New Roman" w:hAnsi="Times New Roman" w:cs="Times New Roman"/>
                <w:lang w:val="es-419"/>
              </w:rPr>
            </w:pPr>
            <w:r w:rsidRPr="00485092">
              <w:rPr>
                <w:rFonts w:ascii="Times New Roman" w:hAnsi="Times New Roman" w:cs="Times New Roman"/>
                <w:lang w:val="es-419"/>
              </w:rPr>
              <w:t>68.1</w:t>
            </w:r>
            <w:r w:rsidRPr="00485092">
              <w:rPr>
                <w:rFonts w:ascii="Times New Roman" w:hAnsi="Times New Roman" w:cs="Times New Roman"/>
                <w:lang w:val="es-419"/>
              </w:rPr>
              <w:tab/>
            </w:r>
            <w:r w:rsidR="0042353E" w:rsidRPr="00485092">
              <w:rPr>
                <w:rFonts w:ascii="Times New Roman" w:hAnsi="Times New Roman" w:cs="Times New Roman"/>
                <w:lang w:val="es-419"/>
              </w:rPr>
              <w:t xml:space="preserve">El Contratista debe entregar al Ingeniero un Plan de Administración de Salud y Seguridad (o “HSMP”, por sus siglas en inglés) del Contratista detallado y específico para el sitio, con base en todas las disposiciones de salud y seguridad pertinentes que se encuentran en las Especificaciones Técnicas, los Programas y las Leyes Aplicables, </w:t>
            </w:r>
            <w:r w:rsidR="0042353E" w:rsidRPr="00485092">
              <w:rPr>
                <w:rFonts w:ascii="Times New Roman" w:hAnsi="Times New Roman" w:cs="Times New Roman"/>
                <w:lang w:val="es-419"/>
              </w:rPr>
              <w:lastRenderedPageBreak/>
              <w:t>dentro de los 21 días posteriores a la Fecha de Inicio conforme a la Cláusula 17.1,</w:t>
            </w:r>
            <w:r w:rsidR="00B1255B">
              <w:rPr>
                <w:rFonts w:ascii="Times New Roman" w:hAnsi="Times New Roman" w:cs="Times New Roman"/>
                <w:lang w:val="es-419"/>
              </w:rPr>
              <w:t xml:space="preserve"> </w:t>
            </w:r>
            <w:r w:rsidR="0042353E" w:rsidRPr="00485092">
              <w:rPr>
                <w:rFonts w:ascii="Times New Roman" w:hAnsi="Times New Roman" w:cs="Times New Roman"/>
                <w:lang w:val="es-419"/>
              </w:rPr>
              <w:t>El HSMP debe contar con la aprobación del ingeniero antes de empezar la ejecución de la Obra.</w:t>
            </w:r>
          </w:p>
          <w:p w14:paraId="43D37837" w14:textId="77777777" w:rsidR="00A82B0B" w:rsidRPr="00485092" w:rsidRDefault="00A82B0B" w:rsidP="00A82B0B">
            <w:pPr>
              <w:tabs>
                <w:tab w:val="left" w:pos="720"/>
                <w:tab w:val="center" w:pos="4680"/>
                <w:tab w:val="right" w:pos="9360"/>
              </w:tabs>
              <w:spacing w:after="0" w:line="240" w:lineRule="auto"/>
              <w:ind w:left="720" w:hanging="720"/>
              <w:jc w:val="both"/>
              <w:rPr>
                <w:rFonts w:ascii="Times New Roman" w:hAnsi="Times New Roman" w:cs="Times New Roman"/>
                <w:lang w:val="es-419"/>
              </w:rPr>
            </w:pPr>
          </w:p>
          <w:p w14:paraId="22B79F1D" w14:textId="77777777" w:rsidR="0042353E" w:rsidRPr="00485092" w:rsidRDefault="00A82B0B" w:rsidP="00923416">
            <w:pPr>
              <w:tabs>
                <w:tab w:val="left" w:pos="720"/>
              </w:tabs>
              <w:ind w:left="720" w:hanging="720"/>
              <w:jc w:val="both"/>
              <w:rPr>
                <w:rFonts w:ascii="Times New Roman" w:hAnsi="Times New Roman" w:cs="Times New Roman"/>
                <w:lang w:val="es-419"/>
              </w:rPr>
            </w:pPr>
            <w:r w:rsidRPr="00485092">
              <w:rPr>
                <w:rFonts w:ascii="Times New Roman" w:hAnsi="Times New Roman" w:cs="Times New Roman"/>
                <w:lang w:val="es-419"/>
              </w:rPr>
              <w:t>68.2</w:t>
            </w:r>
            <w:r w:rsidRPr="00485092">
              <w:rPr>
                <w:rFonts w:ascii="Times New Roman" w:hAnsi="Times New Roman" w:cs="Times New Roman"/>
                <w:lang w:val="es-419"/>
              </w:rPr>
              <w:tab/>
              <w:t xml:space="preserve"> </w:t>
            </w:r>
            <w:r w:rsidR="0042353E" w:rsidRPr="00485092">
              <w:rPr>
                <w:rFonts w:ascii="Times New Roman" w:hAnsi="Times New Roman" w:cs="Times New Roman"/>
                <w:lang w:val="es-419"/>
              </w:rPr>
              <w:t>A menos que el Ingeniero, dentro de los 14 días posteriores a la recepción del Plan de Administración de Salud y Seguridad, entregue al Contratista un aviso donde se declare la medida en que no cumple con el Contrato, el Contratista debe proceder conforme al Plan de Administración de Salud y Seguridad.</w:t>
            </w:r>
          </w:p>
          <w:p w14:paraId="795FD9CC" w14:textId="77777777" w:rsidR="00A82B0B" w:rsidRPr="00485092" w:rsidRDefault="00A82B0B" w:rsidP="00A82B0B">
            <w:pPr>
              <w:tabs>
                <w:tab w:val="left" w:pos="720"/>
                <w:tab w:val="center" w:pos="4680"/>
                <w:tab w:val="right" w:pos="9360"/>
              </w:tabs>
              <w:spacing w:after="0" w:line="240" w:lineRule="auto"/>
              <w:ind w:left="720" w:hanging="720"/>
              <w:jc w:val="both"/>
              <w:rPr>
                <w:rFonts w:ascii="Times New Roman" w:hAnsi="Times New Roman" w:cs="Times New Roman"/>
                <w:lang w:val="es-419"/>
              </w:rPr>
            </w:pPr>
          </w:p>
          <w:p w14:paraId="6D336523" w14:textId="77777777" w:rsidR="0042353E" w:rsidRPr="00485092" w:rsidRDefault="00A82B0B" w:rsidP="00923416">
            <w:pPr>
              <w:tabs>
                <w:tab w:val="left" w:pos="720"/>
              </w:tabs>
              <w:ind w:left="720" w:hanging="720"/>
              <w:jc w:val="both"/>
              <w:rPr>
                <w:rFonts w:ascii="Times New Roman" w:hAnsi="Times New Roman" w:cs="Times New Roman"/>
                <w:lang w:val="es-419"/>
              </w:rPr>
            </w:pPr>
            <w:r w:rsidRPr="00485092">
              <w:rPr>
                <w:rFonts w:ascii="Times New Roman" w:hAnsi="Times New Roman" w:cs="Times New Roman"/>
                <w:lang w:val="es-419"/>
              </w:rPr>
              <w:t>68.3</w:t>
            </w:r>
            <w:r w:rsidRPr="00485092">
              <w:rPr>
                <w:rFonts w:ascii="Times New Roman" w:hAnsi="Times New Roman" w:cs="Times New Roman"/>
                <w:lang w:val="es-419"/>
              </w:rPr>
              <w:tab/>
            </w:r>
            <w:r w:rsidR="0042353E" w:rsidRPr="00485092">
              <w:rPr>
                <w:rFonts w:ascii="Times New Roman" w:hAnsi="Times New Roman" w:cs="Times New Roman"/>
                <w:lang w:val="es-419"/>
              </w:rPr>
              <w:t xml:space="preserve">El Contratista debe implementar </w:t>
            </w:r>
            <w:r w:rsidR="0089440C" w:rsidRPr="00485092">
              <w:rPr>
                <w:rFonts w:ascii="Times New Roman" w:hAnsi="Times New Roman" w:cs="Times New Roman"/>
                <w:lang w:val="es-419"/>
              </w:rPr>
              <w:t xml:space="preserve">también </w:t>
            </w:r>
            <w:r w:rsidR="0042353E" w:rsidRPr="00485092">
              <w:rPr>
                <w:rFonts w:ascii="Times New Roman" w:hAnsi="Times New Roman" w:cs="Times New Roman"/>
                <w:lang w:val="es-419"/>
              </w:rPr>
              <w:t xml:space="preserve">los requerimientos </w:t>
            </w:r>
            <w:r w:rsidR="0089440C" w:rsidRPr="00485092">
              <w:rPr>
                <w:rFonts w:ascii="Times New Roman" w:hAnsi="Times New Roman" w:cs="Times New Roman"/>
                <w:lang w:val="es-419"/>
              </w:rPr>
              <w:t xml:space="preserve">de salud y seguridad </w:t>
            </w:r>
            <w:r w:rsidR="0042353E" w:rsidRPr="00485092">
              <w:rPr>
                <w:rFonts w:ascii="Times New Roman" w:hAnsi="Times New Roman" w:cs="Times New Roman"/>
                <w:lang w:val="es-419"/>
              </w:rPr>
              <w:t xml:space="preserve">del </w:t>
            </w:r>
            <w:r w:rsidR="0089440C" w:rsidRPr="00485092">
              <w:rPr>
                <w:rFonts w:ascii="Times New Roman" w:hAnsi="Times New Roman" w:cs="Times New Roman"/>
                <w:lang w:val="es-419"/>
              </w:rPr>
              <w:t>H</w:t>
            </w:r>
            <w:r w:rsidR="0042353E" w:rsidRPr="00485092">
              <w:rPr>
                <w:rFonts w:ascii="Times New Roman" w:hAnsi="Times New Roman" w:cs="Times New Roman"/>
                <w:lang w:val="es-419"/>
              </w:rPr>
              <w:t xml:space="preserve">SMP aprobado y </w:t>
            </w:r>
            <w:r w:rsidR="0089440C" w:rsidRPr="00485092">
              <w:rPr>
                <w:rFonts w:ascii="Times New Roman" w:hAnsi="Times New Roman" w:cs="Times New Roman"/>
                <w:lang w:val="es-419"/>
              </w:rPr>
              <w:t xml:space="preserve">cumplir con </w:t>
            </w:r>
            <w:r w:rsidR="0042353E" w:rsidRPr="00485092">
              <w:rPr>
                <w:rFonts w:ascii="Times New Roman" w:hAnsi="Times New Roman" w:cs="Times New Roman"/>
                <w:lang w:val="es-419"/>
              </w:rPr>
              <w:t>las instrucciones impartidas como resultado de inspecciones periódicas que se emprenderán como parte de la función de supervisión del Ingeniero</w:t>
            </w:r>
            <w:r w:rsidR="0089440C" w:rsidRPr="00485092">
              <w:rPr>
                <w:rFonts w:ascii="Times New Roman" w:hAnsi="Times New Roman" w:cs="Times New Roman"/>
                <w:lang w:val="es-419"/>
              </w:rPr>
              <w:t>.</w:t>
            </w:r>
          </w:p>
          <w:p w14:paraId="67BBDDA2" w14:textId="77777777" w:rsidR="00A82B0B" w:rsidRPr="00485092" w:rsidRDefault="00A82B0B" w:rsidP="00A82B0B">
            <w:pPr>
              <w:tabs>
                <w:tab w:val="left" w:pos="720"/>
                <w:tab w:val="center" w:pos="4680"/>
                <w:tab w:val="right" w:pos="9360"/>
              </w:tabs>
              <w:spacing w:after="0" w:line="240" w:lineRule="auto"/>
              <w:ind w:left="720" w:hanging="720"/>
              <w:jc w:val="both"/>
              <w:rPr>
                <w:rFonts w:ascii="Times New Roman" w:hAnsi="Times New Roman" w:cs="Times New Roman"/>
                <w:bCs/>
                <w:lang w:val="es-419"/>
              </w:rPr>
            </w:pPr>
          </w:p>
          <w:p w14:paraId="2D327BAD" w14:textId="77777777" w:rsidR="0089440C" w:rsidRPr="00485092" w:rsidRDefault="00A82B0B" w:rsidP="00923416">
            <w:pPr>
              <w:tabs>
                <w:tab w:val="left" w:pos="720"/>
              </w:tabs>
              <w:ind w:left="720" w:hanging="720"/>
              <w:jc w:val="both"/>
              <w:rPr>
                <w:rFonts w:ascii="Times New Roman" w:hAnsi="Times New Roman" w:cs="Times New Roman"/>
                <w:lang w:val="es-419"/>
              </w:rPr>
            </w:pPr>
            <w:r w:rsidRPr="00485092">
              <w:rPr>
                <w:rFonts w:ascii="Times New Roman" w:hAnsi="Times New Roman" w:cs="Times New Roman"/>
                <w:lang w:val="es-419"/>
              </w:rPr>
              <w:t>68.4</w:t>
            </w:r>
            <w:r w:rsidRPr="00485092">
              <w:rPr>
                <w:rFonts w:ascii="Times New Roman" w:hAnsi="Times New Roman" w:cs="Times New Roman"/>
                <w:lang w:val="es-419"/>
              </w:rPr>
              <w:tab/>
            </w:r>
            <w:r w:rsidR="0089440C" w:rsidRPr="00485092">
              <w:rPr>
                <w:rFonts w:ascii="Times New Roman" w:hAnsi="Times New Roman" w:cs="Times New Roman"/>
                <w:lang w:val="es-419"/>
              </w:rPr>
              <w:t>Si, en algún momento, el Ingeniero informa al Contratista que toda o alguna parte del HSMP no cumple (en la medida en que especifique) con el Contrato, el Contratista debe enviar un HSMP modificado al Ingeniero, conforme a esta Subcláusula.</w:t>
            </w:r>
          </w:p>
          <w:p w14:paraId="04BF5DF0" w14:textId="77777777" w:rsidR="00A82B0B" w:rsidRPr="00485092" w:rsidRDefault="00A82B0B" w:rsidP="00A82B0B">
            <w:pPr>
              <w:tabs>
                <w:tab w:val="left" w:pos="720"/>
                <w:tab w:val="center" w:pos="4680"/>
                <w:tab w:val="right" w:pos="9360"/>
              </w:tabs>
              <w:spacing w:after="0" w:line="240" w:lineRule="auto"/>
              <w:ind w:left="720" w:hanging="720"/>
              <w:jc w:val="both"/>
              <w:rPr>
                <w:rFonts w:ascii="Times New Roman" w:hAnsi="Times New Roman" w:cs="Times New Roman"/>
                <w:lang w:val="es-419"/>
              </w:rPr>
            </w:pPr>
          </w:p>
          <w:p w14:paraId="3C837B9B" w14:textId="5D6E0DF3" w:rsidR="00A82B0B" w:rsidRPr="00485092" w:rsidRDefault="00A82B0B" w:rsidP="00923416">
            <w:pPr>
              <w:tabs>
                <w:tab w:val="left" w:pos="720"/>
              </w:tabs>
              <w:ind w:left="720" w:hanging="720"/>
              <w:jc w:val="both"/>
              <w:rPr>
                <w:rFonts w:ascii="Times New Roman" w:hAnsi="Times New Roman" w:cs="Times New Roman"/>
                <w:lang w:val="es-419"/>
              </w:rPr>
            </w:pPr>
            <w:r w:rsidRPr="00485092">
              <w:rPr>
                <w:rFonts w:ascii="Times New Roman" w:hAnsi="Times New Roman" w:cs="Times New Roman"/>
                <w:lang w:val="es-419"/>
              </w:rPr>
              <w:t>68.5</w:t>
            </w:r>
            <w:r w:rsidRPr="00485092">
              <w:rPr>
                <w:rFonts w:ascii="Times New Roman" w:hAnsi="Times New Roman" w:cs="Times New Roman"/>
                <w:lang w:val="es-419"/>
              </w:rPr>
              <w:tab/>
            </w:r>
            <w:r w:rsidR="0089440C" w:rsidRPr="00485092">
              <w:rPr>
                <w:rFonts w:ascii="Times New Roman" w:hAnsi="Times New Roman" w:cs="Times New Roman"/>
                <w:lang w:val="es-419"/>
              </w:rPr>
              <w:t xml:space="preserve">El </w:t>
            </w:r>
            <w:r w:rsidRPr="00485092">
              <w:rPr>
                <w:rFonts w:ascii="Times New Roman" w:hAnsi="Times New Roman" w:cs="Times New Roman"/>
                <w:lang w:val="es-419"/>
              </w:rPr>
              <w:t>Contra</w:t>
            </w:r>
            <w:r w:rsidR="0089440C" w:rsidRPr="00485092">
              <w:rPr>
                <w:rFonts w:ascii="Times New Roman" w:hAnsi="Times New Roman" w:cs="Times New Roman"/>
                <w:lang w:val="es-419"/>
              </w:rPr>
              <w:t xml:space="preserve">tista debe </w:t>
            </w:r>
            <w:r w:rsidRPr="00485092">
              <w:rPr>
                <w:rFonts w:ascii="Times New Roman" w:hAnsi="Times New Roman" w:cs="Times New Roman"/>
                <w:lang w:val="es-419"/>
              </w:rPr>
              <w:t>notif</w:t>
            </w:r>
            <w:r w:rsidR="0089440C" w:rsidRPr="00485092">
              <w:rPr>
                <w:rFonts w:ascii="Times New Roman" w:hAnsi="Times New Roman" w:cs="Times New Roman"/>
                <w:lang w:val="es-419"/>
              </w:rPr>
              <w:t>icar al Ingeniero</w:t>
            </w:r>
            <w:r w:rsidRPr="00485092">
              <w:rPr>
                <w:rFonts w:ascii="Times New Roman" w:hAnsi="Times New Roman" w:cs="Times New Roman"/>
                <w:lang w:val="es-419"/>
              </w:rPr>
              <w:t xml:space="preserve">, </w:t>
            </w:r>
            <w:r w:rsidR="0089440C" w:rsidRPr="00485092">
              <w:rPr>
                <w:rFonts w:ascii="Times New Roman" w:hAnsi="Times New Roman" w:cs="Times New Roman"/>
                <w:lang w:val="es-419"/>
              </w:rPr>
              <w:t xml:space="preserve">al Cliente y a </w:t>
            </w:r>
            <w:r w:rsidRPr="00485092">
              <w:rPr>
                <w:rFonts w:ascii="Times New Roman" w:hAnsi="Times New Roman" w:cs="Times New Roman"/>
                <w:lang w:val="es-419"/>
              </w:rPr>
              <w:t xml:space="preserve">MCC </w:t>
            </w:r>
            <w:r w:rsidR="0089440C" w:rsidRPr="00485092">
              <w:rPr>
                <w:rFonts w:ascii="Times New Roman" w:hAnsi="Times New Roman" w:cs="Times New Roman"/>
                <w:lang w:val="es-419"/>
              </w:rPr>
              <w:t xml:space="preserve">dentro de las primeras </w:t>
            </w:r>
            <w:r w:rsidRPr="00485092">
              <w:rPr>
                <w:rFonts w:ascii="Times New Roman" w:hAnsi="Times New Roman" w:cs="Times New Roman"/>
                <w:lang w:val="es-419"/>
              </w:rPr>
              <w:t xml:space="preserve">24 </w:t>
            </w:r>
            <w:r w:rsidR="0089440C" w:rsidRPr="00485092">
              <w:rPr>
                <w:rFonts w:ascii="Times New Roman" w:hAnsi="Times New Roman" w:cs="Times New Roman"/>
                <w:lang w:val="es-419"/>
              </w:rPr>
              <w:t>o tan pronto como sea razonablemente po</w:t>
            </w:r>
            <w:r w:rsidRPr="00485092">
              <w:rPr>
                <w:rFonts w:ascii="Times New Roman" w:hAnsi="Times New Roman" w:cs="Times New Roman"/>
                <w:lang w:val="es-419"/>
              </w:rPr>
              <w:t xml:space="preserve">sible </w:t>
            </w:r>
            <w:r w:rsidR="0089440C" w:rsidRPr="00485092">
              <w:rPr>
                <w:rFonts w:ascii="Times New Roman" w:hAnsi="Times New Roman" w:cs="Times New Roman"/>
                <w:lang w:val="es-419"/>
              </w:rPr>
              <w:t xml:space="preserve">después de la ocurrencia de cualquier </w:t>
            </w:r>
            <w:r w:rsidRPr="00485092">
              <w:rPr>
                <w:rFonts w:ascii="Times New Roman" w:hAnsi="Times New Roman" w:cs="Times New Roman"/>
                <w:lang w:val="es-419"/>
              </w:rPr>
              <w:t>accident</w:t>
            </w:r>
            <w:r w:rsidR="0089440C" w:rsidRPr="00485092">
              <w:rPr>
                <w:rFonts w:ascii="Times New Roman" w:hAnsi="Times New Roman" w:cs="Times New Roman"/>
                <w:lang w:val="es-419"/>
              </w:rPr>
              <w:t xml:space="preserve">e que haya resultado en daños o pérdidas de propiedades, incapacidades o pérdidas de vidas </w:t>
            </w:r>
            <w:r w:rsidRPr="00485092">
              <w:rPr>
                <w:rFonts w:ascii="Times New Roman" w:hAnsi="Times New Roman" w:cs="Times New Roman"/>
                <w:lang w:val="es-419"/>
              </w:rPr>
              <w:t>human</w:t>
            </w:r>
            <w:r w:rsidR="0089440C" w:rsidRPr="00485092">
              <w:rPr>
                <w:rFonts w:ascii="Times New Roman" w:hAnsi="Times New Roman" w:cs="Times New Roman"/>
                <w:lang w:val="es-419"/>
              </w:rPr>
              <w:t xml:space="preserve">a o que se haya previsto o se hubiera previsto de manera razonable que tendría un efecto </w:t>
            </w:r>
            <w:r w:rsidRPr="00485092">
              <w:rPr>
                <w:rFonts w:ascii="Times New Roman" w:hAnsi="Times New Roman" w:cs="Times New Roman"/>
                <w:lang w:val="es-419"/>
              </w:rPr>
              <w:t xml:space="preserve">material </w:t>
            </w:r>
            <w:r w:rsidR="0089440C" w:rsidRPr="00485092">
              <w:rPr>
                <w:rFonts w:ascii="Times New Roman" w:hAnsi="Times New Roman" w:cs="Times New Roman"/>
                <w:lang w:val="es-419"/>
              </w:rPr>
              <w:t xml:space="preserve">en el medioambiente y debe presentar al Ingeniero, al Cliente y a </w:t>
            </w:r>
            <w:r w:rsidRPr="00485092">
              <w:rPr>
                <w:rFonts w:ascii="Times New Roman" w:hAnsi="Times New Roman" w:cs="Times New Roman"/>
                <w:lang w:val="es-419"/>
              </w:rPr>
              <w:t>MCC</w:t>
            </w:r>
            <w:r w:rsidR="00840F31" w:rsidRPr="00485092">
              <w:rPr>
                <w:rFonts w:ascii="Times New Roman" w:hAnsi="Times New Roman" w:cs="Times New Roman"/>
                <w:lang w:val="es-419"/>
              </w:rPr>
              <w:t xml:space="preserve"> a no más tardar 7 días posteriores a la ocurrencia de tal </w:t>
            </w:r>
            <w:r w:rsidR="0022766D" w:rsidRPr="00485092">
              <w:rPr>
                <w:rFonts w:ascii="Times New Roman" w:hAnsi="Times New Roman" w:cs="Times New Roman"/>
                <w:lang w:val="es-419"/>
              </w:rPr>
              <w:t>evento</w:t>
            </w:r>
            <w:r w:rsidR="00840F31" w:rsidRPr="00485092">
              <w:rPr>
                <w:rFonts w:ascii="Times New Roman" w:hAnsi="Times New Roman" w:cs="Times New Roman"/>
                <w:lang w:val="es-419"/>
              </w:rPr>
              <w:t xml:space="preserve">, un informe resumido al respecto. </w:t>
            </w:r>
          </w:p>
          <w:p w14:paraId="1B29C4B9" w14:textId="77777777" w:rsidR="00A82B0B" w:rsidRPr="00485092" w:rsidRDefault="00A82B0B" w:rsidP="00A82B0B">
            <w:pPr>
              <w:tabs>
                <w:tab w:val="center" w:pos="4680"/>
                <w:tab w:val="right" w:pos="9360"/>
              </w:tabs>
              <w:spacing w:after="0" w:line="240" w:lineRule="auto"/>
              <w:ind w:left="134"/>
              <w:jc w:val="both"/>
              <w:rPr>
                <w:rFonts w:ascii="Times New Roman" w:hAnsi="Times New Roman" w:cs="Times New Roman"/>
                <w:lang w:val="es-419"/>
              </w:rPr>
            </w:pPr>
          </w:p>
        </w:tc>
      </w:tr>
      <w:tr w:rsidR="00A82B0B" w:rsidRPr="00C40094" w14:paraId="2DE29579" w14:textId="77777777" w:rsidTr="00A82B0B">
        <w:trPr>
          <w:gridAfter w:val="1"/>
          <w:wAfter w:w="198" w:type="dxa"/>
        </w:trPr>
        <w:tc>
          <w:tcPr>
            <w:tcW w:w="2160" w:type="dxa"/>
            <w:tcBorders>
              <w:top w:val="nil"/>
              <w:left w:val="nil"/>
              <w:bottom w:val="nil"/>
              <w:right w:val="nil"/>
            </w:tcBorders>
          </w:tcPr>
          <w:p w14:paraId="61D28369" w14:textId="77777777" w:rsidR="00A82B0B" w:rsidRPr="00485092" w:rsidRDefault="00840F31" w:rsidP="009A1CE4">
            <w:pPr>
              <w:pStyle w:val="itbleft"/>
              <w:rPr>
                <w:lang w:val="es-419"/>
              </w:rPr>
            </w:pPr>
            <w:bookmarkStart w:id="486" w:name="_Toc393863732"/>
            <w:bookmarkStart w:id="487" w:name="_Toc294293140"/>
            <w:r w:rsidRPr="00485092">
              <w:rPr>
                <w:lang w:val="es-419"/>
              </w:rPr>
              <w:lastRenderedPageBreak/>
              <w:t>Conciencia sobre el VIH</w:t>
            </w:r>
            <w:bookmarkEnd w:id="486"/>
            <w:bookmarkEnd w:id="487"/>
          </w:p>
        </w:tc>
        <w:tc>
          <w:tcPr>
            <w:tcW w:w="6984" w:type="dxa"/>
            <w:gridSpan w:val="2"/>
            <w:tcBorders>
              <w:top w:val="nil"/>
              <w:left w:val="nil"/>
              <w:bottom w:val="nil"/>
              <w:right w:val="nil"/>
            </w:tcBorders>
          </w:tcPr>
          <w:p w14:paraId="64084F99" w14:textId="2AA64B47" w:rsidR="00A82B0B" w:rsidRPr="00485092" w:rsidRDefault="00A82B0B"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lang w:val="es-419"/>
              </w:rPr>
              <w:t>69.1</w:t>
            </w:r>
            <w:r w:rsidRPr="00485092">
              <w:rPr>
                <w:rFonts w:ascii="Times New Roman" w:hAnsi="Times New Roman" w:cs="Times New Roman"/>
                <w:lang w:val="es-419"/>
              </w:rPr>
              <w:tab/>
            </w:r>
            <w:r w:rsidR="00840F31" w:rsidRPr="00485092">
              <w:rPr>
                <w:rFonts w:ascii="Times New Roman" w:hAnsi="Times New Roman" w:cs="Times New Roman"/>
                <w:lang w:val="es-419"/>
              </w:rPr>
              <w:t>El Contratista debe llevar a cabo un programa de concientización del VIH - SIDA en las áreas del proyecto según sea requerido por el CESMP y el HSMP, mediante un proveedor de servicios</w:t>
            </w:r>
            <w:r w:rsidR="00B1255B">
              <w:rPr>
                <w:rFonts w:ascii="Times New Roman" w:hAnsi="Times New Roman" w:cs="Times New Roman"/>
                <w:lang w:val="es-419"/>
              </w:rPr>
              <w:t xml:space="preserve"> </w:t>
            </w:r>
            <w:r w:rsidR="00840F31" w:rsidRPr="00485092">
              <w:rPr>
                <w:rFonts w:ascii="Times New Roman" w:hAnsi="Times New Roman" w:cs="Times New Roman"/>
                <w:lang w:val="es-419"/>
              </w:rPr>
              <w:t>aprobado y debe emprender cualquier otra medida según lo especificado en el Contrato para reducir el riesgo de transferencia del virus VIH entre y dentro del Personal del Contratista y la comunidad local, con el fin de promover un diagnóstico temprano y asistir a los individuos afectados</w:t>
            </w:r>
          </w:p>
        </w:tc>
      </w:tr>
      <w:tr w:rsidR="00A82B0B" w:rsidRPr="00C40094" w14:paraId="2E18B8FD" w14:textId="77777777" w:rsidTr="00A82B0B">
        <w:trPr>
          <w:gridAfter w:val="1"/>
          <w:wAfter w:w="198" w:type="dxa"/>
        </w:trPr>
        <w:tc>
          <w:tcPr>
            <w:tcW w:w="2160" w:type="dxa"/>
            <w:tcBorders>
              <w:top w:val="nil"/>
              <w:left w:val="nil"/>
              <w:bottom w:val="nil"/>
              <w:right w:val="nil"/>
            </w:tcBorders>
          </w:tcPr>
          <w:p w14:paraId="688D0438" w14:textId="77777777" w:rsidR="00A82B0B" w:rsidRPr="00485092" w:rsidRDefault="00A82B0B" w:rsidP="009A1CE4">
            <w:pPr>
              <w:pStyle w:val="itbleft"/>
              <w:rPr>
                <w:lang w:val="es-419"/>
              </w:rPr>
            </w:pPr>
            <w:bookmarkStart w:id="488" w:name="_Toc393863733"/>
            <w:bookmarkStart w:id="489" w:name="_Toc294293141"/>
            <w:r w:rsidRPr="00485092">
              <w:rPr>
                <w:lang w:val="es-419"/>
              </w:rPr>
              <w:t>Protec</w:t>
            </w:r>
            <w:bookmarkEnd w:id="488"/>
            <w:r w:rsidR="0084418A" w:rsidRPr="00485092">
              <w:rPr>
                <w:lang w:val="es-419"/>
              </w:rPr>
              <w:t>ción del Medioambiente</w:t>
            </w:r>
            <w:bookmarkEnd w:id="489"/>
          </w:p>
        </w:tc>
        <w:tc>
          <w:tcPr>
            <w:tcW w:w="6984" w:type="dxa"/>
            <w:gridSpan w:val="2"/>
            <w:tcBorders>
              <w:top w:val="nil"/>
              <w:left w:val="nil"/>
              <w:bottom w:val="nil"/>
              <w:right w:val="nil"/>
            </w:tcBorders>
          </w:tcPr>
          <w:p w14:paraId="04E7BA34" w14:textId="58E51F3A" w:rsidR="0084418A" w:rsidRPr="00485092" w:rsidRDefault="00A82B0B"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lang w:val="es-419"/>
              </w:rPr>
              <w:t>70.1</w:t>
            </w:r>
            <w:r w:rsidRPr="00485092">
              <w:rPr>
                <w:rFonts w:ascii="Times New Roman" w:hAnsi="Times New Roman" w:cs="Times New Roman"/>
                <w:lang w:val="es-419"/>
              </w:rPr>
              <w:tab/>
            </w:r>
            <w:r w:rsidR="0084418A" w:rsidRPr="00485092">
              <w:rPr>
                <w:rFonts w:ascii="Times New Roman" w:hAnsi="Times New Roman" w:cs="Times New Roman"/>
                <w:lang w:val="es-419"/>
              </w:rPr>
              <w:t xml:space="preserve">El Contratista debe entregar al Ingeniero un Plan de Administración Medioambiental y Social del Contratista (o “CESMP”, por sus siglas en inglés) con respecto a la salvaguarda, seguridad y protección del medioambiente, con base en todas las disposiciones pertinentes que </w:t>
            </w:r>
            <w:r w:rsidR="0084418A" w:rsidRPr="00485092">
              <w:rPr>
                <w:rFonts w:ascii="Times New Roman" w:hAnsi="Times New Roman" w:cs="Times New Roman"/>
                <w:lang w:val="es-419"/>
              </w:rPr>
              <w:lastRenderedPageBreak/>
              <w:t>se encuentran en las Especificaciones Técnicas, Programas y Leyes Aplicables, dentro de los 21 días posteriores a la Fecha de Inicio conforme a la Cláusula 17.1</w:t>
            </w:r>
            <w:r w:rsidR="00C40094" w:rsidRPr="00485092">
              <w:rPr>
                <w:rFonts w:ascii="Times New Roman" w:hAnsi="Times New Roman" w:cs="Times New Roman"/>
                <w:lang w:val="es-419"/>
              </w:rPr>
              <w:t xml:space="preserve">. </w:t>
            </w:r>
            <w:r w:rsidR="0084418A" w:rsidRPr="00485092">
              <w:rPr>
                <w:rFonts w:ascii="Times New Roman" w:hAnsi="Times New Roman" w:cs="Times New Roman"/>
                <w:lang w:val="es-419"/>
              </w:rPr>
              <w:t>El ingeniero debe aprobar el CESMP antes de empezar la ejecución de la Obra.</w:t>
            </w:r>
          </w:p>
          <w:p w14:paraId="48DF18E8" w14:textId="77777777" w:rsidR="00A82B0B" w:rsidRPr="00485092" w:rsidRDefault="00A82B0B" w:rsidP="00A82B0B">
            <w:pPr>
              <w:tabs>
                <w:tab w:val="left" w:pos="705"/>
                <w:tab w:val="center" w:pos="4680"/>
                <w:tab w:val="right" w:pos="9360"/>
              </w:tabs>
              <w:spacing w:after="0" w:line="240" w:lineRule="auto"/>
              <w:ind w:left="720" w:hanging="720"/>
              <w:jc w:val="both"/>
              <w:rPr>
                <w:rFonts w:ascii="Times New Roman" w:hAnsi="Times New Roman" w:cs="Times New Roman"/>
                <w:color w:val="000000"/>
                <w:lang w:val="es-419"/>
              </w:rPr>
            </w:pPr>
          </w:p>
          <w:p w14:paraId="31CB6914" w14:textId="77777777" w:rsidR="0084418A" w:rsidRPr="00485092" w:rsidRDefault="00A82B0B"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lang w:val="es-419"/>
              </w:rPr>
              <w:t>70.2</w:t>
            </w:r>
            <w:r w:rsidRPr="00485092">
              <w:rPr>
                <w:rFonts w:ascii="Times New Roman" w:hAnsi="Times New Roman" w:cs="Times New Roman"/>
                <w:lang w:val="es-419"/>
              </w:rPr>
              <w:tab/>
            </w:r>
            <w:r w:rsidR="0084418A" w:rsidRPr="00485092">
              <w:rPr>
                <w:rFonts w:ascii="Times New Roman" w:hAnsi="Times New Roman" w:cs="Times New Roman"/>
                <w:lang w:val="es-419"/>
              </w:rPr>
              <w:t>A menos que el Ingeniero, dentro de los 14 días posteriores a la recepción del CESMP informe al Contratista declarando la medida en que no cumple con el Contrato, el Contratista debe proceder conforme al CESMP.</w:t>
            </w:r>
          </w:p>
          <w:p w14:paraId="638AF436" w14:textId="77777777" w:rsidR="0084418A" w:rsidRPr="00485092" w:rsidRDefault="0084418A"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lang w:val="es-419"/>
              </w:rPr>
              <w:t xml:space="preserve"> </w:t>
            </w:r>
          </w:p>
          <w:p w14:paraId="64C7B48D" w14:textId="77777777" w:rsidR="0084418A" w:rsidRPr="00485092" w:rsidRDefault="0084418A"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bCs/>
                <w:lang w:val="es-419"/>
              </w:rPr>
              <w:t>70.3</w:t>
            </w:r>
            <w:r w:rsidRPr="00485092">
              <w:rPr>
                <w:rFonts w:ascii="Times New Roman" w:hAnsi="Times New Roman" w:cs="Times New Roman"/>
                <w:bCs/>
                <w:lang w:val="es-419"/>
              </w:rPr>
              <w:tab/>
            </w:r>
            <w:r w:rsidRPr="00485092">
              <w:rPr>
                <w:rFonts w:ascii="Times New Roman" w:hAnsi="Times New Roman" w:cs="Times New Roman"/>
                <w:lang w:val="es-419"/>
              </w:rPr>
              <w:t>Si, en algún momento, el Ingeniero informa al Contratista que toda o alguna parte del CESMP no cumple (en la medida en que especifique) con el Contrato, el Contratista debe enviar un CESMP modificado al Ingeniero, conforme a esta Subcláusula.</w:t>
            </w:r>
          </w:p>
          <w:p w14:paraId="5C666581" w14:textId="77777777" w:rsidR="00A82B0B" w:rsidRPr="00485092" w:rsidRDefault="00A82B0B" w:rsidP="00A82B0B">
            <w:pPr>
              <w:tabs>
                <w:tab w:val="left" w:pos="705"/>
                <w:tab w:val="center" w:pos="4680"/>
                <w:tab w:val="right" w:pos="9360"/>
              </w:tabs>
              <w:spacing w:after="0" w:line="240" w:lineRule="auto"/>
              <w:ind w:left="720" w:hanging="720"/>
              <w:jc w:val="both"/>
              <w:rPr>
                <w:rFonts w:ascii="Times New Roman" w:hAnsi="Times New Roman" w:cs="Times New Roman"/>
                <w:lang w:val="es-419"/>
              </w:rPr>
            </w:pPr>
          </w:p>
          <w:p w14:paraId="5F50EF5C" w14:textId="77777777" w:rsidR="0084418A" w:rsidRPr="00485092" w:rsidRDefault="00A82B0B"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lang w:val="es-419"/>
              </w:rPr>
              <w:t>70.4</w:t>
            </w:r>
            <w:r w:rsidRPr="00485092">
              <w:rPr>
                <w:rFonts w:ascii="Times New Roman" w:hAnsi="Times New Roman" w:cs="Times New Roman"/>
                <w:lang w:val="es-419"/>
              </w:rPr>
              <w:tab/>
              <w:t xml:space="preserve"> </w:t>
            </w:r>
            <w:r w:rsidR="0084418A" w:rsidRPr="00485092">
              <w:rPr>
                <w:rFonts w:ascii="Times New Roman" w:hAnsi="Times New Roman" w:cs="Times New Roman"/>
                <w:lang w:val="es-419"/>
              </w:rPr>
              <w:t xml:space="preserve">El Contratista debe garantizar que sus actividades conforme al Contrato cumplen con las Directrices Medioambientales de la MCC (como se define dicho término en el Compacto o acuerdo afín, disponible en http://www.mcc.gov), y no ‘es probable que ocasionen peligros medioambientales, de salud o seguridad’, según se define en las Directrices Medioambientales antedichas, entendiendo que el Contratista no es responsable de impactos medioambientales y sociales de las Obras, en la medida en que dichos impactos resulten directamente de la terminación de las Obra tal como fueron diseñadas por el Cliente. </w:t>
            </w:r>
          </w:p>
          <w:p w14:paraId="3EFB9309" w14:textId="77777777" w:rsidR="00A82B0B" w:rsidRPr="00485092" w:rsidRDefault="00A82B0B" w:rsidP="00A82B0B">
            <w:pPr>
              <w:tabs>
                <w:tab w:val="left" w:pos="705"/>
                <w:tab w:val="center" w:pos="4680"/>
                <w:tab w:val="right" w:pos="9360"/>
              </w:tabs>
              <w:spacing w:after="0" w:line="240" w:lineRule="auto"/>
              <w:ind w:left="720" w:hanging="720"/>
              <w:jc w:val="both"/>
              <w:rPr>
                <w:rFonts w:ascii="Times New Roman" w:hAnsi="Times New Roman" w:cs="Times New Roman"/>
                <w:lang w:val="es-419"/>
              </w:rPr>
            </w:pPr>
          </w:p>
          <w:p w14:paraId="5444885A" w14:textId="68EBE356" w:rsidR="0087259E" w:rsidRPr="00485092" w:rsidRDefault="00A82B0B">
            <w:pPr>
              <w:tabs>
                <w:tab w:val="left" w:pos="705"/>
              </w:tabs>
              <w:ind w:left="720" w:hanging="720"/>
              <w:jc w:val="both"/>
              <w:rPr>
                <w:rFonts w:ascii="Times New Roman" w:hAnsi="Times New Roman" w:cs="Times New Roman"/>
                <w:bCs/>
                <w:lang w:val="es-419"/>
              </w:rPr>
            </w:pPr>
            <w:r w:rsidRPr="00485092">
              <w:rPr>
                <w:rFonts w:ascii="Times New Roman" w:hAnsi="Times New Roman" w:cs="Times New Roman"/>
                <w:bCs/>
                <w:lang w:val="es-419"/>
              </w:rPr>
              <w:t>70.5</w:t>
            </w:r>
            <w:r w:rsidRPr="00485092">
              <w:rPr>
                <w:rFonts w:ascii="Times New Roman" w:hAnsi="Times New Roman" w:cs="Times New Roman"/>
                <w:bCs/>
                <w:lang w:val="es-419"/>
              </w:rPr>
              <w:tab/>
            </w:r>
            <w:r w:rsidR="0087259E" w:rsidRPr="00485092">
              <w:rPr>
                <w:rFonts w:ascii="Times New Roman" w:hAnsi="Times New Roman" w:cs="Times New Roman"/>
                <w:bCs/>
                <w:lang w:val="es-419"/>
              </w:rPr>
              <w:t>El Contratista solicitar</w:t>
            </w:r>
            <w:r w:rsidR="003F384E" w:rsidRPr="00485092">
              <w:rPr>
                <w:rFonts w:ascii="Times New Roman" w:hAnsi="Times New Roman" w:cs="Times New Roman"/>
                <w:bCs/>
                <w:lang w:val="es-419"/>
              </w:rPr>
              <w:t>á</w:t>
            </w:r>
            <w:r w:rsidR="0087259E" w:rsidRPr="00485092">
              <w:rPr>
                <w:rFonts w:ascii="Times New Roman" w:hAnsi="Times New Roman" w:cs="Times New Roman"/>
                <w:bCs/>
                <w:lang w:val="es-419"/>
              </w:rPr>
              <w:t xml:space="preserve"> confirmación por escrito </w:t>
            </w:r>
            <w:r w:rsidR="003F384E" w:rsidRPr="00485092">
              <w:rPr>
                <w:rFonts w:ascii="Times New Roman" w:hAnsi="Times New Roman" w:cs="Times New Roman"/>
                <w:bCs/>
                <w:lang w:val="es-419"/>
              </w:rPr>
              <w:t xml:space="preserve">por parte </w:t>
            </w:r>
            <w:r w:rsidR="0087259E" w:rsidRPr="00485092">
              <w:rPr>
                <w:rFonts w:ascii="Times New Roman" w:hAnsi="Times New Roman" w:cs="Times New Roman"/>
                <w:bCs/>
                <w:lang w:val="es-419"/>
              </w:rPr>
              <w:t xml:space="preserve">del Ingeniero </w:t>
            </w:r>
            <w:r w:rsidR="003F384E" w:rsidRPr="00485092">
              <w:rPr>
                <w:rFonts w:ascii="Times New Roman" w:hAnsi="Times New Roman" w:cs="Times New Roman"/>
                <w:bCs/>
                <w:lang w:val="es-419"/>
              </w:rPr>
              <w:t xml:space="preserve">de que </w:t>
            </w:r>
            <w:r w:rsidR="0087259E" w:rsidRPr="00485092">
              <w:rPr>
                <w:rFonts w:ascii="Times New Roman" w:hAnsi="Times New Roman" w:cs="Times New Roman"/>
                <w:bCs/>
                <w:lang w:val="es-419"/>
              </w:rPr>
              <w:t xml:space="preserve">las acciones que deben </w:t>
            </w:r>
            <w:r w:rsidR="003F384E" w:rsidRPr="00485092">
              <w:rPr>
                <w:rFonts w:ascii="Times New Roman" w:hAnsi="Times New Roman" w:cs="Times New Roman"/>
                <w:bCs/>
                <w:lang w:val="es-419"/>
              </w:rPr>
              <w:t>completarse</w:t>
            </w:r>
            <w:r w:rsidR="0087259E" w:rsidRPr="00485092">
              <w:rPr>
                <w:rFonts w:ascii="Times New Roman" w:hAnsi="Times New Roman" w:cs="Times New Roman"/>
                <w:bCs/>
                <w:lang w:val="es-419"/>
              </w:rPr>
              <w:t xml:space="preserve"> conforme al Plan de Acciones de Re</w:t>
            </w:r>
            <w:r w:rsidR="003F384E" w:rsidRPr="00485092">
              <w:rPr>
                <w:rFonts w:ascii="Times New Roman" w:hAnsi="Times New Roman" w:cs="Times New Roman"/>
                <w:bCs/>
                <w:lang w:val="es-419"/>
              </w:rPr>
              <w:t>asentamiento</w:t>
            </w:r>
            <w:r w:rsidR="0087259E" w:rsidRPr="00485092">
              <w:rPr>
                <w:rFonts w:ascii="Times New Roman" w:hAnsi="Times New Roman" w:cs="Times New Roman"/>
                <w:bCs/>
                <w:lang w:val="es-419"/>
              </w:rPr>
              <w:t xml:space="preserve"> (“RAP” por sus siglas en inglés) han sido terminadas antes de comenzar la ejecución de las Obras o cada Sección (según sea el caso)</w:t>
            </w:r>
            <w:r w:rsidR="00C40094" w:rsidRPr="00485092">
              <w:rPr>
                <w:rFonts w:ascii="Times New Roman" w:hAnsi="Times New Roman" w:cs="Times New Roman"/>
                <w:bCs/>
                <w:lang w:val="es-419"/>
              </w:rPr>
              <w:t xml:space="preserve">. </w:t>
            </w:r>
            <w:r w:rsidR="0087259E" w:rsidRPr="00485092">
              <w:rPr>
                <w:rFonts w:ascii="Times New Roman" w:hAnsi="Times New Roman" w:cs="Times New Roman"/>
                <w:bCs/>
                <w:lang w:val="es-419"/>
              </w:rPr>
              <w:t>El Contratista también notificar</w:t>
            </w:r>
            <w:r w:rsidR="003F384E" w:rsidRPr="00485092">
              <w:rPr>
                <w:rFonts w:ascii="Times New Roman" w:hAnsi="Times New Roman" w:cs="Times New Roman"/>
                <w:bCs/>
                <w:lang w:val="es-419"/>
              </w:rPr>
              <w:t>á</w:t>
            </w:r>
            <w:r w:rsidR="0087259E" w:rsidRPr="00485092">
              <w:rPr>
                <w:rFonts w:ascii="Times New Roman" w:hAnsi="Times New Roman" w:cs="Times New Roman"/>
                <w:bCs/>
                <w:lang w:val="es-419"/>
              </w:rPr>
              <w:t xml:space="preserve"> de inmediato al Ingeniero sobre cualquier necesidad de adquisición de tierra</w:t>
            </w:r>
            <w:r w:rsidR="003F384E" w:rsidRPr="00485092">
              <w:rPr>
                <w:rFonts w:ascii="Times New Roman" w:hAnsi="Times New Roman" w:cs="Times New Roman"/>
                <w:bCs/>
                <w:lang w:val="es-419"/>
              </w:rPr>
              <w:t>s</w:t>
            </w:r>
            <w:r w:rsidR="0087259E" w:rsidRPr="00485092">
              <w:rPr>
                <w:rFonts w:ascii="Times New Roman" w:hAnsi="Times New Roman" w:cs="Times New Roman"/>
                <w:bCs/>
                <w:lang w:val="es-419"/>
              </w:rPr>
              <w:t xml:space="preserve"> o re</w:t>
            </w:r>
            <w:r w:rsidR="003F384E" w:rsidRPr="00485092">
              <w:rPr>
                <w:rFonts w:ascii="Times New Roman" w:hAnsi="Times New Roman" w:cs="Times New Roman"/>
                <w:bCs/>
                <w:lang w:val="es-419"/>
              </w:rPr>
              <w:t>asentamiento</w:t>
            </w:r>
            <w:r w:rsidR="0087259E" w:rsidRPr="00485092">
              <w:rPr>
                <w:rFonts w:ascii="Times New Roman" w:hAnsi="Times New Roman" w:cs="Times New Roman"/>
                <w:bCs/>
                <w:lang w:val="es-419"/>
              </w:rPr>
              <w:t xml:space="preserve"> derivad</w:t>
            </w:r>
            <w:r w:rsidR="003F384E" w:rsidRPr="00485092">
              <w:rPr>
                <w:rFonts w:ascii="Times New Roman" w:hAnsi="Times New Roman" w:cs="Times New Roman"/>
                <w:bCs/>
                <w:lang w:val="es-419"/>
              </w:rPr>
              <w:t>o</w:t>
            </w:r>
            <w:r w:rsidR="0087259E" w:rsidRPr="00485092">
              <w:rPr>
                <w:rFonts w:ascii="Times New Roman" w:hAnsi="Times New Roman" w:cs="Times New Roman"/>
                <w:bCs/>
                <w:lang w:val="es-419"/>
              </w:rPr>
              <w:t xml:space="preserve"> del diseño o de las Obras, que no haya sido abordada por el RAP. Ninguna obra comenzará en dicha área recientemente identificada sin contar con la aprobación del Ingeniero.</w:t>
            </w:r>
          </w:p>
          <w:p w14:paraId="642FB47E" w14:textId="77777777" w:rsidR="00A82B0B" w:rsidRPr="00485092" w:rsidRDefault="00A82B0B" w:rsidP="00A82B0B">
            <w:pPr>
              <w:tabs>
                <w:tab w:val="left" w:pos="705"/>
                <w:tab w:val="center" w:pos="4680"/>
                <w:tab w:val="right" w:pos="9360"/>
              </w:tabs>
              <w:spacing w:after="0" w:line="240" w:lineRule="auto"/>
              <w:ind w:left="720" w:hanging="720"/>
              <w:jc w:val="both"/>
              <w:rPr>
                <w:rFonts w:ascii="Times New Roman" w:hAnsi="Times New Roman" w:cs="Times New Roman"/>
                <w:color w:val="000000"/>
                <w:lang w:val="es-419"/>
              </w:rPr>
            </w:pPr>
          </w:p>
          <w:p w14:paraId="152C30C6" w14:textId="77777777" w:rsidR="009D2C6B" w:rsidRPr="00485092" w:rsidRDefault="00A82B0B"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bCs/>
                <w:lang w:val="es-419"/>
              </w:rPr>
              <w:t>70.6</w:t>
            </w:r>
            <w:r w:rsidRPr="00485092">
              <w:rPr>
                <w:rFonts w:ascii="Times New Roman" w:hAnsi="Times New Roman" w:cs="Times New Roman"/>
                <w:bCs/>
                <w:lang w:val="es-419"/>
              </w:rPr>
              <w:tab/>
            </w:r>
            <w:r w:rsidR="009D2C6B" w:rsidRPr="00485092">
              <w:rPr>
                <w:rFonts w:ascii="Times New Roman" w:hAnsi="Times New Roman" w:cs="Times New Roman"/>
                <w:lang w:val="es-419"/>
              </w:rPr>
              <w:t xml:space="preserve">El Contratista debe implementar los requerimientos medioambientales y sociales del CESMP aprobado y las instrucciones impartidas como resultado de inspecciones periódicas </w:t>
            </w:r>
            <w:r w:rsidR="009D2C6B" w:rsidRPr="00485092">
              <w:rPr>
                <w:rFonts w:ascii="Times New Roman" w:hAnsi="Times New Roman" w:cs="Times New Roman"/>
                <w:lang w:val="es-419"/>
              </w:rPr>
              <w:lastRenderedPageBreak/>
              <w:t>que se emprenderán como parte de la función de supervisión del Ingeniero, para garantizar el cumplimiento con las exigencias del CESMP.</w:t>
            </w:r>
          </w:p>
          <w:p w14:paraId="5B57DE17" w14:textId="77777777" w:rsidR="009D2C6B" w:rsidRPr="00485092" w:rsidRDefault="009D2C6B" w:rsidP="00923416">
            <w:pPr>
              <w:tabs>
                <w:tab w:val="left" w:pos="705"/>
              </w:tabs>
              <w:spacing w:line="240" w:lineRule="auto"/>
              <w:ind w:left="720" w:hanging="720"/>
              <w:jc w:val="both"/>
              <w:rPr>
                <w:rFonts w:ascii="Times New Roman" w:hAnsi="Times New Roman" w:cs="Times New Roman"/>
                <w:lang w:val="es-419"/>
              </w:rPr>
            </w:pPr>
          </w:p>
          <w:p w14:paraId="54F0011B" w14:textId="77777777" w:rsidR="009D2C6B" w:rsidRPr="00485092" w:rsidRDefault="009D2C6B"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lang w:val="es-419"/>
              </w:rPr>
              <w:t>70.7</w:t>
            </w:r>
            <w:r w:rsidRPr="00485092">
              <w:rPr>
                <w:rFonts w:ascii="Times New Roman" w:hAnsi="Times New Roman" w:cs="Times New Roman"/>
                <w:lang w:val="es-419"/>
              </w:rPr>
              <w:tab/>
              <w:t>El Contratista debe ser responsable de garantizar que todo el Personal suyo y del Subcontratista entienda y actúe de acuerdo con los principios y los requerimientos de las disposiciones medioambientales, sociales, de salud y seguridad de esta Subcláusula y que normas similares medioambientales, sociales, de salud y seguridad se apliquen a los sistemas de administración de impactos medioambientales, sociales, de salud y seguridad del Subcontratista, así como a la actuación en caso de impactos medioambientales y sociales.</w:t>
            </w:r>
          </w:p>
          <w:p w14:paraId="1667401A" w14:textId="77777777" w:rsidR="00A82B0B" w:rsidRPr="00485092" w:rsidRDefault="00A82B0B" w:rsidP="00A82B0B">
            <w:pPr>
              <w:tabs>
                <w:tab w:val="left" w:pos="705"/>
                <w:tab w:val="center" w:pos="4680"/>
                <w:tab w:val="right" w:pos="9360"/>
              </w:tabs>
              <w:spacing w:after="0" w:line="240" w:lineRule="auto"/>
              <w:ind w:left="720" w:hanging="720"/>
              <w:jc w:val="both"/>
              <w:rPr>
                <w:rFonts w:ascii="Times New Roman" w:hAnsi="Times New Roman" w:cs="Times New Roman"/>
                <w:color w:val="000000"/>
                <w:lang w:val="es-419"/>
              </w:rPr>
            </w:pPr>
          </w:p>
          <w:p w14:paraId="1212F060" w14:textId="77777777" w:rsidR="009D2C6B" w:rsidRPr="00485092" w:rsidRDefault="00A82B0B"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color w:val="000000"/>
                <w:lang w:val="es-419"/>
              </w:rPr>
              <w:t>70.8</w:t>
            </w:r>
            <w:r w:rsidRPr="00485092">
              <w:rPr>
                <w:rFonts w:ascii="Times New Roman" w:hAnsi="Times New Roman" w:cs="Times New Roman"/>
                <w:color w:val="000000"/>
                <w:lang w:val="es-419"/>
              </w:rPr>
              <w:tab/>
            </w:r>
            <w:r w:rsidR="009D2C6B" w:rsidRPr="00485092">
              <w:rPr>
                <w:rFonts w:ascii="Times New Roman" w:hAnsi="Times New Roman" w:cs="Times New Roman"/>
                <w:lang w:val="es-419"/>
              </w:rPr>
              <w:t>El programa enviado, mantenido e implementado por el Contratista según la Cláusula 29 debe demostrar con claridad los procedimientos y los métodos de trabajo que el Contratista y los Subcontratistas deben utilizar para cumplir con los requisitos sobre impactos medioambientales y sociales de esta Cláusula.</w:t>
            </w:r>
          </w:p>
          <w:p w14:paraId="7B9C5EED" w14:textId="77777777" w:rsidR="009D2C6B" w:rsidRPr="00485092" w:rsidRDefault="009D2C6B" w:rsidP="00923416">
            <w:pPr>
              <w:tabs>
                <w:tab w:val="left" w:pos="705"/>
              </w:tabs>
              <w:spacing w:line="240" w:lineRule="auto"/>
              <w:ind w:left="720" w:hanging="720"/>
              <w:jc w:val="both"/>
              <w:rPr>
                <w:rFonts w:ascii="Times New Roman" w:hAnsi="Times New Roman" w:cs="Times New Roman"/>
                <w:lang w:val="es-419"/>
              </w:rPr>
            </w:pPr>
          </w:p>
          <w:p w14:paraId="38F291F3" w14:textId="69F64DEF" w:rsidR="009D2C6B" w:rsidRPr="00485092" w:rsidRDefault="009D2C6B">
            <w:pPr>
              <w:tabs>
                <w:tab w:val="left" w:pos="705"/>
              </w:tabs>
              <w:ind w:left="720" w:hanging="720"/>
              <w:jc w:val="both"/>
              <w:rPr>
                <w:rFonts w:ascii="Times New Roman" w:hAnsi="Times New Roman" w:cs="Times New Roman"/>
                <w:lang w:val="es-419"/>
              </w:rPr>
            </w:pPr>
            <w:r w:rsidRPr="00485092">
              <w:rPr>
                <w:rFonts w:ascii="Times New Roman" w:hAnsi="Times New Roman" w:cs="Times New Roman"/>
                <w:lang w:val="es-419"/>
              </w:rPr>
              <w:t>70.9</w:t>
            </w:r>
            <w:r w:rsidRPr="00485092">
              <w:rPr>
                <w:rFonts w:ascii="Times New Roman" w:hAnsi="Times New Roman" w:cs="Times New Roman"/>
                <w:lang w:val="es-419"/>
              </w:rPr>
              <w:tab/>
              <w:t>El Contratista garantizar</w:t>
            </w:r>
            <w:r w:rsidR="003F384E" w:rsidRPr="00485092">
              <w:rPr>
                <w:rFonts w:ascii="Times New Roman" w:hAnsi="Times New Roman" w:cs="Times New Roman"/>
                <w:lang w:val="es-419"/>
              </w:rPr>
              <w:t>á</w:t>
            </w:r>
            <w:r w:rsidRPr="00485092">
              <w:rPr>
                <w:rFonts w:ascii="Times New Roman" w:hAnsi="Times New Roman" w:cs="Times New Roman"/>
                <w:lang w:val="es-419"/>
              </w:rPr>
              <w:t xml:space="preserve"> la eliminación adecuada de desperdicios de construcciones y excavaciones, según </w:t>
            </w:r>
            <w:r w:rsidR="003F384E" w:rsidRPr="00485092">
              <w:rPr>
                <w:rFonts w:ascii="Times New Roman" w:hAnsi="Times New Roman" w:cs="Times New Roman"/>
                <w:lang w:val="es-419"/>
              </w:rPr>
              <w:t xml:space="preserve">lo dispuesto en </w:t>
            </w:r>
            <w:r w:rsidRPr="00485092">
              <w:rPr>
                <w:rFonts w:ascii="Times New Roman" w:hAnsi="Times New Roman" w:cs="Times New Roman"/>
                <w:lang w:val="es-419"/>
              </w:rPr>
              <w:t xml:space="preserve">las Directrices Medioambientales de MCC y las leyes aplicables. Esto incluye la presencia de materiales peligrosos y el desarrollo de planes, aprobados por el Ingeniero, </w:t>
            </w:r>
            <w:r w:rsidR="003F384E" w:rsidRPr="00485092">
              <w:rPr>
                <w:rFonts w:ascii="Times New Roman" w:hAnsi="Times New Roman" w:cs="Times New Roman"/>
                <w:lang w:val="es-419"/>
              </w:rPr>
              <w:t>sobre</w:t>
            </w:r>
            <w:r w:rsidRPr="00485092">
              <w:rPr>
                <w:rFonts w:ascii="Times New Roman" w:hAnsi="Times New Roman" w:cs="Times New Roman"/>
                <w:lang w:val="es-419"/>
              </w:rPr>
              <w:t xml:space="preserve"> manejo y eliminación correctos de dichos materiales.</w:t>
            </w:r>
          </w:p>
          <w:p w14:paraId="4CD5E7D3" w14:textId="77777777" w:rsidR="009D2C6B" w:rsidRPr="00485092" w:rsidRDefault="009D2C6B" w:rsidP="00923416">
            <w:pPr>
              <w:tabs>
                <w:tab w:val="left" w:pos="705"/>
              </w:tabs>
              <w:spacing w:line="240" w:lineRule="auto"/>
              <w:ind w:left="720" w:hanging="720"/>
              <w:jc w:val="both"/>
              <w:rPr>
                <w:rFonts w:ascii="Times New Roman" w:hAnsi="Times New Roman" w:cs="Times New Roman"/>
                <w:lang w:val="es-419"/>
              </w:rPr>
            </w:pPr>
          </w:p>
          <w:p w14:paraId="452B6D9B" w14:textId="77777777" w:rsidR="00A82B0B" w:rsidRPr="00485092" w:rsidRDefault="009D2C6B"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lang w:val="es-419"/>
              </w:rPr>
              <w:t>70.10</w:t>
            </w:r>
            <w:r w:rsidRPr="00485092">
              <w:rPr>
                <w:rFonts w:ascii="Times New Roman" w:hAnsi="Times New Roman" w:cs="Times New Roman"/>
                <w:lang w:val="es-419"/>
              </w:rPr>
              <w:tab/>
              <w:t>El Contratista debe restaurar el Sitio conforme a sus condiciones originales o a un estado establecido en las Especificaciones después de la terminación de las Obras.</w:t>
            </w:r>
          </w:p>
        </w:tc>
      </w:tr>
      <w:tr w:rsidR="00A82B0B" w:rsidRPr="00C40094" w14:paraId="2E4D7467" w14:textId="77777777" w:rsidTr="00A82B0B">
        <w:trPr>
          <w:gridAfter w:val="1"/>
          <w:wAfter w:w="198" w:type="dxa"/>
        </w:trPr>
        <w:tc>
          <w:tcPr>
            <w:tcW w:w="2160" w:type="dxa"/>
            <w:tcBorders>
              <w:top w:val="nil"/>
              <w:left w:val="nil"/>
              <w:bottom w:val="nil"/>
              <w:right w:val="nil"/>
            </w:tcBorders>
          </w:tcPr>
          <w:p w14:paraId="057D880C" w14:textId="77777777" w:rsidR="00A82B0B" w:rsidRPr="00485092" w:rsidRDefault="003B34E8" w:rsidP="009A1CE4">
            <w:pPr>
              <w:pStyle w:val="itbleft"/>
              <w:rPr>
                <w:lang w:val="es-419"/>
              </w:rPr>
            </w:pPr>
            <w:bookmarkStart w:id="490" w:name="_Toc294293142"/>
            <w:r w:rsidRPr="00485092">
              <w:rPr>
                <w:lang w:val="es-419"/>
              </w:rPr>
              <w:lastRenderedPageBreak/>
              <w:t>Género</w:t>
            </w:r>
            <w:bookmarkEnd w:id="490"/>
          </w:p>
        </w:tc>
        <w:tc>
          <w:tcPr>
            <w:tcW w:w="6984" w:type="dxa"/>
            <w:gridSpan w:val="2"/>
            <w:tcBorders>
              <w:top w:val="nil"/>
              <w:left w:val="nil"/>
              <w:bottom w:val="nil"/>
              <w:right w:val="nil"/>
            </w:tcBorders>
          </w:tcPr>
          <w:p w14:paraId="3BD8E86F" w14:textId="4B9FB965" w:rsidR="00A82B0B" w:rsidRPr="00485092" w:rsidRDefault="00A82B0B" w:rsidP="00923416">
            <w:pPr>
              <w:tabs>
                <w:tab w:val="left" w:pos="705"/>
              </w:tabs>
              <w:ind w:left="720" w:hanging="720"/>
              <w:jc w:val="both"/>
              <w:rPr>
                <w:rFonts w:ascii="Times New Roman" w:hAnsi="Times New Roman" w:cs="Times New Roman"/>
                <w:lang w:val="es-419"/>
              </w:rPr>
            </w:pPr>
            <w:r w:rsidRPr="00485092">
              <w:rPr>
                <w:rFonts w:ascii="Times New Roman" w:hAnsi="Times New Roman" w:cs="Times New Roman"/>
                <w:lang w:val="es-419"/>
              </w:rPr>
              <w:t>71.1</w:t>
            </w:r>
            <w:r w:rsidRPr="00485092">
              <w:rPr>
                <w:rFonts w:ascii="Times New Roman" w:hAnsi="Times New Roman" w:cs="Times New Roman"/>
                <w:lang w:val="es-419"/>
              </w:rPr>
              <w:tab/>
              <w:t xml:space="preserve"> </w:t>
            </w:r>
            <w:r w:rsidR="003B34E8" w:rsidRPr="00485092">
              <w:rPr>
                <w:rFonts w:ascii="Times New Roman" w:hAnsi="Times New Roman" w:cs="Times New Roman"/>
                <w:lang w:val="es-419"/>
              </w:rPr>
              <w:t>El Contratista debe preparar e implementar un plan, en forma y fondo satisfactorios para el Cliente y la MCC, a fin de garantizar que sus actividades conforme al Contrato cumplen con la Política de Género de MCC</w:t>
            </w:r>
            <w:r w:rsidR="00B1255B">
              <w:rPr>
                <w:rFonts w:ascii="Times New Roman" w:hAnsi="Times New Roman" w:cs="Times New Roman"/>
                <w:lang w:val="es-419"/>
              </w:rPr>
              <w:t xml:space="preserve"> </w:t>
            </w:r>
            <w:r w:rsidR="003B34E8" w:rsidRPr="00485092">
              <w:rPr>
                <w:rFonts w:ascii="Times New Roman" w:hAnsi="Times New Roman" w:cs="Times New Roman"/>
                <w:lang w:val="es-419"/>
              </w:rPr>
              <w:t xml:space="preserve">y el Plan Social y de Integración de Género del Cliente. El Contratista debe abordar específicamente desigualdades sociales y de género para garantizar oportunidades de participación y beneficios a mujeres y grupos vulnerables en virtud de este Contrato, así como garantizar que sus actividades no ocasionen impactos sociales y de </w:t>
            </w:r>
            <w:r w:rsidR="003B34E8" w:rsidRPr="00485092">
              <w:rPr>
                <w:rFonts w:ascii="Times New Roman" w:hAnsi="Times New Roman" w:cs="Times New Roman"/>
                <w:lang w:val="es-419"/>
              </w:rPr>
              <w:lastRenderedPageBreak/>
              <w:t>género negativos, según se define en la política y el plan antes mencionados, así como en las Especificaciones Técnica.</w:t>
            </w:r>
          </w:p>
          <w:p w14:paraId="0B59CD62" w14:textId="77777777" w:rsidR="003B34E8" w:rsidRPr="00485092" w:rsidRDefault="00A82B0B" w:rsidP="003B34E8">
            <w:pPr>
              <w:tabs>
                <w:tab w:val="left" w:pos="705"/>
              </w:tabs>
              <w:ind w:left="720" w:hanging="720"/>
              <w:jc w:val="both"/>
              <w:rPr>
                <w:rFonts w:ascii="Times New Roman" w:hAnsi="Times New Roman" w:cs="Times New Roman"/>
                <w:lang w:val="es-419"/>
              </w:rPr>
            </w:pPr>
            <w:r w:rsidRPr="00485092">
              <w:rPr>
                <w:rFonts w:ascii="Times New Roman" w:hAnsi="Times New Roman" w:cs="Times New Roman"/>
                <w:lang w:val="es-419"/>
              </w:rPr>
              <w:t>71.2</w:t>
            </w:r>
            <w:r w:rsidRPr="00485092">
              <w:rPr>
                <w:rFonts w:ascii="Times New Roman" w:hAnsi="Times New Roman" w:cs="Times New Roman"/>
                <w:lang w:val="es-419"/>
              </w:rPr>
              <w:tab/>
            </w:r>
            <w:r w:rsidR="003B34E8" w:rsidRPr="00485092">
              <w:rPr>
                <w:rFonts w:ascii="Times New Roman" w:hAnsi="Times New Roman" w:cs="Times New Roman"/>
                <w:lang w:val="es-419"/>
              </w:rPr>
              <w:t>El Contratista debe ser responsable de garantizar que todo el Personal suyo y del Subcontratista entienda y actúe de acuerdo con los principios y los requisitos del plan. El Cliente entiende que el Contratista no es responsable de impactos sociales o de género en la medida en que dichos impactos resulten directamente de la terminación de las Obras, según lo diseñado por el Cliente</w:t>
            </w:r>
          </w:p>
          <w:p w14:paraId="0F28E107" w14:textId="77777777" w:rsidR="00A82B0B" w:rsidRPr="00485092" w:rsidRDefault="00A82B0B" w:rsidP="00A82B0B">
            <w:pPr>
              <w:tabs>
                <w:tab w:val="left" w:pos="705"/>
                <w:tab w:val="center" w:pos="4680"/>
                <w:tab w:val="right" w:pos="9360"/>
              </w:tabs>
              <w:spacing w:after="0" w:line="240" w:lineRule="auto"/>
              <w:ind w:left="720" w:hanging="720"/>
              <w:jc w:val="both"/>
              <w:rPr>
                <w:rFonts w:ascii="Times New Roman" w:hAnsi="Times New Roman" w:cs="Times New Roman"/>
                <w:lang w:val="es-419"/>
              </w:rPr>
            </w:pPr>
          </w:p>
        </w:tc>
      </w:tr>
      <w:tr w:rsidR="0000496D" w:rsidRPr="00C40094" w14:paraId="3BC96316" w14:textId="77777777" w:rsidTr="00923416">
        <w:tblPrEx>
          <w:tblLook w:val="01E0" w:firstRow="1" w:lastRow="1" w:firstColumn="1" w:lastColumn="1" w:noHBand="0" w:noVBand="0"/>
        </w:tblPrEx>
        <w:trPr>
          <w:trHeight w:val="270"/>
        </w:trPr>
        <w:tc>
          <w:tcPr>
            <w:tcW w:w="2178" w:type="dxa"/>
            <w:gridSpan w:val="2"/>
          </w:tcPr>
          <w:p w14:paraId="6C77695C" w14:textId="77777777" w:rsidR="0000496D" w:rsidRPr="00485092" w:rsidRDefault="0000496D" w:rsidP="009A1CE4">
            <w:pPr>
              <w:pStyle w:val="itbleft"/>
              <w:rPr>
                <w:lang w:val="es-419"/>
              </w:rPr>
            </w:pPr>
            <w:bookmarkStart w:id="491" w:name="_Toc294293143"/>
            <w:r w:rsidRPr="00485092">
              <w:rPr>
                <w:lang w:val="es-419"/>
              </w:rPr>
              <w:lastRenderedPageBreak/>
              <w:t>Prohibición de Trabajos Forzados u Obligatorios</w:t>
            </w:r>
            <w:bookmarkEnd w:id="491"/>
          </w:p>
        </w:tc>
        <w:tc>
          <w:tcPr>
            <w:tcW w:w="7164" w:type="dxa"/>
            <w:gridSpan w:val="2"/>
          </w:tcPr>
          <w:p w14:paraId="3C11D560" w14:textId="77777777" w:rsidR="0000496D" w:rsidRPr="00485092" w:rsidRDefault="0000496D" w:rsidP="00923416">
            <w:pPr>
              <w:tabs>
                <w:tab w:val="left" w:pos="720"/>
              </w:tabs>
              <w:ind w:left="720" w:hanging="720"/>
              <w:jc w:val="both"/>
              <w:rPr>
                <w:rFonts w:ascii="Times New Roman" w:hAnsi="Times New Roman" w:cs="Times New Roman"/>
                <w:lang w:val="es-419"/>
              </w:rPr>
            </w:pPr>
            <w:r w:rsidRPr="00485092">
              <w:rPr>
                <w:rFonts w:ascii="Times New Roman" w:hAnsi="Times New Roman" w:cs="Times New Roman"/>
                <w:lang w:val="es-419"/>
              </w:rPr>
              <w:t>72.1</w:t>
            </w:r>
            <w:r w:rsidRPr="00485092">
              <w:rPr>
                <w:rFonts w:ascii="Times New Roman" w:hAnsi="Times New Roman" w:cs="Times New Roman"/>
                <w:lang w:val="es-419"/>
              </w:rPr>
              <w:tab/>
              <w:t>El Contratista no debe emplear “trabajos forzados u obligatorios” de ningún tipo. El “trabajo forzado u obligatorio” consiste en todo tipo de trabajo o servicio desempeñado de forma no voluntaria, que haya sido extraído de un individuo bajo amenaza de uso de fuerza o castigos.</w:t>
            </w:r>
          </w:p>
          <w:p w14:paraId="13338D88" w14:textId="77777777" w:rsidR="0000496D" w:rsidRPr="00485092" w:rsidRDefault="0000496D" w:rsidP="00923416">
            <w:pPr>
              <w:tabs>
                <w:tab w:val="left" w:pos="720"/>
                <w:tab w:val="center" w:pos="4680"/>
                <w:tab w:val="right" w:pos="9360"/>
              </w:tabs>
              <w:spacing w:line="240" w:lineRule="auto"/>
              <w:ind w:left="720" w:hanging="720"/>
              <w:jc w:val="both"/>
              <w:rPr>
                <w:rFonts w:ascii="Times New Roman" w:hAnsi="Times New Roman" w:cs="Times New Roman"/>
                <w:lang w:val="es-419"/>
              </w:rPr>
            </w:pPr>
          </w:p>
        </w:tc>
      </w:tr>
      <w:tr w:rsidR="0000496D" w:rsidRPr="00C40094" w14:paraId="1F10E7A2" w14:textId="77777777" w:rsidTr="00923416">
        <w:tblPrEx>
          <w:tblLook w:val="01E0" w:firstRow="1" w:lastRow="1" w:firstColumn="1" w:lastColumn="1" w:noHBand="0" w:noVBand="0"/>
        </w:tblPrEx>
        <w:trPr>
          <w:trHeight w:val="270"/>
        </w:trPr>
        <w:tc>
          <w:tcPr>
            <w:tcW w:w="2178" w:type="dxa"/>
            <w:gridSpan w:val="2"/>
          </w:tcPr>
          <w:p w14:paraId="37EB242D" w14:textId="77777777" w:rsidR="0000496D" w:rsidRPr="00485092" w:rsidRDefault="0000496D" w:rsidP="009A1CE4">
            <w:pPr>
              <w:pStyle w:val="itbleft"/>
              <w:rPr>
                <w:lang w:val="es-419"/>
              </w:rPr>
            </w:pPr>
            <w:bookmarkStart w:id="492" w:name="_Toc294293144"/>
            <w:r w:rsidRPr="00485092">
              <w:rPr>
                <w:lang w:val="es-419"/>
              </w:rPr>
              <w:t>Prohibición de Trabajos Infantiles Perjudiciales</w:t>
            </w:r>
            <w:bookmarkEnd w:id="492"/>
          </w:p>
        </w:tc>
        <w:tc>
          <w:tcPr>
            <w:tcW w:w="7164" w:type="dxa"/>
            <w:gridSpan w:val="2"/>
          </w:tcPr>
          <w:p w14:paraId="52D79C60" w14:textId="77777777" w:rsidR="0000496D" w:rsidRPr="00485092" w:rsidRDefault="0000496D" w:rsidP="00923416">
            <w:pPr>
              <w:tabs>
                <w:tab w:val="left" w:pos="735"/>
              </w:tabs>
              <w:ind w:left="720" w:hanging="720"/>
              <w:jc w:val="both"/>
              <w:rPr>
                <w:rFonts w:ascii="Times New Roman" w:hAnsi="Times New Roman" w:cs="Times New Roman"/>
                <w:lang w:val="es-419"/>
              </w:rPr>
            </w:pPr>
            <w:r w:rsidRPr="00485092">
              <w:rPr>
                <w:rFonts w:ascii="Times New Roman" w:hAnsi="Times New Roman" w:cs="Times New Roman"/>
                <w:lang w:val="es-419"/>
              </w:rPr>
              <w:t>73.1</w:t>
            </w:r>
            <w:r w:rsidRPr="00485092">
              <w:rPr>
                <w:rFonts w:ascii="Times New Roman" w:hAnsi="Times New Roman" w:cs="Times New Roman"/>
                <w:lang w:val="es-419"/>
              </w:rPr>
              <w:tab/>
              <w:t>El Contratista no debe emplear a ningún niño para que realice cualquier tipo de trabajo económicamente explotador, potencialmente peligroso, que intervenga con la educación del niño o que sea perjudicial para el desarrollo de la salud, físico, mental, espiritual, moral o social del niño.</w:t>
            </w:r>
          </w:p>
          <w:p w14:paraId="3496FA66" w14:textId="77777777" w:rsidR="0000496D" w:rsidRPr="00485092" w:rsidRDefault="0000496D" w:rsidP="00923416">
            <w:pPr>
              <w:tabs>
                <w:tab w:val="left" w:pos="735"/>
                <w:tab w:val="center" w:pos="4680"/>
                <w:tab w:val="right" w:pos="9360"/>
              </w:tabs>
              <w:spacing w:line="240" w:lineRule="auto"/>
              <w:ind w:left="720" w:hanging="720"/>
              <w:jc w:val="both"/>
              <w:rPr>
                <w:rFonts w:ascii="Times New Roman" w:hAnsi="Times New Roman" w:cs="Times New Roman"/>
                <w:lang w:val="es-419"/>
              </w:rPr>
            </w:pPr>
          </w:p>
        </w:tc>
      </w:tr>
      <w:tr w:rsidR="00A82B0B" w:rsidRPr="00C40094" w14:paraId="419F7858" w14:textId="77777777" w:rsidTr="00A82B0B">
        <w:trPr>
          <w:gridAfter w:val="1"/>
          <w:wAfter w:w="198" w:type="dxa"/>
        </w:trPr>
        <w:tc>
          <w:tcPr>
            <w:tcW w:w="2160" w:type="dxa"/>
            <w:tcBorders>
              <w:top w:val="nil"/>
              <w:left w:val="nil"/>
              <w:bottom w:val="nil"/>
              <w:right w:val="nil"/>
            </w:tcBorders>
          </w:tcPr>
          <w:p w14:paraId="6692FDC0" w14:textId="77777777" w:rsidR="00A82B0B" w:rsidRPr="00485092" w:rsidRDefault="009164E4" w:rsidP="009A1CE4">
            <w:pPr>
              <w:pStyle w:val="itbleft"/>
              <w:rPr>
                <w:lang w:val="es-419"/>
              </w:rPr>
            </w:pPr>
            <w:bookmarkStart w:id="493" w:name="_Toc294293145"/>
            <w:bookmarkStart w:id="494" w:name="_Toc393863737"/>
            <w:r w:rsidRPr="00485092">
              <w:rPr>
                <w:szCs w:val="20"/>
                <w:lang w:val="es-419"/>
              </w:rPr>
              <w:t>Prohibición de Acoso Sexual</w:t>
            </w:r>
            <w:bookmarkEnd w:id="493"/>
            <w:r w:rsidRPr="00485092">
              <w:rPr>
                <w:lang w:val="es-419"/>
              </w:rPr>
              <w:t xml:space="preserve"> </w:t>
            </w:r>
            <w:bookmarkEnd w:id="494"/>
          </w:p>
        </w:tc>
        <w:tc>
          <w:tcPr>
            <w:tcW w:w="6984" w:type="dxa"/>
            <w:gridSpan w:val="2"/>
            <w:tcBorders>
              <w:top w:val="nil"/>
              <w:left w:val="nil"/>
              <w:bottom w:val="nil"/>
              <w:right w:val="nil"/>
            </w:tcBorders>
          </w:tcPr>
          <w:p w14:paraId="301DAF07" w14:textId="3D9DCDBA" w:rsidR="00A82B0B" w:rsidRPr="00485092" w:rsidRDefault="00A82B0B" w:rsidP="00A82B0B">
            <w:pPr>
              <w:tabs>
                <w:tab w:val="left" w:pos="720"/>
              </w:tabs>
              <w:ind w:left="720" w:hanging="720"/>
              <w:jc w:val="both"/>
              <w:outlineLvl w:val="2"/>
              <w:rPr>
                <w:rFonts w:ascii="Times New Roman" w:hAnsi="Times New Roman" w:cs="Times New Roman"/>
                <w:lang w:val="es-419"/>
              </w:rPr>
            </w:pPr>
            <w:r w:rsidRPr="00485092">
              <w:rPr>
                <w:rFonts w:ascii="Times New Roman" w:hAnsi="Times New Roman" w:cs="Times New Roman"/>
                <w:lang w:val="es-419"/>
              </w:rPr>
              <w:t>74.1</w:t>
            </w:r>
            <w:r w:rsidRPr="00485092">
              <w:rPr>
                <w:rFonts w:ascii="Times New Roman" w:hAnsi="Times New Roman" w:cs="Times New Roman"/>
                <w:lang w:val="es-419"/>
              </w:rPr>
              <w:tab/>
            </w:r>
            <w:r w:rsidR="009164E4" w:rsidRPr="00485092">
              <w:rPr>
                <w:rFonts w:ascii="Times New Roman" w:hAnsi="Times New Roman" w:cs="Times New Roman"/>
                <w:bCs/>
                <w:color w:val="000000"/>
                <w:lang w:val="es-419"/>
              </w:rPr>
              <w:t>El Contratista debe implementar una política que prohíba el acoso sexual, incluyendo un plan de referencias e informes de incidentes satisfactorio en forma</w:t>
            </w:r>
            <w:r w:rsidR="00B1255B">
              <w:rPr>
                <w:rFonts w:ascii="Times New Roman" w:hAnsi="Times New Roman" w:cs="Times New Roman"/>
                <w:bCs/>
                <w:color w:val="000000"/>
                <w:lang w:val="es-419"/>
              </w:rPr>
              <w:t xml:space="preserve"> </w:t>
            </w:r>
            <w:r w:rsidR="009164E4" w:rsidRPr="00485092">
              <w:rPr>
                <w:rFonts w:ascii="Times New Roman" w:hAnsi="Times New Roman" w:cs="Times New Roman"/>
                <w:bCs/>
                <w:color w:val="000000"/>
                <w:lang w:val="es-419"/>
              </w:rPr>
              <w:t>y fondo para el Cliente y MCC</w:t>
            </w:r>
            <w:r w:rsidR="00C40094" w:rsidRPr="00485092">
              <w:rPr>
                <w:rFonts w:ascii="Times New Roman" w:hAnsi="Times New Roman" w:cs="Times New Roman"/>
                <w:bCs/>
                <w:color w:val="000000"/>
                <w:lang w:val="es-419"/>
              </w:rPr>
              <w:t xml:space="preserve">. </w:t>
            </w:r>
            <w:r w:rsidR="009164E4" w:rsidRPr="00485092">
              <w:rPr>
                <w:rFonts w:ascii="Times New Roman" w:hAnsi="Times New Roman" w:cs="Times New Roman"/>
                <w:bCs/>
                <w:color w:val="000000"/>
                <w:lang w:val="es-419"/>
              </w:rPr>
              <w:t>El Contratista debe ser responsable de garantizar que todo el Personal de Subcontratistas y del Contratista entienda y opere según los principios y requerimiento de la política.</w:t>
            </w:r>
          </w:p>
          <w:p w14:paraId="7DD0782E" w14:textId="77777777" w:rsidR="00A82B0B" w:rsidRPr="00485092" w:rsidRDefault="00A82B0B" w:rsidP="00A82B0B">
            <w:pPr>
              <w:tabs>
                <w:tab w:val="left" w:pos="705"/>
                <w:tab w:val="center" w:pos="4680"/>
                <w:tab w:val="right" w:pos="9360"/>
              </w:tabs>
              <w:spacing w:after="0" w:line="240" w:lineRule="auto"/>
              <w:ind w:left="720" w:hanging="720"/>
              <w:jc w:val="both"/>
              <w:rPr>
                <w:rFonts w:ascii="Times New Roman" w:hAnsi="Times New Roman" w:cs="Times New Roman"/>
                <w:bCs/>
                <w:lang w:val="es-419"/>
              </w:rPr>
            </w:pPr>
          </w:p>
        </w:tc>
      </w:tr>
      <w:tr w:rsidR="00A82B0B" w:rsidRPr="00C40094" w14:paraId="5350BEA2" w14:textId="77777777" w:rsidTr="00A82B0B">
        <w:trPr>
          <w:gridAfter w:val="1"/>
          <w:wAfter w:w="198" w:type="dxa"/>
        </w:trPr>
        <w:tc>
          <w:tcPr>
            <w:tcW w:w="2160" w:type="dxa"/>
            <w:tcBorders>
              <w:top w:val="nil"/>
              <w:left w:val="nil"/>
              <w:bottom w:val="nil"/>
              <w:right w:val="nil"/>
            </w:tcBorders>
          </w:tcPr>
          <w:p w14:paraId="1DD896B9" w14:textId="2918B7BF" w:rsidR="00A82B0B" w:rsidRPr="00485092" w:rsidRDefault="003F384E" w:rsidP="009A1CE4">
            <w:pPr>
              <w:pStyle w:val="itbleft"/>
              <w:tabs>
                <w:tab w:val="center" w:pos="4680"/>
                <w:tab w:val="right" w:pos="9360"/>
              </w:tabs>
              <w:rPr>
                <w:lang w:val="es-419"/>
              </w:rPr>
            </w:pPr>
            <w:bookmarkStart w:id="495" w:name="_Toc294293146"/>
            <w:bookmarkStart w:id="496" w:name="_Toc393863738"/>
            <w:r w:rsidRPr="00485092">
              <w:rPr>
                <w:lang w:val="es-419"/>
              </w:rPr>
              <w:t>Trato no discriminatorio e igualdad de oportunidades</w:t>
            </w:r>
            <w:bookmarkEnd w:id="495"/>
            <w:bookmarkEnd w:id="496"/>
          </w:p>
        </w:tc>
        <w:tc>
          <w:tcPr>
            <w:tcW w:w="6984" w:type="dxa"/>
            <w:gridSpan w:val="2"/>
            <w:tcBorders>
              <w:top w:val="nil"/>
              <w:left w:val="nil"/>
              <w:bottom w:val="nil"/>
              <w:right w:val="nil"/>
            </w:tcBorders>
          </w:tcPr>
          <w:p w14:paraId="191AE704" w14:textId="3EEA9B28" w:rsidR="00A82B0B" w:rsidRPr="00485092" w:rsidRDefault="00A82B0B" w:rsidP="0078485E">
            <w:pPr>
              <w:tabs>
                <w:tab w:val="left" w:pos="675"/>
                <w:tab w:val="left" w:pos="705"/>
              </w:tabs>
              <w:spacing w:before="60" w:after="60" w:line="240" w:lineRule="auto"/>
              <w:ind w:left="675" w:hanging="675"/>
              <w:jc w:val="both"/>
              <w:outlineLvl w:val="1"/>
              <w:rPr>
                <w:rFonts w:ascii="Times New Roman" w:hAnsi="Times New Roman" w:cs="Times New Roman"/>
                <w:szCs w:val="23"/>
                <w:lang w:val="es-419"/>
              </w:rPr>
            </w:pPr>
            <w:r w:rsidRPr="00485092">
              <w:rPr>
                <w:rFonts w:ascii="Times New Roman" w:hAnsi="Times New Roman" w:cs="Times New Roman"/>
                <w:szCs w:val="23"/>
                <w:lang w:val="es-419"/>
              </w:rPr>
              <w:t>75.1</w:t>
            </w:r>
            <w:r w:rsidR="00814BEF" w:rsidRPr="00485092">
              <w:rPr>
                <w:rFonts w:ascii="Times New Roman" w:hAnsi="Times New Roman" w:cs="Times New Roman"/>
                <w:szCs w:val="23"/>
                <w:lang w:val="es-419"/>
              </w:rPr>
              <w:tab/>
            </w:r>
            <w:r w:rsidR="009164E4" w:rsidRPr="00485092">
              <w:rPr>
                <w:rFonts w:ascii="Times New Roman" w:hAnsi="Times New Roman" w:cs="Times New Roman"/>
                <w:szCs w:val="23"/>
                <w:lang w:val="es-419"/>
              </w:rPr>
              <w:t>El</w:t>
            </w:r>
            <w:r w:rsidRPr="00485092">
              <w:rPr>
                <w:rFonts w:ascii="Times New Roman" w:hAnsi="Times New Roman" w:cs="Times New Roman"/>
                <w:szCs w:val="23"/>
                <w:lang w:val="es-419"/>
              </w:rPr>
              <w:t xml:space="preserve"> Contra</w:t>
            </w:r>
            <w:r w:rsidR="009164E4" w:rsidRPr="00485092">
              <w:rPr>
                <w:rFonts w:ascii="Times New Roman" w:hAnsi="Times New Roman" w:cs="Times New Roman"/>
                <w:szCs w:val="23"/>
                <w:lang w:val="es-419"/>
              </w:rPr>
              <w:t>tista no tomar</w:t>
            </w:r>
            <w:r w:rsidR="00814BEF" w:rsidRPr="00485092">
              <w:rPr>
                <w:rFonts w:ascii="Times New Roman" w:hAnsi="Times New Roman" w:cs="Times New Roman"/>
                <w:szCs w:val="23"/>
                <w:lang w:val="es-419"/>
              </w:rPr>
              <w:t>á</w:t>
            </w:r>
            <w:r w:rsidR="009164E4" w:rsidRPr="00485092">
              <w:rPr>
                <w:rFonts w:ascii="Times New Roman" w:hAnsi="Times New Roman" w:cs="Times New Roman"/>
                <w:szCs w:val="23"/>
                <w:lang w:val="es-419"/>
              </w:rPr>
              <w:t xml:space="preserve"> decisiones de empleo con base en características </w:t>
            </w:r>
            <w:r w:rsidRPr="00485092">
              <w:rPr>
                <w:rFonts w:ascii="Times New Roman" w:hAnsi="Times New Roman" w:cs="Times New Roman"/>
                <w:szCs w:val="23"/>
                <w:lang w:val="es-419"/>
              </w:rPr>
              <w:t>personal</w:t>
            </w:r>
            <w:r w:rsidR="009164E4" w:rsidRPr="00485092">
              <w:rPr>
                <w:rFonts w:ascii="Times New Roman" w:hAnsi="Times New Roman" w:cs="Times New Roman"/>
                <w:szCs w:val="23"/>
                <w:lang w:val="es-419"/>
              </w:rPr>
              <w:t>es</w:t>
            </w:r>
            <w:r w:rsidRPr="00485092">
              <w:rPr>
                <w:rFonts w:ascii="Times New Roman" w:hAnsi="Times New Roman" w:cs="Times New Roman"/>
                <w:szCs w:val="23"/>
                <w:lang w:val="es-419"/>
              </w:rPr>
              <w:t xml:space="preserve"> </w:t>
            </w:r>
            <w:r w:rsidR="009164E4" w:rsidRPr="00485092">
              <w:rPr>
                <w:rFonts w:ascii="Times New Roman" w:hAnsi="Times New Roman" w:cs="Times New Roman"/>
                <w:szCs w:val="23"/>
                <w:lang w:val="es-419"/>
              </w:rPr>
              <w:t>no relacionadas con los requisitos inherentes del trabajo</w:t>
            </w:r>
            <w:r w:rsidR="00C40094" w:rsidRPr="00485092">
              <w:rPr>
                <w:rFonts w:ascii="Times New Roman" w:hAnsi="Times New Roman" w:cs="Times New Roman"/>
                <w:szCs w:val="23"/>
                <w:lang w:val="es-419"/>
              </w:rPr>
              <w:t xml:space="preserve">. </w:t>
            </w:r>
            <w:r w:rsidR="009164E4" w:rsidRPr="00485092">
              <w:rPr>
                <w:rFonts w:ascii="Times New Roman" w:hAnsi="Times New Roman" w:cs="Times New Roman"/>
                <w:szCs w:val="23"/>
                <w:lang w:val="es-419"/>
              </w:rPr>
              <w:t>Las características p</w:t>
            </w:r>
            <w:r w:rsidRPr="00485092">
              <w:rPr>
                <w:rFonts w:ascii="Times New Roman" w:hAnsi="Times New Roman" w:cs="Times New Roman"/>
                <w:szCs w:val="23"/>
                <w:lang w:val="es-419"/>
              </w:rPr>
              <w:t>ersonal</w:t>
            </w:r>
            <w:r w:rsidR="009164E4" w:rsidRPr="00485092">
              <w:rPr>
                <w:rFonts w:ascii="Times New Roman" w:hAnsi="Times New Roman" w:cs="Times New Roman"/>
                <w:szCs w:val="23"/>
                <w:lang w:val="es-419"/>
              </w:rPr>
              <w:t>es</w:t>
            </w:r>
            <w:r w:rsidRPr="00485092">
              <w:rPr>
                <w:rFonts w:ascii="Times New Roman" w:hAnsi="Times New Roman" w:cs="Times New Roman"/>
                <w:szCs w:val="23"/>
                <w:lang w:val="es-419"/>
              </w:rPr>
              <w:t xml:space="preserve"> inclu</w:t>
            </w:r>
            <w:r w:rsidR="009164E4" w:rsidRPr="00485092">
              <w:rPr>
                <w:rFonts w:ascii="Times New Roman" w:hAnsi="Times New Roman" w:cs="Times New Roman"/>
                <w:szCs w:val="23"/>
                <w:lang w:val="es-419"/>
              </w:rPr>
              <w:t xml:space="preserve">yen </w:t>
            </w:r>
            <w:r w:rsidRPr="00485092">
              <w:rPr>
                <w:rFonts w:ascii="Times New Roman" w:hAnsi="Times New Roman" w:cs="Times New Roman"/>
                <w:szCs w:val="23"/>
                <w:lang w:val="es-419"/>
              </w:rPr>
              <w:t>sex</w:t>
            </w:r>
            <w:r w:rsidR="009164E4" w:rsidRPr="00485092">
              <w:rPr>
                <w:rFonts w:ascii="Times New Roman" w:hAnsi="Times New Roman" w:cs="Times New Roman"/>
                <w:szCs w:val="23"/>
                <w:lang w:val="es-419"/>
              </w:rPr>
              <w:t>o</w:t>
            </w:r>
            <w:r w:rsidRPr="00485092">
              <w:rPr>
                <w:rFonts w:ascii="Times New Roman" w:hAnsi="Times New Roman" w:cs="Times New Roman"/>
                <w:szCs w:val="23"/>
                <w:lang w:val="es-419"/>
              </w:rPr>
              <w:t>, ra</w:t>
            </w:r>
            <w:r w:rsidR="009164E4" w:rsidRPr="00485092">
              <w:rPr>
                <w:rFonts w:ascii="Times New Roman" w:hAnsi="Times New Roman" w:cs="Times New Roman"/>
                <w:szCs w:val="23"/>
                <w:lang w:val="es-419"/>
              </w:rPr>
              <w:t>za</w:t>
            </w:r>
            <w:r w:rsidRPr="00485092">
              <w:rPr>
                <w:rFonts w:ascii="Times New Roman" w:hAnsi="Times New Roman" w:cs="Times New Roman"/>
                <w:szCs w:val="23"/>
                <w:lang w:val="es-419"/>
              </w:rPr>
              <w:t>, na</w:t>
            </w:r>
            <w:r w:rsidR="009164E4" w:rsidRPr="00485092">
              <w:rPr>
                <w:rFonts w:ascii="Times New Roman" w:hAnsi="Times New Roman" w:cs="Times New Roman"/>
                <w:szCs w:val="23"/>
                <w:lang w:val="es-419"/>
              </w:rPr>
              <w:t>c</w:t>
            </w:r>
            <w:r w:rsidRPr="00485092">
              <w:rPr>
                <w:rFonts w:ascii="Times New Roman" w:hAnsi="Times New Roman" w:cs="Times New Roman"/>
                <w:szCs w:val="23"/>
                <w:lang w:val="es-419"/>
              </w:rPr>
              <w:t>ionali</w:t>
            </w:r>
            <w:r w:rsidR="009164E4" w:rsidRPr="00485092">
              <w:rPr>
                <w:rFonts w:ascii="Times New Roman" w:hAnsi="Times New Roman" w:cs="Times New Roman"/>
                <w:szCs w:val="23"/>
                <w:lang w:val="es-419"/>
              </w:rPr>
              <w:t>dad</w:t>
            </w:r>
            <w:r w:rsidRPr="00485092">
              <w:rPr>
                <w:rFonts w:ascii="Times New Roman" w:hAnsi="Times New Roman" w:cs="Times New Roman"/>
                <w:szCs w:val="23"/>
                <w:lang w:val="es-419"/>
              </w:rPr>
              <w:t>, et</w:t>
            </w:r>
            <w:r w:rsidR="009164E4" w:rsidRPr="00485092">
              <w:rPr>
                <w:rFonts w:ascii="Times New Roman" w:hAnsi="Times New Roman" w:cs="Times New Roman"/>
                <w:szCs w:val="23"/>
                <w:lang w:val="es-419"/>
              </w:rPr>
              <w:t>nia</w:t>
            </w:r>
            <w:r w:rsidRPr="00485092">
              <w:rPr>
                <w:rFonts w:ascii="Times New Roman" w:hAnsi="Times New Roman" w:cs="Times New Roman"/>
                <w:szCs w:val="23"/>
                <w:lang w:val="es-419"/>
              </w:rPr>
              <w:t xml:space="preserve">, </w:t>
            </w:r>
            <w:r w:rsidR="00B4429A" w:rsidRPr="00485092">
              <w:rPr>
                <w:rFonts w:ascii="Times New Roman" w:hAnsi="Times New Roman" w:cs="Times New Roman"/>
                <w:szCs w:val="23"/>
                <w:lang w:val="es-419"/>
              </w:rPr>
              <w:t xml:space="preserve">origen </w:t>
            </w:r>
            <w:r w:rsidRPr="00485092">
              <w:rPr>
                <w:rFonts w:ascii="Times New Roman" w:hAnsi="Times New Roman" w:cs="Times New Roman"/>
                <w:szCs w:val="23"/>
                <w:lang w:val="es-419"/>
              </w:rPr>
              <w:t xml:space="preserve">social </w:t>
            </w:r>
            <w:r w:rsidR="00B4429A" w:rsidRPr="00485092">
              <w:rPr>
                <w:rFonts w:ascii="Times New Roman" w:hAnsi="Times New Roman" w:cs="Times New Roman"/>
                <w:szCs w:val="23"/>
                <w:lang w:val="es-419"/>
              </w:rPr>
              <w:t>e indí</w:t>
            </w:r>
            <w:r w:rsidRPr="00485092">
              <w:rPr>
                <w:rFonts w:ascii="Times New Roman" w:hAnsi="Times New Roman" w:cs="Times New Roman"/>
                <w:szCs w:val="23"/>
                <w:lang w:val="es-419"/>
              </w:rPr>
              <w:t>gen</w:t>
            </w:r>
            <w:r w:rsidR="00B4429A" w:rsidRPr="00485092">
              <w:rPr>
                <w:rFonts w:ascii="Times New Roman" w:hAnsi="Times New Roman" w:cs="Times New Roman"/>
                <w:szCs w:val="23"/>
                <w:lang w:val="es-419"/>
              </w:rPr>
              <w:t>a</w:t>
            </w:r>
            <w:r w:rsidRPr="00485092">
              <w:rPr>
                <w:rFonts w:ascii="Times New Roman" w:hAnsi="Times New Roman" w:cs="Times New Roman"/>
                <w:szCs w:val="23"/>
                <w:lang w:val="es-419"/>
              </w:rPr>
              <w:t>, religi</w:t>
            </w:r>
            <w:r w:rsidR="00B4429A" w:rsidRPr="00485092">
              <w:rPr>
                <w:rFonts w:ascii="Times New Roman" w:hAnsi="Times New Roman" w:cs="Times New Roman"/>
                <w:szCs w:val="23"/>
                <w:lang w:val="es-419"/>
              </w:rPr>
              <w:t>ón o</w:t>
            </w:r>
            <w:r w:rsidRPr="00485092">
              <w:rPr>
                <w:rFonts w:ascii="Times New Roman" w:hAnsi="Times New Roman" w:cs="Times New Roman"/>
                <w:szCs w:val="23"/>
                <w:lang w:val="es-419"/>
              </w:rPr>
              <w:t xml:space="preserve"> </w:t>
            </w:r>
            <w:r w:rsidR="00B4429A" w:rsidRPr="00485092">
              <w:rPr>
                <w:rFonts w:ascii="Times New Roman" w:hAnsi="Times New Roman" w:cs="Times New Roman"/>
                <w:szCs w:val="23"/>
                <w:lang w:val="es-419"/>
              </w:rPr>
              <w:t>creencia</w:t>
            </w:r>
            <w:r w:rsidRPr="00485092">
              <w:rPr>
                <w:rFonts w:ascii="Times New Roman" w:hAnsi="Times New Roman" w:cs="Times New Roman"/>
                <w:szCs w:val="23"/>
                <w:lang w:val="es-419"/>
              </w:rPr>
              <w:t xml:space="preserve">, </w:t>
            </w:r>
            <w:r w:rsidR="00B4429A" w:rsidRPr="00485092">
              <w:rPr>
                <w:rFonts w:ascii="Times New Roman" w:hAnsi="Times New Roman" w:cs="Times New Roman"/>
                <w:szCs w:val="23"/>
                <w:lang w:val="es-419"/>
              </w:rPr>
              <w:t>incapacidad</w:t>
            </w:r>
            <w:r w:rsidR="00814BEF" w:rsidRPr="00485092">
              <w:rPr>
                <w:rFonts w:ascii="Times New Roman" w:hAnsi="Times New Roman" w:cs="Times New Roman"/>
                <w:szCs w:val="23"/>
                <w:lang w:val="es-419"/>
              </w:rPr>
              <w:t xml:space="preserve"> física</w:t>
            </w:r>
            <w:r w:rsidRPr="00485092">
              <w:rPr>
                <w:rFonts w:ascii="Times New Roman" w:hAnsi="Times New Roman" w:cs="Times New Roman"/>
                <w:szCs w:val="23"/>
                <w:lang w:val="es-419"/>
              </w:rPr>
              <w:t xml:space="preserve">, </w:t>
            </w:r>
            <w:r w:rsidR="00B4429A" w:rsidRPr="00485092">
              <w:rPr>
                <w:rFonts w:ascii="Times New Roman" w:hAnsi="Times New Roman" w:cs="Times New Roman"/>
                <w:szCs w:val="23"/>
                <w:lang w:val="es-419"/>
              </w:rPr>
              <w:t>edad</w:t>
            </w:r>
            <w:r w:rsidRPr="00485092">
              <w:rPr>
                <w:rFonts w:ascii="Times New Roman" w:hAnsi="Times New Roman" w:cs="Times New Roman"/>
                <w:szCs w:val="23"/>
                <w:lang w:val="es-419"/>
              </w:rPr>
              <w:t xml:space="preserve">, </w:t>
            </w:r>
            <w:r w:rsidR="00B4429A" w:rsidRPr="00485092">
              <w:rPr>
                <w:rFonts w:ascii="Times New Roman" w:hAnsi="Times New Roman" w:cs="Times New Roman"/>
                <w:szCs w:val="23"/>
                <w:lang w:val="es-419"/>
              </w:rPr>
              <w:t xml:space="preserve">orientación </w:t>
            </w:r>
            <w:r w:rsidRPr="00485092">
              <w:rPr>
                <w:rFonts w:ascii="Times New Roman" w:hAnsi="Times New Roman" w:cs="Times New Roman"/>
                <w:szCs w:val="23"/>
                <w:lang w:val="es-419"/>
              </w:rPr>
              <w:t xml:space="preserve">sexual </w:t>
            </w:r>
            <w:r w:rsidR="00B4429A" w:rsidRPr="00485092">
              <w:rPr>
                <w:rFonts w:ascii="Times New Roman" w:hAnsi="Times New Roman" w:cs="Times New Roman"/>
                <w:szCs w:val="23"/>
                <w:lang w:val="es-419"/>
              </w:rPr>
              <w:t xml:space="preserve">e </w:t>
            </w:r>
            <w:r w:rsidRPr="00485092">
              <w:rPr>
                <w:rFonts w:ascii="Times New Roman" w:hAnsi="Times New Roman" w:cs="Times New Roman"/>
                <w:szCs w:val="23"/>
                <w:lang w:val="es-419"/>
              </w:rPr>
              <w:t>identi</w:t>
            </w:r>
            <w:r w:rsidR="00B4429A" w:rsidRPr="00485092">
              <w:rPr>
                <w:rFonts w:ascii="Times New Roman" w:hAnsi="Times New Roman" w:cs="Times New Roman"/>
                <w:szCs w:val="23"/>
                <w:lang w:val="es-419"/>
              </w:rPr>
              <w:t>dad de género</w:t>
            </w:r>
            <w:r w:rsidR="00C40094" w:rsidRPr="00485092">
              <w:rPr>
                <w:rFonts w:ascii="Times New Roman" w:hAnsi="Times New Roman" w:cs="Times New Roman"/>
                <w:szCs w:val="23"/>
                <w:lang w:val="es-419"/>
              </w:rPr>
              <w:t xml:space="preserve">. </w:t>
            </w:r>
            <w:r w:rsidR="00B4429A" w:rsidRPr="00485092">
              <w:rPr>
                <w:rFonts w:ascii="Times New Roman" w:hAnsi="Times New Roman" w:cs="Times New Roman"/>
                <w:szCs w:val="23"/>
                <w:lang w:val="es-419"/>
              </w:rPr>
              <w:t xml:space="preserve">El </w:t>
            </w:r>
            <w:r w:rsidRPr="00485092">
              <w:rPr>
                <w:rFonts w:ascii="Times New Roman" w:hAnsi="Times New Roman" w:cs="Times New Roman"/>
                <w:szCs w:val="23"/>
                <w:lang w:val="es-419"/>
              </w:rPr>
              <w:t>Contra</w:t>
            </w:r>
            <w:r w:rsidR="00B4429A" w:rsidRPr="00485092">
              <w:rPr>
                <w:rFonts w:ascii="Times New Roman" w:hAnsi="Times New Roman" w:cs="Times New Roman"/>
                <w:szCs w:val="23"/>
                <w:lang w:val="es-419"/>
              </w:rPr>
              <w:t xml:space="preserve">tista </w:t>
            </w:r>
            <w:r w:rsidRPr="00485092">
              <w:rPr>
                <w:rFonts w:ascii="Times New Roman" w:hAnsi="Times New Roman" w:cs="Times New Roman"/>
                <w:szCs w:val="23"/>
                <w:lang w:val="es-419"/>
              </w:rPr>
              <w:t>bas</w:t>
            </w:r>
            <w:r w:rsidR="00B4429A" w:rsidRPr="00485092">
              <w:rPr>
                <w:rFonts w:ascii="Times New Roman" w:hAnsi="Times New Roman" w:cs="Times New Roman"/>
                <w:szCs w:val="23"/>
                <w:lang w:val="es-419"/>
              </w:rPr>
              <w:t>ar</w:t>
            </w:r>
            <w:r w:rsidR="00814BEF" w:rsidRPr="00485092">
              <w:rPr>
                <w:rFonts w:ascii="Times New Roman" w:hAnsi="Times New Roman" w:cs="Times New Roman"/>
                <w:szCs w:val="23"/>
                <w:lang w:val="es-419"/>
              </w:rPr>
              <w:t>á</w:t>
            </w:r>
            <w:r w:rsidR="00B4429A" w:rsidRPr="00485092">
              <w:rPr>
                <w:rFonts w:ascii="Times New Roman" w:hAnsi="Times New Roman" w:cs="Times New Roman"/>
                <w:szCs w:val="23"/>
                <w:lang w:val="es-419"/>
              </w:rPr>
              <w:t xml:space="preserve"> la relación </w:t>
            </w:r>
            <w:r w:rsidR="00814BEF" w:rsidRPr="00485092">
              <w:rPr>
                <w:rFonts w:ascii="Times New Roman" w:hAnsi="Times New Roman" w:cs="Times New Roman"/>
                <w:szCs w:val="23"/>
                <w:lang w:val="es-419"/>
              </w:rPr>
              <w:t>laboral</w:t>
            </w:r>
            <w:r w:rsidR="00B4429A" w:rsidRPr="00485092">
              <w:rPr>
                <w:rFonts w:ascii="Times New Roman" w:hAnsi="Times New Roman" w:cs="Times New Roman"/>
                <w:szCs w:val="23"/>
                <w:lang w:val="es-419"/>
              </w:rPr>
              <w:t xml:space="preserve"> en el principio de </w:t>
            </w:r>
            <w:r w:rsidR="00814BEF" w:rsidRPr="00485092">
              <w:rPr>
                <w:rFonts w:ascii="Times New Roman" w:hAnsi="Times New Roman" w:cs="Times New Roman"/>
                <w:szCs w:val="23"/>
                <w:lang w:val="es-419"/>
              </w:rPr>
              <w:t>igualdad de oportunidades</w:t>
            </w:r>
            <w:r w:rsidR="00B4429A" w:rsidRPr="00485092">
              <w:rPr>
                <w:rFonts w:ascii="Times New Roman" w:hAnsi="Times New Roman" w:cs="Times New Roman"/>
                <w:szCs w:val="23"/>
                <w:lang w:val="es-419"/>
              </w:rPr>
              <w:t xml:space="preserve"> y trato justo; no debe</w:t>
            </w:r>
            <w:r w:rsidR="00814BEF" w:rsidRPr="00485092">
              <w:rPr>
                <w:rFonts w:ascii="Times New Roman" w:hAnsi="Times New Roman" w:cs="Times New Roman"/>
                <w:szCs w:val="23"/>
                <w:lang w:val="es-419"/>
              </w:rPr>
              <w:t>rá</w:t>
            </w:r>
            <w:r w:rsidR="00B4429A" w:rsidRPr="00485092">
              <w:rPr>
                <w:rFonts w:ascii="Times New Roman" w:hAnsi="Times New Roman" w:cs="Times New Roman"/>
                <w:szCs w:val="23"/>
                <w:lang w:val="es-419"/>
              </w:rPr>
              <w:t xml:space="preserve"> discriminar </w:t>
            </w:r>
            <w:r w:rsidR="00D15C2D" w:rsidRPr="00485092">
              <w:rPr>
                <w:rFonts w:ascii="Times New Roman" w:hAnsi="Times New Roman" w:cs="Times New Roman"/>
                <w:szCs w:val="23"/>
                <w:lang w:val="es-419"/>
              </w:rPr>
              <w:t xml:space="preserve">en ningún </w:t>
            </w:r>
            <w:r w:rsidRPr="00485092">
              <w:rPr>
                <w:rFonts w:ascii="Times New Roman" w:hAnsi="Times New Roman" w:cs="Times New Roman"/>
                <w:szCs w:val="23"/>
                <w:lang w:val="es-419"/>
              </w:rPr>
              <w:t>aspect</w:t>
            </w:r>
            <w:r w:rsidR="00B4429A" w:rsidRPr="00485092">
              <w:rPr>
                <w:rFonts w:ascii="Times New Roman" w:hAnsi="Times New Roman" w:cs="Times New Roman"/>
                <w:szCs w:val="23"/>
                <w:lang w:val="es-419"/>
              </w:rPr>
              <w:t>o</w:t>
            </w:r>
            <w:r w:rsidRPr="00485092">
              <w:rPr>
                <w:rFonts w:ascii="Times New Roman" w:hAnsi="Times New Roman" w:cs="Times New Roman"/>
                <w:szCs w:val="23"/>
                <w:lang w:val="es-419"/>
              </w:rPr>
              <w:t xml:space="preserve"> </w:t>
            </w:r>
            <w:r w:rsidR="00B4429A" w:rsidRPr="00485092">
              <w:rPr>
                <w:rFonts w:ascii="Times New Roman" w:hAnsi="Times New Roman" w:cs="Times New Roman"/>
                <w:szCs w:val="23"/>
                <w:lang w:val="es-419"/>
              </w:rPr>
              <w:t xml:space="preserve">de la relación de </w:t>
            </w:r>
            <w:r w:rsidR="00D15C2D" w:rsidRPr="00485092">
              <w:rPr>
                <w:rFonts w:ascii="Times New Roman" w:hAnsi="Times New Roman" w:cs="Times New Roman"/>
                <w:szCs w:val="23"/>
                <w:lang w:val="es-419"/>
              </w:rPr>
              <w:t>laboral</w:t>
            </w:r>
            <w:r w:rsidRPr="00485092">
              <w:rPr>
                <w:rFonts w:ascii="Times New Roman" w:hAnsi="Times New Roman" w:cs="Times New Roman"/>
                <w:szCs w:val="23"/>
                <w:lang w:val="es-419"/>
              </w:rPr>
              <w:t>, inclu</w:t>
            </w:r>
            <w:r w:rsidR="00B4429A" w:rsidRPr="00485092">
              <w:rPr>
                <w:rFonts w:ascii="Times New Roman" w:hAnsi="Times New Roman" w:cs="Times New Roman"/>
                <w:szCs w:val="23"/>
                <w:lang w:val="es-419"/>
              </w:rPr>
              <w:t>yendo reclutamiento y contratación</w:t>
            </w:r>
            <w:r w:rsidRPr="00485092">
              <w:rPr>
                <w:rFonts w:ascii="Times New Roman" w:hAnsi="Times New Roman" w:cs="Times New Roman"/>
                <w:szCs w:val="23"/>
                <w:lang w:val="es-419"/>
              </w:rPr>
              <w:t xml:space="preserve">, </w:t>
            </w:r>
            <w:r w:rsidR="00D15C2D" w:rsidRPr="00485092">
              <w:rPr>
                <w:rFonts w:ascii="Times New Roman" w:hAnsi="Times New Roman" w:cs="Times New Roman"/>
                <w:szCs w:val="23"/>
                <w:lang w:val="es-419"/>
              </w:rPr>
              <w:t>remuneración</w:t>
            </w:r>
            <w:r w:rsidR="00B4429A" w:rsidRPr="00485092">
              <w:rPr>
                <w:rFonts w:ascii="Times New Roman" w:hAnsi="Times New Roman" w:cs="Times New Roman"/>
                <w:szCs w:val="23"/>
                <w:lang w:val="es-419"/>
              </w:rPr>
              <w:t xml:space="preserve"> </w:t>
            </w:r>
            <w:r w:rsidRPr="00485092">
              <w:rPr>
                <w:rFonts w:ascii="Times New Roman" w:hAnsi="Times New Roman" w:cs="Times New Roman"/>
                <w:szCs w:val="23"/>
                <w:lang w:val="es-419"/>
              </w:rPr>
              <w:t>(</w:t>
            </w:r>
            <w:r w:rsidR="00B4429A" w:rsidRPr="00485092">
              <w:rPr>
                <w:rFonts w:ascii="Times New Roman" w:hAnsi="Times New Roman" w:cs="Times New Roman"/>
                <w:szCs w:val="23"/>
                <w:lang w:val="es-419"/>
              </w:rPr>
              <w:t xml:space="preserve">salarios y </w:t>
            </w:r>
            <w:r w:rsidRPr="00485092">
              <w:rPr>
                <w:rFonts w:ascii="Times New Roman" w:hAnsi="Times New Roman" w:cs="Times New Roman"/>
                <w:szCs w:val="23"/>
                <w:lang w:val="es-419"/>
              </w:rPr>
              <w:t>benefi</w:t>
            </w:r>
            <w:r w:rsidR="00B4429A" w:rsidRPr="00485092">
              <w:rPr>
                <w:rFonts w:ascii="Times New Roman" w:hAnsi="Times New Roman" w:cs="Times New Roman"/>
                <w:szCs w:val="23"/>
                <w:lang w:val="es-419"/>
              </w:rPr>
              <w:t>cio</w:t>
            </w:r>
            <w:r w:rsidRPr="00485092">
              <w:rPr>
                <w:rFonts w:ascii="Times New Roman" w:hAnsi="Times New Roman" w:cs="Times New Roman"/>
                <w:szCs w:val="23"/>
                <w:lang w:val="es-419"/>
              </w:rPr>
              <w:t>s), condi</w:t>
            </w:r>
            <w:r w:rsidR="00B4429A" w:rsidRPr="00485092">
              <w:rPr>
                <w:rFonts w:ascii="Times New Roman" w:hAnsi="Times New Roman" w:cs="Times New Roman"/>
                <w:szCs w:val="23"/>
                <w:lang w:val="es-419"/>
              </w:rPr>
              <w:t>c</w:t>
            </w:r>
            <w:r w:rsidRPr="00485092">
              <w:rPr>
                <w:rFonts w:ascii="Times New Roman" w:hAnsi="Times New Roman" w:cs="Times New Roman"/>
                <w:szCs w:val="23"/>
                <w:lang w:val="es-419"/>
              </w:rPr>
              <w:t>ion</w:t>
            </w:r>
            <w:r w:rsidR="00B4429A" w:rsidRPr="00485092">
              <w:rPr>
                <w:rFonts w:ascii="Times New Roman" w:hAnsi="Times New Roman" w:cs="Times New Roman"/>
                <w:szCs w:val="23"/>
                <w:lang w:val="es-419"/>
              </w:rPr>
              <w:t>e</w:t>
            </w:r>
            <w:r w:rsidRPr="00485092">
              <w:rPr>
                <w:rFonts w:ascii="Times New Roman" w:hAnsi="Times New Roman" w:cs="Times New Roman"/>
                <w:szCs w:val="23"/>
                <w:lang w:val="es-419"/>
              </w:rPr>
              <w:t>s</w:t>
            </w:r>
            <w:r w:rsidR="00B4429A" w:rsidRPr="00485092">
              <w:rPr>
                <w:rFonts w:ascii="Times New Roman" w:hAnsi="Times New Roman" w:cs="Times New Roman"/>
                <w:szCs w:val="23"/>
                <w:lang w:val="es-419"/>
              </w:rPr>
              <w:t xml:space="preserve"> laborales y </w:t>
            </w:r>
            <w:r w:rsidR="00D15C2D" w:rsidRPr="00485092">
              <w:rPr>
                <w:rFonts w:ascii="Times New Roman" w:hAnsi="Times New Roman" w:cs="Times New Roman"/>
                <w:szCs w:val="23"/>
                <w:lang w:val="es-419"/>
              </w:rPr>
              <w:t>cláusulas</w:t>
            </w:r>
            <w:r w:rsidR="00B4429A" w:rsidRPr="00485092">
              <w:rPr>
                <w:rFonts w:ascii="Times New Roman" w:hAnsi="Times New Roman" w:cs="Times New Roman"/>
                <w:szCs w:val="23"/>
                <w:lang w:val="es-419"/>
              </w:rPr>
              <w:t xml:space="preserve"> del empleo, acceso a capacitación, promoción, despido o retiro y </w:t>
            </w:r>
            <w:r w:rsidR="00D15C2D" w:rsidRPr="00485092">
              <w:rPr>
                <w:rFonts w:ascii="Times New Roman" w:hAnsi="Times New Roman" w:cs="Times New Roman"/>
                <w:szCs w:val="23"/>
                <w:lang w:val="es-419"/>
              </w:rPr>
              <w:t xml:space="preserve">medidas </w:t>
            </w:r>
            <w:r w:rsidRPr="00485092">
              <w:rPr>
                <w:rFonts w:ascii="Times New Roman" w:hAnsi="Times New Roman" w:cs="Times New Roman"/>
                <w:szCs w:val="23"/>
                <w:lang w:val="es-419"/>
              </w:rPr>
              <w:t>disciplin</w:t>
            </w:r>
            <w:r w:rsidR="00B4429A" w:rsidRPr="00485092">
              <w:rPr>
                <w:rFonts w:ascii="Times New Roman" w:hAnsi="Times New Roman" w:cs="Times New Roman"/>
                <w:szCs w:val="23"/>
                <w:lang w:val="es-419"/>
              </w:rPr>
              <w:t>a</w:t>
            </w:r>
            <w:r w:rsidR="00D15C2D" w:rsidRPr="00485092">
              <w:rPr>
                <w:rFonts w:ascii="Times New Roman" w:hAnsi="Times New Roman" w:cs="Times New Roman"/>
                <w:szCs w:val="23"/>
                <w:lang w:val="es-419"/>
              </w:rPr>
              <w:t>rias</w:t>
            </w:r>
            <w:r w:rsidR="00C40094" w:rsidRPr="00485092">
              <w:rPr>
                <w:rFonts w:ascii="Times New Roman" w:hAnsi="Times New Roman" w:cs="Times New Roman"/>
                <w:szCs w:val="23"/>
                <w:lang w:val="es-419"/>
              </w:rPr>
              <w:t xml:space="preserve">. </w:t>
            </w:r>
            <w:r w:rsidR="00B4429A" w:rsidRPr="00485092">
              <w:rPr>
                <w:rFonts w:ascii="Times New Roman" w:hAnsi="Times New Roman" w:cs="Times New Roman"/>
                <w:szCs w:val="23"/>
                <w:lang w:val="es-419"/>
              </w:rPr>
              <w:t xml:space="preserve">En los países donde las leyes laborales correspondientes contemplan </w:t>
            </w:r>
            <w:r w:rsidR="00D15C2D" w:rsidRPr="00485092">
              <w:rPr>
                <w:rFonts w:ascii="Times New Roman" w:hAnsi="Times New Roman" w:cs="Times New Roman"/>
                <w:szCs w:val="23"/>
                <w:lang w:val="es-419"/>
              </w:rPr>
              <w:t xml:space="preserve">el trato no discriminatorio </w:t>
            </w:r>
            <w:r w:rsidR="00B4429A" w:rsidRPr="00485092">
              <w:rPr>
                <w:rFonts w:ascii="Times New Roman" w:hAnsi="Times New Roman" w:cs="Times New Roman"/>
                <w:szCs w:val="23"/>
                <w:lang w:val="es-419"/>
              </w:rPr>
              <w:t xml:space="preserve">en el empleo, el Contratista debe cumplir con </w:t>
            </w:r>
            <w:r w:rsidR="00D15C2D" w:rsidRPr="00485092">
              <w:rPr>
                <w:rFonts w:ascii="Times New Roman" w:hAnsi="Times New Roman" w:cs="Times New Roman"/>
                <w:szCs w:val="23"/>
                <w:lang w:val="es-419"/>
              </w:rPr>
              <w:t>las mismas</w:t>
            </w:r>
            <w:r w:rsidR="00C40094" w:rsidRPr="00485092">
              <w:rPr>
                <w:rFonts w:ascii="Times New Roman" w:hAnsi="Times New Roman" w:cs="Times New Roman"/>
                <w:szCs w:val="23"/>
                <w:lang w:val="es-419"/>
              </w:rPr>
              <w:t xml:space="preserve">. </w:t>
            </w:r>
            <w:r w:rsidR="00B4429A" w:rsidRPr="00485092">
              <w:rPr>
                <w:rFonts w:ascii="Times New Roman" w:hAnsi="Times New Roman" w:cs="Times New Roman"/>
                <w:szCs w:val="23"/>
                <w:lang w:val="es-419"/>
              </w:rPr>
              <w:t xml:space="preserve">Cuando las leyes laborales correspondientes no se pronuncian </w:t>
            </w:r>
            <w:r w:rsidR="00D15C2D" w:rsidRPr="00485092">
              <w:rPr>
                <w:rFonts w:ascii="Times New Roman" w:hAnsi="Times New Roman" w:cs="Times New Roman"/>
                <w:szCs w:val="23"/>
                <w:lang w:val="es-419"/>
              </w:rPr>
              <w:t xml:space="preserve">sobre el trato no </w:t>
            </w:r>
            <w:r w:rsidR="00B4429A" w:rsidRPr="00485092">
              <w:rPr>
                <w:rFonts w:ascii="Times New Roman" w:hAnsi="Times New Roman" w:cs="Times New Roman"/>
                <w:szCs w:val="23"/>
                <w:lang w:val="es-419"/>
              </w:rPr>
              <w:t>discrimina</w:t>
            </w:r>
            <w:r w:rsidR="00D15C2D" w:rsidRPr="00485092">
              <w:rPr>
                <w:rFonts w:ascii="Times New Roman" w:hAnsi="Times New Roman" w:cs="Times New Roman"/>
                <w:szCs w:val="23"/>
                <w:lang w:val="es-419"/>
              </w:rPr>
              <w:t xml:space="preserve">torio </w:t>
            </w:r>
            <w:r w:rsidR="00B4429A" w:rsidRPr="00485092">
              <w:rPr>
                <w:rFonts w:ascii="Times New Roman" w:hAnsi="Times New Roman" w:cs="Times New Roman"/>
                <w:szCs w:val="23"/>
                <w:lang w:val="es-419"/>
              </w:rPr>
              <w:t xml:space="preserve">en el empleo, el </w:t>
            </w:r>
            <w:r w:rsidRPr="00485092">
              <w:rPr>
                <w:rFonts w:ascii="Times New Roman" w:hAnsi="Times New Roman" w:cs="Times New Roman"/>
                <w:szCs w:val="23"/>
                <w:lang w:val="es-419"/>
              </w:rPr>
              <w:t>Contra</w:t>
            </w:r>
            <w:r w:rsidR="00B4429A" w:rsidRPr="00485092">
              <w:rPr>
                <w:rFonts w:ascii="Times New Roman" w:hAnsi="Times New Roman" w:cs="Times New Roman"/>
                <w:szCs w:val="23"/>
                <w:lang w:val="es-419"/>
              </w:rPr>
              <w:t>tista asegurar</w:t>
            </w:r>
            <w:r w:rsidR="00D15C2D" w:rsidRPr="00485092">
              <w:rPr>
                <w:rFonts w:ascii="Times New Roman" w:hAnsi="Times New Roman" w:cs="Times New Roman"/>
                <w:szCs w:val="23"/>
                <w:lang w:val="es-419"/>
              </w:rPr>
              <w:t>á</w:t>
            </w:r>
            <w:r w:rsidR="00B4429A" w:rsidRPr="00485092">
              <w:rPr>
                <w:rFonts w:ascii="Times New Roman" w:hAnsi="Times New Roman" w:cs="Times New Roman"/>
                <w:szCs w:val="23"/>
                <w:lang w:val="es-419"/>
              </w:rPr>
              <w:t xml:space="preserve"> el cumplimiento </w:t>
            </w:r>
            <w:r w:rsidR="00D15C2D" w:rsidRPr="00485092">
              <w:rPr>
                <w:rFonts w:ascii="Times New Roman" w:hAnsi="Times New Roman" w:cs="Times New Roman"/>
                <w:szCs w:val="23"/>
                <w:lang w:val="es-419"/>
              </w:rPr>
              <w:t>de los</w:t>
            </w:r>
            <w:r w:rsidR="00B4429A" w:rsidRPr="00485092">
              <w:rPr>
                <w:rFonts w:ascii="Times New Roman" w:hAnsi="Times New Roman" w:cs="Times New Roman"/>
                <w:szCs w:val="23"/>
                <w:lang w:val="es-419"/>
              </w:rPr>
              <w:t xml:space="preserve"> requisitos de esta Subcláusula mediante la aplicación de una </w:t>
            </w:r>
            <w:r w:rsidR="00B4429A" w:rsidRPr="00485092">
              <w:rPr>
                <w:rFonts w:ascii="Times New Roman" w:hAnsi="Times New Roman" w:cs="Times New Roman"/>
                <w:szCs w:val="23"/>
                <w:lang w:val="es-419"/>
              </w:rPr>
              <w:lastRenderedPageBreak/>
              <w:t xml:space="preserve">política </w:t>
            </w:r>
            <w:r w:rsidR="00D15C2D" w:rsidRPr="00485092">
              <w:rPr>
                <w:rFonts w:ascii="Times New Roman" w:hAnsi="Times New Roman" w:cs="Times New Roman"/>
                <w:szCs w:val="23"/>
                <w:lang w:val="es-419"/>
              </w:rPr>
              <w:t xml:space="preserve">satisfactoria </w:t>
            </w:r>
            <w:r w:rsidR="00B4429A" w:rsidRPr="00485092">
              <w:rPr>
                <w:rFonts w:ascii="Times New Roman" w:hAnsi="Times New Roman" w:cs="Times New Roman"/>
                <w:szCs w:val="23"/>
                <w:lang w:val="es-419"/>
              </w:rPr>
              <w:t xml:space="preserve">en forma y </w:t>
            </w:r>
            <w:r w:rsidR="00D15C2D" w:rsidRPr="00485092">
              <w:rPr>
                <w:rFonts w:ascii="Times New Roman" w:hAnsi="Times New Roman" w:cs="Times New Roman"/>
                <w:szCs w:val="23"/>
                <w:lang w:val="es-419"/>
              </w:rPr>
              <w:t xml:space="preserve">contenido </w:t>
            </w:r>
            <w:r w:rsidR="00B4429A" w:rsidRPr="00485092">
              <w:rPr>
                <w:rFonts w:ascii="Times New Roman" w:hAnsi="Times New Roman" w:cs="Times New Roman"/>
                <w:szCs w:val="23"/>
                <w:lang w:val="es-419"/>
              </w:rPr>
              <w:t xml:space="preserve">para el Cliente y </w:t>
            </w:r>
            <w:r w:rsidRPr="00485092">
              <w:rPr>
                <w:rFonts w:ascii="Times New Roman" w:hAnsi="Times New Roman" w:cs="Times New Roman"/>
                <w:lang w:val="es-419"/>
              </w:rPr>
              <w:t>MCC</w:t>
            </w:r>
            <w:r w:rsidR="00C40094" w:rsidRPr="00485092">
              <w:rPr>
                <w:rFonts w:ascii="Times New Roman" w:hAnsi="Times New Roman" w:cs="Times New Roman"/>
                <w:szCs w:val="23"/>
                <w:lang w:val="es-419"/>
              </w:rPr>
              <w:t xml:space="preserve">. </w:t>
            </w:r>
            <w:r w:rsidR="00B4429A" w:rsidRPr="00485092">
              <w:rPr>
                <w:rFonts w:ascii="Times New Roman" w:hAnsi="Times New Roman" w:cs="Times New Roman"/>
                <w:szCs w:val="23"/>
                <w:lang w:val="es-419"/>
              </w:rPr>
              <w:t>Las medidas es</w:t>
            </w:r>
            <w:r w:rsidRPr="00485092">
              <w:rPr>
                <w:rFonts w:ascii="Times New Roman" w:hAnsi="Times New Roman" w:cs="Times New Roman"/>
                <w:szCs w:val="23"/>
                <w:lang w:val="es-419"/>
              </w:rPr>
              <w:t>pecial</w:t>
            </w:r>
            <w:r w:rsidR="00B4429A" w:rsidRPr="00485092">
              <w:rPr>
                <w:rFonts w:ascii="Times New Roman" w:hAnsi="Times New Roman" w:cs="Times New Roman"/>
                <w:szCs w:val="23"/>
                <w:lang w:val="es-419"/>
              </w:rPr>
              <w:t xml:space="preserve">es de </w:t>
            </w:r>
            <w:r w:rsidRPr="00485092">
              <w:rPr>
                <w:rFonts w:ascii="Times New Roman" w:hAnsi="Times New Roman" w:cs="Times New Roman"/>
                <w:szCs w:val="23"/>
                <w:lang w:val="es-419"/>
              </w:rPr>
              <w:t>protec</w:t>
            </w:r>
            <w:r w:rsidR="00B4429A" w:rsidRPr="00485092">
              <w:rPr>
                <w:rFonts w:ascii="Times New Roman" w:hAnsi="Times New Roman" w:cs="Times New Roman"/>
                <w:szCs w:val="23"/>
                <w:lang w:val="es-419"/>
              </w:rPr>
              <w:t>ción o a</w:t>
            </w:r>
            <w:r w:rsidRPr="00485092">
              <w:rPr>
                <w:rFonts w:ascii="Times New Roman" w:hAnsi="Times New Roman" w:cs="Times New Roman"/>
                <w:szCs w:val="23"/>
                <w:lang w:val="es-419"/>
              </w:rPr>
              <w:t>sist</w:t>
            </w:r>
            <w:r w:rsidR="00B4429A" w:rsidRPr="00485092">
              <w:rPr>
                <w:rFonts w:ascii="Times New Roman" w:hAnsi="Times New Roman" w:cs="Times New Roman"/>
                <w:szCs w:val="23"/>
                <w:lang w:val="es-419"/>
              </w:rPr>
              <w:t xml:space="preserve">encia para solucionar discriminaciones previas o la selección </w:t>
            </w:r>
            <w:r w:rsidR="00D15C2D" w:rsidRPr="00485092">
              <w:rPr>
                <w:rFonts w:ascii="Times New Roman" w:hAnsi="Times New Roman" w:cs="Times New Roman"/>
                <w:szCs w:val="23"/>
                <w:lang w:val="es-419"/>
              </w:rPr>
              <w:t xml:space="preserve">para fines de </w:t>
            </w:r>
            <w:r w:rsidR="00B4429A" w:rsidRPr="00485092">
              <w:rPr>
                <w:rFonts w:ascii="Times New Roman" w:hAnsi="Times New Roman" w:cs="Times New Roman"/>
                <w:szCs w:val="23"/>
                <w:lang w:val="es-419"/>
              </w:rPr>
              <w:t xml:space="preserve">un puesto </w:t>
            </w:r>
            <w:r w:rsidRPr="00485092">
              <w:rPr>
                <w:rFonts w:ascii="Times New Roman" w:hAnsi="Times New Roman" w:cs="Times New Roman"/>
                <w:szCs w:val="23"/>
                <w:lang w:val="es-419"/>
              </w:rPr>
              <w:t xml:space="preserve">particular </w:t>
            </w:r>
            <w:r w:rsidR="00B4429A" w:rsidRPr="00485092">
              <w:rPr>
                <w:rFonts w:ascii="Times New Roman" w:hAnsi="Times New Roman" w:cs="Times New Roman"/>
                <w:szCs w:val="23"/>
                <w:lang w:val="es-419"/>
              </w:rPr>
              <w:t xml:space="preserve">con base en los requisitos </w:t>
            </w:r>
            <w:r w:rsidRPr="00485092">
              <w:rPr>
                <w:rFonts w:ascii="Times New Roman" w:hAnsi="Times New Roman" w:cs="Times New Roman"/>
                <w:szCs w:val="23"/>
                <w:lang w:val="es-419"/>
              </w:rPr>
              <w:t>inherent</w:t>
            </w:r>
            <w:r w:rsidR="00B4429A" w:rsidRPr="00485092">
              <w:rPr>
                <w:rFonts w:ascii="Times New Roman" w:hAnsi="Times New Roman" w:cs="Times New Roman"/>
                <w:szCs w:val="23"/>
                <w:lang w:val="es-419"/>
              </w:rPr>
              <w:t xml:space="preserve">es del trabajo no </w:t>
            </w:r>
            <w:r w:rsidR="00D15C2D" w:rsidRPr="00485092">
              <w:rPr>
                <w:rFonts w:ascii="Times New Roman" w:hAnsi="Times New Roman" w:cs="Times New Roman"/>
                <w:szCs w:val="23"/>
                <w:lang w:val="es-419"/>
              </w:rPr>
              <w:t>se</w:t>
            </w:r>
            <w:r w:rsidR="00B4429A" w:rsidRPr="00485092">
              <w:rPr>
                <w:rFonts w:ascii="Times New Roman" w:hAnsi="Times New Roman" w:cs="Times New Roman"/>
                <w:szCs w:val="23"/>
                <w:lang w:val="es-419"/>
              </w:rPr>
              <w:t xml:space="preserve"> considerar</w:t>
            </w:r>
            <w:r w:rsidR="00D15C2D" w:rsidRPr="00485092">
              <w:rPr>
                <w:rFonts w:ascii="Times New Roman" w:hAnsi="Times New Roman" w:cs="Times New Roman"/>
                <w:szCs w:val="23"/>
                <w:lang w:val="es-419"/>
              </w:rPr>
              <w:t>án</w:t>
            </w:r>
            <w:r w:rsidR="00B4429A" w:rsidRPr="00485092">
              <w:rPr>
                <w:rFonts w:ascii="Times New Roman" w:hAnsi="Times New Roman" w:cs="Times New Roman"/>
                <w:szCs w:val="23"/>
                <w:lang w:val="es-419"/>
              </w:rPr>
              <w:t xml:space="preserve"> </w:t>
            </w:r>
            <w:r w:rsidRPr="00485092">
              <w:rPr>
                <w:rFonts w:ascii="Times New Roman" w:hAnsi="Times New Roman" w:cs="Times New Roman"/>
                <w:szCs w:val="23"/>
                <w:lang w:val="es-419"/>
              </w:rPr>
              <w:t>discrimina</w:t>
            </w:r>
            <w:r w:rsidR="00B4429A" w:rsidRPr="00485092">
              <w:rPr>
                <w:rFonts w:ascii="Times New Roman" w:hAnsi="Times New Roman" w:cs="Times New Roman"/>
                <w:szCs w:val="23"/>
                <w:lang w:val="es-419"/>
              </w:rPr>
              <w:t>ción</w:t>
            </w:r>
            <w:r w:rsidRPr="00485092">
              <w:rPr>
                <w:rFonts w:ascii="Times New Roman" w:hAnsi="Times New Roman" w:cs="Times New Roman"/>
                <w:szCs w:val="23"/>
                <w:lang w:val="es-419"/>
              </w:rPr>
              <w:t>.</w:t>
            </w:r>
          </w:p>
          <w:p w14:paraId="381D3395" w14:textId="77777777" w:rsidR="00A82B0B" w:rsidRPr="00485092" w:rsidRDefault="00A82B0B" w:rsidP="0078485E">
            <w:pPr>
              <w:tabs>
                <w:tab w:val="left" w:pos="720"/>
                <w:tab w:val="center" w:pos="4680"/>
                <w:tab w:val="right" w:pos="9360"/>
              </w:tabs>
              <w:spacing w:after="0" w:line="240" w:lineRule="auto"/>
              <w:ind w:left="675" w:hanging="675"/>
              <w:jc w:val="both"/>
              <w:outlineLvl w:val="2"/>
              <w:rPr>
                <w:rFonts w:ascii="Times New Roman" w:hAnsi="Times New Roman" w:cs="Times New Roman"/>
                <w:lang w:val="es-419"/>
              </w:rPr>
            </w:pPr>
          </w:p>
        </w:tc>
      </w:tr>
    </w:tbl>
    <w:p w14:paraId="5BAE2F15" w14:textId="77777777" w:rsidR="00A82B0B" w:rsidRPr="00485092" w:rsidRDefault="00A82B0B" w:rsidP="00A82B0B">
      <w:pPr>
        <w:rPr>
          <w:rFonts w:ascii="Times New Roman" w:hAnsi="Times New Roman" w:cs="Times New Roman"/>
          <w:lang w:val="es-419"/>
        </w:rPr>
      </w:pPr>
    </w:p>
    <w:p w14:paraId="4451177D" w14:textId="77777777" w:rsidR="007916B1" w:rsidRPr="00485092" w:rsidRDefault="007916B1" w:rsidP="00A82B0B">
      <w:pPr>
        <w:rPr>
          <w:rFonts w:ascii="Times New Roman" w:hAnsi="Times New Roman" w:cs="Times New Roman"/>
          <w:lang w:val="es-419"/>
        </w:rPr>
      </w:pPr>
    </w:p>
    <w:p w14:paraId="75FEEE99" w14:textId="77777777" w:rsidR="007916B1" w:rsidRPr="00485092" w:rsidRDefault="007916B1" w:rsidP="00A82B0B">
      <w:pPr>
        <w:rPr>
          <w:rFonts w:ascii="Times New Roman" w:hAnsi="Times New Roman" w:cs="Times New Roman"/>
          <w:lang w:val="es-419"/>
        </w:rPr>
        <w:sectPr w:rsidR="007916B1" w:rsidRPr="00485092" w:rsidSect="00865E8A">
          <w:headerReference w:type="default" r:id="rId31"/>
          <w:pgSz w:w="12240" w:h="15840"/>
          <w:pgMar w:top="1440" w:right="1440" w:bottom="1440" w:left="1440" w:header="720" w:footer="720" w:gutter="0"/>
          <w:pgNumType w:start="2"/>
          <w:cols w:space="720"/>
          <w:docGrid w:linePitch="360"/>
        </w:sectPr>
      </w:pPr>
    </w:p>
    <w:tbl>
      <w:tblPr>
        <w:tblW w:w="0" w:type="auto"/>
        <w:tblLayout w:type="fixed"/>
        <w:tblLook w:val="0000" w:firstRow="0" w:lastRow="0" w:firstColumn="0" w:lastColumn="0" w:noHBand="0" w:noVBand="0"/>
      </w:tblPr>
      <w:tblGrid>
        <w:gridCol w:w="2160"/>
        <w:gridCol w:w="6984"/>
      </w:tblGrid>
      <w:tr w:rsidR="00A82B0B" w:rsidRPr="00C40094" w14:paraId="0C0B0865" w14:textId="77777777" w:rsidTr="00A82B0B">
        <w:tc>
          <w:tcPr>
            <w:tcW w:w="2160" w:type="dxa"/>
            <w:tcBorders>
              <w:top w:val="nil"/>
              <w:left w:val="nil"/>
              <w:bottom w:val="nil"/>
              <w:right w:val="nil"/>
            </w:tcBorders>
          </w:tcPr>
          <w:p w14:paraId="50145BC4" w14:textId="77777777" w:rsidR="00A82B0B" w:rsidRPr="00485092" w:rsidRDefault="00A82B0B" w:rsidP="00A82B0B">
            <w:pPr>
              <w:tabs>
                <w:tab w:val="center" w:pos="4680"/>
                <w:tab w:val="right" w:pos="9360"/>
              </w:tabs>
              <w:spacing w:after="0" w:line="240" w:lineRule="auto"/>
              <w:rPr>
                <w:rFonts w:ascii="Times New Roman" w:hAnsi="Times New Roman" w:cs="Times New Roman"/>
                <w:lang w:val="es-419"/>
              </w:rPr>
            </w:pPr>
          </w:p>
        </w:tc>
        <w:tc>
          <w:tcPr>
            <w:tcW w:w="6984" w:type="dxa"/>
            <w:tcBorders>
              <w:top w:val="nil"/>
              <w:left w:val="nil"/>
              <w:bottom w:val="nil"/>
              <w:right w:val="nil"/>
            </w:tcBorders>
          </w:tcPr>
          <w:p w14:paraId="38115588" w14:textId="77777777" w:rsidR="00A82B0B" w:rsidRPr="00485092" w:rsidRDefault="00A82B0B" w:rsidP="00A82B0B">
            <w:pPr>
              <w:tabs>
                <w:tab w:val="center" w:pos="4680"/>
                <w:tab w:val="right" w:pos="9360"/>
              </w:tabs>
              <w:spacing w:after="0" w:line="240" w:lineRule="auto"/>
              <w:jc w:val="both"/>
              <w:rPr>
                <w:rFonts w:ascii="Times New Roman" w:hAnsi="Times New Roman" w:cs="Times New Roman"/>
                <w:lang w:val="es-419"/>
              </w:rPr>
            </w:pPr>
          </w:p>
        </w:tc>
      </w:tr>
    </w:tbl>
    <w:p w14:paraId="1E4DB0D5" w14:textId="77777777" w:rsidR="00A82B0B" w:rsidRPr="00485092" w:rsidRDefault="00A82B0B" w:rsidP="00A82B0B">
      <w:pPr>
        <w:pStyle w:val="Section3"/>
        <w:numPr>
          <w:ilvl w:val="0"/>
          <w:numId w:val="0"/>
        </w:numPr>
        <w:spacing w:after="0"/>
        <w:ind w:firstLine="720"/>
        <w:jc w:val="both"/>
        <w:rPr>
          <w:lang w:val="es-419"/>
        </w:rPr>
      </w:pPr>
    </w:p>
    <w:p w14:paraId="2585A051" w14:textId="77777777" w:rsidR="00A82B0B" w:rsidRPr="00485092" w:rsidRDefault="00A82B0B" w:rsidP="00A82B0B">
      <w:pPr>
        <w:rPr>
          <w:rFonts w:ascii="Times New Roman" w:hAnsi="Times New Roman" w:cs="Times New Roman"/>
          <w:lang w:val="es-419"/>
        </w:rPr>
      </w:pPr>
    </w:p>
    <w:p w14:paraId="1263FB1A" w14:textId="494F3262" w:rsidR="00A82B0B" w:rsidRPr="00485092" w:rsidRDefault="00CB051A" w:rsidP="00A82B0B">
      <w:pPr>
        <w:pStyle w:val="HeadingTwo"/>
        <w:rPr>
          <w:sz w:val="36"/>
          <w:szCs w:val="36"/>
          <w:lang w:val="es-419"/>
        </w:rPr>
      </w:pPr>
      <w:bookmarkStart w:id="497" w:name="_Toc202855365"/>
      <w:bookmarkStart w:id="498" w:name="_Toc202862599"/>
      <w:bookmarkStart w:id="499" w:name="_Toc202862756"/>
      <w:bookmarkStart w:id="500" w:name="_Toc393865411"/>
      <w:bookmarkStart w:id="501" w:name="_Toc294293147"/>
      <w:r w:rsidRPr="00485092">
        <w:rPr>
          <w:sz w:val="36"/>
          <w:szCs w:val="36"/>
          <w:lang w:val="es-419"/>
        </w:rPr>
        <w:t>Sección VII</w:t>
      </w:r>
      <w:r w:rsidR="00C40094" w:rsidRPr="00485092">
        <w:rPr>
          <w:sz w:val="36"/>
          <w:szCs w:val="36"/>
          <w:lang w:val="es-419"/>
        </w:rPr>
        <w:t xml:space="preserve">. </w:t>
      </w:r>
      <w:r w:rsidRPr="00485092">
        <w:rPr>
          <w:sz w:val="36"/>
          <w:szCs w:val="36"/>
          <w:lang w:val="es-419"/>
        </w:rPr>
        <w:t xml:space="preserve">Formulario de Condiciones Particulares del Contrato y Anexo </w:t>
      </w:r>
      <w:r w:rsidR="00922D2D" w:rsidRPr="00485092">
        <w:rPr>
          <w:sz w:val="36"/>
          <w:szCs w:val="36"/>
          <w:lang w:val="es-419"/>
        </w:rPr>
        <w:t>de</w:t>
      </w:r>
      <w:r w:rsidRPr="00485092">
        <w:rPr>
          <w:sz w:val="36"/>
          <w:szCs w:val="36"/>
          <w:lang w:val="es-419"/>
        </w:rPr>
        <w:t>l Contra</w:t>
      </w:r>
      <w:bookmarkEnd w:id="497"/>
      <w:bookmarkEnd w:id="498"/>
      <w:bookmarkEnd w:id="499"/>
      <w:bookmarkEnd w:id="500"/>
      <w:r w:rsidRPr="00485092">
        <w:rPr>
          <w:sz w:val="36"/>
          <w:szCs w:val="36"/>
          <w:lang w:val="es-419"/>
        </w:rPr>
        <w:t>to</w:t>
      </w:r>
      <w:bookmarkEnd w:id="501"/>
    </w:p>
    <w:p w14:paraId="20A4C65A" w14:textId="77777777" w:rsidR="00A82B0B" w:rsidRPr="00485092" w:rsidRDefault="00CB051A" w:rsidP="00A82B0B">
      <w:pPr>
        <w:pStyle w:val="SmallHeading"/>
        <w:rPr>
          <w:lang w:val="es-419"/>
        </w:rPr>
      </w:pPr>
      <w:r w:rsidRPr="00485092">
        <w:rPr>
          <w:lang w:val="es-419"/>
        </w:rPr>
        <w:t>Condiciones Particulares del Contrato</w:t>
      </w:r>
    </w:p>
    <w:p w14:paraId="6C5A1D1F" w14:textId="135E274D" w:rsidR="00A82B0B" w:rsidRPr="00485092" w:rsidRDefault="00054CDC">
      <w:pPr>
        <w:pStyle w:val="Text"/>
        <w:rPr>
          <w:lang w:val="es-419"/>
        </w:rPr>
      </w:pPr>
      <w:r w:rsidRPr="00485092">
        <w:rPr>
          <w:lang w:val="es-419"/>
        </w:rPr>
        <w:t xml:space="preserve">Las siguientes Condiciones </w:t>
      </w:r>
      <w:r w:rsidR="00A82B0B" w:rsidRPr="00485092">
        <w:rPr>
          <w:lang w:val="es-419"/>
        </w:rPr>
        <w:t>Particular</w:t>
      </w:r>
      <w:r w:rsidRPr="00485092">
        <w:rPr>
          <w:lang w:val="es-419"/>
        </w:rPr>
        <w:t>es</w:t>
      </w:r>
      <w:r w:rsidR="00A82B0B" w:rsidRPr="00485092">
        <w:rPr>
          <w:lang w:val="es-419"/>
        </w:rPr>
        <w:t xml:space="preserve"> </w:t>
      </w:r>
      <w:r w:rsidRPr="00485092">
        <w:rPr>
          <w:lang w:val="es-419"/>
        </w:rPr>
        <w:t xml:space="preserve">del </w:t>
      </w:r>
      <w:r w:rsidR="00A82B0B" w:rsidRPr="00485092">
        <w:rPr>
          <w:lang w:val="es-419"/>
        </w:rPr>
        <w:t>Contra</w:t>
      </w:r>
      <w:r w:rsidRPr="00485092">
        <w:rPr>
          <w:lang w:val="es-419"/>
        </w:rPr>
        <w:t xml:space="preserve">to </w:t>
      </w:r>
      <w:r w:rsidR="00A82B0B" w:rsidRPr="00485092">
        <w:rPr>
          <w:lang w:val="es-419"/>
        </w:rPr>
        <w:t xml:space="preserve">(PCC) </w:t>
      </w:r>
      <w:r w:rsidRPr="00485092">
        <w:rPr>
          <w:lang w:val="es-419"/>
        </w:rPr>
        <w:t>complementar</w:t>
      </w:r>
      <w:r w:rsidR="00922D2D" w:rsidRPr="00485092">
        <w:rPr>
          <w:lang w:val="es-419"/>
        </w:rPr>
        <w:t>án</w:t>
      </w:r>
      <w:r w:rsidRPr="00485092">
        <w:rPr>
          <w:lang w:val="es-419"/>
        </w:rPr>
        <w:t xml:space="preserve"> y</w:t>
      </w:r>
      <w:r w:rsidR="00A82B0B" w:rsidRPr="00485092">
        <w:rPr>
          <w:lang w:val="es-419"/>
        </w:rPr>
        <w:t>/</w:t>
      </w:r>
      <w:r w:rsidRPr="00485092">
        <w:rPr>
          <w:lang w:val="es-419"/>
        </w:rPr>
        <w:t>o enmendar</w:t>
      </w:r>
      <w:r w:rsidR="00922D2D" w:rsidRPr="00485092">
        <w:rPr>
          <w:lang w:val="es-419"/>
        </w:rPr>
        <w:t>án</w:t>
      </w:r>
      <w:r w:rsidRPr="00485092">
        <w:rPr>
          <w:lang w:val="es-419"/>
        </w:rPr>
        <w:t xml:space="preserve"> las Condiciones </w:t>
      </w:r>
      <w:r w:rsidR="00A82B0B" w:rsidRPr="00485092">
        <w:rPr>
          <w:lang w:val="es-419"/>
        </w:rPr>
        <w:t>General</w:t>
      </w:r>
      <w:r w:rsidRPr="00485092">
        <w:rPr>
          <w:lang w:val="es-419"/>
        </w:rPr>
        <w:t xml:space="preserve">es del </w:t>
      </w:r>
      <w:r w:rsidR="00A82B0B" w:rsidRPr="00485092">
        <w:rPr>
          <w:lang w:val="es-419"/>
        </w:rPr>
        <w:t>Contra</w:t>
      </w:r>
      <w:r w:rsidRPr="00485092">
        <w:rPr>
          <w:lang w:val="es-419"/>
        </w:rPr>
        <w:t xml:space="preserve">to </w:t>
      </w:r>
      <w:r w:rsidR="00A82B0B" w:rsidRPr="00485092">
        <w:rPr>
          <w:lang w:val="es-419"/>
        </w:rPr>
        <w:t>(GCC)</w:t>
      </w:r>
      <w:r w:rsidR="00C40094" w:rsidRPr="00485092">
        <w:rPr>
          <w:lang w:val="es-419"/>
        </w:rPr>
        <w:t xml:space="preserve">. </w:t>
      </w:r>
      <w:r w:rsidRPr="00485092">
        <w:rPr>
          <w:lang w:val="es-419"/>
        </w:rPr>
        <w:t xml:space="preserve">Siempre que se presente un </w:t>
      </w:r>
      <w:r w:rsidR="00A82B0B" w:rsidRPr="00485092">
        <w:rPr>
          <w:lang w:val="es-419"/>
        </w:rPr>
        <w:t>conflict</w:t>
      </w:r>
      <w:r w:rsidRPr="00485092">
        <w:rPr>
          <w:lang w:val="es-419"/>
        </w:rPr>
        <w:t>o</w:t>
      </w:r>
      <w:r w:rsidR="00A82B0B" w:rsidRPr="00485092">
        <w:rPr>
          <w:lang w:val="es-419"/>
        </w:rPr>
        <w:t xml:space="preserve">, </w:t>
      </w:r>
      <w:r w:rsidRPr="00485092">
        <w:rPr>
          <w:lang w:val="es-419"/>
        </w:rPr>
        <w:t xml:space="preserve">las </w:t>
      </w:r>
      <w:r w:rsidR="00922D2D" w:rsidRPr="00485092">
        <w:rPr>
          <w:lang w:val="es-419"/>
        </w:rPr>
        <w:t>estipulaciones</w:t>
      </w:r>
      <w:r w:rsidRPr="00485092">
        <w:rPr>
          <w:lang w:val="es-419"/>
        </w:rPr>
        <w:t xml:space="preserve"> aquí comprendidas deben prevalecer</w:t>
      </w:r>
      <w:r w:rsidR="00922D2D" w:rsidRPr="00485092">
        <w:rPr>
          <w:lang w:val="es-419"/>
        </w:rPr>
        <w:t>án</w:t>
      </w:r>
      <w:r w:rsidRPr="00485092">
        <w:rPr>
          <w:lang w:val="es-419"/>
        </w:rPr>
        <w:t xml:space="preserve"> sobre las </w:t>
      </w:r>
      <w:r w:rsidR="00922D2D" w:rsidRPr="00485092">
        <w:rPr>
          <w:lang w:val="es-419"/>
        </w:rPr>
        <w:t xml:space="preserve">de </w:t>
      </w:r>
      <w:r w:rsidR="00A82B0B" w:rsidRPr="00485092">
        <w:rPr>
          <w:lang w:val="es-419"/>
        </w:rPr>
        <w:t>GCC</w:t>
      </w:r>
      <w:r w:rsidR="00C40094" w:rsidRPr="00485092">
        <w:rPr>
          <w:lang w:val="es-419"/>
        </w:rPr>
        <w:t xml:space="preserve">. </w:t>
      </w:r>
    </w:p>
    <w:p w14:paraId="581C1177" w14:textId="77777777" w:rsidR="00A82B0B" w:rsidRPr="00485092" w:rsidRDefault="00A82B0B" w:rsidP="00A82B0B">
      <w:pPr>
        <w:rPr>
          <w:rFonts w:ascii="Times New Roman" w:hAnsi="Times New Roman" w:cs="Times New Roman"/>
          <w:lang w:val="es-419"/>
        </w:rPr>
      </w:pPr>
    </w:p>
    <w:tbl>
      <w:tblPr>
        <w:tblW w:w="92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76"/>
        <w:gridCol w:w="7614"/>
      </w:tblGrid>
      <w:tr w:rsidR="00A82B0B" w:rsidRPr="00C40094" w14:paraId="1B99CFA0" w14:textId="77777777" w:rsidTr="00A82B0B">
        <w:trPr>
          <w:cantSplit/>
        </w:trPr>
        <w:tc>
          <w:tcPr>
            <w:tcW w:w="9290" w:type="dxa"/>
            <w:gridSpan w:val="2"/>
            <w:tcBorders>
              <w:top w:val="single" w:sz="6" w:space="0" w:color="auto"/>
              <w:left w:val="single" w:sz="6" w:space="0" w:color="auto"/>
              <w:bottom w:val="single" w:sz="6" w:space="0" w:color="auto"/>
              <w:right w:val="single" w:sz="6" w:space="0" w:color="auto"/>
            </w:tcBorders>
          </w:tcPr>
          <w:p w14:paraId="47D6EEF4" w14:textId="77777777" w:rsidR="00A82B0B" w:rsidRPr="00485092" w:rsidRDefault="00A82B0B" w:rsidP="00A82B0B">
            <w:pPr>
              <w:pStyle w:val="HeadingTwo"/>
              <w:rPr>
                <w:lang w:val="es-419"/>
              </w:rPr>
            </w:pPr>
            <w:bookmarkStart w:id="502" w:name="_Toc202854984"/>
            <w:bookmarkStart w:id="503" w:name="_Toc202862600"/>
            <w:bookmarkStart w:id="504" w:name="_Toc202862757"/>
            <w:bookmarkStart w:id="505" w:name="_Toc393863739"/>
            <w:bookmarkStart w:id="506" w:name="_Toc294293148"/>
            <w:r w:rsidRPr="00485092">
              <w:rPr>
                <w:lang w:val="es-419"/>
              </w:rPr>
              <w:t>A. General</w:t>
            </w:r>
            <w:bookmarkEnd w:id="502"/>
            <w:bookmarkEnd w:id="503"/>
            <w:bookmarkEnd w:id="504"/>
            <w:bookmarkEnd w:id="505"/>
            <w:r w:rsidR="00922D2D" w:rsidRPr="00485092">
              <w:rPr>
                <w:lang w:val="es-419"/>
              </w:rPr>
              <w:t>idades</w:t>
            </w:r>
            <w:bookmarkEnd w:id="506"/>
          </w:p>
        </w:tc>
      </w:tr>
      <w:tr w:rsidR="00A82B0B" w:rsidRPr="00C40094" w14:paraId="7ADD3860" w14:textId="77777777" w:rsidTr="00A82B0B">
        <w:tc>
          <w:tcPr>
            <w:tcW w:w="1676" w:type="dxa"/>
            <w:tcBorders>
              <w:top w:val="single" w:sz="6" w:space="0" w:color="auto"/>
              <w:left w:val="single" w:sz="6" w:space="0" w:color="auto"/>
              <w:bottom w:val="single" w:sz="6" w:space="0" w:color="auto"/>
              <w:right w:val="single" w:sz="6" w:space="0" w:color="auto"/>
            </w:tcBorders>
          </w:tcPr>
          <w:p w14:paraId="76BEDD73"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color w:val="000000"/>
                <w:lang w:val="es-419"/>
              </w:rPr>
            </w:pPr>
            <w:r w:rsidRPr="00485092">
              <w:rPr>
                <w:rFonts w:ascii="Times New Roman" w:hAnsi="Times New Roman" w:cs="Times New Roman"/>
                <w:b/>
                <w:color w:val="000000"/>
                <w:lang w:val="es-419"/>
              </w:rPr>
              <w:t>GCC 1.1 (v)</w:t>
            </w:r>
          </w:p>
        </w:tc>
        <w:tc>
          <w:tcPr>
            <w:tcW w:w="7614" w:type="dxa"/>
            <w:tcBorders>
              <w:top w:val="single" w:sz="6" w:space="0" w:color="auto"/>
              <w:left w:val="single" w:sz="6" w:space="0" w:color="auto"/>
              <w:bottom w:val="single" w:sz="6" w:space="0" w:color="auto"/>
              <w:right w:val="single" w:sz="6" w:space="0" w:color="auto"/>
            </w:tcBorders>
          </w:tcPr>
          <w:p w14:paraId="13428B0D" w14:textId="77777777" w:rsidR="00A82B0B" w:rsidRPr="00485092" w:rsidRDefault="00054CDC" w:rsidP="00054CDC">
            <w:pPr>
              <w:pStyle w:val="Text"/>
              <w:rPr>
                <w:lang w:val="es-419"/>
              </w:rPr>
            </w:pPr>
            <w:r w:rsidRPr="00485092">
              <w:rPr>
                <w:lang w:val="es-419"/>
              </w:rPr>
              <w:t>El Ingeniero es</w:t>
            </w:r>
            <w:r w:rsidR="00A82B0B" w:rsidRPr="00485092">
              <w:rPr>
                <w:lang w:val="es-419"/>
              </w:rPr>
              <w:t xml:space="preserve"> </w:t>
            </w:r>
            <w:r w:rsidR="00A82B0B" w:rsidRPr="00485092">
              <w:rPr>
                <w:b/>
                <w:lang w:val="es-419"/>
              </w:rPr>
              <w:t>[insert</w:t>
            </w:r>
            <w:r w:rsidRPr="00485092">
              <w:rPr>
                <w:b/>
                <w:lang w:val="es-419"/>
              </w:rPr>
              <w:t>ar nombre</w:t>
            </w:r>
            <w:r w:rsidR="00A82B0B" w:rsidRPr="00485092">
              <w:rPr>
                <w:b/>
                <w:lang w:val="es-419"/>
              </w:rPr>
              <w:t xml:space="preserve">, </w:t>
            </w:r>
            <w:r w:rsidRPr="00485092">
              <w:rPr>
                <w:b/>
                <w:lang w:val="es-419"/>
              </w:rPr>
              <w:t xml:space="preserve">dirección y nombre del Ingeniero y de su representante </w:t>
            </w:r>
            <w:r w:rsidR="00A82B0B" w:rsidRPr="00485092">
              <w:rPr>
                <w:b/>
                <w:lang w:val="es-419"/>
              </w:rPr>
              <w:t>a</w:t>
            </w:r>
            <w:r w:rsidRPr="00485092">
              <w:rPr>
                <w:b/>
                <w:lang w:val="es-419"/>
              </w:rPr>
              <w:t>ut</w:t>
            </w:r>
            <w:r w:rsidR="00A82B0B" w:rsidRPr="00485092">
              <w:rPr>
                <w:b/>
                <w:lang w:val="es-419"/>
              </w:rPr>
              <w:t>oriz</w:t>
            </w:r>
            <w:r w:rsidRPr="00485092">
              <w:rPr>
                <w:b/>
                <w:lang w:val="es-419"/>
              </w:rPr>
              <w:t>ado</w:t>
            </w:r>
            <w:r w:rsidR="00A82B0B" w:rsidRPr="00485092">
              <w:rPr>
                <w:b/>
                <w:lang w:val="es-419"/>
              </w:rPr>
              <w:t>]</w:t>
            </w:r>
            <w:r w:rsidR="00A82B0B" w:rsidRPr="00485092">
              <w:rPr>
                <w:lang w:val="es-419"/>
              </w:rPr>
              <w:t>.</w:t>
            </w:r>
          </w:p>
        </w:tc>
      </w:tr>
      <w:tr w:rsidR="00A82B0B" w:rsidRPr="00C40094" w14:paraId="6E1B6494" w14:textId="77777777" w:rsidTr="00A82B0B">
        <w:tc>
          <w:tcPr>
            <w:tcW w:w="1676" w:type="dxa"/>
            <w:tcBorders>
              <w:top w:val="single" w:sz="6" w:space="0" w:color="auto"/>
              <w:left w:val="single" w:sz="6" w:space="0" w:color="auto"/>
              <w:bottom w:val="single" w:sz="6" w:space="0" w:color="auto"/>
              <w:right w:val="single" w:sz="6" w:space="0" w:color="auto"/>
            </w:tcBorders>
          </w:tcPr>
          <w:p w14:paraId="13C8C618"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color w:val="000000"/>
                <w:lang w:val="es-419"/>
              </w:rPr>
            </w:pPr>
            <w:r w:rsidRPr="00485092">
              <w:rPr>
                <w:rFonts w:ascii="Times New Roman" w:hAnsi="Times New Roman" w:cs="Times New Roman"/>
                <w:b/>
                <w:color w:val="000000"/>
                <w:lang w:val="es-419"/>
              </w:rPr>
              <w:t>GCC 1.1 (cc)</w:t>
            </w:r>
          </w:p>
        </w:tc>
        <w:tc>
          <w:tcPr>
            <w:tcW w:w="7614" w:type="dxa"/>
            <w:tcBorders>
              <w:top w:val="single" w:sz="6" w:space="0" w:color="auto"/>
              <w:left w:val="single" w:sz="6" w:space="0" w:color="auto"/>
              <w:bottom w:val="single" w:sz="6" w:space="0" w:color="auto"/>
              <w:right w:val="single" w:sz="6" w:space="0" w:color="auto"/>
            </w:tcBorders>
          </w:tcPr>
          <w:p w14:paraId="18644D14" w14:textId="0C16F891" w:rsidR="00A82B0B" w:rsidRPr="00485092" w:rsidRDefault="00670F4A">
            <w:pPr>
              <w:pStyle w:val="Text"/>
              <w:rPr>
                <w:lang w:val="es-419"/>
              </w:rPr>
            </w:pPr>
            <w:r w:rsidRPr="00485092">
              <w:rPr>
                <w:lang w:val="es-419"/>
              </w:rPr>
              <w:t xml:space="preserve">La Fecha de Terminación Propuesta </w:t>
            </w:r>
            <w:r w:rsidR="00922D2D" w:rsidRPr="00485092">
              <w:rPr>
                <w:lang w:val="es-419"/>
              </w:rPr>
              <w:t>d</w:t>
            </w:r>
            <w:r w:rsidRPr="00485092">
              <w:rPr>
                <w:lang w:val="es-419"/>
              </w:rPr>
              <w:t>el total de las Obras ser</w:t>
            </w:r>
            <w:r w:rsidR="00922D2D" w:rsidRPr="00485092">
              <w:rPr>
                <w:lang w:val="es-419"/>
              </w:rPr>
              <w:t>á</w:t>
            </w:r>
            <w:r w:rsidRPr="00485092">
              <w:rPr>
                <w:lang w:val="es-419"/>
              </w:rPr>
              <w:t xml:space="preserve"> </w:t>
            </w:r>
            <w:r w:rsidR="00A82B0B" w:rsidRPr="00485092">
              <w:rPr>
                <w:b/>
                <w:lang w:val="es-419"/>
              </w:rPr>
              <w:t>[insert</w:t>
            </w:r>
            <w:r w:rsidRPr="00485092">
              <w:rPr>
                <w:b/>
                <w:lang w:val="es-419"/>
              </w:rPr>
              <w:t xml:space="preserve">ar </w:t>
            </w:r>
            <w:r w:rsidR="00A82B0B" w:rsidRPr="00485092">
              <w:rPr>
                <w:b/>
                <w:lang w:val="es-419"/>
              </w:rPr>
              <w:t>dura</w:t>
            </w:r>
            <w:r w:rsidRPr="00485092">
              <w:rPr>
                <w:b/>
                <w:lang w:val="es-419"/>
              </w:rPr>
              <w:t xml:space="preserve">ción en </w:t>
            </w:r>
            <w:r w:rsidR="00A82B0B" w:rsidRPr="00485092">
              <w:rPr>
                <w:b/>
                <w:lang w:val="es-419"/>
              </w:rPr>
              <w:t>d</w:t>
            </w:r>
            <w:r w:rsidRPr="00485092">
              <w:rPr>
                <w:b/>
                <w:lang w:val="es-419"/>
              </w:rPr>
              <w:t>ías o meses</w:t>
            </w:r>
            <w:r w:rsidR="00A82B0B" w:rsidRPr="00485092">
              <w:rPr>
                <w:b/>
                <w:lang w:val="es-419"/>
              </w:rPr>
              <w:t xml:space="preserve">] </w:t>
            </w:r>
            <w:r w:rsidRPr="00485092">
              <w:rPr>
                <w:lang w:val="es-419"/>
              </w:rPr>
              <w:t>a partir de la Fecha de Inicio</w:t>
            </w:r>
            <w:r w:rsidR="00A82B0B" w:rsidRPr="00485092">
              <w:rPr>
                <w:lang w:val="es-419"/>
              </w:rPr>
              <w:t>.</w:t>
            </w:r>
          </w:p>
          <w:p w14:paraId="5AEDC13F" w14:textId="45C96B4B" w:rsidR="00A82B0B" w:rsidRPr="00485092" w:rsidRDefault="00A82B0B" w:rsidP="00792052">
            <w:pPr>
              <w:pStyle w:val="Text"/>
              <w:tabs>
                <w:tab w:val="left" w:pos="576"/>
              </w:tabs>
              <w:outlineLvl w:val="1"/>
              <w:rPr>
                <w:b/>
                <w:lang w:val="es-419"/>
              </w:rPr>
            </w:pPr>
            <w:r w:rsidRPr="00485092">
              <w:rPr>
                <w:b/>
                <w:lang w:val="es-419"/>
              </w:rPr>
              <w:t>[</w:t>
            </w:r>
            <w:r w:rsidR="00670F4A" w:rsidRPr="00485092">
              <w:rPr>
                <w:b/>
                <w:lang w:val="es-419"/>
              </w:rPr>
              <w:t xml:space="preserve">Si se especifican </w:t>
            </w:r>
            <w:r w:rsidR="00922D2D" w:rsidRPr="00485092">
              <w:rPr>
                <w:b/>
                <w:lang w:val="es-419"/>
              </w:rPr>
              <w:t>plazos</w:t>
            </w:r>
            <w:r w:rsidR="00670F4A" w:rsidRPr="00485092">
              <w:rPr>
                <w:b/>
                <w:lang w:val="es-419"/>
              </w:rPr>
              <w:t xml:space="preserve"> di</w:t>
            </w:r>
            <w:r w:rsidRPr="00485092">
              <w:rPr>
                <w:b/>
                <w:lang w:val="es-419"/>
              </w:rPr>
              <w:t>ferent</w:t>
            </w:r>
            <w:r w:rsidR="00670F4A" w:rsidRPr="00485092">
              <w:rPr>
                <w:b/>
                <w:lang w:val="es-419"/>
              </w:rPr>
              <w:t>es</w:t>
            </w:r>
            <w:r w:rsidRPr="00485092">
              <w:rPr>
                <w:b/>
                <w:lang w:val="es-419"/>
              </w:rPr>
              <w:t xml:space="preserve"> </w:t>
            </w:r>
            <w:r w:rsidR="00670F4A" w:rsidRPr="00485092">
              <w:rPr>
                <w:b/>
                <w:lang w:val="es-419"/>
              </w:rPr>
              <w:t xml:space="preserve">para la terminación de las Obras por secciones </w:t>
            </w:r>
            <w:r w:rsidRPr="00485092">
              <w:rPr>
                <w:b/>
                <w:lang w:val="es-419"/>
              </w:rPr>
              <w:t>(“</w:t>
            </w:r>
            <w:r w:rsidR="00670F4A" w:rsidRPr="00485092">
              <w:rPr>
                <w:b/>
                <w:lang w:val="es-419"/>
              </w:rPr>
              <w:t xml:space="preserve">terminación </w:t>
            </w:r>
            <w:r w:rsidR="00922D2D" w:rsidRPr="00485092">
              <w:rPr>
                <w:b/>
                <w:lang w:val="es-419"/>
              </w:rPr>
              <w:t>por</w:t>
            </w:r>
            <w:r w:rsidR="00670F4A" w:rsidRPr="00485092">
              <w:rPr>
                <w:b/>
                <w:lang w:val="es-419"/>
              </w:rPr>
              <w:t xml:space="preserve"> secciones</w:t>
            </w:r>
            <w:r w:rsidRPr="00485092">
              <w:rPr>
                <w:b/>
                <w:lang w:val="es-419"/>
              </w:rPr>
              <w:t>”</w:t>
            </w:r>
            <w:r w:rsidR="001E27C0">
              <w:rPr>
                <w:b/>
                <w:lang w:val="es-419"/>
              </w:rPr>
              <w:t xml:space="preserve"> o hitos</w:t>
            </w:r>
            <w:r w:rsidRPr="00485092">
              <w:rPr>
                <w:b/>
                <w:lang w:val="es-419"/>
              </w:rPr>
              <w:t xml:space="preserve">), </w:t>
            </w:r>
            <w:r w:rsidR="00670F4A" w:rsidRPr="00485092">
              <w:rPr>
                <w:b/>
                <w:lang w:val="es-419"/>
              </w:rPr>
              <w:t>est</w:t>
            </w:r>
            <w:r w:rsidR="00922D2D" w:rsidRPr="00485092">
              <w:rPr>
                <w:b/>
                <w:lang w:val="es-419"/>
              </w:rPr>
              <w:t>os plazos</w:t>
            </w:r>
            <w:r w:rsidRPr="00485092">
              <w:rPr>
                <w:b/>
                <w:lang w:val="es-419"/>
              </w:rPr>
              <w:t xml:space="preserve"> </w:t>
            </w:r>
            <w:r w:rsidR="00670F4A" w:rsidRPr="00485092">
              <w:rPr>
                <w:b/>
                <w:lang w:val="es-419"/>
              </w:rPr>
              <w:t>a partir de la Fecha de Inicio deben listarse aquí</w:t>
            </w:r>
            <w:r w:rsidRPr="00485092">
              <w:rPr>
                <w:b/>
                <w:lang w:val="es-419"/>
              </w:rPr>
              <w:t>.]</w:t>
            </w:r>
          </w:p>
        </w:tc>
      </w:tr>
      <w:tr w:rsidR="00A82B0B" w:rsidRPr="00C40094" w14:paraId="118869B8" w14:textId="77777777" w:rsidTr="00A82B0B">
        <w:tc>
          <w:tcPr>
            <w:tcW w:w="1676" w:type="dxa"/>
            <w:tcBorders>
              <w:top w:val="single" w:sz="6" w:space="0" w:color="auto"/>
              <w:left w:val="single" w:sz="6" w:space="0" w:color="auto"/>
              <w:bottom w:val="single" w:sz="6" w:space="0" w:color="auto"/>
              <w:right w:val="single" w:sz="6" w:space="0" w:color="auto"/>
            </w:tcBorders>
          </w:tcPr>
          <w:p w14:paraId="2BEE61AD"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color w:val="000000"/>
                <w:lang w:val="es-419"/>
              </w:rPr>
            </w:pPr>
            <w:r w:rsidRPr="00485092">
              <w:rPr>
                <w:rFonts w:ascii="Times New Roman" w:hAnsi="Times New Roman" w:cs="Times New Roman"/>
                <w:b/>
                <w:color w:val="000000"/>
                <w:lang w:val="es-419"/>
              </w:rPr>
              <w:t>GCC 1.1 (dd)</w:t>
            </w:r>
          </w:p>
        </w:tc>
        <w:tc>
          <w:tcPr>
            <w:tcW w:w="7614" w:type="dxa"/>
            <w:tcBorders>
              <w:top w:val="single" w:sz="6" w:space="0" w:color="auto"/>
              <w:left w:val="single" w:sz="6" w:space="0" w:color="auto"/>
              <w:bottom w:val="single" w:sz="6" w:space="0" w:color="auto"/>
              <w:right w:val="single" w:sz="6" w:space="0" w:color="auto"/>
            </w:tcBorders>
          </w:tcPr>
          <w:p w14:paraId="7325F081" w14:textId="77777777" w:rsidR="00A82B0B" w:rsidRPr="00485092" w:rsidRDefault="00670F4A" w:rsidP="00670F4A">
            <w:pPr>
              <w:pStyle w:val="Text"/>
              <w:rPr>
                <w:lang w:val="es-419"/>
              </w:rPr>
            </w:pPr>
            <w:r w:rsidRPr="00485092">
              <w:rPr>
                <w:lang w:val="es-419"/>
              </w:rPr>
              <w:t>La fecha de la Carta de Ac</w:t>
            </w:r>
            <w:r w:rsidR="00A82B0B" w:rsidRPr="00485092">
              <w:rPr>
                <w:lang w:val="es-419"/>
              </w:rPr>
              <w:t>epta</w:t>
            </w:r>
            <w:r w:rsidRPr="00485092">
              <w:rPr>
                <w:lang w:val="es-419"/>
              </w:rPr>
              <w:t xml:space="preserve">ción es </w:t>
            </w:r>
            <w:r w:rsidR="00A82B0B" w:rsidRPr="00485092">
              <w:rPr>
                <w:b/>
                <w:lang w:val="es-419"/>
              </w:rPr>
              <w:t>[insert</w:t>
            </w:r>
            <w:r w:rsidRPr="00485092">
              <w:rPr>
                <w:b/>
                <w:lang w:val="es-419"/>
              </w:rPr>
              <w:t>ar la fecha de celebración de la Carta de Aceptación</w:t>
            </w:r>
            <w:r w:rsidR="00A82B0B" w:rsidRPr="00485092">
              <w:rPr>
                <w:b/>
                <w:lang w:val="es-419"/>
              </w:rPr>
              <w:t>]</w:t>
            </w:r>
          </w:p>
        </w:tc>
      </w:tr>
      <w:tr w:rsidR="00A82B0B" w:rsidRPr="00C40094" w14:paraId="778E96B3" w14:textId="77777777" w:rsidTr="00A82B0B">
        <w:tc>
          <w:tcPr>
            <w:tcW w:w="1676" w:type="dxa"/>
            <w:tcBorders>
              <w:top w:val="single" w:sz="6" w:space="0" w:color="auto"/>
              <w:left w:val="single" w:sz="6" w:space="0" w:color="auto"/>
              <w:bottom w:val="single" w:sz="6" w:space="0" w:color="auto"/>
              <w:right w:val="single" w:sz="6" w:space="0" w:color="auto"/>
            </w:tcBorders>
          </w:tcPr>
          <w:p w14:paraId="394C7E34"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color w:val="000000"/>
                <w:lang w:val="es-419"/>
              </w:rPr>
            </w:pPr>
            <w:r w:rsidRPr="00485092">
              <w:rPr>
                <w:rFonts w:ascii="Times New Roman" w:hAnsi="Times New Roman" w:cs="Times New Roman"/>
                <w:b/>
                <w:color w:val="000000"/>
                <w:lang w:val="es-419"/>
              </w:rPr>
              <w:t>GCC 1.1 (rr)</w:t>
            </w:r>
          </w:p>
        </w:tc>
        <w:tc>
          <w:tcPr>
            <w:tcW w:w="7614" w:type="dxa"/>
            <w:tcBorders>
              <w:top w:val="single" w:sz="6" w:space="0" w:color="auto"/>
              <w:left w:val="single" w:sz="6" w:space="0" w:color="auto"/>
              <w:bottom w:val="single" w:sz="6" w:space="0" w:color="auto"/>
              <w:right w:val="single" w:sz="6" w:space="0" w:color="auto"/>
            </w:tcBorders>
          </w:tcPr>
          <w:p w14:paraId="469259DF" w14:textId="77777777" w:rsidR="00A82B0B" w:rsidRPr="00485092" w:rsidRDefault="00DA20A0" w:rsidP="00DA20A0">
            <w:pPr>
              <w:pStyle w:val="Text"/>
              <w:rPr>
                <w:lang w:val="es-419"/>
              </w:rPr>
            </w:pPr>
            <w:r w:rsidRPr="00485092">
              <w:rPr>
                <w:lang w:val="es-419"/>
              </w:rPr>
              <w:t>El Sitio está</w:t>
            </w:r>
            <w:r w:rsidR="00A82B0B" w:rsidRPr="00485092">
              <w:rPr>
                <w:lang w:val="es-419"/>
              </w:rPr>
              <w:t xml:space="preserve"> loca</w:t>
            </w:r>
            <w:r w:rsidRPr="00485092">
              <w:rPr>
                <w:lang w:val="es-419"/>
              </w:rPr>
              <w:t xml:space="preserve">lizado en </w:t>
            </w:r>
            <w:r w:rsidR="00A82B0B" w:rsidRPr="00485092">
              <w:rPr>
                <w:b/>
                <w:lang w:val="es-419"/>
              </w:rPr>
              <w:t>[insert</w:t>
            </w:r>
            <w:r w:rsidRPr="00485092">
              <w:rPr>
                <w:b/>
                <w:lang w:val="es-419"/>
              </w:rPr>
              <w:t>ar dirección del Sitio</w:t>
            </w:r>
            <w:r w:rsidR="00A82B0B" w:rsidRPr="00485092">
              <w:rPr>
                <w:b/>
                <w:lang w:val="es-419"/>
              </w:rPr>
              <w:t xml:space="preserve">] </w:t>
            </w:r>
            <w:r w:rsidRPr="00485092">
              <w:rPr>
                <w:lang w:val="es-419"/>
              </w:rPr>
              <w:t xml:space="preserve">y está definido en los números de planos </w:t>
            </w:r>
            <w:r w:rsidR="00A82B0B" w:rsidRPr="00485092">
              <w:rPr>
                <w:b/>
                <w:lang w:val="es-419"/>
              </w:rPr>
              <w:t>[insert</w:t>
            </w:r>
            <w:r w:rsidRPr="00485092">
              <w:rPr>
                <w:b/>
                <w:lang w:val="es-419"/>
              </w:rPr>
              <w:t>ar</w:t>
            </w:r>
            <w:r w:rsidR="00A82B0B" w:rsidRPr="00485092">
              <w:rPr>
                <w:b/>
                <w:lang w:val="es-419"/>
              </w:rPr>
              <w:t xml:space="preserve"> n</w:t>
            </w:r>
            <w:r w:rsidRPr="00485092">
              <w:rPr>
                <w:b/>
                <w:lang w:val="es-419"/>
              </w:rPr>
              <w:t>úmeros</w:t>
            </w:r>
            <w:r w:rsidR="00A82B0B" w:rsidRPr="00485092">
              <w:rPr>
                <w:b/>
                <w:lang w:val="es-419"/>
              </w:rPr>
              <w:t>].</w:t>
            </w:r>
          </w:p>
        </w:tc>
      </w:tr>
      <w:tr w:rsidR="00A82B0B" w:rsidRPr="00C40094" w14:paraId="10516458" w14:textId="77777777" w:rsidTr="00A82B0B">
        <w:tc>
          <w:tcPr>
            <w:tcW w:w="1676" w:type="dxa"/>
            <w:tcBorders>
              <w:top w:val="single" w:sz="6" w:space="0" w:color="auto"/>
              <w:left w:val="single" w:sz="6" w:space="0" w:color="auto"/>
              <w:bottom w:val="single" w:sz="6" w:space="0" w:color="auto"/>
              <w:right w:val="single" w:sz="6" w:space="0" w:color="auto"/>
            </w:tcBorders>
          </w:tcPr>
          <w:p w14:paraId="3438574D"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color w:val="000000"/>
                <w:lang w:val="es-419"/>
              </w:rPr>
            </w:pPr>
            <w:r w:rsidRPr="00485092">
              <w:rPr>
                <w:rFonts w:ascii="Times New Roman" w:hAnsi="Times New Roman" w:cs="Times New Roman"/>
                <w:b/>
                <w:color w:val="000000"/>
                <w:lang w:val="es-419"/>
              </w:rPr>
              <w:t>GCC 1 (vv)</w:t>
            </w:r>
          </w:p>
        </w:tc>
        <w:tc>
          <w:tcPr>
            <w:tcW w:w="7614" w:type="dxa"/>
            <w:tcBorders>
              <w:top w:val="single" w:sz="6" w:space="0" w:color="auto"/>
              <w:left w:val="single" w:sz="6" w:space="0" w:color="auto"/>
              <w:bottom w:val="single" w:sz="6" w:space="0" w:color="auto"/>
              <w:right w:val="single" w:sz="6" w:space="0" w:color="auto"/>
            </w:tcBorders>
          </w:tcPr>
          <w:p w14:paraId="7079EBA1" w14:textId="5C1B8997" w:rsidR="00A82B0B" w:rsidRPr="00485092" w:rsidRDefault="00DA20A0">
            <w:pPr>
              <w:pStyle w:val="Text"/>
              <w:rPr>
                <w:lang w:val="es-419"/>
              </w:rPr>
            </w:pPr>
            <w:r w:rsidRPr="00485092">
              <w:rPr>
                <w:lang w:val="es-419"/>
              </w:rPr>
              <w:t>La Fecha de Inicio ser</w:t>
            </w:r>
            <w:r w:rsidR="00922D2D" w:rsidRPr="00485092">
              <w:rPr>
                <w:lang w:val="es-419"/>
              </w:rPr>
              <w:t>á</w:t>
            </w:r>
            <w:r w:rsidRPr="00485092">
              <w:rPr>
                <w:lang w:val="es-419"/>
              </w:rPr>
              <w:t xml:space="preserve"> </w:t>
            </w:r>
            <w:r w:rsidR="00A82B0B" w:rsidRPr="00485092">
              <w:rPr>
                <w:b/>
                <w:lang w:val="es-419"/>
              </w:rPr>
              <w:t>[insert</w:t>
            </w:r>
            <w:r w:rsidRPr="00485092">
              <w:rPr>
                <w:b/>
                <w:lang w:val="es-419"/>
              </w:rPr>
              <w:t>ar fecha</w:t>
            </w:r>
            <w:r w:rsidR="00A82B0B" w:rsidRPr="00485092">
              <w:rPr>
                <w:b/>
                <w:lang w:val="es-419"/>
              </w:rPr>
              <w:t>]</w:t>
            </w:r>
            <w:r w:rsidR="00A82B0B" w:rsidRPr="00485092">
              <w:rPr>
                <w:lang w:val="es-419"/>
              </w:rPr>
              <w:t>.</w:t>
            </w:r>
          </w:p>
        </w:tc>
      </w:tr>
      <w:tr w:rsidR="00A82B0B" w:rsidRPr="00C40094" w14:paraId="07287BD5" w14:textId="77777777" w:rsidTr="00A82B0B">
        <w:tc>
          <w:tcPr>
            <w:tcW w:w="1676" w:type="dxa"/>
            <w:tcBorders>
              <w:top w:val="single" w:sz="6" w:space="0" w:color="auto"/>
              <w:left w:val="single" w:sz="6" w:space="0" w:color="auto"/>
              <w:bottom w:val="single" w:sz="6" w:space="0" w:color="auto"/>
              <w:right w:val="single" w:sz="6" w:space="0" w:color="auto"/>
            </w:tcBorders>
          </w:tcPr>
          <w:p w14:paraId="1D834A54"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color w:val="000000"/>
                <w:lang w:val="es-419"/>
              </w:rPr>
            </w:pPr>
            <w:r w:rsidRPr="00485092">
              <w:rPr>
                <w:rFonts w:ascii="Times New Roman" w:hAnsi="Times New Roman" w:cs="Times New Roman"/>
                <w:b/>
                <w:color w:val="000000"/>
                <w:lang w:val="es-419"/>
              </w:rPr>
              <w:t>GCC 1.1 (zz)</w:t>
            </w:r>
          </w:p>
        </w:tc>
        <w:tc>
          <w:tcPr>
            <w:tcW w:w="7614" w:type="dxa"/>
            <w:tcBorders>
              <w:top w:val="single" w:sz="6" w:space="0" w:color="auto"/>
              <w:left w:val="single" w:sz="6" w:space="0" w:color="auto"/>
              <w:bottom w:val="single" w:sz="6" w:space="0" w:color="auto"/>
              <w:right w:val="single" w:sz="6" w:space="0" w:color="auto"/>
            </w:tcBorders>
          </w:tcPr>
          <w:p w14:paraId="50C7417F" w14:textId="277A4CBC" w:rsidR="00A82B0B" w:rsidRPr="00485092" w:rsidRDefault="00DA20A0" w:rsidP="00DA20A0">
            <w:pPr>
              <w:pStyle w:val="Text"/>
              <w:rPr>
                <w:lang w:val="es-419"/>
              </w:rPr>
            </w:pPr>
            <w:r w:rsidRPr="00485092">
              <w:rPr>
                <w:lang w:val="es-419"/>
              </w:rPr>
              <w:t xml:space="preserve">Las Obras constan de </w:t>
            </w:r>
            <w:r w:rsidR="00A82B0B" w:rsidRPr="00485092">
              <w:rPr>
                <w:b/>
                <w:lang w:val="es-419"/>
              </w:rPr>
              <w:t>[insert</w:t>
            </w:r>
            <w:r w:rsidRPr="00485092">
              <w:rPr>
                <w:b/>
                <w:lang w:val="es-419"/>
              </w:rPr>
              <w:t xml:space="preserve">ar un resumen, </w:t>
            </w:r>
            <w:r w:rsidR="00A82B0B" w:rsidRPr="00485092">
              <w:rPr>
                <w:b/>
                <w:lang w:val="es-419"/>
              </w:rPr>
              <w:t>inclu</w:t>
            </w:r>
            <w:r w:rsidRPr="00485092">
              <w:rPr>
                <w:b/>
                <w:lang w:val="es-419"/>
              </w:rPr>
              <w:t xml:space="preserve">yendo la relación con otros </w:t>
            </w:r>
            <w:r w:rsidR="00A82B0B" w:rsidRPr="00485092">
              <w:rPr>
                <w:b/>
                <w:lang w:val="es-419"/>
              </w:rPr>
              <w:t>contra</w:t>
            </w:r>
            <w:r w:rsidRPr="00485092">
              <w:rPr>
                <w:b/>
                <w:lang w:val="es-419"/>
              </w:rPr>
              <w:t>tos conforme a</w:t>
            </w:r>
            <w:r w:rsidR="00922D2D" w:rsidRPr="00485092">
              <w:rPr>
                <w:b/>
                <w:lang w:val="es-419"/>
              </w:rPr>
              <w:t xml:space="preserve"> </w:t>
            </w:r>
            <w:r w:rsidRPr="00485092">
              <w:rPr>
                <w:b/>
                <w:lang w:val="es-419"/>
              </w:rPr>
              <w:t>l</w:t>
            </w:r>
            <w:r w:rsidR="00922D2D" w:rsidRPr="00485092">
              <w:rPr>
                <w:b/>
                <w:lang w:val="es-419"/>
              </w:rPr>
              <w:t>o previsto en el</w:t>
            </w:r>
            <w:r w:rsidRPr="00485092">
              <w:rPr>
                <w:b/>
                <w:lang w:val="es-419"/>
              </w:rPr>
              <w:t xml:space="preserve"> proyecto</w:t>
            </w:r>
            <w:r w:rsidR="00A82B0B" w:rsidRPr="00485092">
              <w:rPr>
                <w:b/>
                <w:lang w:val="es-419"/>
              </w:rPr>
              <w:t>]</w:t>
            </w:r>
            <w:r w:rsidR="00A82B0B" w:rsidRPr="00485092">
              <w:rPr>
                <w:lang w:val="es-419"/>
              </w:rPr>
              <w:t>.</w:t>
            </w:r>
          </w:p>
        </w:tc>
      </w:tr>
      <w:tr w:rsidR="00A82B0B" w:rsidRPr="00C40094" w14:paraId="72B3DDF7" w14:textId="77777777" w:rsidTr="00A82B0B">
        <w:tc>
          <w:tcPr>
            <w:tcW w:w="1676" w:type="dxa"/>
            <w:tcBorders>
              <w:top w:val="single" w:sz="6" w:space="0" w:color="auto"/>
              <w:left w:val="single" w:sz="6" w:space="0" w:color="auto"/>
              <w:bottom w:val="single" w:sz="6" w:space="0" w:color="auto"/>
              <w:right w:val="single" w:sz="6" w:space="0" w:color="auto"/>
            </w:tcBorders>
          </w:tcPr>
          <w:p w14:paraId="372353ED"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2.2</w:t>
            </w:r>
          </w:p>
        </w:tc>
        <w:tc>
          <w:tcPr>
            <w:tcW w:w="7614" w:type="dxa"/>
            <w:tcBorders>
              <w:top w:val="single" w:sz="6" w:space="0" w:color="auto"/>
              <w:left w:val="single" w:sz="6" w:space="0" w:color="auto"/>
              <w:bottom w:val="single" w:sz="6" w:space="0" w:color="auto"/>
              <w:right w:val="single" w:sz="6" w:space="0" w:color="auto"/>
            </w:tcBorders>
          </w:tcPr>
          <w:p w14:paraId="615771C1" w14:textId="0980F29C" w:rsidR="00A82B0B" w:rsidRPr="00485092" w:rsidRDefault="00DA20A0">
            <w:pPr>
              <w:pStyle w:val="Text"/>
              <w:rPr>
                <w:lang w:val="es-419"/>
              </w:rPr>
            </w:pPr>
            <w:r w:rsidRPr="00485092">
              <w:rPr>
                <w:lang w:val="es-419"/>
              </w:rPr>
              <w:t>La Terminaci</w:t>
            </w:r>
            <w:r w:rsidR="00922D2D" w:rsidRPr="00485092">
              <w:rPr>
                <w:lang w:val="es-419"/>
              </w:rPr>
              <w:t>ón</w:t>
            </w:r>
            <w:r w:rsidRPr="00485092">
              <w:rPr>
                <w:lang w:val="es-419"/>
              </w:rPr>
              <w:t xml:space="preserve"> por Secciones son</w:t>
            </w:r>
            <w:r w:rsidR="00A82B0B" w:rsidRPr="00485092">
              <w:rPr>
                <w:lang w:val="es-419"/>
              </w:rPr>
              <w:t xml:space="preserve">: </w:t>
            </w:r>
            <w:r w:rsidR="00A82B0B" w:rsidRPr="00485092">
              <w:rPr>
                <w:b/>
                <w:lang w:val="es-419"/>
              </w:rPr>
              <w:t>[insert</w:t>
            </w:r>
            <w:r w:rsidRPr="00485092">
              <w:rPr>
                <w:b/>
                <w:lang w:val="es-419"/>
              </w:rPr>
              <w:t>ar la naturaleza y las fechas</w:t>
            </w:r>
            <w:r w:rsidR="00A82B0B" w:rsidRPr="00485092">
              <w:rPr>
                <w:b/>
                <w:lang w:val="es-419"/>
              </w:rPr>
              <w:t xml:space="preserve">, </w:t>
            </w:r>
            <w:r w:rsidRPr="00485092">
              <w:rPr>
                <w:b/>
                <w:lang w:val="es-419"/>
              </w:rPr>
              <w:t>si corresponde</w:t>
            </w:r>
            <w:r w:rsidR="00A82B0B" w:rsidRPr="00485092">
              <w:rPr>
                <w:b/>
                <w:lang w:val="es-419"/>
              </w:rPr>
              <w:t>]</w:t>
            </w:r>
            <w:r w:rsidR="00A82B0B" w:rsidRPr="00485092">
              <w:rPr>
                <w:lang w:val="es-419"/>
              </w:rPr>
              <w:t xml:space="preserve">. </w:t>
            </w:r>
          </w:p>
        </w:tc>
      </w:tr>
      <w:tr w:rsidR="00A82B0B" w:rsidRPr="00C40094" w14:paraId="446FE81E" w14:textId="77777777" w:rsidTr="00A82B0B">
        <w:tc>
          <w:tcPr>
            <w:tcW w:w="1676" w:type="dxa"/>
            <w:tcBorders>
              <w:top w:val="single" w:sz="6" w:space="0" w:color="auto"/>
              <w:left w:val="single" w:sz="6" w:space="0" w:color="auto"/>
              <w:bottom w:val="single" w:sz="6" w:space="0" w:color="auto"/>
              <w:right w:val="single" w:sz="6" w:space="0" w:color="auto"/>
            </w:tcBorders>
          </w:tcPr>
          <w:p w14:paraId="7957394C"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2.3(i)</w:t>
            </w:r>
          </w:p>
        </w:tc>
        <w:tc>
          <w:tcPr>
            <w:tcW w:w="7614" w:type="dxa"/>
            <w:tcBorders>
              <w:top w:val="single" w:sz="6" w:space="0" w:color="auto"/>
              <w:left w:val="single" w:sz="6" w:space="0" w:color="auto"/>
              <w:bottom w:val="single" w:sz="6" w:space="0" w:color="auto"/>
              <w:right w:val="single" w:sz="6" w:space="0" w:color="auto"/>
            </w:tcBorders>
          </w:tcPr>
          <w:p w14:paraId="223E2075" w14:textId="32E80D5C" w:rsidR="00A82B0B" w:rsidRPr="00485092" w:rsidRDefault="00DA20A0" w:rsidP="00DA20A0">
            <w:pPr>
              <w:pStyle w:val="Text"/>
              <w:rPr>
                <w:lang w:val="es-419"/>
              </w:rPr>
            </w:pPr>
            <w:r w:rsidRPr="00485092">
              <w:rPr>
                <w:lang w:val="es-419"/>
              </w:rPr>
              <w:t xml:space="preserve">Los siguientes </w:t>
            </w:r>
            <w:r w:rsidR="00A82B0B" w:rsidRPr="00485092">
              <w:rPr>
                <w:lang w:val="es-419"/>
              </w:rPr>
              <w:t>document</w:t>
            </w:r>
            <w:r w:rsidRPr="00485092">
              <w:rPr>
                <w:lang w:val="es-419"/>
              </w:rPr>
              <w:t>o</w:t>
            </w:r>
            <w:r w:rsidR="00A82B0B" w:rsidRPr="00485092">
              <w:rPr>
                <w:lang w:val="es-419"/>
              </w:rPr>
              <w:t xml:space="preserve">s </w:t>
            </w:r>
            <w:r w:rsidRPr="00485092">
              <w:rPr>
                <w:lang w:val="es-419"/>
              </w:rPr>
              <w:t xml:space="preserve">también </w:t>
            </w:r>
            <w:r w:rsidR="00A82B0B" w:rsidRPr="00485092">
              <w:rPr>
                <w:lang w:val="es-419"/>
              </w:rPr>
              <w:t>form</w:t>
            </w:r>
            <w:r w:rsidRPr="00485092">
              <w:rPr>
                <w:lang w:val="es-419"/>
              </w:rPr>
              <w:t xml:space="preserve">an parte </w:t>
            </w:r>
            <w:r w:rsidR="00A82B0B" w:rsidRPr="00485092">
              <w:rPr>
                <w:lang w:val="es-419"/>
              </w:rPr>
              <w:t xml:space="preserve">integral </w:t>
            </w:r>
            <w:r w:rsidRPr="00485092">
              <w:rPr>
                <w:lang w:val="es-419"/>
              </w:rPr>
              <w:t xml:space="preserve">de este </w:t>
            </w:r>
            <w:r w:rsidR="00A82B0B" w:rsidRPr="00485092">
              <w:rPr>
                <w:lang w:val="es-419"/>
              </w:rPr>
              <w:t>Contra</w:t>
            </w:r>
            <w:r w:rsidRPr="00485092">
              <w:rPr>
                <w:lang w:val="es-419"/>
              </w:rPr>
              <w:t>to</w:t>
            </w:r>
            <w:r w:rsidR="00A82B0B" w:rsidRPr="00485092">
              <w:rPr>
                <w:lang w:val="es-419"/>
              </w:rPr>
              <w:t xml:space="preserve">: </w:t>
            </w:r>
            <w:r w:rsidR="00A82B0B" w:rsidRPr="00485092">
              <w:rPr>
                <w:b/>
                <w:lang w:val="es-419"/>
              </w:rPr>
              <w:t>[list</w:t>
            </w:r>
            <w:r w:rsidRPr="00485092">
              <w:rPr>
                <w:b/>
                <w:lang w:val="es-419"/>
              </w:rPr>
              <w:t>ar los</w:t>
            </w:r>
            <w:r w:rsidR="00A82B0B" w:rsidRPr="00485092">
              <w:rPr>
                <w:b/>
                <w:lang w:val="es-419"/>
              </w:rPr>
              <w:t xml:space="preserve"> document</w:t>
            </w:r>
            <w:r w:rsidRPr="00485092">
              <w:rPr>
                <w:b/>
                <w:lang w:val="es-419"/>
              </w:rPr>
              <w:t>o</w:t>
            </w:r>
            <w:r w:rsidR="00A82B0B" w:rsidRPr="00485092">
              <w:rPr>
                <w:b/>
                <w:lang w:val="es-419"/>
              </w:rPr>
              <w:t xml:space="preserve">s, </w:t>
            </w:r>
            <w:r w:rsidRPr="00485092">
              <w:rPr>
                <w:b/>
                <w:lang w:val="es-419"/>
              </w:rPr>
              <w:t>si los hubiere</w:t>
            </w:r>
            <w:r w:rsidR="00A82B0B" w:rsidRPr="00485092">
              <w:rPr>
                <w:b/>
                <w:lang w:val="es-419"/>
              </w:rPr>
              <w:t>]</w:t>
            </w:r>
            <w:r w:rsidR="00A82B0B" w:rsidRPr="00485092">
              <w:rPr>
                <w:lang w:val="es-419"/>
              </w:rPr>
              <w:t>.</w:t>
            </w:r>
          </w:p>
        </w:tc>
      </w:tr>
      <w:tr w:rsidR="00A82B0B" w:rsidRPr="00C40094" w14:paraId="3A64605A" w14:textId="77777777" w:rsidTr="00A82B0B">
        <w:tc>
          <w:tcPr>
            <w:tcW w:w="1676" w:type="dxa"/>
            <w:tcBorders>
              <w:top w:val="single" w:sz="6" w:space="0" w:color="auto"/>
              <w:left w:val="single" w:sz="6" w:space="0" w:color="auto"/>
              <w:bottom w:val="single" w:sz="6" w:space="0" w:color="auto"/>
              <w:right w:val="single" w:sz="6" w:space="0" w:color="auto"/>
            </w:tcBorders>
          </w:tcPr>
          <w:p w14:paraId="1428A8E8"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3.1</w:t>
            </w:r>
          </w:p>
        </w:tc>
        <w:tc>
          <w:tcPr>
            <w:tcW w:w="7614" w:type="dxa"/>
            <w:tcBorders>
              <w:top w:val="single" w:sz="6" w:space="0" w:color="auto"/>
              <w:left w:val="single" w:sz="6" w:space="0" w:color="auto"/>
              <w:bottom w:val="single" w:sz="6" w:space="0" w:color="auto"/>
              <w:right w:val="single" w:sz="6" w:space="0" w:color="auto"/>
            </w:tcBorders>
          </w:tcPr>
          <w:p w14:paraId="76E4963C" w14:textId="0B554F3A" w:rsidR="00A82B0B" w:rsidRPr="00485092" w:rsidRDefault="002F4EEF">
            <w:pPr>
              <w:pStyle w:val="Text"/>
              <w:rPr>
                <w:lang w:val="es-419"/>
              </w:rPr>
            </w:pPr>
            <w:r w:rsidRPr="00485092">
              <w:rPr>
                <w:lang w:val="es-419"/>
              </w:rPr>
              <w:t xml:space="preserve">Este </w:t>
            </w:r>
            <w:r w:rsidR="00A82B0B" w:rsidRPr="00485092">
              <w:rPr>
                <w:lang w:val="es-419"/>
              </w:rPr>
              <w:t>Contra</w:t>
            </w:r>
            <w:r w:rsidRPr="00485092">
              <w:rPr>
                <w:lang w:val="es-419"/>
              </w:rPr>
              <w:t xml:space="preserve">to debe </w:t>
            </w:r>
            <w:r w:rsidR="00922D2D" w:rsidRPr="00485092">
              <w:rPr>
                <w:lang w:val="es-419"/>
              </w:rPr>
              <w:t>celebrarse</w:t>
            </w:r>
            <w:r w:rsidRPr="00485092">
              <w:rPr>
                <w:lang w:val="es-419"/>
              </w:rPr>
              <w:t xml:space="preserve"> en idioma inglés Sí </w:t>
            </w:r>
            <w:r w:rsidR="00A82B0B" w:rsidRPr="00485092">
              <w:rPr>
                <w:b/>
                <w:lang w:val="es-419"/>
              </w:rPr>
              <w:t>[  ]</w:t>
            </w:r>
            <w:r w:rsidR="00A82B0B" w:rsidRPr="00485092">
              <w:rPr>
                <w:lang w:val="es-419"/>
              </w:rPr>
              <w:t xml:space="preserve"> No </w:t>
            </w:r>
            <w:r w:rsidR="00A82B0B" w:rsidRPr="00485092">
              <w:rPr>
                <w:b/>
                <w:lang w:val="es-419"/>
              </w:rPr>
              <w:t>[  ]</w:t>
            </w:r>
            <w:r w:rsidR="00A82B0B" w:rsidRPr="00485092">
              <w:rPr>
                <w:lang w:val="es-419"/>
              </w:rPr>
              <w:t xml:space="preserve"> </w:t>
            </w:r>
            <w:r w:rsidRPr="00485092">
              <w:rPr>
                <w:lang w:val="es-419"/>
              </w:rPr>
              <w:t xml:space="preserve">y en </w:t>
            </w:r>
            <w:r w:rsidR="00A82B0B" w:rsidRPr="00485092">
              <w:rPr>
                <w:b/>
                <w:lang w:val="es-419"/>
              </w:rPr>
              <w:t>[</w:t>
            </w:r>
            <w:r w:rsidRPr="00485092">
              <w:rPr>
                <w:b/>
                <w:lang w:val="es-419"/>
              </w:rPr>
              <w:t xml:space="preserve">idioma </w:t>
            </w:r>
            <w:r w:rsidR="00A82B0B" w:rsidRPr="00485092">
              <w:rPr>
                <w:b/>
                <w:lang w:val="es-419"/>
              </w:rPr>
              <w:t>local]</w:t>
            </w:r>
            <w:r w:rsidR="00A82B0B" w:rsidRPr="00485092">
              <w:rPr>
                <w:lang w:val="es-419"/>
              </w:rPr>
              <w:t xml:space="preserve"> </w:t>
            </w:r>
            <w:r w:rsidRPr="00485092">
              <w:rPr>
                <w:lang w:val="es-419"/>
              </w:rPr>
              <w:t xml:space="preserve">Sí </w:t>
            </w:r>
            <w:r w:rsidR="00A82B0B" w:rsidRPr="00485092">
              <w:rPr>
                <w:b/>
                <w:lang w:val="es-419"/>
              </w:rPr>
              <w:t>[  ]</w:t>
            </w:r>
            <w:r w:rsidR="00A82B0B" w:rsidRPr="00485092">
              <w:rPr>
                <w:lang w:val="es-419"/>
              </w:rPr>
              <w:t xml:space="preserve"> No </w:t>
            </w:r>
            <w:r w:rsidR="00A82B0B" w:rsidRPr="00485092">
              <w:rPr>
                <w:b/>
                <w:lang w:val="es-419"/>
              </w:rPr>
              <w:t>[  ]</w:t>
            </w:r>
            <w:r w:rsidR="00A82B0B" w:rsidRPr="00485092">
              <w:rPr>
                <w:lang w:val="es-419"/>
              </w:rPr>
              <w:t>.</w:t>
            </w:r>
          </w:p>
        </w:tc>
      </w:tr>
      <w:tr w:rsidR="00A82B0B" w:rsidRPr="00C40094" w14:paraId="3303BC05" w14:textId="77777777" w:rsidTr="00A82B0B">
        <w:tc>
          <w:tcPr>
            <w:tcW w:w="1676" w:type="dxa"/>
            <w:tcBorders>
              <w:top w:val="single" w:sz="6" w:space="0" w:color="auto"/>
              <w:left w:val="single" w:sz="6" w:space="0" w:color="auto"/>
              <w:bottom w:val="single" w:sz="6" w:space="0" w:color="auto"/>
              <w:right w:val="single" w:sz="6" w:space="0" w:color="auto"/>
            </w:tcBorders>
          </w:tcPr>
          <w:p w14:paraId="37D12D8B"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 xml:space="preserve">GCC 6.1 </w:t>
            </w:r>
          </w:p>
        </w:tc>
        <w:tc>
          <w:tcPr>
            <w:tcW w:w="7614" w:type="dxa"/>
            <w:tcBorders>
              <w:top w:val="single" w:sz="6" w:space="0" w:color="auto"/>
              <w:left w:val="single" w:sz="6" w:space="0" w:color="auto"/>
              <w:bottom w:val="single" w:sz="6" w:space="0" w:color="auto"/>
              <w:right w:val="single" w:sz="6" w:space="0" w:color="auto"/>
            </w:tcBorders>
          </w:tcPr>
          <w:p w14:paraId="6ECD06F5" w14:textId="0E31D90E" w:rsidR="00A82B0B" w:rsidRPr="00485092" w:rsidRDefault="002F4EEF">
            <w:pPr>
              <w:pStyle w:val="Text"/>
              <w:rPr>
                <w:lang w:val="es-419"/>
              </w:rPr>
            </w:pPr>
            <w:r w:rsidRPr="00485092">
              <w:rPr>
                <w:lang w:val="es-419"/>
              </w:rPr>
              <w:t xml:space="preserve">Con respecto a los avisos que </w:t>
            </w:r>
            <w:r w:rsidR="00922D2D" w:rsidRPr="00485092">
              <w:rPr>
                <w:lang w:val="es-419"/>
              </w:rPr>
              <w:t xml:space="preserve">deben </w:t>
            </w:r>
            <w:r w:rsidRPr="00485092">
              <w:rPr>
                <w:lang w:val="es-419"/>
              </w:rPr>
              <w:t>notifica</w:t>
            </w:r>
            <w:r w:rsidR="00922D2D" w:rsidRPr="00485092">
              <w:rPr>
                <w:lang w:val="es-419"/>
              </w:rPr>
              <w:t>rse</w:t>
            </w:r>
            <w:r w:rsidRPr="00485092">
              <w:rPr>
                <w:lang w:val="es-419"/>
              </w:rPr>
              <w:t xml:space="preserve"> al Cliente, la dirección ser</w:t>
            </w:r>
            <w:r w:rsidR="00922D2D" w:rsidRPr="00485092">
              <w:rPr>
                <w:lang w:val="es-419"/>
              </w:rPr>
              <w:t>á</w:t>
            </w:r>
            <w:r w:rsidR="00A82B0B" w:rsidRPr="00485092">
              <w:rPr>
                <w:lang w:val="es-419"/>
              </w:rPr>
              <w:t>:</w:t>
            </w:r>
            <w:r w:rsidRPr="00485092">
              <w:rPr>
                <w:lang w:val="es-419"/>
              </w:rPr>
              <w:t xml:space="preserve"> </w:t>
            </w:r>
            <w:r w:rsidR="00A82B0B" w:rsidRPr="00485092">
              <w:rPr>
                <w:b/>
                <w:lang w:val="es-419"/>
              </w:rPr>
              <w:lastRenderedPageBreak/>
              <w:t>[insert</w:t>
            </w:r>
            <w:r w:rsidRPr="00485092">
              <w:rPr>
                <w:b/>
                <w:lang w:val="es-419"/>
              </w:rPr>
              <w:t>ar dirección</w:t>
            </w:r>
            <w:r w:rsidR="00A82B0B" w:rsidRPr="00485092">
              <w:rPr>
                <w:b/>
                <w:lang w:val="es-419"/>
              </w:rPr>
              <w:t xml:space="preserve"> complet</w:t>
            </w:r>
            <w:r w:rsidRPr="00485092">
              <w:rPr>
                <w:b/>
                <w:lang w:val="es-419"/>
              </w:rPr>
              <w:t>a</w:t>
            </w:r>
            <w:r w:rsidR="00A82B0B" w:rsidRPr="00485092">
              <w:rPr>
                <w:b/>
                <w:lang w:val="es-419"/>
              </w:rPr>
              <w:t>, inclu</w:t>
            </w:r>
            <w:r w:rsidRPr="00485092">
              <w:rPr>
                <w:b/>
                <w:lang w:val="es-419"/>
              </w:rPr>
              <w:t>yendo correo electrónico</w:t>
            </w:r>
            <w:r w:rsidR="00A82B0B" w:rsidRPr="00485092">
              <w:rPr>
                <w:b/>
                <w:lang w:val="es-419"/>
              </w:rPr>
              <w:t>]</w:t>
            </w:r>
          </w:p>
          <w:p w14:paraId="4A90E08F" w14:textId="2960B3B2" w:rsidR="00A82B0B" w:rsidRPr="00485092" w:rsidRDefault="002F4EEF">
            <w:pPr>
              <w:pStyle w:val="Text"/>
              <w:rPr>
                <w:lang w:val="es-419"/>
              </w:rPr>
            </w:pPr>
            <w:r w:rsidRPr="00485092">
              <w:rPr>
                <w:lang w:val="es-419"/>
              </w:rPr>
              <w:t xml:space="preserve">Con respecto a los avisos que deben ser notificados al </w:t>
            </w:r>
            <w:r w:rsidR="00A82B0B" w:rsidRPr="00485092">
              <w:rPr>
                <w:lang w:val="es-419"/>
              </w:rPr>
              <w:t>Contra</w:t>
            </w:r>
            <w:r w:rsidRPr="00485092">
              <w:rPr>
                <w:lang w:val="es-419"/>
              </w:rPr>
              <w:t>tista</w:t>
            </w:r>
            <w:r w:rsidR="00A82B0B" w:rsidRPr="00485092">
              <w:rPr>
                <w:lang w:val="es-419"/>
              </w:rPr>
              <w:t xml:space="preserve">, </w:t>
            </w:r>
            <w:r w:rsidRPr="00485092">
              <w:rPr>
                <w:lang w:val="es-419"/>
              </w:rPr>
              <w:t>la dirección ser</w:t>
            </w:r>
            <w:r w:rsidR="00922D2D" w:rsidRPr="00485092">
              <w:rPr>
                <w:lang w:val="es-419"/>
              </w:rPr>
              <w:t>á</w:t>
            </w:r>
            <w:r w:rsidRPr="00485092">
              <w:rPr>
                <w:lang w:val="es-419"/>
              </w:rPr>
              <w:t xml:space="preserve">: </w:t>
            </w:r>
            <w:r w:rsidRPr="00485092">
              <w:rPr>
                <w:b/>
                <w:lang w:val="es-419"/>
              </w:rPr>
              <w:t>[insertar dirección completa, incluyendo correo electrónico]</w:t>
            </w:r>
          </w:p>
        </w:tc>
      </w:tr>
      <w:tr w:rsidR="00A82B0B" w:rsidRPr="00C40094" w14:paraId="6E4FE94A" w14:textId="77777777" w:rsidTr="00A82B0B">
        <w:tc>
          <w:tcPr>
            <w:tcW w:w="1676" w:type="dxa"/>
            <w:tcBorders>
              <w:top w:val="single" w:sz="6" w:space="0" w:color="auto"/>
              <w:left w:val="single" w:sz="6" w:space="0" w:color="auto"/>
              <w:bottom w:val="single" w:sz="6" w:space="0" w:color="auto"/>
              <w:right w:val="single" w:sz="6" w:space="0" w:color="auto"/>
            </w:tcBorders>
          </w:tcPr>
          <w:p w14:paraId="3150DF23"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lastRenderedPageBreak/>
              <w:t>GCC 8.1</w:t>
            </w:r>
          </w:p>
        </w:tc>
        <w:tc>
          <w:tcPr>
            <w:tcW w:w="7614" w:type="dxa"/>
            <w:tcBorders>
              <w:top w:val="single" w:sz="6" w:space="0" w:color="auto"/>
              <w:left w:val="single" w:sz="6" w:space="0" w:color="auto"/>
              <w:bottom w:val="single" w:sz="6" w:space="0" w:color="auto"/>
              <w:right w:val="single" w:sz="6" w:space="0" w:color="auto"/>
            </w:tcBorders>
          </w:tcPr>
          <w:p w14:paraId="068D1AF5" w14:textId="77777777" w:rsidR="00A82B0B" w:rsidRPr="00485092" w:rsidRDefault="002F4EEF" w:rsidP="002F4EEF">
            <w:pPr>
              <w:pStyle w:val="Text"/>
              <w:rPr>
                <w:lang w:val="es-419"/>
              </w:rPr>
            </w:pPr>
            <w:r w:rsidRPr="00485092">
              <w:rPr>
                <w:lang w:val="es-419"/>
              </w:rPr>
              <w:t xml:space="preserve">Programa de Otros </w:t>
            </w:r>
            <w:r w:rsidR="00A82B0B" w:rsidRPr="00485092">
              <w:rPr>
                <w:lang w:val="es-419"/>
              </w:rPr>
              <w:t>Contra</w:t>
            </w:r>
            <w:r w:rsidRPr="00485092">
              <w:rPr>
                <w:lang w:val="es-419"/>
              </w:rPr>
              <w:t>tista</w:t>
            </w:r>
            <w:r w:rsidR="00922D2D" w:rsidRPr="00485092">
              <w:rPr>
                <w:lang w:val="es-419"/>
              </w:rPr>
              <w:t>s</w:t>
            </w:r>
            <w:r w:rsidR="00A82B0B" w:rsidRPr="00485092">
              <w:rPr>
                <w:lang w:val="es-419"/>
              </w:rPr>
              <w:t xml:space="preserve">: </w:t>
            </w:r>
            <w:r w:rsidR="00A82B0B" w:rsidRPr="00485092">
              <w:rPr>
                <w:b/>
                <w:lang w:val="es-419"/>
              </w:rPr>
              <w:t>[insert</w:t>
            </w:r>
            <w:r w:rsidRPr="00485092">
              <w:rPr>
                <w:b/>
                <w:lang w:val="es-419"/>
              </w:rPr>
              <w:t>ar</w:t>
            </w:r>
            <w:r w:rsidR="00A82B0B" w:rsidRPr="00485092">
              <w:rPr>
                <w:b/>
                <w:lang w:val="es-419"/>
              </w:rPr>
              <w:t xml:space="preserve"> </w:t>
            </w:r>
            <w:r w:rsidRPr="00485092">
              <w:rPr>
                <w:b/>
                <w:lang w:val="es-419"/>
              </w:rPr>
              <w:t>el Programa de Otros Contratistas, si corresponde</w:t>
            </w:r>
            <w:r w:rsidR="00A82B0B" w:rsidRPr="00485092">
              <w:rPr>
                <w:b/>
                <w:lang w:val="es-419"/>
              </w:rPr>
              <w:t>]</w:t>
            </w:r>
            <w:r w:rsidR="00A82B0B" w:rsidRPr="00485092">
              <w:rPr>
                <w:lang w:val="es-419"/>
              </w:rPr>
              <w:t>.</w:t>
            </w:r>
          </w:p>
        </w:tc>
      </w:tr>
      <w:tr w:rsidR="00A82B0B" w:rsidRPr="00C40094" w14:paraId="135A148D" w14:textId="77777777" w:rsidTr="00A82B0B">
        <w:tc>
          <w:tcPr>
            <w:tcW w:w="1676" w:type="dxa"/>
            <w:tcBorders>
              <w:top w:val="single" w:sz="6" w:space="0" w:color="auto"/>
              <w:left w:val="single" w:sz="6" w:space="0" w:color="auto"/>
              <w:bottom w:val="single" w:sz="6" w:space="0" w:color="auto"/>
              <w:right w:val="single" w:sz="6" w:space="0" w:color="auto"/>
            </w:tcBorders>
          </w:tcPr>
          <w:p w14:paraId="0AB5B63F"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9.1</w:t>
            </w:r>
          </w:p>
        </w:tc>
        <w:tc>
          <w:tcPr>
            <w:tcW w:w="7614" w:type="dxa"/>
            <w:tcBorders>
              <w:top w:val="single" w:sz="6" w:space="0" w:color="auto"/>
              <w:left w:val="single" w:sz="6" w:space="0" w:color="auto"/>
              <w:bottom w:val="single" w:sz="6" w:space="0" w:color="auto"/>
              <w:right w:val="single" w:sz="6" w:space="0" w:color="auto"/>
            </w:tcBorders>
          </w:tcPr>
          <w:p w14:paraId="781D33D3" w14:textId="77777777" w:rsidR="00A82B0B" w:rsidRPr="00485092" w:rsidRDefault="002F4EEF" w:rsidP="002F4EEF">
            <w:pPr>
              <w:pStyle w:val="Text"/>
              <w:rPr>
                <w:lang w:val="es-419"/>
              </w:rPr>
            </w:pPr>
            <w:r w:rsidRPr="00485092">
              <w:rPr>
                <w:lang w:val="es-419"/>
              </w:rPr>
              <w:t xml:space="preserve">Programa del </w:t>
            </w:r>
            <w:r w:rsidR="00A82B0B" w:rsidRPr="00485092">
              <w:rPr>
                <w:lang w:val="es-419"/>
              </w:rPr>
              <w:t>Person</w:t>
            </w:r>
            <w:r w:rsidRPr="00485092">
              <w:rPr>
                <w:lang w:val="es-419"/>
              </w:rPr>
              <w:t>a</w:t>
            </w:r>
            <w:r w:rsidR="00A82B0B" w:rsidRPr="00485092">
              <w:rPr>
                <w:lang w:val="es-419"/>
              </w:rPr>
              <w:t>l</w:t>
            </w:r>
            <w:r w:rsidRPr="00485092">
              <w:rPr>
                <w:lang w:val="es-419"/>
              </w:rPr>
              <w:t xml:space="preserve"> Clave</w:t>
            </w:r>
            <w:r w:rsidR="00A82B0B" w:rsidRPr="00485092">
              <w:rPr>
                <w:lang w:val="es-419"/>
              </w:rPr>
              <w:t xml:space="preserve">: </w:t>
            </w:r>
            <w:r w:rsidR="00A82B0B" w:rsidRPr="00485092">
              <w:rPr>
                <w:b/>
                <w:lang w:val="es-419"/>
              </w:rPr>
              <w:t>[insert</w:t>
            </w:r>
            <w:r w:rsidRPr="00485092">
              <w:rPr>
                <w:b/>
                <w:lang w:val="es-419"/>
              </w:rPr>
              <w:t xml:space="preserve">ar el Programa del </w:t>
            </w:r>
            <w:r w:rsidR="00A82B0B" w:rsidRPr="00485092">
              <w:rPr>
                <w:b/>
                <w:lang w:val="es-419"/>
              </w:rPr>
              <w:t>Person</w:t>
            </w:r>
            <w:r w:rsidRPr="00485092">
              <w:rPr>
                <w:b/>
                <w:lang w:val="es-419"/>
              </w:rPr>
              <w:t>a</w:t>
            </w:r>
            <w:r w:rsidR="00A82B0B" w:rsidRPr="00485092">
              <w:rPr>
                <w:b/>
                <w:lang w:val="es-419"/>
              </w:rPr>
              <w:t>l</w:t>
            </w:r>
            <w:r w:rsidRPr="00485092">
              <w:rPr>
                <w:b/>
                <w:lang w:val="es-419"/>
              </w:rPr>
              <w:t xml:space="preserve"> Clave</w:t>
            </w:r>
            <w:r w:rsidR="00A82B0B" w:rsidRPr="00485092">
              <w:rPr>
                <w:b/>
                <w:lang w:val="es-419"/>
              </w:rPr>
              <w:t>]</w:t>
            </w:r>
            <w:r w:rsidR="00A82B0B" w:rsidRPr="00485092">
              <w:rPr>
                <w:lang w:val="es-419"/>
              </w:rPr>
              <w:t>.</w:t>
            </w:r>
          </w:p>
        </w:tc>
      </w:tr>
      <w:tr w:rsidR="00A82B0B" w:rsidRPr="00C40094" w14:paraId="4EDF51A4" w14:textId="77777777" w:rsidTr="00A82B0B">
        <w:tc>
          <w:tcPr>
            <w:tcW w:w="1676" w:type="dxa"/>
            <w:tcBorders>
              <w:top w:val="single" w:sz="6" w:space="0" w:color="auto"/>
              <w:left w:val="single" w:sz="6" w:space="0" w:color="auto"/>
              <w:bottom w:val="single" w:sz="6" w:space="0" w:color="auto"/>
              <w:right w:val="single" w:sz="6" w:space="0" w:color="auto"/>
            </w:tcBorders>
          </w:tcPr>
          <w:p w14:paraId="01D3121C"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13.1</w:t>
            </w:r>
          </w:p>
        </w:tc>
        <w:tc>
          <w:tcPr>
            <w:tcW w:w="7614" w:type="dxa"/>
            <w:tcBorders>
              <w:top w:val="single" w:sz="6" w:space="0" w:color="auto"/>
              <w:left w:val="single" w:sz="6" w:space="0" w:color="auto"/>
              <w:bottom w:val="single" w:sz="6" w:space="0" w:color="auto"/>
              <w:right w:val="single" w:sz="6" w:space="0" w:color="auto"/>
            </w:tcBorders>
          </w:tcPr>
          <w:p w14:paraId="196A6815" w14:textId="7DDA83AF" w:rsidR="00A82B0B" w:rsidRPr="00485092" w:rsidRDefault="002F4EEF">
            <w:pPr>
              <w:pStyle w:val="Text"/>
              <w:rPr>
                <w:lang w:val="es-419"/>
              </w:rPr>
            </w:pPr>
            <w:r w:rsidRPr="00485092">
              <w:rPr>
                <w:lang w:val="es-419"/>
              </w:rPr>
              <w:t>Los importes mínimos de seguros y deduc</w:t>
            </w:r>
            <w:r w:rsidR="00A82B0B" w:rsidRPr="00485092">
              <w:rPr>
                <w:lang w:val="es-419"/>
              </w:rPr>
              <w:t xml:space="preserve">ibles </w:t>
            </w:r>
            <w:r w:rsidRPr="00485092">
              <w:rPr>
                <w:lang w:val="es-419"/>
              </w:rPr>
              <w:t>ser</w:t>
            </w:r>
            <w:r w:rsidR="00922D2D" w:rsidRPr="00485092">
              <w:rPr>
                <w:lang w:val="es-419"/>
              </w:rPr>
              <w:t>án</w:t>
            </w:r>
            <w:r w:rsidR="00A82B0B" w:rsidRPr="00485092">
              <w:rPr>
                <w:lang w:val="es-419"/>
              </w:rPr>
              <w:t>:</w:t>
            </w:r>
          </w:p>
          <w:p w14:paraId="2227B20B" w14:textId="786421BA" w:rsidR="00A82B0B" w:rsidRPr="00485092" w:rsidRDefault="00922D2D" w:rsidP="0078485E">
            <w:pPr>
              <w:pStyle w:val="SimpleLista"/>
              <w:numPr>
                <w:ilvl w:val="0"/>
                <w:numId w:val="119"/>
              </w:numPr>
              <w:tabs>
                <w:tab w:val="left" w:pos="576"/>
              </w:tabs>
              <w:jc w:val="both"/>
              <w:outlineLvl w:val="1"/>
              <w:rPr>
                <w:lang w:val="es-419"/>
              </w:rPr>
            </w:pPr>
            <w:r w:rsidRPr="00485092">
              <w:rPr>
                <w:lang w:val="es-419"/>
              </w:rPr>
              <w:t>De</w:t>
            </w:r>
            <w:r w:rsidR="002F4EEF" w:rsidRPr="00485092">
              <w:rPr>
                <w:lang w:val="es-419"/>
              </w:rPr>
              <w:t xml:space="preserve"> las Obras, </w:t>
            </w:r>
            <w:r w:rsidR="00A82B0B" w:rsidRPr="00485092">
              <w:rPr>
                <w:lang w:val="es-419"/>
              </w:rPr>
              <w:t>Plant</w:t>
            </w:r>
            <w:r w:rsidR="002F4EEF" w:rsidRPr="00485092">
              <w:rPr>
                <w:lang w:val="es-419"/>
              </w:rPr>
              <w:t>a</w:t>
            </w:r>
            <w:r w:rsidR="00A82B0B" w:rsidRPr="00485092">
              <w:rPr>
                <w:lang w:val="es-419"/>
              </w:rPr>
              <w:t xml:space="preserve"> </w:t>
            </w:r>
            <w:r w:rsidR="002F4EEF" w:rsidRPr="00485092">
              <w:rPr>
                <w:lang w:val="es-419"/>
              </w:rPr>
              <w:t xml:space="preserve">y </w:t>
            </w:r>
            <w:r w:rsidR="00A82B0B" w:rsidRPr="00485092">
              <w:rPr>
                <w:lang w:val="es-419"/>
              </w:rPr>
              <w:t>Material</w:t>
            </w:r>
            <w:r w:rsidR="002F4EEF" w:rsidRPr="00485092">
              <w:rPr>
                <w:lang w:val="es-419"/>
              </w:rPr>
              <w:t>e</w:t>
            </w:r>
            <w:r w:rsidR="00A82B0B" w:rsidRPr="00485092">
              <w:rPr>
                <w:lang w:val="es-419"/>
              </w:rPr>
              <w:t>s:</w:t>
            </w:r>
            <w:r w:rsidR="00B1255B">
              <w:rPr>
                <w:lang w:val="es-419"/>
              </w:rPr>
              <w:t xml:space="preserve"> </w:t>
            </w:r>
            <w:r w:rsidR="00A82B0B" w:rsidRPr="00485092">
              <w:rPr>
                <w:b/>
                <w:lang w:val="es-419"/>
              </w:rPr>
              <w:t>[insert</w:t>
            </w:r>
            <w:r w:rsidR="002F4EEF" w:rsidRPr="00485092">
              <w:rPr>
                <w:b/>
                <w:lang w:val="es-419"/>
              </w:rPr>
              <w:t>ar</w:t>
            </w:r>
            <w:r w:rsidR="00A82B0B" w:rsidRPr="00485092">
              <w:rPr>
                <w:b/>
                <w:lang w:val="es-419"/>
              </w:rPr>
              <w:t xml:space="preserve"> </w:t>
            </w:r>
            <w:r w:rsidR="002F4EEF" w:rsidRPr="00485092">
              <w:rPr>
                <w:b/>
                <w:lang w:val="es-419"/>
              </w:rPr>
              <w:t>importes</w:t>
            </w:r>
            <w:r w:rsidR="00A82B0B" w:rsidRPr="00485092">
              <w:rPr>
                <w:b/>
                <w:lang w:val="es-419"/>
              </w:rPr>
              <w:t>]</w:t>
            </w:r>
            <w:r w:rsidR="00A82B0B" w:rsidRPr="00485092">
              <w:rPr>
                <w:lang w:val="es-419"/>
              </w:rPr>
              <w:t>.</w:t>
            </w:r>
          </w:p>
          <w:p w14:paraId="67E61441" w14:textId="0D62561C" w:rsidR="00A82B0B" w:rsidRPr="00485092" w:rsidRDefault="00922D2D" w:rsidP="0078485E">
            <w:pPr>
              <w:pStyle w:val="SimpleLista"/>
              <w:numPr>
                <w:ilvl w:val="0"/>
                <w:numId w:val="119"/>
              </w:numPr>
              <w:tabs>
                <w:tab w:val="left" w:pos="576"/>
              </w:tabs>
              <w:jc w:val="both"/>
              <w:outlineLvl w:val="1"/>
              <w:rPr>
                <w:lang w:val="es-419"/>
              </w:rPr>
            </w:pPr>
            <w:r w:rsidRPr="00485092">
              <w:rPr>
                <w:lang w:val="es-419"/>
              </w:rPr>
              <w:t>De</w:t>
            </w:r>
            <w:r w:rsidR="002F4EEF" w:rsidRPr="00485092">
              <w:rPr>
                <w:lang w:val="es-419"/>
              </w:rPr>
              <w:t xml:space="preserve"> pé</w:t>
            </w:r>
            <w:r w:rsidRPr="00485092">
              <w:rPr>
                <w:lang w:val="es-419"/>
              </w:rPr>
              <w:t>r</w:t>
            </w:r>
            <w:r w:rsidR="002F4EEF" w:rsidRPr="00485092">
              <w:rPr>
                <w:lang w:val="es-419"/>
              </w:rPr>
              <w:t>didas o daños a Equipos</w:t>
            </w:r>
            <w:r w:rsidR="00A82B0B" w:rsidRPr="00485092">
              <w:rPr>
                <w:lang w:val="es-419"/>
              </w:rPr>
              <w:t>:</w:t>
            </w:r>
            <w:r w:rsidR="00B1255B">
              <w:rPr>
                <w:lang w:val="es-419"/>
              </w:rPr>
              <w:t xml:space="preserve"> </w:t>
            </w:r>
            <w:r w:rsidR="00A82B0B" w:rsidRPr="00485092">
              <w:rPr>
                <w:b/>
                <w:lang w:val="es-419"/>
              </w:rPr>
              <w:t>[</w:t>
            </w:r>
            <w:r w:rsidR="002F4EEF" w:rsidRPr="00485092">
              <w:rPr>
                <w:b/>
                <w:lang w:val="es-419"/>
              </w:rPr>
              <w:t>insertar importes</w:t>
            </w:r>
            <w:r w:rsidR="00A82B0B" w:rsidRPr="00485092">
              <w:rPr>
                <w:b/>
                <w:lang w:val="es-419"/>
              </w:rPr>
              <w:t>]</w:t>
            </w:r>
            <w:r w:rsidR="00A82B0B" w:rsidRPr="00485092">
              <w:rPr>
                <w:lang w:val="es-419"/>
              </w:rPr>
              <w:t>.</w:t>
            </w:r>
          </w:p>
          <w:p w14:paraId="00A3EDAA" w14:textId="07479C6F" w:rsidR="00A82B0B" w:rsidRPr="00485092" w:rsidRDefault="00922D2D" w:rsidP="0078485E">
            <w:pPr>
              <w:pStyle w:val="SimpleLista"/>
              <w:numPr>
                <w:ilvl w:val="0"/>
                <w:numId w:val="119"/>
              </w:numPr>
              <w:tabs>
                <w:tab w:val="left" w:pos="576"/>
              </w:tabs>
              <w:jc w:val="both"/>
              <w:outlineLvl w:val="1"/>
              <w:rPr>
                <w:lang w:val="es-419"/>
              </w:rPr>
            </w:pPr>
            <w:r w:rsidRPr="00485092">
              <w:rPr>
                <w:lang w:val="es-419"/>
              </w:rPr>
              <w:t>De</w:t>
            </w:r>
            <w:r w:rsidR="002F4EEF" w:rsidRPr="00485092">
              <w:rPr>
                <w:lang w:val="es-419"/>
              </w:rPr>
              <w:t xml:space="preserve"> pérdidas o daños en propiedades</w:t>
            </w:r>
            <w:r w:rsidR="00A82B0B" w:rsidRPr="00485092">
              <w:rPr>
                <w:lang w:val="es-419"/>
              </w:rPr>
              <w:t xml:space="preserve"> (</w:t>
            </w:r>
            <w:r w:rsidR="002F4EEF" w:rsidRPr="00485092">
              <w:rPr>
                <w:lang w:val="es-419"/>
              </w:rPr>
              <w:t xml:space="preserve">excepto las Obras, la </w:t>
            </w:r>
            <w:r w:rsidR="00A82B0B" w:rsidRPr="00485092">
              <w:rPr>
                <w:lang w:val="es-419"/>
              </w:rPr>
              <w:t>Plant</w:t>
            </w:r>
            <w:r w:rsidR="002F4EEF" w:rsidRPr="00485092">
              <w:rPr>
                <w:lang w:val="es-419"/>
              </w:rPr>
              <w:t>a</w:t>
            </w:r>
            <w:r w:rsidR="00A82B0B" w:rsidRPr="00485092">
              <w:rPr>
                <w:lang w:val="es-419"/>
              </w:rPr>
              <w:t xml:space="preserve">, </w:t>
            </w:r>
            <w:r w:rsidR="002F4EEF" w:rsidRPr="00485092">
              <w:rPr>
                <w:lang w:val="es-419"/>
              </w:rPr>
              <w:t xml:space="preserve">los </w:t>
            </w:r>
            <w:r w:rsidR="00A82B0B" w:rsidRPr="00485092">
              <w:rPr>
                <w:lang w:val="es-419"/>
              </w:rPr>
              <w:t>Material</w:t>
            </w:r>
            <w:r w:rsidR="002F4EEF" w:rsidRPr="00485092">
              <w:rPr>
                <w:lang w:val="es-419"/>
              </w:rPr>
              <w:t>e</w:t>
            </w:r>
            <w:r w:rsidR="00A82B0B" w:rsidRPr="00485092">
              <w:rPr>
                <w:lang w:val="es-419"/>
              </w:rPr>
              <w:t>s</w:t>
            </w:r>
            <w:r w:rsidR="002F4EEF" w:rsidRPr="00485092">
              <w:rPr>
                <w:lang w:val="es-419"/>
              </w:rPr>
              <w:t xml:space="preserve"> y los </w:t>
            </w:r>
            <w:r w:rsidR="00A82B0B" w:rsidRPr="00485092">
              <w:rPr>
                <w:lang w:val="es-419"/>
              </w:rPr>
              <w:t>Equip</w:t>
            </w:r>
            <w:r w:rsidR="002F4EEF" w:rsidRPr="00485092">
              <w:rPr>
                <w:lang w:val="es-419"/>
              </w:rPr>
              <w:t>os</w:t>
            </w:r>
            <w:r w:rsidR="00A82B0B" w:rsidRPr="00485092">
              <w:rPr>
                <w:lang w:val="es-419"/>
              </w:rPr>
              <w:t xml:space="preserve">) </w:t>
            </w:r>
            <w:r w:rsidR="002F4EEF" w:rsidRPr="00485092">
              <w:rPr>
                <w:lang w:val="es-419"/>
              </w:rPr>
              <w:t xml:space="preserve">en relación con el </w:t>
            </w:r>
            <w:r w:rsidR="00A82B0B" w:rsidRPr="00485092">
              <w:rPr>
                <w:lang w:val="es-419"/>
              </w:rPr>
              <w:t>Contra</w:t>
            </w:r>
            <w:r w:rsidR="002F4EEF" w:rsidRPr="00485092">
              <w:rPr>
                <w:lang w:val="es-419"/>
              </w:rPr>
              <w:t xml:space="preserve">to </w:t>
            </w:r>
            <w:r w:rsidR="00A82B0B" w:rsidRPr="00485092">
              <w:rPr>
                <w:b/>
                <w:lang w:val="es-419"/>
              </w:rPr>
              <w:t>[</w:t>
            </w:r>
            <w:r w:rsidR="002F4EEF" w:rsidRPr="00485092">
              <w:rPr>
                <w:b/>
                <w:lang w:val="es-419"/>
              </w:rPr>
              <w:t>insertar importes</w:t>
            </w:r>
            <w:r w:rsidR="00A82B0B" w:rsidRPr="00485092">
              <w:rPr>
                <w:b/>
                <w:lang w:val="es-419"/>
              </w:rPr>
              <w:t>]</w:t>
            </w:r>
            <w:r w:rsidR="00A82B0B" w:rsidRPr="00485092">
              <w:rPr>
                <w:lang w:val="es-419"/>
              </w:rPr>
              <w:t>.</w:t>
            </w:r>
          </w:p>
          <w:p w14:paraId="2BE14363" w14:textId="5046C331" w:rsidR="00A82B0B" w:rsidRPr="00485092" w:rsidRDefault="00922D2D" w:rsidP="0078485E">
            <w:pPr>
              <w:pStyle w:val="SimpleLista"/>
              <w:numPr>
                <w:ilvl w:val="0"/>
                <w:numId w:val="119"/>
              </w:numPr>
              <w:tabs>
                <w:tab w:val="left" w:pos="576"/>
              </w:tabs>
              <w:jc w:val="both"/>
              <w:outlineLvl w:val="1"/>
              <w:rPr>
                <w:lang w:val="es-419"/>
              </w:rPr>
            </w:pPr>
            <w:r w:rsidRPr="00485092">
              <w:rPr>
                <w:lang w:val="es-419"/>
              </w:rPr>
              <w:t>De</w:t>
            </w:r>
            <w:r w:rsidR="002F4EEF" w:rsidRPr="00485092">
              <w:rPr>
                <w:lang w:val="es-419"/>
              </w:rPr>
              <w:t xml:space="preserve"> lesiones o </w:t>
            </w:r>
            <w:r w:rsidRPr="00485092">
              <w:rPr>
                <w:lang w:val="es-419"/>
              </w:rPr>
              <w:t>fallecimientos</w:t>
            </w:r>
            <w:r w:rsidR="00A82B0B" w:rsidRPr="00485092">
              <w:rPr>
                <w:lang w:val="es-419"/>
              </w:rPr>
              <w:t xml:space="preserve">: </w:t>
            </w:r>
          </w:p>
          <w:p w14:paraId="7BE30262" w14:textId="399F9951" w:rsidR="00A82B0B" w:rsidRPr="00485092" w:rsidRDefault="00A82B0B" w:rsidP="002F4EEF">
            <w:pPr>
              <w:tabs>
                <w:tab w:val="left" w:pos="1096"/>
                <w:tab w:val="right" w:pos="7254"/>
              </w:tabs>
              <w:ind w:left="1080"/>
              <w:rPr>
                <w:rFonts w:ascii="Times New Roman" w:hAnsi="Times New Roman" w:cs="Times New Roman"/>
                <w:lang w:val="es-419"/>
              </w:rPr>
            </w:pPr>
            <w:r w:rsidRPr="00485092">
              <w:rPr>
                <w:rStyle w:val="itbrightnobulletChar"/>
                <w:lang w:val="es-419"/>
              </w:rPr>
              <w:t>(i)</w:t>
            </w:r>
            <w:r w:rsidR="00B1255B">
              <w:rPr>
                <w:rStyle w:val="itbrightnobulletChar"/>
                <w:lang w:val="es-419"/>
              </w:rPr>
              <w:t xml:space="preserve"> </w:t>
            </w:r>
            <w:r w:rsidR="002F4EEF" w:rsidRPr="00485092">
              <w:rPr>
                <w:rStyle w:val="itbrightnobulletChar"/>
                <w:lang w:val="es-419"/>
              </w:rPr>
              <w:t xml:space="preserve">de los empleados del </w:t>
            </w:r>
            <w:r w:rsidRPr="00485092">
              <w:rPr>
                <w:rStyle w:val="itbrightnobulletChar"/>
                <w:lang w:val="es-419"/>
              </w:rPr>
              <w:t>Contra</w:t>
            </w:r>
            <w:r w:rsidR="002F4EEF" w:rsidRPr="00485092">
              <w:rPr>
                <w:rStyle w:val="itbrightnobulletChar"/>
                <w:lang w:val="es-419"/>
              </w:rPr>
              <w:t>tista</w:t>
            </w:r>
            <w:r w:rsidRPr="00485092">
              <w:rPr>
                <w:rStyle w:val="itbrightnobulletChar"/>
                <w:lang w:val="es-419"/>
              </w:rPr>
              <w:t>: [</w:t>
            </w:r>
            <w:r w:rsidR="002F4EEF" w:rsidRPr="00485092">
              <w:rPr>
                <w:rFonts w:ascii="Times New Roman" w:hAnsi="Times New Roman" w:cs="Times New Roman"/>
                <w:lang w:val="es-419"/>
              </w:rPr>
              <w:t>insertar importe</w:t>
            </w:r>
            <w:r w:rsidRPr="00485092">
              <w:rPr>
                <w:rStyle w:val="itbrightnobulletChar"/>
                <w:lang w:val="es-419"/>
              </w:rPr>
              <w:t>].</w:t>
            </w:r>
            <w:r w:rsidRPr="00485092">
              <w:rPr>
                <w:rStyle w:val="itbrightnobulletChar"/>
                <w:lang w:val="es-419"/>
              </w:rPr>
              <w:br/>
              <w:t>(</w:t>
            </w:r>
            <w:r w:rsidRPr="00485092">
              <w:rPr>
                <w:rFonts w:ascii="Times New Roman" w:hAnsi="Times New Roman" w:cs="Times New Roman"/>
                <w:lang w:val="es-419"/>
              </w:rPr>
              <w:t xml:space="preserve">ii) </w:t>
            </w:r>
            <w:r w:rsidR="002F4EEF" w:rsidRPr="00485092">
              <w:rPr>
                <w:rFonts w:ascii="Times New Roman" w:hAnsi="Times New Roman" w:cs="Times New Roman"/>
                <w:lang w:val="es-419"/>
              </w:rPr>
              <w:t>de otras personas</w:t>
            </w:r>
            <w:r w:rsidRPr="00485092">
              <w:rPr>
                <w:rFonts w:ascii="Times New Roman" w:hAnsi="Times New Roman" w:cs="Times New Roman"/>
                <w:lang w:val="es-419"/>
              </w:rPr>
              <w:t>:</w:t>
            </w:r>
            <w:r w:rsidR="00B1255B">
              <w:rPr>
                <w:rFonts w:ascii="Times New Roman" w:hAnsi="Times New Roman" w:cs="Times New Roman"/>
                <w:lang w:val="es-419"/>
              </w:rPr>
              <w:t xml:space="preserve"> </w:t>
            </w:r>
            <w:r w:rsidRPr="00485092">
              <w:rPr>
                <w:rFonts w:ascii="Times New Roman" w:hAnsi="Times New Roman" w:cs="Times New Roman"/>
                <w:b/>
                <w:lang w:val="es-419"/>
              </w:rPr>
              <w:t>[</w:t>
            </w:r>
            <w:r w:rsidR="002F4EEF" w:rsidRPr="00485092">
              <w:rPr>
                <w:rFonts w:ascii="Times New Roman" w:hAnsi="Times New Roman" w:cs="Times New Roman"/>
                <w:b/>
                <w:lang w:val="es-419"/>
              </w:rPr>
              <w:t>insertar importes</w:t>
            </w:r>
            <w:r w:rsidRPr="00485092">
              <w:rPr>
                <w:rFonts w:ascii="Times New Roman" w:hAnsi="Times New Roman" w:cs="Times New Roman"/>
                <w:b/>
                <w:lang w:val="es-419"/>
              </w:rPr>
              <w:t>]</w:t>
            </w:r>
            <w:r w:rsidRPr="00485092">
              <w:rPr>
                <w:rFonts w:ascii="Times New Roman" w:hAnsi="Times New Roman" w:cs="Times New Roman"/>
                <w:lang w:val="es-419"/>
              </w:rPr>
              <w:t>.</w:t>
            </w:r>
          </w:p>
        </w:tc>
      </w:tr>
      <w:tr w:rsidR="00A82B0B" w:rsidRPr="00C40094" w14:paraId="05C3D212" w14:textId="77777777" w:rsidTr="00A82B0B">
        <w:tc>
          <w:tcPr>
            <w:tcW w:w="1676" w:type="dxa"/>
            <w:tcBorders>
              <w:top w:val="single" w:sz="6" w:space="0" w:color="auto"/>
              <w:left w:val="single" w:sz="6" w:space="0" w:color="auto"/>
              <w:bottom w:val="single" w:sz="6" w:space="0" w:color="auto"/>
              <w:right w:val="single" w:sz="6" w:space="0" w:color="auto"/>
            </w:tcBorders>
          </w:tcPr>
          <w:p w14:paraId="684BCF53"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19.1</w:t>
            </w:r>
          </w:p>
        </w:tc>
        <w:tc>
          <w:tcPr>
            <w:tcW w:w="7614" w:type="dxa"/>
            <w:tcBorders>
              <w:top w:val="single" w:sz="6" w:space="0" w:color="auto"/>
              <w:left w:val="single" w:sz="6" w:space="0" w:color="auto"/>
              <w:bottom w:val="single" w:sz="6" w:space="0" w:color="auto"/>
              <w:right w:val="single" w:sz="6" w:space="0" w:color="auto"/>
            </w:tcBorders>
          </w:tcPr>
          <w:p w14:paraId="3F5D9FAF" w14:textId="45BB0F4F" w:rsidR="00A82B0B" w:rsidRPr="00485092" w:rsidRDefault="002F4EEF">
            <w:pPr>
              <w:pStyle w:val="Text"/>
              <w:rPr>
                <w:lang w:val="es-419"/>
              </w:rPr>
            </w:pPr>
            <w:r w:rsidRPr="00485092">
              <w:rPr>
                <w:lang w:val="es-419"/>
              </w:rPr>
              <w:t>Las Fechas de Posesión del Sitio ser</w:t>
            </w:r>
            <w:r w:rsidR="00922D2D" w:rsidRPr="00485092">
              <w:rPr>
                <w:lang w:val="es-419"/>
              </w:rPr>
              <w:t>án</w:t>
            </w:r>
            <w:r w:rsidR="00A82B0B" w:rsidRPr="00485092">
              <w:rPr>
                <w:lang w:val="es-419"/>
              </w:rPr>
              <w:t xml:space="preserve">: </w:t>
            </w:r>
            <w:r w:rsidR="00A82B0B" w:rsidRPr="00485092">
              <w:rPr>
                <w:b/>
                <w:lang w:val="es-419"/>
              </w:rPr>
              <w:t>[insert</w:t>
            </w:r>
            <w:r w:rsidRPr="00485092">
              <w:rPr>
                <w:b/>
                <w:lang w:val="es-419"/>
              </w:rPr>
              <w:t>ar</w:t>
            </w:r>
            <w:r w:rsidR="00A82B0B" w:rsidRPr="00485092">
              <w:rPr>
                <w:b/>
                <w:lang w:val="es-419"/>
              </w:rPr>
              <w:t xml:space="preserve"> </w:t>
            </w:r>
            <w:r w:rsidRPr="00485092">
              <w:rPr>
                <w:b/>
                <w:lang w:val="es-419"/>
              </w:rPr>
              <w:t>ubicaciones y fechas</w:t>
            </w:r>
            <w:r w:rsidR="00A82B0B" w:rsidRPr="00485092">
              <w:rPr>
                <w:b/>
                <w:lang w:val="es-419"/>
              </w:rPr>
              <w:t>]</w:t>
            </w:r>
            <w:r w:rsidR="00A82B0B" w:rsidRPr="00485092">
              <w:rPr>
                <w:lang w:val="es-419"/>
              </w:rPr>
              <w:t>.</w:t>
            </w:r>
            <w:r w:rsidR="00A82B0B" w:rsidRPr="00485092">
              <w:rPr>
                <w:i/>
                <w:lang w:val="es-419"/>
              </w:rPr>
              <w:t xml:space="preserve"> </w:t>
            </w:r>
          </w:p>
        </w:tc>
      </w:tr>
      <w:tr w:rsidR="00A82B0B" w:rsidRPr="00C40094" w14:paraId="64970FE8" w14:textId="77777777" w:rsidTr="00A82B0B">
        <w:tc>
          <w:tcPr>
            <w:tcW w:w="1676" w:type="dxa"/>
            <w:tcBorders>
              <w:top w:val="single" w:sz="6" w:space="0" w:color="auto"/>
              <w:left w:val="single" w:sz="6" w:space="0" w:color="auto"/>
              <w:bottom w:val="single" w:sz="6" w:space="0" w:color="auto"/>
              <w:right w:val="single" w:sz="6" w:space="0" w:color="auto"/>
            </w:tcBorders>
          </w:tcPr>
          <w:p w14:paraId="445EB9AE"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23.2</w:t>
            </w:r>
          </w:p>
        </w:tc>
        <w:tc>
          <w:tcPr>
            <w:tcW w:w="7614" w:type="dxa"/>
            <w:tcBorders>
              <w:top w:val="single" w:sz="6" w:space="0" w:color="auto"/>
              <w:left w:val="single" w:sz="6" w:space="0" w:color="auto"/>
              <w:bottom w:val="single" w:sz="6" w:space="0" w:color="auto"/>
              <w:right w:val="single" w:sz="6" w:space="0" w:color="auto"/>
            </w:tcBorders>
          </w:tcPr>
          <w:p w14:paraId="01062A72" w14:textId="77777777" w:rsidR="00A82B0B" w:rsidRPr="00485092" w:rsidRDefault="002F4EEF" w:rsidP="002F4EEF">
            <w:pPr>
              <w:pStyle w:val="Text"/>
              <w:rPr>
                <w:lang w:val="es-419"/>
              </w:rPr>
            </w:pPr>
            <w:r w:rsidRPr="00485092">
              <w:rPr>
                <w:lang w:val="es-419"/>
              </w:rPr>
              <w:t>Honorarios y tipos de gastos reembolsables pagaderos al Árbitro</w:t>
            </w:r>
            <w:r w:rsidR="00A82B0B" w:rsidRPr="00485092">
              <w:rPr>
                <w:lang w:val="es-419"/>
              </w:rPr>
              <w:t xml:space="preserve">: </w:t>
            </w:r>
            <w:r w:rsidR="00A82B0B" w:rsidRPr="00485092">
              <w:rPr>
                <w:b/>
                <w:lang w:val="es-419"/>
              </w:rPr>
              <w:t>[insert</w:t>
            </w:r>
            <w:r w:rsidRPr="00485092">
              <w:rPr>
                <w:b/>
                <w:lang w:val="es-419"/>
              </w:rPr>
              <w:t>ar honorarios por hora y gastos reembolsables</w:t>
            </w:r>
            <w:r w:rsidR="00A82B0B" w:rsidRPr="00485092">
              <w:rPr>
                <w:b/>
                <w:lang w:val="es-419"/>
              </w:rPr>
              <w:t>]</w:t>
            </w:r>
            <w:r w:rsidR="00A82B0B" w:rsidRPr="00485092">
              <w:rPr>
                <w:lang w:val="es-419"/>
              </w:rPr>
              <w:t>.</w:t>
            </w:r>
          </w:p>
        </w:tc>
      </w:tr>
      <w:tr w:rsidR="00A82B0B" w:rsidRPr="00C40094" w14:paraId="0D8BBFE1" w14:textId="77777777" w:rsidTr="00A82B0B">
        <w:tc>
          <w:tcPr>
            <w:tcW w:w="1676" w:type="dxa"/>
            <w:tcBorders>
              <w:top w:val="single" w:sz="6" w:space="0" w:color="auto"/>
              <w:left w:val="single" w:sz="6" w:space="0" w:color="auto"/>
              <w:bottom w:val="single" w:sz="6" w:space="0" w:color="auto"/>
              <w:right w:val="single" w:sz="6" w:space="0" w:color="auto"/>
            </w:tcBorders>
          </w:tcPr>
          <w:p w14:paraId="124A35D7"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23.3</w:t>
            </w:r>
          </w:p>
        </w:tc>
        <w:tc>
          <w:tcPr>
            <w:tcW w:w="7614" w:type="dxa"/>
            <w:tcBorders>
              <w:top w:val="single" w:sz="6" w:space="0" w:color="auto"/>
              <w:left w:val="single" w:sz="6" w:space="0" w:color="auto"/>
              <w:bottom w:val="single" w:sz="6" w:space="0" w:color="auto"/>
              <w:right w:val="single" w:sz="6" w:space="0" w:color="auto"/>
            </w:tcBorders>
          </w:tcPr>
          <w:p w14:paraId="44003007" w14:textId="4604B1CC" w:rsidR="00A82B0B" w:rsidRPr="00485092" w:rsidRDefault="00A82B0B" w:rsidP="00792052">
            <w:pPr>
              <w:pStyle w:val="Text"/>
              <w:tabs>
                <w:tab w:val="left" w:pos="576"/>
              </w:tabs>
              <w:outlineLvl w:val="1"/>
              <w:rPr>
                <w:b/>
                <w:lang w:val="es-419"/>
              </w:rPr>
            </w:pPr>
            <w:r w:rsidRPr="00485092">
              <w:rPr>
                <w:b/>
                <w:lang w:val="es-419"/>
              </w:rPr>
              <w:t>[</w:t>
            </w:r>
            <w:r w:rsidR="002F4EEF" w:rsidRPr="00485092">
              <w:rPr>
                <w:b/>
                <w:lang w:val="es-419"/>
              </w:rPr>
              <w:t xml:space="preserve">En los casos de </w:t>
            </w:r>
            <w:r w:rsidRPr="00485092">
              <w:rPr>
                <w:b/>
                <w:lang w:val="es-419"/>
              </w:rPr>
              <w:t>contra</w:t>
            </w:r>
            <w:r w:rsidR="002F4EEF" w:rsidRPr="00485092">
              <w:rPr>
                <w:b/>
                <w:lang w:val="es-419"/>
              </w:rPr>
              <w:t xml:space="preserve">tos </w:t>
            </w:r>
            <w:r w:rsidR="00922D2D" w:rsidRPr="00485092">
              <w:rPr>
                <w:b/>
                <w:lang w:val="es-419"/>
              </w:rPr>
              <w:t>menores</w:t>
            </w:r>
            <w:r w:rsidRPr="00485092">
              <w:rPr>
                <w:b/>
                <w:lang w:val="es-419"/>
              </w:rPr>
              <w:t xml:space="preserve">, </w:t>
            </w:r>
            <w:r w:rsidR="002F4EEF" w:rsidRPr="00485092">
              <w:rPr>
                <w:b/>
                <w:lang w:val="es-419"/>
              </w:rPr>
              <w:t xml:space="preserve">la </w:t>
            </w:r>
            <w:r w:rsidRPr="00485092">
              <w:rPr>
                <w:b/>
                <w:lang w:val="es-419"/>
              </w:rPr>
              <w:t>institu</w:t>
            </w:r>
            <w:r w:rsidR="002F4EEF" w:rsidRPr="00485092">
              <w:rPr>
                <w:b/>
                <w:lang w:val="es-419"/>
              </w:rPr>
              <w:t xml:space="preserve">ción </w:t>
            </w:r>
            <w:r w:rsidR="00922D2D" w:rsidRPr="00485092">
              <w:rPr>
                <w:b/>
                <w:lang w:val="es-419"/>
              </w:rPr>
              <w:t>pertenecerá</w:t>
            </w:r>
            <w:r w:rsidR="002F4EEF" w:rsidRPr="00485092">
              <w:rPr>
                <w:b/>
                <w:lang w:val="es-419"/>
              </w:rPr>
              <w:t xml:space="preserve"> normalmente </w:t>
            </w:r>
            <w:r w:rsidR="00922D2D" w:rsidRPr="00485092">
              <w:rPr>
                <w:b/>
                <w:lang w:val="es-419"/>
              </w:rPr>
              <w:t>al</w:t>
            </w:r>
            <w:r w:rsidR="002F4EEF" w:rsidRPr="00485092">
              <w:rPr>
                <w:b/>
                <w:lang w:val="es-419"/>
              </w:rPr>
              <w:t xml:space="preserve"> país del Cliente</w:t>
            </w:r>
            <w:r w:rsidR="00C40094" w:rsidRPr="00485092">
              <w:rPr>
                <w:b/>
                <w:lang w:val="es-419"/>
              </w:rPr>
              <w:t xml:space="preserve">. </w:t>
            </w:r>
            <w:r w:rsidR="002F4EEF" w:rsidRPr="00485092">
              <w:rPr>
                <w:b/>
                <w:lang w:val="es-419"/>
              </w:rPr>
              <w:t xml:space="preserve">En los casos de </w:t>
            </w:r>
            <w:r w:rsidRPr="00485092">
              <w:rPr>
                <w:b/>
                <w:lang w:val="es-419"/>
              </w:rPr>
              <w:t>contra</w:t>
            </w:r>
            <w:r w:rsidR="002F4EEF" w:rsidRPr="00485092">
              <w:rPr>
                <w:b/>
                <w:lang w:val="es-419"/>
              </w:rPr>
              <w:t>tos m</w:t>
            </w:r>
            <w:r w:rsidR="00922D2D" w:rsidRPr="00485092">
              <w:rPr>
                <w:b/>
                <w:lang w:val="es-419"/>
              </w:rPr>
              <w:t>ayores</w:t>
            </w:r>
            <w:r w:rsidR="002F4EEF" w:rsidRPr="00485092">
              <w:rPr>
                <w:b/>
                <w:lang w:val="es-419"/>
              </w:rPr>
              <w:t xml:space="preserve"> y </w:t>
            </w:r>
            <w:r w:rsidRPr="00485092">
              <w:rPr>
                <w:b/>
                <w:lang w:val="es-419"/>
              </w:rPr>
              <w:t>contra</w:t>
            </w:r>
            <w:r w:rsidR="002F4EEF" w:rsidRPr="00485092">
              <w:rPr>
                <w:b/>
                <w:lang w:val="es-419"/>
              </w:rPr>
              <w:t xml:space="preserve">tos que probablemente se adjudicarán a contratistas </w:t>
            </w:r>
            <w:r w:rsidRPr="00485092">
              <w:rPr>
                <w:b/>
                <w:lang w:val="es-419"/>
              </w:rPr>
              <w:t>interna</w:t>
            </w:r>
            <w:r w:rsidR="002F4EEF" w:rsidRPr="00485092">
              <w:rPr>
                <w:b/>
                <w:lang w:val="es-419"/>
              </w:rPr>
              <w:t>c</w:t>
            </w:r>
            <w:r w:rsidRPr="00485092">
              <w:rPr>
                <w:b/>
                <w:lang w:val="es-419"/>
              </w:rPr>
              <w:t>ional</w:t>
            </w:r>
            <w:r w:rsidR="002F4EEF" w:rsidRPr="00485092">
              <w:rPr>
                <w:b/>
                <w:lang w:val="es-419"/>
              </w:rPr>
              <w:t>es</w:t>
            </w:r>
            <w:r w:rsidRPr="00485092">
              <w:rPr>
                <w:b/>
                <w:lang w:val="es-419"/>
              </w:rPr>
              <w:t xml:space="preserve">, </w:t>
            </w:r>
            <w:r w:rsidR="002F4EEF" w:rsidRPr="00485092">
              <w:rPr>
                <w:b/>
                <w:lang w:val="es-419"/>
              </w:rPr>
              <w:t>es recom</w:t>
            </w:r>
            <w:r w:rsidRPr="00485092">
              <w:rPr>
                <w:b/>
                <w:lang w:val="es-419"/>
              </w:rPr>
              <w:t>end</w:t>
            </w:r>
            <w:r w:rsidR="002F4EEF" w:rsidRPr="00485092">
              <w:rPr>
                <w:b/>
                <w:lang w:val="es-419"/>
              </w:rPr>
              <w:t xml:space="preserve">able que se adopte el procedimiento de arbitraje de </w:t>
            </w:r>
            <w:proofErr w:type="gramStart"/>
            <w:r w:rsidR="002F4EEF" w:rsidRPr="00485092">
              <w:rPr>
                <w:b/>
                <w:lang w:val="es-419"/>
              </w:rPr>
              <w:t xml:space="preserve">un institución </w:t>
            </w:r>
            <w:r w:rsidRPr="00485092">
              <w:rPr>
                <w:b/>
                <w:lang w:val="es-419"/>
              </w:rPr>
              <w:t>interna</w:t>
            </w:r>
            <w:r w:rsidR="002F4EEF" w:rsidRPr="00485092">
              <w:rPr>
                <w:b/>
                <w:lang w:val="es-419"/>
              </w:rPr>
              <w:t>c</w:t>
            </w:r>
            <w:r w:rsidRPr="00485092">
              <w:rPr>
                <w:b/>
                <w:lang w:val="es-419"/>
              </w:rPr>
              <w:t>ional</w:t>
            </w:r>
            <w:proofErr w:type="gramEnd"/>
            <w:r w:rsidRPr="00485092">
              <w:rPr>
                <w:b/>
                <w:lang w:val="es-419"/>
              </w:rPr>
              <w:t>]</w:t>
            </w:r>
            <w:r w:rsidR="00C40094" w:rsidRPr="00485092">
              <w:rPr>
                <w:b/>
                <w:lang w:val="es-419"/>
              </w:rPr>
              <w:t xml:space="preserve">. </w:t>
            </w:r>
          </w:p>
          <w:p w14:paraId="563F5BDA" w14:textId="77777777" w:rsidR="00A82B0B" w:rsidRPr="00485092" w:rsidRDefault="00B90B44" w:rsidP="00792052">
            <w:pPr>
              <w:pStyle w:val="Text"/>
              <w:rPr>
                <w:lang w:val="es-419"/>
              </w:rPr>
            </w:pPr>
            <w:r w:rsidRPr="00485092">
              <w:rPr>
                <w:lang w:val="es-419"/>
              </w:rPr>
              <w:t xml:space="preserve">La </w:t>
            </w:r>
            <w:r w:rsidR="00A82B0B" w:rsidRPr="00485092">
              <w:rPr>
                <w:lang w:val="es-419"/>
              </w:rPr>
              <w:t>institu</w:t>
            </w:r>
            <w:r w:rsidRPr="00485092">
              <w:rPr>
                <w:lang w:val="es-419"/>
              </w:rPr>
              <w:t xml:space="preserve">ción cuyos procedimientos de </w:t>
            </w:r>
            <w:r w:rsidR="00A82B0B" w:rsidRPr="00485092">
              <w:rPr>
                <w:lang w:val="es-419"/>
              </w:rPr>
              <w:t>arbitra</w:t>
            </w:r>
            <w:r w:rsidRPr="00485092">
              <w:rPr>
                <w:lang w:val="es-419"/>
              </w:rPr>
              <w:t>je deben utilizarse es</w:t>
            </w:r>
            <w:r w:rsidR="00A82B0B" w:rsidRPr="00485092">
              <w:rPr>
                <w:lang w:val="es-419"/>
              </w:rPr>
              <w:t xml:space="preserve">: </w:t>
            </w:r>
            <w:r w:rsidR="00A82B0B" w:rsidRPr="00485092">
              <w:rPr>
                <w:b/>
                <w:lang w:val="es-419"/>
              </w:rPr>
              <w:t>[insert</w:t>
            </w:r>
            <w:r w:rsidRPr="00485092">
              <w:rPr>
                <w:b/>
                <w:lang w:val="es-419"/>
              </w:rPr>
              <w:t>ar</w:t>
            </w:r>
            <w:r w:rsidR="00A82B0B" w:rsidRPr="00485092">
              <w:rPr>
                <w:b/>
                <w:lang w:val="es-419"/>
              </w:rPr>
              <w:t xml:space="preserve"> </w:t>
            </w:r>
            <w:r w:rsidRPr="00485092">
              <w:rPr>
                <w:b/>
                <w:lang w:val="es-419"/>
              </w:rPr>
              <w:t xml:space="preserve">nombre de la </w:t>
            </w:r>
            <w:r w:rsidR="00A82B0B" w:rsidRPr="00485092">
              <w:rPr>
                <w:b/>
                <w:lang w:val="es-419"/>
              </w:rPr>
              <w:t>institu</w:t>
            </w:r>
            <w:r w:rsidRPr="00485092">
              <w:rPr>
                <w:b/>
                <w:lang w:val="es-419"/>
              </w:rPr>
              <w:t xml:space="preserve">ción de arbitraje </w:t>
            </w:r>
            <w:r w:rsidR="00A82B0B" w:rsidRPr="00485092">
              <w:rPr>
                <w:b/>
                <w:lang w:val="es-419"/>
              </w:rPr>
              <w:t>selec</w:t>
            </w:r>
            <w:r w:rsidRPr="00485092">
              <w:rPr>
                <w:b/>
                <w:lang w:val="es-419"/>
              </w:rPr>
              <w:t>cionada</w:t>
            </w:r>
            <w:r w:rsidR="00A82B0B" w:rsidRPr="00485092">
              <w:rPr>
                <w:b/>
                <w:lang w:val="es-419"/>
              </w:rPr>
              <w:t>]</w:t>
            </w:r>
            <w:r w:rsidR="00A82B0B" w:rsidRPr="00485092">
              <w:rPr>
                <w:lang w:val="es-419"/>
              </w:rPr>
              <w:t>.</w:t>
            </w:r>
          </w:p>
          <w:p w14:paraId="57B395D5" w14:textId="7995D6FE" w:rsidR="00A82B0B" w:rsidRPr="00485092" w:rsidRDefault="00A82B0B" w:rsidP="00792052">
            <w:pPr>
              <w:pStyle w:val="Text"/>
              <w:tabs>
                <w:tab w:val="left" w:pos="576"/>
              </w:tabs>
              <w:outlineLvl w:val="1"/>
              <w:rPr>
                <w:b/>
                <w:lang w:val="es-419"/>
              </w:rPr>
            </w:pPr>
            <w:r w:rsidRPr="00485092">
              <w:rPr>
                <w:b/>
                <w:lang w:val="es-419"/>
              </w:rPr>
              <w:t>[</w:t>
            </w:r>
            <w:r w:rsidR="00B90B44" w:rsidRPr="00485092">
              <w:rPr>
                <w:b/>
                <w:lang w:val="es-419"/>
              </w:rPr>
              <w:t xml:space="preserve">En los casos de </w:t>
            </w:r>
            <w:r w:rsidRPr="00485092">
              <w:rPr>
                <w:b/>
                <w:lang w:val="es-419"/>
              </w:rPr>
              <w:t>contra</w:t>
            </w:r>
            <w:r w:rsidR="00B90B44" w:rsidRPr="00485092">
              <w:rPr>
                <w:b/>
                <w:lang w:val="es-419"/>
              </w:rPr>
              <w:t>tos m</w:t>
            </w:r>
            <w:r w:rsidR="00922D2D" w:rsidRPr="00485092">
              <w:rPr>
                <w:b/>
                <w:lang w:val="es-419"/>
              </w:rPr>
              <w:t>ayores</w:t>
            </w:r>
            <w:r w:rsidR="00B90B44" w:rsidRPr="00485092">
              <w:rPr>
                <w:b/>
                <w:lang w:val="es-419"/>
              </w:rPr>
              <w:t xml:space="preserve"> grandes con contratistas </w:t>
            </w:r>
            <w:r w:rsidRPr="00485092">
              <w:rPr>
                <w:b/>
                <w:lang w:val="es-419"/>
              </w:rPr>
              <w:t>interna</w:t>
            </w:r>
            <w:r w:rsidR="00B90B44" w:rsidRPr="00485092">
              <w:rPr>
                <w:b/>
                <w:lang w:val="es-419"/>
              </w:rPr>
              <w:t>c</w:t>
            </w:r>
            <w:r w:rsidRPr="00485092">
              <w:rPr>
                <w:b/>
                <w:lang w:val="es-419"/>
              </w:rPr>
              <w:t>ional</w:t>
            </w:r>
            <w:r w:rsidR="00B90B44" w:rsidRPr="00485092">
              <w:rPr>
                <w:b/>
                <w:lang w:val="es-419"/>
              </w:rPr>
              <w:t>es</w:t>
            </w:r>
            <w:r w:rsidRPr="00485092">
              <w:rPr>
                <w:b/>
                <w:lang w:val="es-419"/>
              </w:rPr>
              <w:t xml:space="preserve">, </w:t>
            </w:r>
            <w:r w:rsidR="00B90B44" w:rsidRPr="00485092">
              <w:rPr>
                <w:b/>
                <w:lang w:val="es-419"/>
              </w:rPr>
              <w:t>es recom</w:t>
            </w:r>
            <w:r w:rsidRPr="00485092">
              <w:rPr>
                <w:b/>
                <w:lang w:val="es-419"/>
              </w:rPr>
              <w:t>end</w:t>
            </w:r>
            <w:r w:rsidR="00B90B44" w:rsidRPr="00485092">
              <w:rPr>
                <w:b/>
                <w:lang w:val="es-419"/>
              </w:rPr>
              <w:t xml:space="preserve">able </w:t>
            </w:r>
            <w:r w:rsidRPr="00485092">
              <w:rPr>
                <w:b/>
                <w:lang w:val="es-419"/>
              </w:rPr>
              <w:t>selec</w:t>
            </w:r>
            <w:r w:rsidR="00B90B44" w:rsidRPr="00485092">
              <w:rPr>
                <w:b/>
                <w:lang w:val="es-419"/>
              </w:rPr>
              <w:t xml:space="preserve">cionar una </w:t>
            </w:r>
            <w:r w:rsidRPr="00485092">
              <w:rPr>
                <w:b/>
                <w:lang w:val="es-419"/>
              </w:rPr>
              <w:t>institu</w:t>
            </w:r>
            <w:r w:rsidR="00B90B44" w:rsidRPr="00485092">
              <w:rPr>
                <w:b/>
                <w:lang w:val="es-419"/>
              </w:rPr>
              <w:t xml:space="preserve">ción </w:t>
            </w:r>
            <w:r w:rsidR="00922D2D" w:rsidRPr="00485092">
              <w:rPr>
                <w:b/>
                <w:lang w:val="es-419"/>
              </w:rPr>
              <w:t>contenida</w:t>
            </w:r>
            <w:r w:rsidR="00B90B44" w:rsidRPr="00485092">
              <w:rPr>
                <w:b/>
                <w:lang w:val="es-419"/>
              </w:rPr>
              <w:t xml:space="preserve"> </w:t>
            </w:r>
            <w:r w:rsidR="00922D2D" w:rsidRPr="00485092">
              <w:rPr>
                <w:b/>
                <w:lang w:val="es-419"/>
              </w:rPr>
              <w:t>en las</w:t>
            </w:r>
            <w:r w:rsidR="00B90B44" w:rsidRPr="00485092">
              <w:rPr>
                <w:b/>
                <w:lang w:val="es-419"/>
              </w:rPr>
              <w:t xml:space="preserve"> listas </w:t>
            </w:r>
            <w:r w:rsidR="00922D2D" w:rsidRPr="00485092">
              <w:rPr>
                <w:b/>
                <w:lang w:val="es-419"/>
              </w:rPr>
              <w:t xml:space="preserve">que se incluyen </w:t>
            </w:r>
            <w:r w:rsidR="00B90B44" w:rsidRPr="00485092">
              <w:rPr>
                <w:b/>
                <w:lang w:val="es-419"/>
              </w:rPr>
              <w:t>más adelante</w:t>
            </w:r>
            <w:r w:rsidRPr="00485092">
              <w:rPr>
                <w:b/>
                <w:lang w:val="es-419"/>
              </w:rPr>
              <w:t>; insert</w:t>
            </w:r>
            <w:r w:rsidR="00B90B44" w:rsidRPr="00485092">
              <w:rPr>
                <w:b/>
                <w:lang w:val="es-419"/>
              </w:rPr>
              <w:t>ar</w:t>
            </w:r>
            <w:r w:rsidRPr="00485092">
              <w:rPr>
                <w:b/>
                <w:lang w:val="es-419"/>
              </w:rPr>
              <w:t xml:space="preserve"> </w:t>
            </w:r>
            <w:r w:rsidR="00B90B44" w:rsidRPr="00485092">
              <w:rPr>
                <w:b/>
                <w:lang w:val="es-419"/>
              </w:rPr>
              <w:t xml:space="preserve">la redacción </w:t>
            </w:r>
            <w:r w:rsidRPr="00485092">
              <w:rPr>
                <w:b/>
                <w:lang w:val="es-419"/>
              </w:rPr>
              <w:t>correspondi</w:t>
            </w:r>
            <w:r w:rsidR="00B90B44" w:rsidRPr="00485092">
              <w:rPr>
                <w:b/>
                <w:lang w:val="es-419"/>
              </w:rPr>
              <w:t>ente</w:t>
            </w:r>
            <w:r w:rsidRPr="00485092">
              <w:rPr>
                <w:b/>
                <w:lang w:val="es-419"/>
              </w:rPr>
              <w:t>.]</w:t>
            </w:r>
          </w:p>
          <w:p w14:paraId="1F87EBD7" w14:textId="0465D3E0" w:rsidR="00A82B0B" w:rsidRPr="00485092" w:rsidRDefault="00A82B0B" w:rsidP="00A82B0B">
            <w:pPr>
              <w:pStyle w:val="Text"/>
              <w:rPr>
                <w:lang w:val="es-419"/>
              </w:rPr>
            </w:pPr>
            <w:r w:rsidRPr="00485092">
              <w:rPr>
                <w:lang w:val="es-419"/>
              </w:rPr>
              <w:t>“</w:t>
            </w:r>
            <w:r w:rsidR="00B90B44" w:rsidRPr="00485092">
              <w:rPr>
                <w:b/>
                <w:i/>
                <w:lang w:val="es-419"/>
              </w:rPr>
              <w:t>Reglas de Arbitraje de la Comisión de las Naciones U</w:t>
            </w:r>
            <w:r w:rsidRPr="00485092">
              <w:rPr>
                <w:b/>
                <w:i/>
                <w:lang w:val="es-419"/>
              </w:rPr>
              <w:t>ni</w:t>
            </w:r>
            <w:r w:rsidR="00B90B44" w:rsidRPr="00485092">
              <w:rPr>
                <w:b/>
                <w:i/>
                <w:lang w:val="es-419"/>
              </w:rPr>
              <w:t>da</w:t>
            </w:r>
            <w:r w:rsidR="00922D2D" w:rsidRPr="00485092">
              <w:rPr>
                <w:b/>
                <w:i/>
                <w:lang w:val="es-419"/>
              </w:rPr>
              <w:t>s</w:t>
            </w:r>
            <w:r w:rsidR="00B90B44" w:rsidRPr="00485092">
              <w:rPr>
                <w:b/>
                <w:i/>
                <w:lang w:val="es-419"/>
              </w:rPr>
              <w:t xml:space="preserve"> para el Derecho Mercantil Internacional </w:t>
            </w:r>
            <w:r w:rsidRPr="00485092">
              <w:rPr>
                <w:b/>
                <w:i/>
                <w:lang w:val="es-419"/>
              </w:rPr>
              <w:t>(</w:t>
            </w:r>
            <w:r w:rsidR="00B90B44" w:rsidRPr="00485092">
              <w:rPr>
                <w:b/>
                <w:i/>
                <w:lang w:val="es-419"/>
              </w:rPr>
              <w:t>CNUDMI</w:t>
            </w:r>
            <w:r w:rsidRPr="00485092">
              <w:rPr>
                <w:b/>
                <w:i/>
                <w:lang w:val="es-419"/>
              </w:rPr>
              <w:t>)</w:t>
            </w:r>
            <w:r w:rsidRPr="00485092">
              <w:rPr>
                <w:lang w:val="es-419"/>
              </w:rPr>
              <w:t>:</w:t>
            </w:r>
          </w:p>
          <w:p w14:paraId="3C6F5A51" w14:textId="37C48C79" w:rsidR="00A82B0B" w:rsidRPr="00485092" w:rsidRDefault="00A82B0B">
            <w:pPr>
              <w:pStyle w:val="Text"/>
              <w:rPr>
                <w:lang w:val="es-419"/>
              </w:rPr>
            </w:pPr>
            <w:r w:rsidRPr="00485092">
              <w:rPr>
                <w:lang w:val="es-419"/>
              </w:rPr>
              <w:t>Sub</w:t>
            </w:r>
            <w:r w:rsidR="00B90B44" w:rsidRPr="00485092">
              <w:rPr>
                <w:lang w:val="es-419"/>
              </w:rPr>
              <w:t>clá</w:t>
            </w:r>
            <w:r w:rsidRPr="00485092">
              <w:rPr>
                <w:lang w:val="es-419"/>
              </w:rPr>
              <w:t>us</w:t>
            </w:r>
            <w:r w:rsidR="00B90B44" w:rsidRPr="00485092">
              <w:rPr>
                <w:lang w:val="es-419"/>
              </w:rPr>
              <w:t>ula</w:t>
            </w:r>
            <w:r w:rsidRPr="00485092">
              <w:rPr>
                <w:lang w:val="es-419"/>
              </w:rPr>
              <w:t xml:space="preserve"> 23.3</w:t>
            </w:r>
            <w:r w:rsidR="00B90B44" w:rsidRPr="00485092">
              <w:rPr>
                <w:lang w:val="es-419"/>
              </w:rPr>
              <w:t xml:space="preserve"> </w:t>
            </w:r>
            <w:r w:rsidRPr="00485092">
              <w:rPr>
                <w:lang w:val="es-419"/>
              </w:rPr>
              <w:t>—</w:t>
            </w:r>
            <w:r w:rsidR="00B90B44" w:rsidRPr="00485092">
              <w:rPr>
                <w:lang w:val="es-419"/>
              </w:rPr>
              <w:t xml:space="preserve"> Cualquier </w:t>
            </w:r>
            <w:r w:rsidRPr="00485092">
              <w:rPr>
                <w:lang w:val="es-419"/>
              </w:rPr>
              <w:t>disput</w:t>
            </w:r>
            <w:r w:rsidR="00B90B44" w:rsidRPr="00485092">
              <w:rPr>
                <w:lang w:val="es-419"/>
              </w:rPr>
              <w:t>a</w:t>
            </w:r>
            <w:r w:rsidRPr="00485092">
              <w:rPr>
                <w:lang w:val="es-419"/>
              </w:rPr>
              <w:t xml:space="preserve">, </w:t>
            </w:r>
            <w:r w:rsidR="00B90B44" w:rsidRPr="00485092">
              <w:rPr>
                <w:lang w:val="es-419"/>
              </w:rPr>
              <w:t xml:space="preserve">controversia o reclamación que surja o esté relacionada con este </w:t>
            </w:r>
            <w:r w:rsidRPr="00485092">
              <w:rPr>
                <w:lang w:val="es-419"/>
              </w:rPr>
              <w:t>Contra</w:t>
            </w:r>
            <w:r w:rsidR="00B90B44" w:rsidRPr="00485092">
              <w:rPr>
                <w:lang w:val="es-419"/>
              </w:rPr>
              <w:t>to o</w:t>
            </w:r>
            <w:r w:rsidRPr="00485092">
              <w:rPr>
                <w:lang w:val="es-419"/>
              </w:rPr>
              <w:t xml:space="preserve"> </w:t>
            </w:r>
            <w:r w:rsidR="00922D2D" w:rsidRPr="00485092">
              <w:rPr>
                <w:lang w:val="es-419"/>
              </w:rPr>
              <w:t>su incumplimiento</w:t>
            </w:r>
            <w:r w:rsidRPr="00485092">
              <w:rPr>
                <w:lang w:val="es-419"/>
              </w:rPr>
              <w:t>, termina</w:t>
            </w:r>
            <w:r w:rsidR="00B90B44" w:rsidRPr="00485092">
              <w:rPr>
                <w:lang w:val="es-419"/>
              </w:rPr>
              <w:t xml:space="preserve">ción o </w:t>
            </w:r>
            <w:r w:rsidRPr="00485092">
              <w:rPr>
                <w:lang w:val="es-419"/>
              </w:rPr>
              <w:t>invalid</w:t>
            </w:r>
            <w:r w:rsidR="00B90B44" w:rsidRPr="00485092">
              <w:rPr>
                <w:lang w:val="es-419"/>
              </w:rPr>
              <w:t>ez</w:t>
            </w:r>
            <w:r w:rsidRPr="00485092">
              <w:rPr>
                <w:lang w:val="es-419"/>
              </w:rPr>
              <w:t xml:space="preserve">, </w:t>
            </w:r>
            <w:r w:rsidR="00922D2D" w:rsidRPr="00485092">
              <w:rPr>
                <w:lang w:val="es-419"/>
              </w:rPr>
              <w:t>se resolverá</w:t>
            </w:r>
            <w:r w:rsidR="00295C1E" w:rsidRPr="00485092">
              <w:rPr>
                <w:lang w:val="es-419"/>
              </w:rPr>
              <w:t xml:space="preserve"> mediante </w:t>
            </w:r>
            <w:r w:rsidRPr="00485092">
              <w:rPr>
                <w:lang w:val="es-419"/>
              </w:rPr>
              <w:t>arbitra</w:t>
            </w:r>
            <w:r w:rsidR="00295C1E" w:rsidRPr="00485092">
              <w:rPr>
                <w:lang w:val="es-419"/>
              </w:rPr>
              <w:t>je de acuerdo con las Reglas de Arbitraje de la CNUDMI vigentes en su momento</w:t>
            </w:r>
            <w:r w:rsidRPr="00485092">
              <w:rPr>
                <w:lang w:val="es-419"/>
              </w:rPr>
              <w:t>”</w:t>
            </w:r>
            <w:r w:rsidR="00295C1E" w:rsidRPr="00485092">
              <w:rPr>
                <w:lang w:val="es-419"/>
              </w:rPr>
              <w:t>.</w:t>
            </w:r>
          </w:p>
          <w:p w14:paraId="16E8ACA5" w14:textId="77777777" w:rsidR="00A82B0B" w:rsidRPr="00485092" w:rsidRDefault="00295C1E" w:rsidP="00A82B0B">
            <w:pPr>
              <w:pStyle w:val="Text"/>
              <w:rPr>
                <w:lang w:val="es-419"/>
              </w:rPr>
            </w:pPr>
            <w:r w:rsidRPr="00485092">
              <w:rPr>
                <w:lang w:val="es-419"/>
              </w:rPr>
              <w:t>O</w:t>
            </w:r>
          </w:p>
          <w:p w14:paraId="7733F9E6" w14:textId="77777777" w:rsidR="00A82B0B" w:rsidRPr="00485092" w:rsidRDefault="00A82B0B" w:rsidP="00A82B0B">
            <w:pPr>
              <w:pStyle w:val="Text"/>
              <w:rPr>
                <w:lang w:val="es-419"/>
              </w:rPr>
            </w:pPr>
            <w:r w:rsidRPr="00485092">
              <w:rPr>
                <w:lang w:val="es-419"/>
              </w:rPr>
              <w:lastRenderedPageBreak/>
              <w:t>“</w:t>
            </w:r>
            <w:r w:rsidRPr="00485092">
              <w:rPr>
                <w:b/>
                <w:i/>
                <w:lang w:val="es-419"/>
              </w:rPr>
              <w:t>R</w:t>
            </w:r>
            <w:r w:rsidR="00295C1E" w:rsidRPr="00485092">
              <w:rPr>
                <w:b/>
                <w:i/>
                <w:lang w:val="es-419"/>
              </w:rPr>
              <w:t xml:space="preserve">eglas de </w:t>
            </w:r>
            <w:r w:rsidRPr="00485092">
              <w:rPr>
                <w:b/>
                <w:i/>
                <w:lang w:val="es-419"/>
              </w:rPr>
              <w:t>Concilia</w:t>
            </w:r>
            <w:r w:rsidR="00295C1E" w:rsidRPr="00485092">
              <w:rPr>
                <w:b/>
                <w:i/>
                <w:lang w:val="es-419"/>
              </w:rPr>
              <w:t xml:space="preserve">ción y </w:t>
            </w:r>
            <w:r w:rsidRPr="00485092">
              <w:rPr>
                <w:b/>
                <w:i/>
                <w:lang w:val="es-419"/>
              </w:rPr>
              <w:t>Arbitra</w:t>
            </w:r>
            <w:r w:rsidR="00295C1E" w:rsidRPr="00485092">
              <w:rPr>
                <w:b/>
                <w:i/>
                <w:lang w:val="es-419"/>
              </w:rPr>
              <w:t xml:space="preserve">je de la Cámara de Comercio </w:t>
            </w:r>
            <w:r w:rsidRPr="00485092">
              <w:rPr>
                <w:b/>
                <w:i/>
                <w:lang w:val="es-419"/>
              </w:rPr>
              <w:t>Interna</w:t>
            </w:r>
            <w:r w:rsidR="00295C1E" w:rsidRPr="00485092">
              <w:rPr>
                <w:b/>
                <w:i/>
                <w:lang w:val="es-419"/>
              </w:rPr>
              <w:t>c</w:t>
            </w:r>
            <w:r w:rsidRPr="00485092">
              <w:rPr>
                <w:b/>
                <w:i/>
                <w:lang w:val="es-419"/>
              </w:rPr>
              <w:t>ional (CC</w:t>
            </w:r>
            <w:r w:rsidR="00295C1E" w:rsidRPr="00485092">
              <w:rPr>
                <w:b/>
                <w:i/>
                <w:lang w:val="es-419"/>
              </w:rPr>
              <w:t>I</w:t>
            </w:r>
            <w:r w:rsidRPr="00485092">
              <w:rPr>
                <w:b/>
                <w:i/>
                <w:lang w:val="es-419"/>
              </w:rPr>
              <w:t>):</w:t>
            </w:r>
          </w:p>
          <w:p w14:paraId="2006E318" w14:textId="0A4DD913" w:rsidR="00A82B0B" w:rsidRPr="00485092" w:rsidRDefault="00A82B0B">
            <w:pPr>
              <w:pStyle w:val="Text"/>
              <w:rPr>
                <w:lang w:val="es-419"/>
              </w:rPr>
            </w:pPr>
            <w:r w:rsidRPr="00485092">
              <w:rPr>
                <w:lang w:val="es-419"/>
              </w:rPr>
              <w:t>Sub</w:t>
            </w:r>
            <w:r w:rsidR="00295C1E" w:rsidRPr="00485092">
              <w:rPr>
                <w:lang w:val="es-419"/>
              </w:rPr>
              <w:t>clá</w:t>
            </w:r>
            <w:r w:rsidRPr="00485092">
              <w:rPr>
                <w:lang w:val="es-419"/>
              </w:rPr>
              <w:t>us</w:t>
            </w:r>
            <w:r w:rsidR="00295C1E" w:rsidRPr="00485092">
              <w:rPr>
                <w:lang w:val="es-419"/>
              </w:rPr>
              <w:t>ula</w:t>
            </w:r>
            <w:r w:rsidRPr="00485092">
              <w:rPr>
                <w:lang w:val="es-419"/>
              </w:rPr>
              <w:t xml:space="preserve"> 23.3</w:t>
            </w:r>
            <w:r w:rsidR="00295C1E" w:rsidRPr="00485092">
              <w:rPr>
                <w:lang w:val="es-419"/>
              </w:rPr>
              <w:t xml:space="preserve"> </w:t>
            </w:r>
            <w:r w:rsidRPr="00485092">
              <w:rPr>
                <w:lang w:val="es-419"/>
              </w:rPr>
              <w:t>—</w:t>
            </w:r>
            <w:r w:rsidR="00295C1E" w:rsidRPr="00485092">
              <w:rPr>
                <w:lang w:val="es-419"/>
              </w:rPr>
              <w:t xml:space="preserve"> Todas las </w:t>
            </w:r>
            <w:r w:rsidRPr="00485092">
              <w:rPr>
                <w:lang w:val="es-419"/>
              </w:rPr>
              <w:t>disput</w:t>
            </w:r>
            <w:r w:rsidR="00295C1E" w:rsidRPr="00485092">
              <w:rPr>
                <w:lang w:val="es-419"/>
              </w:rPr>
              <w:t>a</w:t>
            </w:r>
            <w:r w:rsidRPr="00485092">
              <w:rPr>
                <w:lang w:val="es-419"/>
              </w:rPr>
              <w:t xml:space="preserve">s </w:t>
            </w:r>
            <w:r w:rsidR="00295C1E" w:rsidRPr="00485092">
              <w:rPr>
                <w:lang w:val="es-419"/>
              </w:rPr>
              <w:t xml:space="preserve">que surjan en relación con el </w:t>
            </w:r>
            <w:r w:rsidRPr="00485092">
              <w:rPr>
                <w:lang w:val="es-419"/>
              </w:rPr>
              <w:t>present</w:t>
            </w:r>
            <w:r w:rsidR="00295C1E" w:rsidRPr="00485092">
              <w:rPr>
                <w:lang w:val="es-419"/>
              </w:rPr>
              <w:t>e</w:t>
            </w:r>
            <w:r w:rsidRPr="00485092">
              <w:rPr>
                <w:lang w:val="es-419"/>
              </w:rPr>
              <w:t xml:space="preserve"> Contra</w:t>
            </w:r>
            <w:r w:rsidR="00295C1E" w:rsidRPr="00485092">
              <w:rPr>
                <w:lang w:val="es-419"/>
              </w:rPr>
              <w:t xml:space="preserve">to </w:t>
            </w:r>
            <w:r w:rsidR="00922D2D" w:rsidRPr="00485092">
              <w:rPr>
                <w:lang w:val="es-419"/>
              </w:rPr>
              <w:t>se resolverán</w:t>
            </w:r>
            <w:r w:rsidR="00295C1E" w:rsidRPr="00485092">
              <w:rPr>
                <w:lang w:val="es-419"/>
              </w:rPr>
              <w:t xml:space="preserve"> en definitiva conforme a las Reglas de </w:t>
            </w:r>
            <w:r w:rsidRPr="00485092">
              <w:rPr>
                <w:lang w:val="es-419"/>
              </w:rPr>
              <w:t>Concilia</w:t>
            </w:r>
            <w:r w:rsidR="00295C1E" w:rsidRPr="00485092">
              <w:rPr>
                <w:lang w:val="es-419"/>
              </w:rPr>
              <w:t xml:space="preserve">ción y </w:t>
            </w:r>
            <w:r w:rsidRPr="00485092">
              <w:rPr>
                <w:lang w:val="es-419"/>
              </w:rPr>
              <w:t>Arbitra</w:t>
            </w:r>
            <w:r w:rsidR="00295C1E" w:rsidRPr="00485092">
              <w:rPr>
                <w:lang w:val="es-419"/>
              </w:rPr>
              <w:t xml:space="preserve">je de la Cámara de Comercio </w:t>
            </w:r>
            <w:r w:rsidRPr="00485092">
              <w:rPr>
                <w:lang w:val="es-419"/>
              </w:rPr>
              <w:t>Interna</w:t>
            </w:r>
            <w:r w:rsidR="00295C1E" w:rsidRPr="00485092">
              <w:rPr>
                <w:lang w:val="es-419"/>
              </w:rPr>
              <w:t>c</w:t>
            </w:r>
            <w:r w:rsidRPr="00485092">
              <w:rPr>
                <w:lang w:val="es-419"/>
              </w:rPr>
              <w:t xml:space="preserve">ional </w:t>
            </w:r>
            <w:r w:rsidR="00295C1E" w:rsidRPr="00485092">
              <w:rPr>
                <w:lang w:val="es-419"/>
              </w:rPr>
              <w:t>por uno o más árbitros designados de acuerdo con dichas Reglas</w:t>
            </w:r>
            <w:r w:rsidRPr="00485092">
              <w:rPr>
                <w:lang w:val="es-419"/>
              </w:rPr>
              <w:t>”</w:t>
            </w:r>
            <w:r w:rsidR="00295C1E" w:rsidRPr="00485092">
              <w:rPr>
                <w:lang w:val="es-419"/>
              </w:rPr>
              <w:t>.</w:t>
            </w:r>
          </w:p>
          <w:p w14:paraId="4342D0FB" w14:textId="77777777" w:rsidR="00A82B0B" w:rsidRPr="00485092" w:rsidRDefault="00295C1E" w:rsidP="00A82B0B">
            <w:pPr>
              <w:pStyle w:val="Text"/>
              <w:rPr>
                <w:lang w:val="es-419"/>
              </w:rPr>
            </w:pPr>
            <w:r w:rsidRPr="00485092">
              <w:rPr>
                <w:lang w:val="es-419"/>
              </w:rPr>
              <w:t>o</w:t>
            </w:r>
          </w:p>
          <w:p w14:paraId="75580F09" w14:textId="77777777" w:rsidR="00A82B0B" w:rsidRPr="00485092" w:rsidRDefault="00A82B0B" w:rsidP="00A82B0B">
            <w:pPr>
              <w:pStyle w:val="Text"/>
              <w:rPr>
                <w:lang w:val="es-419"/>
              </w:rPr>
            </w:pPr>
            <w:r w:rsidRPr="00485092">
              <w:rPr>
                <w:lang w:val="es-419"/>
              </w:rPr>
              <w:t>“</w:t>
            </w:r>
            <w:r w:rsidRPr="00485092">
              <w:rPr>
                <w:b/>
                <w:i/>
                <w:lang w:val="es-419"/>
              </w:rPr>
              <w:t>R</w:t>
            </w:r>
            <w:r w:rsidR="00295C1E" w:rsidRPr="00485092">
              <w:rPr>
                <w:b/>
                <w:i/>
                <w:lang w:val="es-419"/>
              </w:rPr>
              <w:t xml:space="preserve">eglas del </w:t>
            </w:r>
            <w:r w:rsidRPr="00485092">
              <w:rPr>
                <w:b/>
                <w:i/>
                <w:lang w:val="es-419"/>
              </w:rPr>
              <w:t>Institut</w:t>
            </w:r>
            <w:r w:rsidR="00295C1E" w:rsidRPr="00485092">
              <w:rPr>
                <w:b/>
                <w:i/>
                <w:lang w:val="es-419"/>
              </w:rPr>
              <w:t>o de Arbitraje de la Cámara de Comercio de Estocolmo</w:t>
            </w:r>
            <w:r w:rsidRPr="00485092">
              <w:rPr>
                <w:lang w:val="es-419"/>
              </w:rPr>
              <w:t>:</w:t>
            </w:r>
          </w:p>
          <w:p w14:paraId="4E45D503" w14:textId="4BE2DD84" w:rsidR="00A82B0B" w:rsidRPr="00485092" w:rsidRDefault="00A82B0B">
            <w:pPr>
              <w:pStyle w:val="Text"/>
              <w:rPr>
                <w:lang w:val="es-419"/>
              </w:rPr>
            </w:pPr>
            <w:r w:rsidRPr="00485092">
              <w:rPr>
                <w:lang w:val="es-419"/>
              </w:rPr>
              <w:t>Sub</w:t>
            </w:r>
            <w:r w:rsidR="00295C1E" w:rsidRPr="00485092">
              <w:rPr>
                <w:lang w:val="es-419"/>
              </w:rPr>
              <w:t>clá</w:t>
            </w:r>
            <w:r w:rsidRPr="00485092">
              <w:rPr>
                <w:lang w:val="es-419"/>
              </w:rPr>
              <w:t>us</w:t>
            </w:r>
            <w:r w:rsidR="00295C1E" w:rsidRPr="00485092">
              <w:rPr>
                <w:lang w:val="es-419"/>
              </w:rPr>
              <w:t>ula</w:t>
            </w:r>
            <w:r w:rsidRPr="00485092">
              <w:rPr>
                <w:lang w:val="es-419"/>
              </w:rPr>
              <w:t xml:space="preserve"> 23.3</w:t>
            </w:r>
            <w:r w:rsidR="00295C1E" w:rsidRPr="00485092">
              <w:rPr>
                <w:lang w:val="es-419"/>
              </w:rPr>
              <w:t xml:space="preserve"> </w:t>
            </w:r>
            <w:r w:rsidRPr="00485092">
              <w:rPr>
                <w:lang w:val="es-419"/>
              </w:rPr>
              <w:t>—</w:t>
            </w:r>
            <w:r w:rsidR="00295C1E" w:rsidRPr="00485092">
              <w:rPr>
                <w:lang w:val="es-419"/>
              </w:rPr>
              <w:t xml:space="preserve"> Cualquier disputa, controversia o reclamación que surja o esté relacionada con este Contrato o </w:t>
            </w:r>
            <w:r w:rsidR="00922D2D" w:rsidRPr="00485092">
              <w:rPr>
                <w:lang w:val="es-419"/>
              </w:rPr>
              <w:t>su incumplimiento</w:t>
            </w:r>
            <w:r w:rsidR="00295C1E" w:rsidRPr="00485092">
              <w:rPr>
                <w:lang w:val="es-419"/>
              </w:rPr>
              <w:t xml:space="preserve">, terminación o invalidez, </w:t>
            </w:r>
            <w:r w:rsidR="00922D2D" w:rsidRPr="00485092">
              <w:rPr>
                <w:lang w:val="es-419"/>
              </w:rPr>
              <w:t>se resolverá</w:t>
            </w:r>
            <w:r w:rsidR="00295C1E" w:rsidRPr="00485092">
              <w:rPr>
                <w:lang w:val="es-419"/>
              </w:rPr>
              <w:t xml:space="preserve"> mediante arbitraje de acuerdo con las Reglas del </w:t>
            </w:r>
            <w:r w:rsidRPr="00485092">
              <w:rPr>
                <w:lang w:val="es-419"/>
              </w:rPr>
              <w:t>Institut</w:t>
            </w:r>
            <w:r w:rsidR="00295C1E" w:rsidRPr="00485092">
              <w:rPr>
                <w:lang w:val="es-419"/>
              </w:rPr>
              <w:t>o de Arbitraje de la Cámara de Comercio de Estocolmo</w:t>
            </w:r>
            <w:r w:rsidRPr="00485092">
              <w:rPr>
                <w:lang w:val="es-419"/>
              </w:rPr>
              <w:t>”</w:t>
            </w:r>
            <w:r w:rsidR="00295C1E" w:rsidRPr="00485092">
              <w:rPr>
                <w:lang w:val="es-419"/>
              </w:rPr>
              <w:t>.</w:t>
            </w:r>
          </w:p>
          <w:p w14:paraId="6809C0F5" w14:textId="77777777" w:rsidR="00A82B0B" w:rsidRPr="00485092" w:rsidRDefault="00295C1E" w:rsidP="00A82B0B">
            <w:pPr>
              <w:pStyle w:val="Text"/>
              <w:rPr>
                <w:lang w:val="es-419"/>
              </w:rPr>
            </w:pPr>
            <w:r w:rsidRPr="00485092">
              <w:rPr>
                <w:lang w:val="es-419"/>
              </w:rPr>
              <w:t>o</w:t>
            </w:r>
          </w:p>
          <w:p w14:paraId="593C7448" w14:textId="77777777" w:rsidR="00A82B0B" w:rsidRPr="00485092" w:rsidRDefault="00A82B0B" w:rsidP="00A82B0B">
            <w:pPr>
              <w:pStyle w:val="Text"/>
              <w:rPr>
                <w:lang w:val="es-419"/>
              </w:rPr>
            </w:pPr>
            <w:r w:rsidRPr="00485092">
              <w:rPr>
                <w:lang w:val="es-419"/>
              </w:rPr>
              <w:t>“</w:t>
            </w:r>
            <w:r w:rsidRPr="00485092">
              <w:rPr>
                <w:b/>
                <w:i/>
                <w:lang w:val="es-419"/>
              </w:rPr>
              <w:t>R</w:t>
            </w:r>
            <w:r w:rsidR="00295C1E" w:rsidRPr="00485092">
              <w:rPr>
                <w:b/>
                <w:i/>
                <w:lang w:val="es-419"/>
              </w:rPr>
              <w:t>eglas de la Corte de Arbitraje Internacional de Londres</w:t>
            </w:r>
            <w:r w:rsidRPr="00485092">
              <w:rPr>
                <w:lang w:val="es-419"/>
              </w:rPr>
              <w:t>:</w:t>
            </w:r>
          </w:p>
          <w:p w14:paraId="7F45E2F7" w14:textId="5958FE46" w:rsidR="00A82B0B" w:rsidRPr="00485092" w:rsidRDefault="00A82B0B" w:rsidP="00A82B0B">
            <w:pPr>
              <w:pStyle w:val="Text"/>
              <w:rPr>
                <w:lang w:val="es-419"/>
              </w:rPr>
            </w:pPr>
            <w:r w:rsidRPr="00485092">
              <w:rPr>
                <w:lang w:val="es-419"/>
              </w:rPr>
              <w:t>Sub</w:t>
            </w:r>
            <w:r w:rsidR="00295C1E" w:rsidRPr="00485092">
              <w:rPr>
                <w:lang w:val="es-419"/>
              </w:rPr>
              <w:t xml:space="preserve">cláusula </w:t>
            </w:r>
            <w:r w:rsidRPr="00485092">
              <w:rPr>
                <w:lang w:val="es-419"/>
              </w:rPr>
              <w:t>23.3</w:t>
            </w:r>
            <w:r w:rsidR="00295C1E" w:rsidRPr="00485092">
              <w:rPr>
                <w:lang w:val="es-419"/>
              </w:rPr>
              <w:t xml:space="preserve"> </w:t>
            </w:r>
            <w:r w:rsidRPr="00485092">
              <w:rPr>
                <w:lang w:val="es-419"/>
              </w:rPr>
              <w:t>—</w:t>
            </w:r>
            <w:r w:rsidR="00295C1E" w:rsidRPr="00485092">
              <w:rPr>
                <w:lang w:val="es-419"/>
              </w:rPr>
              <w:t xml:space="preserve"> Cualquier disputa que surja o esté relacionada con este Contrato, incluyendo cualquier cuestión respecto a su existencia, validez o terminación debe referirse y resolverse en definitiva mediante arbitraje de acuerdo con las Reglas de la Corte de Arbitraje Internacional de Londres, cuyas reglas se consideran </w:t>
            </w:r>
            <w:r w:rsidRPr="00485092">
              <w:rPr>
                <w:lang w:val="es-419"/>
              </w:rPr>
              <w:t>incorpora</w:t>
            </w:r>
            <w:r w:rsidR="00295C1E" w:rsidRPr="00485092">
              <w:rPr>
                <w:lang w:val="es-419"/>
              </w:rPr>
              <w:t>da</w:t>
            </w:r>
            <w:r w:rsidR="00922D2D" w:rsidRPr="00485092">
              <w:rPr>
                <w:lang w:val="es-419"/>
              </w:rPr>
              <w:t>s</w:t>
            </w:r>
            <w:r w:rsidR="00295C1E" w:rsidRPr="00485092">
              <w:rPr>
                <w:lang w:val="es-419"/>
              </w:rPr>
              <w:t xml:space="preserve"> por referencia a este Cláusula</w:t>
            </w:r>
            <w:r w:rsidRPr="00485092">
              <w:rPr>
                <w:lang w:val="es-419"/>
              </w:rPr>
              <w:t>”</w:t>
            </w:r>
            <w:r w:rsidR="00295C1E" w:rsidRPr="00485092">
              <w:rPr>
                <w:lang w:val="es-419"/>
              </w:rPr>
              <w:t>.</w:t>
            </w:r>
          </w:p>
          <w:p w14:paraId="372124C1" w14:textId="461F9DCB" w:rsidR="00A82B0B" w:rsidRPr="00485092" w:rsidRDefault="00295C1E">
            <w:pPr>
              <w:pStyle w:val="Text"/>
              <w:rPr>
                <w:lang w:val="es-419"/>
              </w:rPr>
            </w:pPr>
            <w:r w:rsidRPr="00485092">
              <w:rPr>
                <w:lang w:val="es-419"/>
              </w:rPr>
              <w:t>El lugar de arbitraje ser</w:t>
            </w:r>
            <w:r w:rsidR="00922D2D" w:rsidRPr="00485092">
              <w:rPr>
                <w:lang w:val="es-419"/>
              </w:rPr>
              <w:t>á</w:t>
            </w:r>
            <w:r w:rsidR="00A82B0B" w:rsidRPr="00485092">
              <w:rPr>
                <w:lang w:val="es-419"/>
              </w:rPr>
              <w:t xml:space="preserve">: </w:t>
            </w:r>
            <w:r w:rsidR="00A82B0B" w:rsidRPr="00485092">
              <w:rPr>
                <w:b/>
                <w:lang w:val="es-419"/>
              </w:rPr>
              <w:t>[insert</w:t>
            </w:r>
            <w:r w:rsidRPr="00485092">
              <w:rPr>
                <w:b/>
                <w:lang w:val="es-419"/>
              </w:rPr>
              <w:t>ar ciudad y país</w:t>
            </w:r>
            <w:r w:rsidR="00A82B0B" w:rsidRPr="00485092">
              <w:rPr>
                <w:b/>
                <w:lang w:val="es-419"/>
              </w:rPr>
              <w:t>]</w:t>
            </w:r>
            <w:r w:rsidR="00A82B0B" w:rsidRPr="00485092">
              <w:rPr>
                <w:lang w:val="es-419"/>
              </w:rPr>
              <w:t>.</w:t>
            </w:r>
          </w:p>
        </w:tc>
      </w:tr>
      <w:tr w:rsidR="00A82B0B" w:rsidRPr="00C40094" w14:paraId="748E16CD" w14:textId="77777777" w:rsidTr="00A82B0B">
        <w:tc>
          <w:tcPr>
            <w:tcW w:w="1676" w:type="dxa"/>
            <w:tcBorders>
              <w:top w:val="single" w:sz="6" w:space="0" w:color="auto"/>
              <w:left w:val="single" w:sz="6" w:space="0" w:color="auto"/>
              <w:bottom w:val="single" w:sz="6" w:space="0" w:color="auto"/>
              <w:right w:val="single" w:sz="6" w:space="0" w:color="auto"/>
            </w:tcBorders>
          </w:tcPr>
          <w:p w14:paraId="454CE451"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lastRenderedPageBreak/>
              <w:t>GCC 24.1</w:t>
            </w:r>
          </w:p>
        </w:tc>
        <w:tc>
          <w:tcPr>
            <w:tcW w:w="7614" w:type="dxa"/>
            <w:tcBorders>
              <w:top w:val="single" w:sz="6" w:space="0" w:color="auto"/>
              <w:left w:val="single" w:sz="6" w:space="0" w:color="auto"/>
              <w:bottom w:val="single" w:sz="6" w:space="0" w:color="auto"/>
              <w:right w:val="single" w:sz="6" w:space="0" w:color="auto"/>
            </w:tcBorders>
          </w:tcPr>
          <w:p w14:paraId="31DFDF81" w14:textId="45F550D5" w:rsidR="00A82B0B" w:rsidRPr="00485092" w:rsidRDefault="00295C1E">
            <w:pPr>
              <w:pStyle w:val="Text"/>
              <w:rPr>
                <w:lang w:val="es-419"/>
              </w:rPr>
            </w:pPr>
            <w:r w:rsidRPr="00485092">
              <w:rPr>
                <w:lang w:val="es-419"/>
              </w:rPr>
              <w:t xml:space="preserve">Autoridad Designadora </w:t>
            </w:r>
            <w:r w:rsidR="00922D2D" w:rsidRPr="00485092">
              <w:rPr>
                <w:lang w:val="es-419"/>
              </w:rPr>
              <w:t>d</w:t>
            </w:r>
            <w:r w:rsidRPr="00485092">
              <w:rPr>
                <w:lang w:val="es-419"/>
              </w:rPr>
              <w:t>el Árbitro:</w:t>
            </w:r>
            <w:r w:rsidR="00A82B0B" w:rsidRPr="00485092">
              <w:rPr>
                <w:lang w:val="es-419"/>
              </w:rPr>
              <w:t xml:space="preserve"> </w:t>
            </w:r>
            <w:r w:rsidR="00A82B0B" w:rsidRPr="00485092">
              <w:rPr>
                <w:b/>
                <w:lang w:val="es-419"/>
              </w:rPr>
              <w:t>[insert</w:t>
            </w:r>
            <w:r w:rsidRPr="00485092">
              <w:rPr>
                <w:b/>
                <w:lang w:val="es-419"/>
              </w:rPr>
              <w:t>ar nombre de la Autoridad Designadora</w:t>
            </w:r>
            <w:r w:rsidR="00A82B0B" w:rsidRPr="00485092">
              <w:rPr>
                <w:b/>
                <w:lang w:val="es-419"/>
              </w:rPr>
              <w:t>]</w:t>
            </w:r>
            <w:r w:rsidR="00A82B0B" w:rsidRPr="00485092">
              <w:rPr>
                <w:lang w:val="es-419"/>
              </w:rPr>
              <w:t>.</w:t>
            </w:r>
          </w:p>
        </w:tc>
      </w:tr>
      <w:tr w:rsidR="00A82B0B" w:rsidRPr="00C40094" w14:paraId="48B8F887" w14:textId="77777777" w:rsidTr="00A82B0B">
        <w:trPr>
          <w:cantSplit/>
        </w:trPr>
        <w:tc>
          <w:tcPr>
            <w:tcW w:w="9290" w:type="dxa"/>
            <w:gridSpan w:val="2"/>
            <w:tcBorders>
              <w:top w:val="single" w:sz="6" w:space="0" w:color="auto"/>
              <w:left w:val="single" w:sz="6" w:space="0" w:color="auto"/>
              <w:bottom w:val="single" w:sz="6" w:space="0" w:color="auto"/>
              <w:right w:val="single" w:sz="6" w:space="0" w:color="auto"/>
            </w:tcBorders>
          </w:tcPr>
          <w:p w14:paraId="0A0DA67E" w14:textId="6F2ADE48" w:rsidR="00A82B0B" w:rsidRPr="00485092" w:rsidRDefault="00A82B0B">
            <w:pPr>
              <w:pStyle w:val="HeadingTwo"/>
              <w:rPr>
                <w:lang w:val="es-419"/>
              </w:rPr>
            </w:pPr>
            <w:bookmarkStart w:id="507" w:name="_Toc202854985"/>
            <w:bookmarkStart w:id="508" w:name="_Toc202862601"/>
            <w:bookmarkStart w:id="509" w:name="_Toc202862758"/>
            <w:bookmarkStart w:id="510" w:name="_Toc393863740"/>
            <w:bookmarkStart w:id="511" w:name="_Toc294293149"/>
            <w:r w:rsidRPr="00485092">
              <w:rPr>
                <w:lang w:val="es-419"/>
              </w:rPr>
              <w:t>B. Control</w:t>
            </w:r>
            <w:bookmarkEnd w:id="507"/>
            <w:bookmarkEnd w:id="508"/>
            <w:bookmarkEnd w:id="509"/>
            <w:bookmarkEnd w:id="510"/>
            <w:r w:rsidR="00295C1E" w:rsidRPr="00485092">
              <w:rPr>
                <w:lang w:val="es-419"/>
              </w:rPr>
              <w:t xml:space="preserve"> de </w:t>
            </w:r>
            <w:r w:rsidR="00922D2D" w:rsidRPr="00485092">
              <w:rPr>
                <w:lang w:val="es-419"/>
              </w:rPr>
              <w:t>Plazos</w:t>
            </w:r>
            <w:bookmarkEnd w:id="511"/>
          </w:p>
        </w:tc>
      </w:tr>
      <w:tr w:rsidR="00A82B0B" w:rsidRPr="00C40094" w14:paraId="29BCA583" w14:textId="77777777" w:rsidTr="00A82B0B">
        <w:tc>
          <w:tcPr>
            <w:tcW w:w="1676" w:type="dxa"/>
            <w:tcBorders>
              <w:top w:val="single" w:sz="6" w:space="0" w:color="auto"/>
              <w:left w:val="single" w:sz="6" w:space="0" w:color="auto"/>
              <w:bottom w:val="single" w:sz="6" w:space="0" w:color="auto"/>
              <w:right w:val="single" w:sz="6" w:space="0" w:color="auto"/>
            </w:tcBorders>
          </w:tcPr>
          <w:p w14:paraId="7B233B31"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29.1</w:t>
            </w:r>
          </w:p>
        </w:tc>
        <w:tc>
          <w:tcPr>
            <w:tcW w:w="7614" w:type="dxa"/>
            <w:tcBorders>
              <w:top w:val="single" w:sz="6" w:space="0" w:color="auto"/>
              <w:left w:val="single" w:sz="6" w:space="0" w:color="auto"/>
              <w:bottom w:val="single" w:sz="6" w:space="0" w:color="auto"/>
              <w:right w:val="single" w:sz="6" w:space="0" w:color="auto"/>
            </w:tcBorders>
          </w:tcPr>
          <w:p w14:paraId="11A2B313" w14:textId="09F05AB1" w:rsidR="00A82B0B" w:rsidRPr="00485092" w:rsidRDefault="00295C1E">
            <w:pPr>
              <w:pStyle w:val="Text"/>
              <w:rPr>
                <w:lang w:val="es-419"/>
              </w:rPr>
            </w:pPr>
            <w:r w:rsidRPr="00485092">
              <w:rPr>
                <w:lang w:val="es-419"/>
              </w:rPr>
              <w:t xml:space="preserve">El </w:t>
            </w:r>
            <w:r w:rsidR="00A82B0B" w:rsidRPr="00485092">
              <w:rPr>
                <w:lang w:val="es-419"/>
              </w:rPr>
              <w:t>Contra</w:t>
            </w:r>
            <w:r w:rsidRPr="00485092">
              <w:rPr>
                <w:lang w:val="es-419"/>
              </w:rPr>
              <w:t>tista presentar</w:t>
            </w:r>
            <w:r w:rsidR="00874BAE" w:rsidRPr="00485092">
              <w:rPr>
                <w:lang w:val="es-419"/>
              </w:rPr>
              <w:t>á</w:t>
            </w:r>
            <w:r w:rsidRPr="00485092">
              <w:rPr>
                <w:lang w:val="es-419"/>
              </w:rPr>
              <w:t xml:space="preserve"> para </w:t>
            </w:r>
            <w:r w:rsidR="00874BAE" w:rsidRPr="00485092">
              <w:rPr>
                <w:lang w:val="es-419"/>
              </w:rPr>
              <w:t xml:space="preserve">su </w:t>
            </w:r>
            <w:r w:rsidRPr="00485092">
              <w:rPr>
                <w:lang w:val="es-419"/>
              </w:rPr>
              <w:t xml:space="preserve">aprobación un </w:t>
            </w:r>
            <w:r w:rsidR="00A82B0B" w:rsidRPr="00485092">
              <w:rPr>
                <w:lang w:val="es-419"/>
              </w:rPr>
              <w:t>Program</w:t>
            </w:r>
            <w:r w:rsidRPr="00485092">
              <w:rPr>
                <w:lang w:val="es-419"/>
              </w:rPr>
              <w:t xml:space="preserve">a </w:t>
            </w:r>
            <w:r w:rsidR="00874BAE" w:rsidRPr="00485092">
              <w:rPr>
                <w:lang w:val="es-419"/>
              </w:rPr>
              <w:t>de</w:t>
            </w:r>
            <w:r w:rsidRPr="00485092">
              <w:rPr>
                <w:lang w:val="es-419"/>
              </w:rPr>
              <w:t xml:space="preserve"> las Obras dentro de </w:t>
            </w:r>
            <w:r w:rsidR="00A82B0B" w:rsidRPr="00485092">
              <w:rPr>
                <w:b/>
                <w:lang w:val="es-419"/>
              </w:rPr>
              <w:t>[</w:t>
            </w:r>
            <w:r w:rsidRPr="00485092">
              <w:rPr>
                <w:b/>
                <w:lang w:val="es-419"/>
              </w:rPr>
              <w:t>número</w:t>
            </w:r>
            <w:r w:rsidR="00A82B0B" w:rsidRPr="00485092">
              <w:rPr>
                <w:b/>
                <w:lang w:val="es-419"/>
              </w:rPr>
              <w:t>]</w:t>
            </w:r>
            <w:r w:rsidR="00A82B0B" w:rsidRPr="00485092">
              <w:rPr>
                <w:lang w:val="es-419"/>
              </w:rPr>
              <w:t xml:space="preserve"> </w:t>
            </w:r>
            <w:r w:rsidRPr="00485092">
              <w:rPr>
                <w:lang w:val="es-419"/>
              </w:rPr>
              <w:t>días a partir de la fecha de la Carta de Aceptación.</w:t>
            </w:r>
          </w:p>
        </w:tc>
      </w:tr>
      <w:tr w:rsidR="00A82B0B" w:rsidRPr="00C40094" w14:paraId="0B403F57" w14:textId="77777777" w:rsidTr="00A82B0B">
        <w:tc>
          <w:tcPr>
            <w:tcW w:w="1676" w:type="dxa"/>
            <w:tcBorders>
              <w:top w:val="single" w:sz="6" w:space="0" w:color="auto"/>
              <w:left w:val="single" w:sz="6" w:space="0" w:color="auto"/>
              <w:bottom w:val="single" w:sz="6" w:space="0" w:color="auto"/>
              <w:right w:val="single" w:sz="6" w:space="0" w:color="auto"/>
            </w:tcBorders>
          </w:tcPr>
          <w:p w14:paraId="4526629D"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29.3</w:t>
            </w:r>
          </w:p>
        </w:tc>
        <w:tc>
          <w:tcPr>
            <w:tcW w:w="7614" w:type="dxa"/>
            <w:tcBorders>
              <w:top w:val="single" w:sz="6" w:space="0" w:color="auto"/>
              <w:left w:val="single" w:sz="6" w:space="0" w:color="auto"/>
              <w:bottom w:val="single" w:sz="6" w:space="0" w:color="auto"/>
              <w:right w:val="single" w:sz="6" w:space="0" w:color="auto"/>
            </w:tcBorders>
          </w:tcPr>
          <w:p w14:paraId="6CA1FA92" w14:textId="77777777" w:rsidR="00A82B0B" w:rsidRPr="00485092" w:rsidRDefault="00295C1E" w:rsidP="00A82B0B">
            <w:pPr>
              <w:pStyle w:val="Text"/>
              <w:rPr>
                <w:lang w:val="es-419"/>
              </w:rPr>
            </w:pPr>
            <w:r w:rsidRPr="00485092">
              <w:rPr>
                <w:lang w:val="es-419"/>
              </w:rPr>
              <w:t xml:space="preserve">El </w:t>
            </w:r>
            <w:r w:rsidR="00A82B0B" w:rsidRPr="00485092">
              <w:rPr>
                <w:lang w:val="es-419"/>
              </w:rPr>
              <w:t>per</w:t>
            </w:r>
            <w:r w:rsidRPr="00485092">
              <w:rPr>
                <w:lang w:val="es-419"/>
              </w:rPr>
              <w:t>í</w:t>
            </w:r>
            <w:r w:rsidR="00A82B0B" w:rsidRPr="00485092">
              <w:rPr>
                <w:lang w:val="es-419"/>
              </w:rPr>
              <w:t>od</w:t>
            </w:r>
            <w:r w:rsidRPr="00485092">
              <w:rPr>
                <w:lang w:val="es-419"/>
              </w:rPr>
              <w:t xml:space="preserve">o entre las actualizaciones del </w:t>
            </w:r>
            <w:r w:rsidR="00A82B0B" w:rsidRPr="00485092">
              <w:rPr>
                <w:lang w:val="es-419"/>
              </w:rPr>
              <w:t>Program</w:t>
            </w:r>
            <w:r w:rsidRPr="00485092">
              <w:rPr>
                <w:lang w:val="es-419"/>
              </w:rPr>
              <w:t xml:space="preserve">a es </w:t>
            </w:r>
            <w:r w:rsidR="00A82B0B" w:rsidRPr="00485092">
              <w:rPr>
                <w:b/>
                <w:lang w:val="es-419"/>
              </w:rPr>
              <w:t>[insert</w:t>
            </w:r>
            <w:r w:rsidRPr="00485092">
              <w:rPr>
                <w:b/>
                <w:lang w:val="es-419"/>
              </w:rPr>
              <w:t>ar número</w:t>
            </w:r>
            <w:r w:rsidR="00A82B0B" w:rsidRPr="00485092">
              <w:rPr>
                <w:b/>
                <w:lang w:val="es-419"/>
              </w:rPr>
              <w:t>]</w:t>
            </w:r>
            <w:r w:rsidR="00A82B0B" w:rsidRPr="00485092">
              <w:rPr>
                <w:lang w:val="es-419"/>
              </w:rPr>
              <w:t xml:space="preserve"> d</w:t>
            </w:r>
            <w:r w:rsidRPr="00485092">
              <w:rPr>
                <w:lang w:val="es-419"/>
              </w:rPr>
              <w:t>ías</w:t>
            </w:r>
            <w:r w:rsidR="00A82B0B" w:rsidRPr="00485092">
              <w:rPr>
                <w:lang w:val="es-419"/>
              </w:rPr>
              <w:t>.</w:t>
            </w:r>
          </w:p>
          <w:p w14:paraId="1D16B591" w14:textId="77777777" w:rsidR="00A82B0B" w:rsidRPr="00485092" w:rsidRDefault="008A401D" w:rsidP="008A401D">
            <w:pPr>
              <w:pStyle w:val="Text"/>
              <w:rPr>
                <w:lang w:val="es-419"/>
              </w:rPr>
            </w:pPr>
            <w:r w:rsidRPr="00485092">
              <w:rPr>
                <w:lang w:val="es-419"/>
              </w:rPr>
              <w:t xml:space="preserve">El importe que se retendrá por la presentación fuera de plazo de un </w:t>
            </w:r>
            <w:r w:rsidR="00A82B0B" w:rsidRPr="00485092">
              <w:rPr>
                <w:lang w:val="es-419"/>
              </w:rPr>
              <w:t>Program</w:t>
            </w:r>
            <w:r w:rsidRPr="00485092">
              <w:rPr>
                <w:lang w:val="es-419"/>
              </w:rPr>
              <w:t>a</w:t>
            </w:r>
            <w:r w:rsidR="00A82B0B" w:rsidRPr="00485092">
              <w:rPr>
                <w:lang w:val="es-419"/>
              </w:rPr>
              <w:t xml:space="preserve"> </w:t>
            </w:r>
            <w:r w:rsidRPr="00485092">
              <w:rPr>
                <w:lang w:val="es-419"/>
              </w:rPr>
              <w:t>actualizado es</w:t>
            </w:r>
            <w:r w:rsidR="00874BAE" w:rsidRPr="00485092">
              <w:rPr>
                <w:lang w:val="es-419"/>
              </w:rPr>
              <w:t xml:space="preserve"> </w:t>
            </w:r>
            <w:r w:rsidR="00A82B0B" w:rsidRPr="00485092">
              <w:rPr>
                <w:b/>
                <w:lang w:val="es-419"/>
              </w:rPr>
              <w:t>[insert</w:t>
            </w:r>
            <w:r w:rsidRPr="00485092">
              <w:rPr>
                <w:b/>
                <w:lang w:val="es-419"/>
              </w:rPr>
              <w:t>ar importe</w:t>
            </w:r>
            <w:r w:rsidR="00A82B0B" w:rsidRPr="00485092">
              <w:rPr>
                <w:b/>
                <w:lang w:val="es-419"/>
              </w:rPr>
              <w:t>]</w:t>
            </w:r>
            <w:r w:rsidR="00A82B0B" w:rsidRPr="00485092">
              <w:rPr>
                <w:lang w:val="es-419"/>
              </w:rPr>
              <w:t>.</w:t>
            </w:r>
          </w:p>
        </w:tc>
      </w:tr>
      <w:tr w:rsidR="00A82B0B" w:rsidRPr="00C40094" w14:paraId="0A8BB5E2" w14:textId="77777777" w:rsidTr="00A82B0B">
        <w:trPr>
          <w:cantSplit/>
        </w:trPr>
        <w:tc>
          <w:tcPr>
            <w:tcW w:w="9290" w:type="dxa"/>
            <w:gridSpan w:val="2"/>
            <w:tcBorders>
              <w:top w:val="single" w:sz="6" w:space="0" w:color="auto"/>
              <w:left w:val="single" w:sz="6" w:space="0" w:color="auto"/>
              <w:bottom w:val="single" w:sz="6" w:space="0" w:color="auto"/>
              <w:right w:val="single" w:sz="6" w:space="0" w:color="auto"/>
            </w:tcBorders>
          </w:tcPr>
          <w:p w14:paraId="3ACAA0E8" w14:textId="77777777" w:rsidR="00A82B0B" w:rsidRPr="00485092" w:rsidRDefault="00A82B0B" w:rsidP="008A401D">
            <w:pPr>
              <w:pStyle w:val="HeadingTwo"/>
              <w:rPr>
                <w:lang w:val="es-419"/>
              </w:rPr>
            </w:pPr>
            <w:bookmarkStart w:id="512" w:name="_Toc202854986"/>
            <w:bookmarkStart w:id="513" w:name="_Toc202862602"/>
            <w:bookmarkStart w:id="514" w:name="_Toc202862759"/>
            <w:bookmarkStart w:id="515" w:name="_Toc393863741"/>
            <w:bookmarkStart w:id="516" w:name="_Toc294293150"/>
            <w:r w:rsidRPr="00485092">
              <w:rPr>
                <w:lang w:val="es-419"/>
              </w:rPr>
              <w:t>C. Control</w:t>
            </w:r>
            <w:bookmarkEnd w:id="512"/>
            <w:bookmarkEnd w:id="513"/>
            <w:bookmarkEnd w:id="514"/>
            <w:bookmarkEnd w:id="515"/>
            <w:r w:rsidR="008A401D" w:rsidRPr="00485092">
              <w:rPr>
                <w:lang w:val="es-419"/>
              </w:rPr>
              <w:t xml:space="preserve"> de Calidad</w:t>
            </w:r>
            <w:bookmarkEnd w:id="516"/>
          </w:p>
        </w:tc>
      </w:tr>
      <w:tr w:rsidR="00A82B0B" w:rsidRPr="00C40094" w14:paraId="7432B3E6" w14:textId="77777777" w:rsidTr="00A82B0B">
        <w:tc>
          <w:tcPr>
            <w:tcW w:w="1676" w:type="dxa"/>
            <w:tcBorders>
              <w:top w:val="single" w:sz="6" w:space="0" w:color="auto"/>
              <w:left w:val="single" w:sz="6" w:space="0" w:color="auto"/>
              <w:bottom w:val="single" w:sz="6" w:space="0" w:color="auto"/>
              <w:right w:val="single" w:sz="6" w:space="0" w:color="auto"/>
            </w:tcBorders>
          </w:tcPr>
          <w:p w14:paraId="2CCD4B29"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37.1</w:t>
            </w:r>
          </w:p>
        </w:tc>
        <w:tc>
          <w:tcPr>
            <w:tcW w:w="7614" w:type="dxa"/>
            <w:tcBorders>
              <w:top w:val="single" w:sz="6" w:space="0" w:color="auto"/>
              <w:left w:val="single" w:sz="6" w:space="0" w:color="auto"/>
              <w:bottom w:val="single" w:sz="6" w:space="0" w:color="auto"/>
              <w:right w:val="single" w:sz="6" w:space="0" w:color="auto"/>
            </w:tcBorders>
          </w:tcPr>
          <w:p w14:paraId="5AC9363D" w14:textId="77777777" w:rsidR="00A82B0B" w:rsidRPr="00485092" w:rsidRDefault="008A401D" w:rsidP="008A401D">
            <w:pPr>
              <w:pStyle w:val="Text"/>
              <w:rPr>
                <w:lang w:val="es-419"/>
              </w:rPr>
            </w:pPr>
            <w:r w:rsidRPr="00485092">
              <w:rPr>
                <w:lang w:val="es-419"/>
              </w:rPr>
              <w:t xml:space="preserve">El Período de Responsabilidad por </w:t>
            </w:r>
            <w:r w:rsidR="00A82B0B" w:rsidRPr="00485092">
              <w:rPr>
                <w:lang w:val="es-419"/>
              </w:rPr>
              <w:t>Defect</w:t>
            </w:r>
            <w:r w:rsidRPr="00485092">
              <w:rPr>
                <w:lang w:val="es-419"/>
              </w:rPr>
              <w:t>o</w:t>
            </w:r>
            <w:r w:rsidR="00A82B0B" w:rsidRPr="00485092">
              <w:rPr>
                <w:lang w:val="es-419"/>
              </w:rPr>
              <w:t xml:space="preserve">s </w:t>
            </w:r>
            <w:r w:rsidRPr="00485092">
              <w:rPr>
                <w:lang w:val="es-419"/>
              </w:rPr>
              <w:t>es</w:t>
            </w:r>
            <w:r w:rsidR="00A82B0B" w:rsidRPr="00485092">
              <w:rPr>
                <w:lang w:val="es-419"/>
              </w:rPr>
              <w:t xml:space="preserve">: </w:t>
            </w:r>
            <w:r w:rsidR="00A82B0B" w:rsidRPr="00485092">
              <w:rPr>
                <w:b/>
                <w:lang w:val="es-419"/>
              </w:rPr>
              <w:t>[insert</w:t>
            </w:r>
            <w:r w:rsidRPr="00485092">
              <w:rPr>
                <w:b/>
                <w:lang w:val="es-419"/>
              </w:rPr>
              <w:t>ar número</w:t>
            </w:r>
            <w:r w:rsidR="00A82B0B" w:rsidRPr="00485092">
              <w:rPr>
                <w:b/>
                <w:lang w:val="es-419"/>
              </w:rPr>
              <w:t xml:space="preserve">] </w:t>
            </w:r>
            <w:r w:rsidR="00A82B0B" w:rsidRPr="00485092">
              <w:rPr>
                <w:lang w:val="es-419"/>
              </w:rPr>
              <w:t>d</w:t>
            </w:r>
            <w:r w:rsidRPr="00485092">
              <w:rPr>
                <w:lang w:val="es-419"/>
              </w:rPr>
              <w:t>ías</w:t>
            </w:r>
            <w:r w:rsidR="00A82B0B" w:rsidRPr="00485092">
              <w:rPr>
                <w:lang w:val="es-419"/>
              </w:rPr>
              <w:t>.</w:t>
            </w:r>
            <w:r w:rsidR="00A82B0B" w:rsidRPr="00485092">
              <w:rPr>
                <w:rStyle w:val="Refdenotaalpie"/>
                <w:lang w:val="es-419"/>
              </w:rPr>
              <w:footnoteReference w:id="36"/>
            </w:r>
          </w:p>
        </w:tc>
      </w:tr>
      <w:tr w:rsidR="00A82B0B" w:rsidRPr="00C40094" w14:paraId="3C7AFC12" w14:textId="77777777" w:rsidTr="00A82B0B">
        <w:trPr>
          <w:cantSplit/>
        </w:trPr>
        <w:tc>
          <w:tcPr>
            <w:tcW w:w="9290" w:type="dxa"/>
            <w:gridSpan w:val="2"/>
            <w:tcBorders>
              <w:top w:val="single" w:sz="6" w:space="0" w:color="auto"/>
              <w:left w:val="single" w:sz="6" w:space="0" w:color="auto"/>
              <w:bottom w:val="single" w:sz="6" w:space="0" w:color="auto"/>
              <w:right w:val="single" w:sz="6" w:space="0" w:color="auto"/>
            </w:tcBorders>
          </w:tcPr>
          <w:p w14:paraId="582C746A" w14:textId="77777777" w:rsidR="00A82B0B" w:rsidRPr="00485092" w:rsidRDefault="00A82B0B" w:rsidP="008A401D">
            <w:pPr>
              <w:pStyle w:val="HeadingTwo"/>
              <w:rPr>
                <w:lang w:val="es-419"/>
              </w:rPr>
            </w:pPr>
            <w:bookmarkStart w:id="517" w:name="_Toc202854987"/>
            <w:bookmarkStart w:id="518" w:name="_Toc202862603"/>
            <w:bookmarkStart w:id="519" w:name="_Toc202862760"/>
            <w:bookmarkStart w:id="520" w:name="_Toc393863742"/>
            <w:bookmarkStart w:id="521" w:name="_Toc294293151"/>
            <w:r w:rsidRPr="00485092">
              <w:rPr>
                <w:lang w:val="es-419"/>
              </w:rPr>
              <w:t>D. Control</w:t>
            </w:r>
            <w:bookmarkEnd w:id="517"/>
            <w:bookmarkEnd w:id="518"/>
            <w:bookmarkEnd w:id="519"/>
            <w:bookmarkEnd w:id="520"/>
            <w:r w:rsidR="008A401D" w:rsidRPr="00485092">
              <w:rPr>
                <w:lang w:val="es-419"/>
              </w:rPr>
              <w:t xml:space="preserve"> de Costos</w:t>
            </w:r>
            <w:bookmarkEnd w:id="521"/>
          </w:p>
        </w:tc>
      </w:tr>
      <w:tr w:rsidR="00A82B0B" w:rsidRPr="00C40094" w14:paraId="15008CE4" w14:textId="77777777" w:rsidTr="00A82B0B">
        <w:tc>
          <w:tcPr>
            <w:tcW w:w="1676" w:type="dxa"/>
            <w:tcBorders>
              <w:top w:val="single" w:sz="6" w:space="0" w:color="auto"/>
              <w:left w:val="single" w:sz="6" w:space="0" w:color="auto"/>
              <w:bottom w:val="single" w:sz="6" w:space="0" w:color="auto"/>
              <w:right w:val="single" w:sz="6" w:space="0" w:color="auto"/>
            </w:tcBorders>
          </w:tcPr>
          <w:p w14:paraId="55251827" w14:textId="77777777" w:rsidR="00A82B0B" w:rsidRPr="00485092" w:rsidRDefault="00A82B0B" w:rsidP="00A82B0B">
            <w:pPr>
              <w:rPr>
                <w:rFonts w:ascii="Times New Roman" w:hAnsi="Times New Roman" w:cs="Times New Roman"/>
                <w:b/>
                <w:lang w:val="es-419"/>
              </w:rPr>
            </w:pPr>
            <w:r w:rsidRPr="00485092">
              <w:rPr>
                <w:rFonts w:ascii="Times New Roman" w:hAnsi="Times New Roman" w:cs="Times New Roman"/>
                <w:b/>
                <w:lang w:val="es-419"/>
              </w:rPr>
              <w:t>GCC 45.1</w:t>
            </w:r>
          </w:p>
        </w:tc>
        <w:tc>
          <w:tcPr>
            <w:tcW w:w="7614" w:type="dxa"/>
            <w:tcBorders>
              <w:top w:val="single" w:sz="6" w:space="0" w:color="auto"/>
              <w:left w:val="single" w:sz="6" w:space="0" w:color="auto"/>
              <w:bottom w:val="single" w:sz="6" w:space="0" w:color="auto"/>
              <w:right w:val="single" w:sz="6" w:space="0" w:color="auto"/>
            </w:tcBorders>
          </w:tcPr>
          <w:p w14:paraId="0B1C734D" w14:textId="28A8A84D" w:rsidR="00A82B0B" w:rsidRPr="00485092" w:rsidRDefault="008A401D">
            <w:pPr>
              <w:pStyle w:val="Text"/>
              <w:rPr>
                <w:lang w:val="es-419"/>
              </w:rPr>
            </w:pPr>
            <w:r w:rsidRPr="00485092">
              <w:rPr>
                <w:lang w:val="es-419"/>
              </w:rPr>
              <w:t>La tasa de interés sobre los pagos en Dólares Estadounidenses ser</w:t>
            </w:r>
            <w:r w:rsidR="00874BAE" w:rsidRPr="00485092">
              <w:rPr>
                <w:lang w:val="es-419"/>
              </w:rPr>
              <w:t>á</w:t>
            </w:r>
            <w:r w:rsidR="00A82B0B" w:rsidRPr="00485092">
              <w:rPr>
                <w:lang w:val="es-419"/>
              </w:rPr>
              <w:t>:</w:t>
            </w:r>
            <w:r w:rsidR="00B1255B">
              <w:rPr>
                <w:lang w:val="es-419"/>
              </w:rPr>
              <w:t xml:space="preserve"> </w:t>
            </w:r>
            <w:r w:rsidR="00A82B0B" w:rsidRPr="00485092">
              <w:rPr>
                <w:b/>
                <w:lang w:val="es-419"/>
              </w:rPr>
              <w:t>[insert</w:t>
            </w:r>
            <w:r w:rsidRPr="00485092">
              <w:rPr>
                <w:b/>
                <w:lang w:val="es-419"/>
              </w:rPr>
              <w:t xml:space="preserve">ar </w:t>
            </w:r>
            <w:r w:rsidRPr="00485092">
              <w:rPr>
                <w:b/>
                <w:lang w:val="es-419"/>
              </w:rPr>
              <w:lastRenderedPageBreak/>
              <w:t>tasa</w:t>
            </w:r>
            <w:r w:rsidR="00A82B0B" w:rsidRPr="00485092">
              <w:rPr>
                <w:b/>
                <w:lang w:val="es-419"/>
              </w:rPr>
              <w:t>]</w:t>
            </w:r>
            <w:r w:rsidR="00A82B0B" w:rsidRPr="00485092">
              <w:rPr>
                <w:lang w:val="es-419"/>
              </w:rPr>
              <w:t>.</w:t>
            </w:r>
          </w:p>
          <w:p w14:paraId="5D80105C" w14:textId="4A485AAE" w:rsidR="00A82B0B" w:rsidRPr="00485092" w:rsidRDefault="008A401D">
            <w:pPr>
              <w:pStyle w:val="Text"/>
              <w:rPr>
                <w:lang w:val="es-419"/>
              </w:rPr>
            </w:pPr>
            <w:r w:rsidRPr="00485092">
              <w:rPr>
                <w:lang w:val="es-419"/>
              </w:rPr>
              <w:t>La tasa de interés sobre los pagos en la moneda del país del Cliente ser</w:t>
            </w:r>
            <w:r w:rsidR="00874BAE" w:rsidRPr="00485092">
              <w:rPr>
                <w:lang w:val="es-419"/>
              </w:rPr>
              <w:t>á</w:t>
            </w:r>
            <w:r w:rsidR="00A82B0B" w:rsidRPr="00485092">
              <w:rPr>
                <w:lang w:val="es-419"/>
              </w:rPr>
              <w:t>:</w:t>
            </w:r>
            <w:r w:rsidR="00B1255B">
              <w:rPr>
                <w:lang w:val="es-419"/>
              </w:rPr>
              <w:t xml:space="preserve"> </w:t>
            </w:r>
            <w:r w:rsidR="00A82B0B" w:rsidRPr="00485092">
              <w:rPr>
                <w:b/>
                <w:lang w:val="es-419"/>
              </w:rPr>
              <w:t>[insert</w:t>
            </w:r>
            <w:r w:rsidRPr="00485092">
              <w:rPr>
                <w:b/>
                <w:lang w:val="es-419"/>
              </w:rPr>
              <w:t>ar tasa</w:t>
            </w:r>
            <w:r w:rsidR="00A82B0B" w:rsidRPr="00485092">
              <w:rPr>
                <w:b/>
                <w:lang w:val="es-419"/>
              </w:rPr>
              <w:t>]</w:t>
            </w:r>
            <w:r w:rsidR="00A82B0B" w:rsidRPr="00485092">
              <w:rPr>
                <w:i/>
                <w:lang w:val="es-419"/>
              </w:rPr>
              <w:t>.</w:t>
            </w:r>
          </w:p>
        </w:tc>
      </w:tr>
      <w:tr w:rsidR="00A82B0B" w:rsidRPr="00C40094" w14:paraId="2567F942" w14:textId="77777777" w:rsidTr="00A82B0B">
        <w:tc>
          <w:tcPr>
            <w:tcW w:w="1676" w:type="dxa"/>
            <w:tcBorders>
              <w:top w:val="single" w:sz="6" w:space="0" w:color="auto"/>
              <w:left w:val="single" w:sz="6" w:space="0" w:color="auto"/>
              <w:bottom w:val="single" w:sz="6" w:space="0" w:color="auto"/>
              <w:right w:val="single" w:sz="6" w:space="0" w:color="auto"/>
            </w:tcBorders>
          </w:tcPr>
          <w:p w14:paraId="5129B6C8"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lastRenderedPageBreak/>
              <w:t>GCC 47.1</w:t>
            </w:r>
          </w:p>
        </w:tc>
        <w:tc>
          <w:tcPr>
            <w:tcW w:w="7614" w:type="dxa"/>
            <w:tcBorders>
              <w:top w:val="single" w:sz="6" w:space="0" w:color="auto"/>
              <w:left w:val="single" w:sz="6" w:space="0" w:color="auto"/>
              <w:bottom w:val="single" w:sz="6" w:space="0" w:color="auto"/>
              <w:right w:val="single" w:sz="6" w:space="0" w:color="auto"/>
            </w:tcBorders>
          </w:tcPr>
          <w:p w14:paraId="4855FA16" w14:textId="6DC704C5" w:rsidR="00A82B0B" w:rsidRPr="00485092" w:rsidRDefault="008A401D" w:rsidP="00792052">
            <w:pPr>
              <w:pStyle w:val="Text"/>
              <w:tabs>
                <w:tab w:val="left" w:pos="576"/>
              </w:tabs>
              <w:outlineLvl w:val="1"/>
              <w:rPr>
                <w:i/>
                <w:lang w:val="es-419"/>
              </w:rPr>
            </w:pPr>
            <w:r w:rsidRPr="00485092">
              <w:rPr>
                <w:lang w:val="es-419"/>
              </w:rPr>
              <w:t>Las c</w:t>
            </w:r>
            <w:r w:rsidR="00A82B0B" w:rsidRPr="00485092">
              <w:rPr>
                <w:lang w:val="es-419"/>
              </w:rPr>
              <w:t>opi</w:t>
            </w:r>
            <w:r w:rsidRPr="00485092">
              <w:rPr>
                <w:lang w:val="es-419"/>
              </w:rPr>
              <w:t xml:space="preserve">as del </w:t>
            </w:r>
            <w:r w:rsidR="00A82B0B" w:rsidRPr="00485092">
              <w:rPr>
                <w:lang w:val="es-419"/>
              </w:rPr>
              <w:t>Compact</w:t>
            </w:r>
            <w:r w:rsidRPr="00485092">
              <w:rPr>
                <w:lang w:val="es-419"/>
              </w:rPr>
              <w:t xml:space="preserve">o y otros acuerdos </w:t>
            </w:r>
            <w:r w:rsidR="00874BAE" w:rsidRPr="00485092">
              <w:rPr>
                <w:lang w:val="es-419"/>
              </w:rPr>
              <w:t>pertinentes</w:t>
            </w:r>
            <w:r w:rsidR="00A82B0B" w:rsidRPr="00485092">
              <w:rPr>
                <w:lang w:val="es-419"/>
              </w:rPr>
              <w:t xml:space="preserve"> </w:t>
            </w:r>
            <w:r w:rsidRPr="00485092">
              <w:rPr>
                <w:lang w:val="es-419"/>
              </w:rPr>
              <w:t xml:space="preserve">al tratamiento fiscal del Financiamiento de </w:t>
            </w:r>
            <w:r w:rsidR="00A82B0B" w:rsidRPr="00485092">
              <w:rPr>
                <w:lang w:val="es-419"/>
              </w:rPr>
              <w:t xml:space="preserve">MCC </w:t>
            </w:r>
            <w:r w:rsidRPr="00485092">
              <w:rPr>
                <w:lang w:val="es-419"/>
              </w:rPr>
              <w:t xml:space="preserve">pueden encontrarse en </w:t>
            </w:r>
            <w:r w:rsidR="00A82B0B" w:rsidRPr="00485092">
              <w:rPr>
                <w:b/>
                <w:lang w:val="es-419"/>
              </w:rPr>
              <w:t>[insert</w:t>
            </w:r>
            <w:r w:rsidRPr="00485092">
              <w:rPr>
                <w:b/>
                <w:lang w:val="es-419"/>
              </w:rPr>
              <w:t xml:space="preserve">ar enlace a los </w:t>
            </w:r>
            <w:r w:rsidR="00A82B0B" w:rsidRPr="00485092">
              <w:rPr>
                <w:b/>
                <w:lang w:val="es-419"/>
              </w:rPr>
              <w:t>document</w:t>
            </w:r>
            <w:r w:rsidRPr="00485092">
              <w:rPr>
                <w:b/>
                <w:lang w:val="es-419"/>
              </w:rPr>
              <w:t>o</w:t>
            </w:r>
            <w:r w:rsidR="00A82B0B" w:rsidRPr="00485092">
              <w:rPr>
                <w:b/>
                <w:lang w:val="es-419"/>
              </w:rPr>
              <w:t xml:space="preserve">s </w:t>
            </w:r>
            <w:r w:rsidRPr="00485092">
              <w:rPr>
                <w:b/>
                <w:lang w:val="es-419"/>
              </w:rPr>
              <w:t>en el sitio Web del Cliente</w:t>
            </w:r>
            <w:r w:rsidR="00A82B0B" w:rsidRPr="00485092">
              <w:rPr>
                <w:b/>
                <w:lang w:val="es-419"/>
              </w:rPr>
              <w:t>]</w:t>
            </w:r>
            <w:r w:rsidR="00A82B0B" w:rsidRPr="00485092">
              <w:rPr>
                <w:lang w:val="es-419"/>
              </w:rPr>
              <w:t>.</w:t>
            </w:r>
          </w:p>
        </w:tc>
      </w:tr>
      <w:tr w:rsidR="00A82B0B" w:rsidRPr="00C40094" w14:paraId="4A0C6E9D" w14:textId="77777777" w:rsidTr="00A82B0B">
        <w:tc>
          <w:tcPr>
            <w:tcW w:w="1676" w:type="dxa"/>
            <w:tcBorders>
              <w:top w:val="single" w:sz="6" w:space="0" w:color="auto"/>
              <w:left w:val="single" w:sz="6" w:space="0" w:color="auto"/>
              <w:bottom w:val="single" w:sz="6" w:space="0" w:color="auto"/>
              <w:right w:val="single" w:sz="6" w:space="0" w:color="auto"/>
            </w:tcBorders>
          </w:tcPr>
          <w:p w14:paraId="20D21599"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48.1</w:t>
            </w:r>
          </w:p>
        </w:tc>
        <w:tc>
          <w:tcPr>
            <w:tcW w:w="7614" w:type="dxa"/>
            <w:tcBorders>
              <w:top w:val="single" w:sz="6" w:space="0" w:color="auto"/>
              <w:left w:val="single" w:sz="6" w:space="0" w:color="auto"/>
              <w:bottom w:val="single" w:sz="6" w:space="0" w:color="auto"/>
              <w:right w:val="single" w:sz="6" w:space="0" w:color="auto"/>
            </w:tcBorders>
          </w:tcPr>
          <w:p w14:paraId="36934009" w14:textId="77777777" w:rsidR="00A82B0B" w:rsidRPr="00485092" w:rsidRDefault="008A401D" w:rsidP="008A401D">
            <w:pPr>
              <w:pStyle w:val="Text"/>
              <w:rPr>
                <w:lang w:val="es-419"/>
              </w:rPr>
            </w:pPr>
            <w:r w:rsidRPr="00485092">
              <w:rPr>
                <w:lang w:val="es-419"/>
              </w:rPr>
              <w:t>La moneda del país del Cliente es:</w:t>
            </w:r>
            <w:r w:rsidR="00A82B0B" w:rsidRPr="00485092">
              <w:rPr>
                <w:lang w:val="es-419"/>
              </w:rPr>
              <w:t xml:space="preserve"> </w:t>
            </w:r>
            <w:r w:rsidR="00A82B0B" w:rsidRPr="00485092">
              <w:rPr>
                <w:b/>
                <w:lang w:val="es-419"/>
              </w:rPr>
              <w:t>[insert</w:t>
            </w:r>
            <w:r w:rsidRPr="00485092">
              <w:rPr>
                <w:b/>
                <w:lang w:val="es-419"/>
              </w:rPr>
              <w:t>ar nombre de la moneda del país del Cliente</w:t>
            </w:r>
            <w:r w:rsidR="00A82B0B" w:rsidRPr="00485092">
              <w:rPr>
                <w:b/>
                <w:lang w:val="es-419"/>
              </w:rPr>
              <w:t>]</w:t>
            </w:r>
            <w:r w:rsidR="00A82B0B" w:rsidRPr="00485092">
              <w:rPr>
                <w:lang w:val="es-419"/>
              </w:rPr>
              <w:t>.</w:t>
            </w:r>
          </w:p>
        </w:tc>
      </w:tr>
      <w:tr w:rsidR="00A82B0B" w:rsidRPr="00C40094" w14:paraId="222628F2" w14:textId="77777777" w:rsidTr="00A82B0B">
        <w:tc>
          <w:tcPr>
            <w:tcW w:w="1676" w:type="dxa"/>
            <w:tcBorders>
              <w:top w:val="single" w:sz="6" w:space="0" w:color="auto"/>
              <w:left w:val="single" w:sz="6" w:space="0" w:color="auto"/>
              <w:bottom w:val="single" w:sz="6" w:space="0" w:color="auto"/>
              <w:right w:val="single" w:sz="6" w:space="0" w:color="auto"/>
            </w:tcBorders>
          </w:tcPr>
          <w:p w14:paraId="59FC529A"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49.1</w:t>
            </w:r>
          </w:p>
        </w:tc>
        <w:tc>
          <w:tcPr>
            <w:tcW w:w="7614" w:type="dxa"/>
            <w:tcBorders>
              <w:top w:val="single" w:sz="6" w:space="0" w:color="auto"/>
              <w:left w:val="single" w:sz="6" w:space="0" w:color="auto"/>
              <w:bottom w:val="single" w:sz="6" w:space="0" w:color="auto"/>
              <w:right w:val="single" w:sz="6" w:space="0" w:color="auto"/>
            </w:tcBorders>
          </w:tcPr>
          <w:p w14:paraId="3FF9C86B" w14:textId="02A44CCF" w:rsidR="00A82B0B" w:rsidRPr="00485092" w:rsidRDefault="008A401D" w:rsidP="00A82B0B">
            <w:pPr>
              <w:pStyle w:val="Text"/>
              <w:rPr>
                <w:lang w:val="es-419"/>
              </w:rPr>
            </w:pPr>
            <w:r w:rsidRPr="00485092">
              <w:rPr>
                <w:lang w:val="es-419"/>
              </w:rPr>
              <w:t xml:space="preserve">Este </w:t>
            </w:r>
            <w:r w:rsidR="00A82B0B" w:rsidRPr="00485092">
              <w:rPr>
                <w:lang w:val="es-419"/>
              </w:rPr>
              <w:t>Contra</w:t>
            </w:r>
            <w:r w:rsidRPr="00485092">
              <w:rPr>
                <w:lang w:val="es-419"/>
              </w:rPr>
              <w:t xml:space="preserve">to </w:t>
            </w:r>
            <w:r w:rsidR="00A82B0B" w:rsidRPr="00485092">
              <w:rPr>
                <w:b/>
                <w:lang w:val="es-419"/>
              </w:rPr>
              <w:t>[insert</w:t>
            </w:r>
            <w:r w:rsidRPr="00485092">
              <w:rPr>
                <w:b/>
                <w:lang w:val="es-419"/>
              </w:rPr>
              <w:t>ar</w:t>
            </w:r>
            <w:r w:rsidR="00A82B0B" w:rsidRPr="00485092">
              <w:rPr>
                <w:b/>
                <w:lang w:val="es-419"/>
              </w:rPr>
              <w:t xml:space="preserve"> “</w:t>
            </w:r>
            <w:r w:rsidRPr="00485092">
              <w:rPr>
                <w:b/>
                <w:lang w:val="es-419"/>
              </w:rPr>
              <w:t>está” O</w:t>
            </w:r>
            <w:r w:rsidR="00A82B0B" w:rsidRPr="00485092">
              <w:rPr>
                <w:b/>
                <w:lang w:val="es-419"/>
              </w:rPr>
              <w:t xml:space="preserve"> “</w:t>
            </w:r>
            <w:r w:rsidRPr="00485092">
              <w:rPr>
                <w:b/>
                <w:lang w:val="es-419"/>
              </w:rPr>
              <w:t>no está</w:t>
            </w:r>
            <w:r w:rsidR="00A82B0B" w:rsidRPr="00485092">
              <w:rPr>
                <w:b/>
                <w:lang w:val="es-419"/>
              </w:rPr>
              <w:t>”]</w:t>
            </w:r>
            <w:r w:rsidR="00A82B0B" w:rsidRPr="00485092">
              <w:rPr>
                <w:lang w:val="es-419"/>
              </w:rPr>
              <w:t xml:space="preserve"> su</w:t>
            </w:r>
            <w:r w:rsidRPr="00485092">
              <w:rPr>
                <w:lang w:val="es-419"/>
              </w:rPr>
              <w:t xml:space="preserve">jeto a ajustes de precios de acuerdo con la Cláusula 49 de las </w:t>
            </w:r>
            <w:r w:rsidR="00A82B0B" w:rsidRPr="00485092">
              <w:rPr>
                <w:lang w:val="es-419"/>
              </w:rPr>
              <w:t>GCC</w:t>
            </w:r>
            <w:proofErr w:type="gramStart"/>
            <w:r w:rsidR="00C40094" w:rsidRPr="00485092">
              <w:rPr>
                <w:lang w:val="es-419"/>
              </w:rPr>
              <w:t>. .</w:t>
            </w:r>
            <w:proofErr w:type="gramEnd"/>
            <w:r w:rsidR="00C40094" w:rsidRPr="00485092">
              <w:rPr>
                <w:lang w:val="es-419"/>
              </w:rPr>
              <w:t xml:space="preserve"> </w:t>
            </w:r>
            <w:r w:rsidRPr="00485092">
              <w:rPr>
                <w:lang w:val="es-419"/>
              </w:rPr>
              <w:t xml:space="preserve">Si este </w:t>
            </w:r>
            <w:r w:rsidR="00A82B0B" w:rsidRPr="00485092">
              <w:rPr>
                <w:lang w:val="es-419"/>
              </w:rPr>
              <w:t>Contra</w:t>
            </w:r>
            <w:r w:rsidRPr="00485092">
              <w:rPr>
                <w:lang w:val="es-419"/>
              </w:rPr>
              <w:t>to está su</w:t>
            </w:r>
            <w:r w:rsidR="00A82B0B" w:rsidRPr="00485092">
              <w:rPr>
                <w:lang w:val="es-419"/>
              </w:rPr>
              <w:t>je</w:t>
            </w:r>
            <w:r w:rsidRPr="00485092">
              <w:rPr>
                <w:lang w:val="es-419"/>
              </w:rPr>
              <w:t xml:space="preserve">to a ajustes de precios, entonces aplica la siguiente </w:t>
            </w:r>
            <w:r w:rsidR="00A82B0B" w:rsidRPr="00485092">
              <w:rPr>
                <w:lang w:val="es-419"/>
              </w:rPr>
              <w:t>informa</w:t>
            </w:r>
            <w:r w:rsidRPr="00485092">
              <w:rPr>
                <w:lang w:val="es-419"/>
              </w:rPr>
              <w:t>ción con respecto a los coe</w:t>
            </w:r>
            <w:r w:rsidR="00A82B0B" w:rsidRPr="00485092">
              <w:rPr>
                <w:lang w:val="es-419"/>
              </w:rPr>
              <w:t>ficient</w:t>
            </w:r>
            <w:r w:rsidRPr="00485092">
              <w:rPr>
                <w:lang w:val="es-419"/>
              </w:rPr>
              <w:t>e</w:t>
            </w:r>
            <w:r w:rsidR="00A82B0B" w:rsidRPr="00485092">
              <w:rPr>
                <w:lang w:val="es-419"/>
              </w:rPr>
              <w:t>s.</w:t>
            </w:r>
          </w:p>
          <w:p w14:paraId="6C8A8EFB" w14:textId="77777777" w:rsidR="00A82B0B" w:rsidRPr="00485092" w:rsidRDefault="008A401D" w:rsidP="00A82B0B">
            <w:pPr>
              <w:pStyle w:val="Text"/>
              <w:rPr>
                <w:lang w:val="es-419"/>
              </w:rPr>
            </w:pPr>
            <w:r w:rsidRPr="00485092">
              <w:rPr>
                <w:lang w:val="es-419"/>
              </w:rPr>
              <w:t>Los coe</w:t>
            </w:r>
            <w:r w:rsidR="00A82B0B" w:rsidRPr="00485092">
              <w:rPr>
                <w:lang w:val="es-419"/>
              </w:rPr>
              <w:t>ficient</w:t>
            </w:r>
            <w:r w:rsidRPr="00485092">
              <w:rPr>
                <w:lang w:val="es-419"/>
              </w:rPr>
              <w:t>e</w:t>
            </w:r>
            <w:r w:rsidR="00A82B0B" w:rsidRPr="00485092">
              <w:rPr>
                <w:lang w:val="es-419"/>
              </w:rPr>
              <w:t xml:space="preserve">s </w:t>
            </w:r>
            <w:r w:rsidRPr="00485092">
              <w:rPr>
                <w:lang w:val="es-419"/>
              </w:rPr>
              <w:t xml:space="preserve">para </w:t>
            </w:r>
            <w:r w:rsidR="00874BAE" w:rsidRPr="00485092">
              <w:rPr>
                <w:lang w:val="es-419"/>
              </w:rPr>
              <w:t>efectos d</w:t>
            </w:r>
            <w:r w:rsidRPr="00485092">
              <w:rPr>
                <w:lang w:val="es-419"/>
              </w:rPr>
              <w:t>el ajuste de precios son los siguientes</w:t>
            </w:r>
            <w:r w:rsidR="00A82B0B" w:rsidRPr="00485092">
              <w:rPr>
                <w:lang w:val="es-419"/>
              </w:rPr>
              <w:t>:</w:t>
            </w:r>
          </w:p>
          <w:p w14:paraId="1A9C126C" w14:textId="77777777" w:rsidR="00A82B0B" w:rsidRPr="00485092" w:rsidRDefault="008A401D" w:rsidP="00A82B0B">
            <w:pPr>
              <w:pStyle w:val="SimpleLista"/>
              <w:numPr>
                <w:ilvl w:val="0"/>
                <w:numId w:val="120"/>
              </w:numPr>
              <w:tabs>
                <w:tab w:val="left" w:pos="576"/>
              </w:tabs>
              <w:jc w:val="both"/>
              <w:outlineLvl w:val="1"/>
              <w:rPr>
                <w:lang w:val="es-419"/>
              </w:rPr>
            </w:pPr>
            <w:r w:rsidRPr="00485092">
              <w:rPr>
                <w:lang w:val="es-419"/>
              </w:rPr>
              <w:t xml:space="preserve">En el caso de </w:t>
            </w:r>
            <w:r w:rsidR="00874BAE" w:rsidRPr="00485092">
              <w:rPr>
                <w:lang w:val="es-419"/>
              </w:rPr>
              <w:t xml:space="preserve">la </w:t>
            </w:r>
            <w:r w:rsidRPr="00485092">
              <w:rPr>
                <w:lang w:val="es-419"/>
              </w:rPr>
              <w:t xml:space="preserve">moneda </w:t>
            </w:r>
            <w:r w:rsidR="00A82B0B" w:rsidRPr="00485092">
              <w:rPr>
                <w:b/>
                <w:lang w:val="es-419"/>
              </w:rPr>
              <w:t>[insert</w:t>
            </w:r>
            <w:r w:rsidRPr="00485092">
              <w:rPr>
                <w:b/>
                <w:lang w:val="es-419"/>
              </w:rPr>
              <w:t xml:space="preserve">ar el nombre de la moneda </w:t>
            </w:r>
            <w:r w:rsidR="00A82B0B" w:rsidRPr="00485092">
              <w:rPr>
                <w:b/>
                <w:lang w:val="es-419"/>
              </w:rPr>
              <w:t>local]</w:t>
            </w:r>
            <w:r w:rsidR="00A82B0B" w:rsidRPr="00485092">
              <w:rPr>
                <w:lang w:val="es-419"/>
              </w:rPr>
              <w:t>:</w:t>
            </w:r>
          </w:p>
          <w:p w14:paraId="707B679D" w14:textId="77777777" w:rsidR="00A82B0B" w:rsidRPr="00485092" w:rsidRDefault="00A82B0B" w:rsidP="00A82B0B">
            <w:pPr>
              <w:pStyle w:val="itbrightnobullet"/>
              <w:tabs>
                <w:tab w:val="clear" w:pos="576"/>
              </w:tabs>
              <w:ind w:left="1636" w:hanging="540"/>
              <w:rPr>
                <w:lang w:val="es-419"/>
              </w:rPr>
            </w:pPr>
            <w:r w:rsidRPr="00485092">
              <w:rPr>
                <w:lang w:val="es-419"/>
              </w:rPr>
              <w:t xml:space="preserve">(i) </w:t>
            </w:r>
            <w:r w:rsidRPr="00485092">
              <w:rPr>
                <w:b/>
                <w:lang w:val="es-419"/>
              </w:rPr>
              <w:t>[insert</w:t>
            </w:r>
            <w:r w:rsidR="008A401D" w:rsidRPr="00485092">
              <w:rPr>
                <w:b/>
                <w:lang w:val="es-419"/>
              </w:rPr>
              <w:t>ar</w:t>
            </w:r>
            <w:r w:rsidRPr="00485092">
              <w:rPr>
                <w:b/>
                <w:lang w:val="es-419"/>
              </w:rPr>
              <w:t xml:space="preserve"> p</w:t>
            </w:r>
            <w:r w:rsidR="008A401D" w:rsidRPr="00485092">
              <w:rPr>
                <w:b/>
                <w:lang w:val="es-419"/>
              </w:rPr>
              <w:t>o</w:t>
            </w:r>
            <w:r w:rsidRPr="00485092">
              <w:rPr>
                <w:b/>
                <w:lang w:val="es-419"/>
              </w:rPr>
              <w:t>rcenta</w:t>
            </w:r>
            <w:r w:rsidR="008A401D" w:rsidRPr="00485092">
              <w:rPr>
                <w:b/>
                <w:lang w:val="es-419"/>
              </w:rPr>
              <w:t>j</w:t>
            </w:r>
            <w:r w:rsidRPr="00485092">
              <w:rPr>
                <w:b/>
                <w:lang w:val="es-419"/>
              </w:rPr>
              <w:t>e]</w:t>
            </w:r>
            <w:r w:rsidRPr="00485092">
              <w:rPr>
                <w:lang w:val="es-419"/>
              </w:rPr>
              <w:t xml:space="preserve"> </w:t>
            </w:r>
            <w:r w:rsidR="008A401D" w:rsidRPr="00485092">
              <w:rPr>
                <w:lang w:val="es-419"/>
              </w:rPr>
              <w:t>elemento de porcentaje no a</w:t>
            </w:r>
            <w:r w:rsidRPr="00485092">
              <w:rPr>
                <w:lang w:val="es-419"/>
              </w:rPr>
              <w:t xml:space="preserve">justable </w:t>
            </w:r>
            <w:r w:rsidR="008A401D" w:rsidRPr="00485092">
              <w:rPr>
                <w:lang w:val="es-419"/>
              </w:rPr>
              <w:t>(coef</w:t>
            </w:r>
            <w:r w:rsidRPr="00485092">
              <w:rPr>
                <w:lang w:val="es-419"/>
              </w:rPr>
              <w:t>icient</w:t>
            </w:r>
            <w:r w:rsidR="008A401D" w:rsidRPr="00485092">
              <w:rPr>
                <w:lang w:val="es-419"/>
              </w:rPr>
              <w:t>e</w:t>
            </w:r>
            <w:r w:rsidRPr="00485092">
              <w:rPr>
                <w:lang w:val="es-419"/>
              </w:rPr>
              <w:t xml:space="preserve"> A). </w:t>
            </w:r>
          </w:p>
          <w:p w14:paraId="4942DC95" w14:textId="2A06C069" w:rsidR="00A82B0B" w:rsidRPr="00485092" w:rsidRDefault="00A82B0B" w:rsidP="00A82B0B">
            <w:pPr>
              <w:pStyle w:val="itbrightnobullet"/>
              <w:tabs>
                <w:tab w:val="clear" w:pos="576"/>
              </w:tabs>
              <w:ind w:left="1636" w:hanging="540"/>
              <w:rPr>
                <w:lang w:val="es-419"/>
              </w:rPr>
            </w:pPr>
            <w:proofErr w:type="gramStart"/>
            <w:r w:rsidRPr="00485092">
              <w:rPr>
                <w:lang w:val="es-419"/>
              </w:rPr>
              <w:t>(ii)</w:t>
            </w:r>
            <w:r w:rsidR="00B1255B">
              <w:rPr>
                <w:lang w:val="es-419"/>
              </w:rPr>
              <w:t xml:space="preserve"> </w:t>
            </w:r>
            <w:r w:rsidRPr="00485092">
              <w:rPr>
                <w:lang w:val="es-419"/>
              </w:rPr>
              <w:t xml:space="preserve"> </w:t>
            </w:r>
            <w:r w:rsidRPr="00485092">
              <w:rPr>
                <w:b/>
                <w:lang w:val="es-419"/>
              </w:rPr>
              <w:t>[</w:t>
            </w:r>
            <w:proofErr w:type="gramEnd"/>
            <w:r w:rsidRPr="00485092">
              <w:rPr>
                <w:b/>
                <w:lang w:val="es-419"/>
              </w:rPr>
              <w:t>insert</w:t>
            </w:r>
            <w:r w:rsidR="008A401D" w:rsidRPr="00485092">
              <w:rPr>
                <w:b/>
                <w:lang w:val="es-419"/>
              </w:rPr>
              <w:t>ar</w:t>
            </w:r>
            <w:r w:rsidRPr="00485092">
              <w:rPr>
                <w:b/>
                <w:lang w:val="es-419"/>
              </w:rPr>
              <w:t xml:space="preserve"> p</w:t>
            </w:r>
            <w:r w:rsidR="008A401D" w:rsidRPr="00485092">
              <w:rPr>
                <w:b/>
                <w:lang w:val="es-419"/>
              </w:rPr>
              <w:t>o</w:t>
            </w:r>
            <w:r w:rsidRPr="00485092">
              <w:rPr>
                <w:b/>
                <w:lang w:val="es-419"/>
              </w:rPr>
              <w:t>rcenta</w:t>
            </w:r>
            <w:r w:rsidR="008A401D" w:rsidRPr="00485092">
              <w:rPr>
                <w:b/>
                <w:lang w:val="es-419"/>
              </w:rPr>
              <w:t>j</w:t>
            </w:r>
            <w:r w:rsidRPr="00485092">
              <w:rPr>
                <w:b/>
                <w:lang w:val="es-419"/>
              </w:rPr>
              <w:t>e]</w:t>
            </w:r>
            <w:r w:rsidRPr="00485092">
              <w:rPr>
                <w:lang w:val="es-419"/>
              </w:rPr>
              <w:t xml:space="preserve"> </w:t>
            </w:r>
            <w:r w:rsidR="008A401D" w:rsidRPr="00485092">
              <w:rPr>
                <w:lang w:val="es-419"/>
              </w:rPr>
              <w:t xml:space="preserve">elemento de porcentaje no ajustable (coeficiente </w:t>
            </w:r>
            <w:r w:rsidRPr="00485092">
              <w:rPr>
                <w:lang w:val="es-419"/>
              </w:rPr>
              <w:t>B).</w:t>
            </w:r>
          </w:p>
          <w:p w14:paraId="2515255C" w14:textId="77777777" w:rsidR="00A82B0B" w:rsidRPr="00485092" w:rsidRDefault="008A401D" w:rsidP="00A82B0B">
            <w:pPr>
              <w:pStyle w:val="SimpleLista"/>
              <w:numPr>
                <w:ilvl w:val="0"/>
                <w:numId w:val="120"/>
              </w:numPr>
              <w:tabs>
                <w:tab w:val="left" w:pos="576"/>
              </w:tabs>
              <w:jc w:val="both"/>
              <w:outlineLvl w:val="1"/>
              <w:rPr>
                <w:lang w:val="es-419"/>
              </w:rPr>
            </w:pPr>
            <w:r w:rsidRPr="00485092">
              <w:rPr>
                <w:lang w:val="es-419"/>
              </w:rPr>
              <w:t>En el caso de Dólares Estadounidenses</w:t>
            </w:r>
            <w:r w:rsidR="00A82B0B" w:rsidRPr="00485092">
              <w:rPr>
                <w:lang w:val="es-419"/>
              </w:rPr>
              <w:t>:</w:t>
            </w:r>
          </w:p>
          <w:p w14:paraId="3746FD1C" w14:textId="77777777" w:rsidR="00A82B0B" w:rsidRPr="00485092" w:rsidRDefault="00A82B0B" w:rsidP="00A82B0B">
            <w:pPr>
              <w:pStyle w:val="itbrightnobullet"/>
              <w:tabs>
                <w:tab w:val="clear" w:pos="576"/>
              </w:tabs>
              <w:ind w:left="1636" w:hanging="540"/>
              <w:rPr>
                <w:lang w:val="es-419"/>
              </w:rPr>
            </w:pPr>
            <w:r w:rsidRPr="00485092">
              <w:rPr>
                <w:lang w:val="es-419"/>
              </w:rPr>
              <w:t xml:space="preserve">(i) </w:t>
            </w:r>
            <w:r w:rsidRPr="00485092">
              <w:rPr>
                <w:b/>
                <w:lang w:val="es-419"/>
              </w:rPr>
              <w:t>[i</w:t>
            </w:r>
            <w:r w:rsidR="008A401D" w:rsidRPr="00485092">
              <w:rPr>
                <w:b/>
                <w:lang w:val="es-419"/>
              </w:rPr>
              <w:t xml:space="preserve"> insertar porcentaje]</w:t>
            </w:r>
            <w:r w:rsidR="008A401D" w:rsidRPr="00485092">
              <w:rPr>
                <w:lang w:val="es-419"/>
              </w:rPr>
              <w:t xml:space="preserve"> elemento de porcentaje no ajustable (coeficiente </w:t>
            </w:r>
            <w:r w:rsidRPr="00485092">
              <w:rPr>
                <w:lang w:val="es-419"/>
              </w:rPr>
              <w:t xml:space="preserve">A). </w:t>
            </w:r>
          </w:p>
          <w:p w14:paraId="3968E7F9" w14:textId="5AEF6DAF" w:rsidR="00A82B0B" w:rsidRPr="00485092" w:rsidRDefault="00A82B0B" w:rsidP="00A82B0B">
            <w:pPr>
              <w:pStyle w:val="itbrightnobullet"/>
              <w:tabs>
                <w:tab w:val="clear" w:pos="576"/>
              </w:tabs>
              <w:ind w:left="1636" w:hanging="540"/>
              <w:rPr>
                <w:lang w:val="es-419"/>
              </w:rPr>
            </w:pPr>
            <w:proofErr w:type="gramStart"/>
            <w:r w:rsidRPr="00485092">
              <w:rPr>
                <w:lang w:val="es-419"/>
              </w:rPr>
              <w:t>(ii)</w:t>
            </w:r>
            <w:r w:rsidR="00B1255B">
              <w:rPr>
                <w:lang w:val="es-419"/>
              </w:rPr>
              <w:t xml:space="preserve"> </w:t>
            </w:r>
            <w:r w:rsidRPr="00485092">
              <w:rPr>
                <w:lang w:val="es-419"/>
              </w:rPr>
              <w:t xml:space="preserve"> </w:t>
            </w:r>
            <w:r w:rsidRPr="00485092">
              <w:rPr>
                <w:b/>
                <w:lang w:val="es-419"/>
              </w:rPr>
              <w:t>[</w:t>
            </w:r>
            <w:proofErr w:type="gramEnd"/>
            <w:r w:rsidR="008A401D" w:rsidRPr="00485092">
              <w:rPr>
                <w:b/>
                <w:lang w:val="es-419"/>
              </w:rPr>
              <w:t>insertar porcentaje]</w:t>
            </w:r>
            <w:r w:rsidR="008A401D" w:rsidRPr="00485092">
              <w:rPr>
                <w:lang w:val="es-419"/>
              </w:rPr>
              <w:t xml:space="preserve"> elemento de porcentaje no ajustable (coeficiente </w:t>
            </w:r>
            <w:r w:rsidRPr="00485092">
              <w:rPr>
                <w:lang w:val="es-419"/>
              </w:rPr>
              <w:t>B).</w:t>
            </w:r>
          </w:p>
          <w:p w14:paraId="08981C45" w14:textId="63577A7C" w:rsidR="00A82B0B" w:rsidRPr="00485092" w:rsidRDefault="00DC1504">
            <w:pPr>
              <w:pStyle w:val="Text"/>
              <w:rPr>
                <w:lang w:val="es-419"/>
              </w:rPr>
            </w:pPr>
            <w:r w:rsidRPr="00485092">
              <w:rPr>
                <w:lang w:val="es-419"/>
              </w:rPr>
              <w:t>El Í</w:t>
            </w:r>
            <w:r w:rsidR="00A82B0B" w:rsidRPr="00485092">
              <w:rPr>
                <w:lang w:val="es-419"/>
              </w:rPr>
              <w:t>nd</w:t>
            </w:r>
            <w:r w:rsidRPr="00485092">
              <w:rPr>
                <w:lang w:val="es-419"/>
              </w:rPr>
              <w:t>ice</w:t>
            </w:r>
            <w:r w:rsidR="00A82B0B" w:rsidRPr="00485092">
              <w:rPr>
                <w:lang w:val="es-419"/>
              </w:rPr>
              <w:t xml:space="preserve"> I </w:t>
            </w:r>
            <w:r w:rsidR="00874BAE" w:rsidRPr="00485092">
              <w:rPr>
                <w:lang w:val="es-419"/>
              </w:rPr>
              <w:t>de</w:t>
            </w:r>
            <w:r w:rsidRPr="00485092">
              <w:rPr>
                <w:lang w:val="es-419"/>
              </w:rPr>
              <w:t xml:space="preserve"> la moneda </w:t>
            </w:r>
            <w:r w:rsidR="00A82B0B" w:rsidRPr="00485092">
              <w:rPr>
                <w:lang w:val="es-419"/>
              </w:rPr>
              <w:t xml:space="preserve">local </w:t>
            </w:r>
            <w:r w:rsidRPr="00485092">
              <w:rPr>
                <w:lang w:val="es-419"/>
              </w:rPr>
              <w:t>ser</w:t>
            </w:r>
            <w:r w:rsidR="00874BAE" w:rsidRPr="00485092">
              <w:rPr>
                <w:lang w:val="es-419"/>
              </w:rPr>
              <w:t>á</w:t>
            </w:r>
            <w:r w:rsidRPr="00485092">
              <w:rPr>
                <w:lang w:val="es-419"/>
              </w:rPr>
              <w:t xml:space="preserve"> </w:t>
            </w:r>
            <w:r w:rsidR="00A82B0B" w:rsidRPr="00485092">
              <w:rPr>
                <w:b/>
                <w:lang w:val="es-419"/>
              </w:rPr>
              <w:t>[insert</w:t>
            </w:r>
            <w:r w:rsidRPr="00485092">
              <w:rPr>
                <w:b/>
                <w:lang w:val="es-419"/>
              </w:rPr>
              <w:t>ar</w:t>
            </w:r>
            <w:r w:rsidR="00A82B0B" w:rsidRPr="00485092">
              <w:rPr>
                <w:b/>
                <w:lang w:val="es-419"/>
              </w:rPr>
              <w:t xml:space="preserve"> </w:t>
            </w:r>
            <w:r w:rsidRPr="00485092">
              <w:rPr>
                <w:b/>
                <w:lang w:val="es-419"/>
              </w:rPr>
              <w:t>í</w:t>
            </w:r>
            <w:r w:rsidR="00A82B0B" w:rsidRPr="00485092">
              <w:rPr>
                <w:b/>
                <w:lang w:val="es-419"/>
              </w:rPr>
              <w:t>nd</w:t>
            </w:r>
            <w:r w:rsidRPr="00485092">
              <w:rPr>
                <w:b/>
                <w:lang w:val="es-419"/>
              </w:rPr>
              <w:t>ice</w:t>
            </w:r>
            <w:r w:rsidR="00A82B0B" w:rsidRPr="00485092">
              <w:rPr>
                <w:b/>
                <w:lang w:val="es-419"/>
              </w:rPr>
              <w:t>]</w:t>
            </w:r>
            <w:r w:rsidR="00A82B0B" w:rsidRPr="00485092">
              <w:rPr>
                <w:lang w:val="es-419"/>
              </w:rPr>
              <w:t>.</w:t>
            </w:r>
          </w:p>
          <w:p w14:paraId="4E812A41" w14:textId="3B07B221" w:rsidR="00A82B0B" w:rsidRPr="00485092" w:rsidRDefault="00DC1504">
            <w:pPr>
              <w:pStyle w:val="Text"/>
              <w:rPr>
                <w:lang w:val="es-419"/>
              </w:rPr>
            </w:pPr>
            <w:r w:rsidRPr="00485092">
              <w:rPr>
                <w:lang w:val="es-419"/>
              </w:rPr>
              <w:t xml:space="preserve">El Índice I </w:t>
            </w:r>
            <w:r w:rsidR="00874BAE" w:rsidRPr="00485092">
              <w:rPr>
                <w:lang w:val="es-419"/>
              </w:rPr>
              <w:t>d</w:t>
            </w:r>
            <w:r w:rsidRPr="00485092">
              <w:rPr>
                <w:lang w:val="es-419"/>
              </w:rPr>
              <w:t>el Dólar Estadounidense ser</w:t>
            </w:r>
            <w:r w:rsidR="00874BAE" w:rsidRPr="00485092">
              <w:rPr>
                <w:lang w:val="es-419"/>
              </w:rPr>
              <w:t>á</w:t>
            </w:r>
            <w:r w:rsidRPr="00485092">
              <w:rPr>
                <w:lang w:val="es-419"/>
              </w:rPr>
              <w:t xml:space="preserve"> </w:t>
            </w:r>
            <w:r w:rsidR="00A82B0B" w:rsidRPr="00485092">
              <w:rPr>
                <w:b/>
                <w:lang w:val="es-419"/>
              </w:rPr>
              <w:t>[insert</w:t>
            </w:r>
            <w:r w:rsidRPr="00485092">
              <w:rPr>
                <w:b/>
                <w:lang w:val="es-419"/>
              </w:rPr>
              <w:t>ar</w:t>
            </w:r>
            <w:r w:rsidR="00A82B0B" w:rsidRPr="00485092">
              <w:rPr>
                <w:b/>
                <w:lang w:val="es-419"/>
              </w:rPr>
              <w:t xml:space="preserve"> </w:t>
            </w:r>
            <w:r w:rsidRPr="00485092">
              <w:rPr>
                <w:b/>
                <w:lang w:val="es-419"/>
              </w:rPr>
              <w:t>í</w:t>
            </w:r>
            <w:r w:rsidR="00A82B0B" w:rsidRPr="00485092">
              <w:rPr>
                <w:b/>
                <w:lang w:val="es-419"/>
              </w:rPr>
              <w:t>nd</w:t>
            </w:r>
            <w:r w:rsidRPr="00485092">
              <w:rPr>
                <w:b/>
                <w:lang w:val="es-419"/>
              </w:rPr>
              <w:t>ice</w:t>
            </w:r>
            <w:r w:rsidR="00A82B0B" w:rsidRPr="00485092">
              <w:rPr>
                <w:b/>
                <w:lang w:val="es-419"/>
              </w:rPr>
              <w:t>]</w:t>
            </w:r>
            <w:r w:rsidR="00A82B0B" w:rsidRPr="00485092">
              <w:rPr>
                <w:lang w:val="es-419"/>
              </w:rPr>
              <w:t>.</w:t>
            </w:r>
          </w:p>
          <w:p w14:paraId="4C3ED961" w14:textId="6F893175" w:rsidR="00A82B0B" w:rsidRPr="00485092" w:rsidRDefault="00A82B0B" w:rsidP="00792052">
            <w:pPr>
              <w:pStyle w:val="Text"/>
              <w:tabs>
                <w:tab w:val="left" w:pos="576"/>
              </w:tabs>
              <w:outlineLvl w:val="1"/>
              <w:rPr>
                <w:b/>
                <w:lang w:val="es-419"/>
              </w:rPr>
            </w:pPr>
            <w:r w:rsidRPr="00485092">
              <w:rPr>
                <w:b/>
                <w:lang w:val="es-419"/>
              </w:rPr>
              <w:t>[</w:t>
            </w:r>
            <w:r w:rsidR="00DC1504" w:rsidRPr="00485092">
              <w:rPr>
                <w:b/>
                <w:lang w:val="es-419"/>
              </w:rPr>
              <w:t>Estos índices representativos ser</w:t>
            </w:r>
            <w:r w:rsidR="00874BAE" w:rsidRPr="00485092">
              <w:rPr>
                <w:b/>
                <w:lang w:val="es-419"/>
              </w:rPr>
              <w:t>án</w:t>
            </w:r>
            <w:r w:rsidR="00DC1504" w:rsidRPr="00485092">
              <w:rPr>
                <w:b/>
                <w:lang w:val="es-419"/>
              </w:rPr>
              <w:t xml:space="preserve"> los mismos que </w:t>
            </w:r>
            <w:r w:rsidR="00874BAE" w:rsidRPr="00485092">
              <w:rPr>
                <w:b/>
                <w:lang w:val="es-419"/>
              </w:rPr>
              <w:t>los</w:t>
            </w:r>
            <w:r w:rsidR="00DC1504" w:rsidRPr="00485092">
              <w:rPr>
                <w:b/>
                <w:lang w:val="es-419"/>
              </w:rPr>
              <w:t xml:space="preserve"> propuestos por el </w:t>
            </w:r>
            <w:r w:rsidRPr="00485092">
              <w:rPr>
                <w:b/>
                <w:lang w:val="es-419"/>
              </w:rPr>
              <w:t>Contra</w:t>
            </w:r>
            <w:r w:rsidR="00DC1504" w:rsidRPr="00485092">
              <w:rPr>
                <w:b/>
                <w:lang w:val="es-419"/>
              </w:rPr>
              <w:t>tista en la Oferta Técnica, sujetos a la aceptación por parte del Cliente</w:t>
            </w:r>
            <w:r w:rsidRPr="00485092">
              <w:rPr>
                <w:b/>
                <w:lang w:val="es-419"/>
              </w:rPr>
              <w:t>.]</w:t>
            </w:r>
          </w:p>
        </w:tc>
      </w:tr>
      <w:tr w:rsidR="00A82B0B" w:rsidRPr="00C40094" w14:paraId="6B00AB08" w14:textId="77777777" w:rsidTr="00A82B0B">
        <w:tc>
          <w:tcPr>
            <w:tcW w:w="1676" w:type="dxa"/>
            <w:tcBorders>
              <w:top w:val="single" w:sz="6" w:space="0" w:color="auto"/>
              <w:left w:val="single" w:sz="6" w:space="0" w:color="auto"/>
              <w:bottom w:val="single" w:sz="6" w:space="0" w:color="auto"/>
              <w:right w:val="single" w:sz="6" w:space="0" w:color="auto"/>
            </w:tcBorders>
          </w:tcPr>
          <w:p w14:paraId="2CFD8310"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49.2</w:t>
            </w:r>
          </w:p>
        </w:tc>
        <w:tc>
          <w:tcPr>
            <w:tcW w:w="7614" w:type="dxa"/>
            <w:tcBorders>
              <w:top w:val="single" w:sz="6" w:space="0" w:color="auto"/>
              <w:left w:val="single" w:sz="6" w:space="0" w:color="auto"/>
              <w:bottom w:val="single" w:sz="6" w:space="0" w:color="auto"/>
              <w:right w:val="single" w:sz="6" w:space="0" w:color="auto"/>
            </w:tcBorders>
          </w:tcPr>
          <w:p w14:paraId="1499CAAA" w14:textId="1DF9B8AF" w:rsidR="00A82B0B" w:rsidRPr="00485092" w:rsidRDefault="00DC1504" w:rsidP="00792052">
            <w:pPr>
              <w:pStyle w:val="Text"/>
              <w:tabs>
                <w:tab w:val="left" w:pos="576"/>
              </w:tabs>
              <w:outlineLvl w:val="1"/>
              <w:rPr>
                <w:lang w:val="es-419"/>
              </w:rPr>
            </w:pPr>
            <w:r w:rsidRPr="00485092">
              <w:rPr>
                <w:lang w:val="es-419"/>
              </w:rPr>
              <w:t>Los ajustes de precios deben hacers</w:t>
            </w:r>
            <w:r w:rsidR="00874BAE" w:rsidRPr="00485092">
              <w:rPr>
                <w:lang w:val="es-419"/>
              </w:rPr>
              <w:t>e a los</w:t>
            </w:r>
            <w:r w:rsidRPr="00485092">
              <w:rPr>
                <w:lang w:val="es-419"/>
              </w:rPr>
              <w:t xml:space="preserve"> </w:t>
            </w:r>
            <w:r w:rsidR="00A82B0B" w:rsidRPr="00485092">
              <w:rPr>
                <w:b/>
                <w:lang w:val="es-419"/>
              </w:rPr>
              <w:t>[insert</w:t>
            </w:r>
            <w:r w:rsidRPr="00485092">
              <w:rPr>
                <w:b/>
                <w:lang w:val="es-419"/>
              </w:rPr>
              <w:t>ar número de meses</w:t>
            </w:r>
            <w:r w:rsidR="00A82B0B" w:rsidRPr="00485092">
              <w:rPr>
                <w:b/>
                <w:lang w:val="es-419"/>
              </w:rPr>
              <w:t>]</w:t>
            </w:r>
            <w:r w:rsidR="00A82B0B" w:rsidRPr="00485092">
              <w:rPr>
                <w:lang w:val="es-419"/>
              </w:rPr>
              <w:t xml:space="preserve"> </w:t>
            </w:r>
            <w:r w:rsidRPr="00485092">
              <w:rPr>
                <w:lang w:val="es-419"/>
              </w:rPr>
              <w:t xml:space="preserve">meses </w:t>
            </w:r>
            <w:r w:rsidR="00874BAE" w:rsidRPr="00485092">
              <w:rPr>
                <w:lang w:val="es-419"/>
              </w:rPr>
              <w:t>de</w:t>
            </w:r>
            <w:r w:rsidRPr="00485092">
              <w:rPr>
                <w:lang w:val="es-419"/>
              </w:rPr>
              <w:t xml:space="preserve"> este </w:t>
            </w:r>
            <w:r w:rsidR="00A82B0B" w:rsidRPr="00485092">
              <w:rPr>
                <w:lang w:val="es-419"/>
              </w:rPr>
              <w:t>Contra</w:t>
            </w:r>
            <w:r w:rsidRPr="00485092">
              <w:rPr>
                <w:lang w:val="es-419"/>
              </w:rPr>
              <w:t xml:space="preserve">to y </w:t>
            </w:r>
            <w:r w:rsidR="00A82B0B" w:rsidRPr="00485092">
              <w:rPr>
                <w:lang w:val="es-419"/>
              </w:rPr>
              <w:t>repe</w:t>
            </w:r>
            <w:r w:rsidRPr="00485092">
              <w:rPr>
                <w:lang w:val="es-419"/>
              </w:rPr>
              <w:t xml:space="preserve">tirse a </w:t>
            </w:r>
            <w:r w:rsidR="00874BAE" w:rsidRPr="00485092">
              <w:rPr>
                <w:lang w:val="es-419"/>
              </w:rPr>
              <w:t xml:space="preserve">intervalos de </w:t>
            </w:r>
            <w:r w:rsidR="00A82B0B" w:rsidRPr="00485092">
              <w:rPr>
                <w:b/>
                <w:lang w:val="es-419"/>
              </w:rPr>
              <w:t>[insert</w:t>
            </w:r>
            <w:r w:rsidRPr="00485092">
              <w:rPr>
                <w:b/>
                <w:lang w:val="es-419"/>
              </w:rPr>
              <w:t>ar número de meses</w:t>
            </w:r>
            <w:r w:rsidR="00A82B0B" w:rsidRPr="00485092">
              <w:rPr>
                <w:b/>
                <w:lang w:val="es-419"/>
              </w:rPr>
              <w:t>]</w:t>
            </w:r>
            <w:r w:rsidR="00A82B0B" w:rsidRPr="00485092">
              <w:rPr>
                <w:lang w:val="es-419"/>
              </w:rPr>
              <w:t xml:space="preserve"> </w:t>
            </w:r>
            <w:r w:rsidRPr="00485092">
              <w:rPr>
                <w:lang w:val="es-419"/>
              </w:rPr>
              <w:t>meses posteriormente.</w:t>
            </w:r>
          </w:p>
        </w:tc>
      </w:tr>
      <w:tr w:rsidR="00A82B0B" w:rsidRPr="00C40094" w14:paraId="032602E0" w14:textId="77777777" w:rsidTr="00A82B0B">
        <w:tc>
          <w:tcPr>
            <w:tcW w:w="1676" w:type="dxa"/>
            <w:tcBorders>
              <w:top w:val="single" w:sz="6" w:space="0" w:color="auto"/>
              <w:left w:val="single" w:sz="6" w:space="0" w:color="auto"/>
              <w:bottom w:val="single" w:sz="6" w:space="0" w:color="auto"/>
              <w:right w:val="single" w:sz="6" w:space="0" w:color="auto"/>
            </w:tcBorders>
          </w:tcPr>
          <w:p w14:paraId="13AE327E"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50.1</w:t>
            </w:r>
          </w:p>
        </w:tc>
        <w:tc>
          <w:tcPr>
            <w:tcW w:w="7614" w:type="dxa"/>
            <w:tcBorders>
              <w:top w:val="single" w:sz="6" w:space="0" w:color="auto"/>
              <w:left w:val="single" w:sz="6" w:space="0" w:color="auto"/>
              <w:bottom w:val="single" w:sz="6" w:space="0" w:color="auto"/>
              <w:right w:val="single" w:sz="6" w:space="0" w:color="auto"/>
            </w:tcBorders>
          </w:tcPr>
          <w:p w14:paraId="1CD3C47F" w14:textId="77777777" w:rsidR="00A82B0B" w:rsidRPr="00485092" w:rsidRDefault="00DC1504" w:rsidP="00DC1504">
            <w:pPr>
              <w:pStyle w:val="Text"/>
              <w:rPr>
                <w:lang w:val="es-419"/>
              </w:rPr>
            </w:pPr>
            <w:r w:rsidRPr="00485092">
              <w:rPr>
                <w:lang w:val="es-419"/>
              </w:rPr>
              <w:t xml:space="preserve">La </w:t>
            </w:r>
            <w:r w:rsidR="00A82B0B" w:rsidRPr="00485092">
              <w:rPr>
                <w:lang w:val="es-419"/>
              </w:rPr>
              <w:t>propor</w:t>
            </w:r>
            <w:r w:rsidRPr="00485092">
              <w:rPr>
                <w:lang w:val="es-419"/>
              </w:rPr>
              <w:t xml:space="preserve">ción de </w:t>
            </w:r>
            <w:r w:rsidR="00A82B0B" w:rsidRPr="00485092">
              <w:rPr>
                <w:lang w:val="es-419"/>
              </w:rPr>
              <w:t>pa</w:t>
            </w:r>
            <w:r w:rsidRPr="00485092">
              <w:rPr>
                <w:lang w:val="es-419"/>
              </w:rPr>
              <w:t xml:space="preserve">gos </w:t>
            </w:r>
            <w:r w:rsidR="00A82B0B" w:rsidRPr="00485092">
              <w:rPr>
                <w:lang w:val="es-419"/>
              </w:rPr>
              <w:t>ret</w:t>
            </w:r>
            <w:r w:rsidRPr="00485092">
              <w:rPr>
                <w:lang w:val="es-419"/>
              </w:rPr>
              <w:t>enidos es</w:t>
            </w:r>
            <w:r w:rsidR="00A82B0B" w:rsidRPr="00485092">
              <w:rPr>
                <w:lang w:val="es-419"/>
              </w:rPr>
              <w:t xml:space="preserve">: </w:t>
            </w:r>
            <w:r w:rsidR="00A82B0B" w:rsidRPr="00485092">
              <w:rPr>
                <w:b/>
                <w:lang w:val="es-419"/>
              </w:rPr>
              <w:t>[insert</w:t>
            </w:r>
            <w:r w:rsidRPr="00485092">
              <w:rPr>
                <w:b/>
                <w:lang w:val="es-419"/>
              </w:rPr>
              <w:t>ar</w:t>
            </w:r>
            <w:r w:rsidR="00A82B0B" w:rsidRPr="00485092">
              <w:rPr>
                <w:b/>
                <w:lang w:val="es-419"/>
              </w:rPr>
              <w:t xml:space="preserve"> p</w:t>
            </w:r>
            <w:r w:rsidRPr="00485092">
              <w:rPr>
                <w:b/>
                <w:lang w:val="es-419"/>
              </w:rPr>
              <w:t>o</w:t>
            </w:r>
            <w:r w:rsidR="00A82B0B" w:rsidRPr="00485092">
              <w:rPr>
                <w:b/>
                <w:lang w:val="es-419"/>
              </w:rPr>
              <w:t>rcenta</w:t>
            </w:r>
            <w:r w:rsidRPr="00485092">
              <w:rPr>
                <w:b/>
                <w:lang w:val="es-419"/>
              </w:rPr>
              <w:t>j</w:t>
            </w:r>
            <w:r w:rsidR="00A82B0B" w:rsidRPr="00485092">
              <w:rPr>
                <w:b/>
                <w:lang w:val="es-419"/>
              </w:rPr>
              <w:t>e]</w:t>
            </w:r>
            <w:r w:rsidR="00A82B0B" w:rsidRPr="00485092">
              <w:rPr>
                <w:lang w:val="es-419"/>
              </w:rPr>
              <w:t>.</w:t>
            </w:r>
            <w:r w:rsidR="00A82B0B" w:rsidRPr="00485092">
              <w:rPr>
                <w:rStyle w:val="Refdenotaalpie"/>
                <w:lang w:val="es-419"/>
              </w:rPr>
              <w:footnoteReference w:id="37"/>
            </w:r>
          </w:p>
        </w:tc>
      </w:tr>
      <w:tr w:rsidR="00A82B0B" w:rsidRPr="00C40094" w14:paraId="1ABFC701" w14:textId="77777777" w:rsidTr="00A82B0B">
        <w:tc>
          <w:tcPr>
            <w:tcW w:w="1676" w:type="dxa"/>
            <w:tcBorders>
              <w:top w:val="single" w:sz="6" w:space="0" w:color="auto"/>
              <w:left w:val="single" w:sz="6" w:space="0" w:color="auto"/>
              <w:bottom w:val="single" w:sz="6" w:space="0" w:color="auto"/>
              <w:right w:val="single" w:sz="6" w:space="0" w:color="auto"/>
            </w:tcBorders>
          </w:tcPr>
          <w:p w14:paraId="6448EA78" w14:textId="77777777" w:rsidR="00B50453" w:rsidRPr="00485092" w:rsidRDefault="00A82B0B" w:rsidP="0078485E">
            <w:pPr>
              <w:tabs>
                <w:tab w:val="left" w:pos="576"/>
              </w:tabs>
              <w:spacing w:before="60" w:after="60" w:line="240" w:lineRule="auto"/>
              <w:jc w:val="both"/>
              <w:outlineLvl w:val="1"/>
              <w:rPr>
                <w:rFonts w:ascii="Times New Roman" w:hAnsi="Times New Roman" w:cs="Times New Roman"/>
                <w:b/>
                <w:lang w:val="es-419"/>
              </w:rPr>
            </w:pPr>
            <w:r w:rsidRPr="00485092">
              <w:rPr>
                <w:rFonts w:ascii="Times New Roman" w:hAnsi="Times New Roman" w:cs="Times New Roman"/>
                <w:b/>
                <w:lang w:val="es-419"/>
              </w:rPr>
              <w:t>GCC 51.1</w:t>
            </w:r>
          </w:p>
        </w:tc>
        <w:tc>
          <w:tcPr>
            <w:tcW w:w="7614" w:type="dxa"/>
            <w:tcBorders>
              <w:top w:val="single" w:sz="6" w:space="0" w:color="auto"/>
              <w:left w:val="single" w:sz="6" w:space="0" w:color="auto"/>
              <w:bottom w:val="single" w:sz="6" w:space="0" w:color="auto"/>
              <w:right w:val="single" w:sz="6" w:space="0" w:color="auto"/>
            </w:tcBorders>
          </w:tcPr>
          <w:p w14:paraId="5C57E60B" w14:textId="412FB265" w:rsidR="00A82B0B" w:rsidRPr="00485092" w:rsidRDefault="00DC1504">
            <w:pPr>
              <w:pStyle w:val="Text"/>
              <w:rPr>
                <w:lang w:val="es-419"/>
              </w:rPr>
            </w:pPr>
            <w:r w:rsidRPr="00485092">
              <w:rPr>
                <w:lang w:val="es-419"/>
              </w:rPr>
              <w:t>L</w:t>
            </w:r>
            <w:r w:rsidR="00874BAE" w:rsidRPr="00485092">
              <w:rPr>
                <w:lang w:val="es-419"/>
              </w:rPr>
              <w:t xml:space="preserve">as penas convencionales del </w:t>
            </w:r>
            <w:r w:rsidRPr="00485092">
              <w:rPr>
                <w:lang w:val="es-419"/>
              </w:rPr>
              <w:t xml:space="preserve">total de las Obras son </w:t>
            </w:r>
            <w:r w:rsidR="00093826" w:rsidRPr="00485092">
              <w:rPr>
                <w:b/>
                <w:noProof/>
                <w:lang w:val="es-419" w:eastAsia="en-US"/>
              </w:rPr>
              <mc:AlternateContent>
                <mc:Choice Requires="wps">
                  <w:drawing>
                    <wp:anchor distT="0" distB="0" distL="114300" distR="114300" simplePos="0" relativeHeight="251658240" behindDoc="1" locked="0" layoutInCell="0" allowOverlap="1" wp14:anchorId="27AF8AD1" wp14:editId="1D221FEE">
                      <wp:simplePos x="0" y="0"/>
                      <wp:positionH relativeFrom="margin">
                        <wp:posOffset>3395345</wp:posOffset>
                      </wp:positionH>
                      <wp:positionV relativeFrom="page">
                        <wp:posOffset>914400</wp:posOffset>
                      </wp:positionV>
                      <wp:extent cx="2094230" cy="635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3EC6F" id="Rectangle 11" o:spid="_x0000_s1026" style="position:absolute;margin-left:267.35pt;margin-top:1in;width:164.9pt;height:.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" o:allowincell="f" fillcolor="black" stroked="f">
                      <w10:wrap anchorx="margin" anchory="page"/>
                    </v:rect>
                  </w:pict>
                </mc:Fallback>
              </mc:AlternateContent>
            </w:r>
            <w:r w:rsidR="00A82B0B" w:rsidRPr="00485092">
              <w:rPr>
                <w:b/>
                <w:lang w:val="es-419"/>
              </w:rPr>
              <w:t>[insert</w:t>
            </w:r>
            <w:r w:rsidRPr="00485092">
              <w:rPr>
                <w:b/>
                <w:lang w:val="es-419"/>
              </w:rPr>
              <w:t>ar</w:t>
            </w:r>
            <w:r w:rsidR="00A82B0B" w:rsidRPr="00485092">
              <w:rPr>
                <w:b/>
                <w:lang w:val="es-419"/>
              </w:rPr>
              <w:t xml:space="preserve"> p</w:t>
            </w:r>
            <w:r w:rsidRPr="00485092">
              <w:rPr>
                <w:b/>
                <w:lang w:val="es-419"/>
              </w:rPr>
              <w:t>o</w:t>
            </w:r>
            <w:r w:rsidR="00A82B0B" w:rsidRPr="00485092">
              <w:rPr>
                <w:b/>
                <w:lang w:val="es-419"/>
              </w:rPr>
              <w:t>rcenta</w:t>
            </w:r>
            <w:r w:rsidRPr="00485092">
              <w:rPr>
                <w:b/>
                <w:lang w:val="es-419"/>
              </w:rPr>
              <w:t xml:space="preserve">je del Precio del Contrato </w:t>
            </w:r>
            <w:r w:rsidR="00A82B0B" w:rsidRPr="00485092">
              <w:rPr>
                <w:b/>
                <w:lang w:val="es-419"/>
              </w:rPr>
              <w:t>final]</w:t>
            </w:r>
            <w:r w:rsidR="00A82B0B" w:rsidRPr="00485092">
              <w:rPr>
                <w:lang w:val="es-419"/>
              </w:rPr>
              <w:t xml:space="preserve"> p</w:t>
            </w:r>
            <w:r w:rsidRPr="00485092">
              <w:rPr>
                <w:lang w:val="es-419"/>
              </w:rPr>
              <w:t>or día</w:t>
            </w:r>
            <w:r w:rsidR="00A82B0B" w:rsidRPr="00485092">
              <w:rPr>
                <w:lang w:val="es-419"/>
              </w:rPr>
              <w:t xml:space="preserve">. </w:t>
            </w:r>
          </w:p>
          <w:p w14:paraId="33212CC8" w14:textId="271D2D84" w:rsidR="00A82B0B" w:rsidRPr="00485092" w:rsidRDefault="00B01CA9">
            <w:pPr>
              <w:pStyle w:val="Text"/>
              <w:rPr>
                <w:lang w:val="es-419"/>
              </w:rPr>
            </w:pPr>
            <w:r w:rsidRPr="00485092">
              <w:rPr>
                <w:lang w:val="es-419"/>
              </w:rPr>
              <w:lastRenderedPageBreak/>
              <w:t xml:space="preserve">El importe máximo de </w:t>
            </w:r>
            <w:r w:rsidR="00874BAE" w:rsidRPr="00485092">
              <w:rPr>
                <w:lang w:val="es-419"/>
              </w:rPr>
              <w:t>las penas convencionales</w:t>
            </w:r>
            <w:r w:rsidRPr="00485092">
              <w:rPr>
                <w:lang w:val="es-419"/>
              </w:rPr>
              <w:t xml:space="preserve"> </w:t>
            </w:r>
            <w:r w:rsidR="00874BAE" w:rsidRPr="00485092">
              <w:rPr>
                <w:lang w:val="es-419"/>
              </w:rPr>
              <w:t>d</w:t>
            </w:r>
            <w:r w:rsidRPr="00485092">
              <w:rPr>
                <w:lang w:val="es-419"/>
              </w:rPr>
              <w:t xml:space="preserve">el total de las Obras es </w:t>
            </w:r>
            <w:r w:rsidR="00A82B0B" w:rsidRPr="00485092">
              <w:rPr>
                <w:b/>
                <w:lang w:val="es-419"/>
              </w:rPr>
              <w:t>[insert</w:t>
            </w:r>
            <w:r w:rsidRPr="00485092">
              <w:rPr>
                <w:b/>
                <w:lang w:val="es-419"/>
              </w:rPr>
              <w:t>ar</w:t>
            </w:r>
            <w:r w:rsidR="00A82B0B" w:rsidRPr="00485092">
              <w:rPr>
                <w:b/>
                <w:lang w:val="es-419"/>
              </w:rPr>
              <w:t xml:space="preserve"> p</w:t>
            </w:r>
            <w:r w:rsidRPr="00485092">
              <w:rPr>
                <w:b/>
                <w:lang w:val="es-419"/>
              </w:rPr>
              <w:t>o</w:t>
            </w:r>
            <w:r w:rsidR="00A82B0B" w:rsidRPr="00485092">
              <w:rPr>
                <w:b/>
                <w:lang w:val="es-419"/>
              </w:rPr>
              <w:t>rcenta</w:t>
            </w:r>
            <w:r w:rsidRPr="00485092">
              <w:rPr>
                <w:b/>
                <w:lang w:val="es-419"/>
              </w:rPr>
              <w:t>j</w:t>
            </w:r>
            <w:r w:rsidR="00A82B0B" w:rsidRPr="00485092">
              <w:rPr>
                <w:b/>
                <w:lang w:val="es-419"/>
              </w:rPr>
              <w:t>e]</w:t>
            </w:r>
            <w:r w:rsidR="00A82B0B" w:rsidRPr="00485092">
              <w:rPr>
                <w:lang w:val="es-419"/>
              </w:rPr>
              <w:t xml:space="preserve"> </w:t>
            </w:r>
            <w:r w:rsidRPr="00485092">
              <w:rPr>
                <w:lang w:val="es-419"/>
              </w:rPr>
              <w:t xml:space="preserve">del Precio del Contrato </w:t>
            </w:r>
            <w:r w:rsidR="00A82B0B" w:rsidRPr="00485092">
              <w:rPr>
                <w:lang w:val="es-419"/>
              </w:rPr>
              <w:t>final.</w:t>
            </w:r>
            <w:r w:rsidR="00A82B0B" w:rsidRPr="00485092">
              <w:rPr>
                <w:rStyle w:val="Refdenotaalpie"/>
                <w:lang w:val="es-419"/>
              </w:rPr>
              <w:footnoteReference w:id="38"/>
            </w:r>
          </w:p>
        </w:tc>
      </w:tr>
      <w:tr w:rsidR="00A82B0B" w:rsidRPr="00C40094" w14:paraId="121D27CF" w14:textId="77777777" w:rsidTr="00A82B0B">
        <w:tc>
          <w:tcPr>
            <w:tcW w:w="1676" w:type="dxa"/>
            <w:tcBorders>
              <w:top w:val="single" w:sz="6" w:space="0" w:color="auto"/>
              <w:left w:val="single" w:sz="6" w:space="0" w:color="auto"/>
              <w:bottom w:val="single" w:sz="6" w:space="0" w:color="auto"/>
              <w:right w:val="single" w:sz="6" w:space="0" w:color="auto"/>
            </w:tcBorders>
          </w:tcPr>
          <w:p w14:paraId="4A423CBE" w14:textId="77777777" w:rsidR="00B50453" w:rsidRPr="00485092" w:rsidRDefault="00A82B0B" w:rsidP="0078485E">
            <w:pPr>
              <w:tabs>
                <w:tab w:val="left" w:pos="576"/>
              </w:tabs>
              <w:spacing w:before="60" w:after="60" w:line="240" w:lineRule="auto"/>
              <w:jc w:val="both"/>
              <w:outlineLvl w:val="1"/>
              <w:rPr>
                <w:rFonts w:ascii="Times New Roman" w:eastAsia="Times New Roman" w:hAnsi="Times New Roman" w:cs="Times New Roman"/>
                <w:b/>
                <w:sz w:val="24"/>
                <w:szCs w:val="24"/>
                <w:lang w:val="es-419"/>
              </w:rPr>
            </w:pPr>
            <w:r w:rsidRPr="00485092">
              <w:rPr>
                <w:rFonts w:ascii="Times New Roman" w:hAnsi="Times New Roman" w:cs="Times New Roman"/>
                <w:b/>
                <w:lang w:val="es-419"/>
              </w:rPr>
              <w:lastRenderedPageBreak/>
              <w:t>GCC 52.1</w:t>
            </w:r>
          </w:p>
        </w:tc>
        <w:tc>
          <w:tcPr>
            <w:tcW w:w="7614" w:type="dxa"/>
            <w:tcBorders>
              <w:top w:val="single" w:sz="6" w:space="0" w:color="auto"/>
              <w:left w:val="single" w:sz="6" w:space="0" w:color="auto"/>
              <w:bottom w:val="single" w:sz="6" w:space="0" w:color="auto"/>
              <w:right w:val="single" w:sz="6" w:space="0" w:color="auto"/>
            </w:tcBorders>
          </w:tcPr>
          <w:p w14:paraId="6A211485" w14:textId="6C514E4E" w:rsidR="00A82B0B" w:rsidRPr="00485092" w:rsidRDefault="00A82B0B" w:rsidP="00792052">
            <w:pPr>
              <w:pStyle w:val="Text"/>
              <w:tabs>
                <w:tab w:val="left" w:pos="576"/>
              </w:tabs>
              <w:outlineLvl w:val="1"/>
              <w:rPr>
                <w:b/>
                <w:lang w:val="es-419"/>
              </w:rPr>
            </w:pPr>
            <w:r w:rsidRPr="00485092">
              <w:rPr>
                <w:b/>
                <w:lang w:val="es-419"/>
              </w:rPr>
              <w:t>Reserv</w:t>
            </w:r>
            <w:r w:rsidR="00B01CA9" w:rsidRPr="00485092">
              <w:rPr>
                <w:b/>
                <w:lang w:val="es-419"/>
              </w:rPr>
              <w:t>a</w:t>
            </w:r>
            <w:r w:rsidRPr="00485092">
              <w:rPr>
                <w:b/>
                <w:lang w:val="es-419"/>
              </w:rPr>
              <w:t>d</w:t>
            </w:r>
            <w:r w:rsidR="00B01CA9" w:rsidRPr="00485092">
              <w:rPr>
                <w:b/>
                <w:lang w:val="es-419"/>
              </w:rPr>
              <w:t>o</w:t>
            </w:r>
            <w:r w:rsidRPr="00485092">
              <w:rPr>
                <w:b/>
                <w:lang w:val="es-419"/>
              </w:rPr>
              <w:t>.</w:t>
            </w:r>
            <w:r w:rsidRPr="00485092">
              <w:rPr>
                <w:rStyle w:val="Refdenotaalpie"/>
                <w:b/>
                <w:lang w:val="es-419"/>
              </w:rPr>
              <w:footnoteReference w:id="39"/>
            </w:r>
            <w:r w:rsidR="00B1255B">
              <w:rPr>
                <w:b/>
                <w:lang w:val="es-419"/>
              </w:rPr>
              <w:t xml:space="preserve"> </w:t>
            </w:r>
            <w:r w:rsidRPr="00485092">
              <w:rPr>
                <w:b/>
                <w:lang w:val="es-419"/>
              </w:rPr>
              <w:t xml:space="preserve"> </w:t>
            </w:r>
          </w:p>
        </w:tc>
      </w:tr>
      <w:tr w:rsidR="00A82B0B" w:rsidRPr="00C40094" w14:paraId="08355335" w14:textId="77777777" w:rsidTr="00A82B0B">
        <w:tc>
          <w:tcPr>
            <w:tcW w:w="1676" w:type="dxa"/>
            <w:tcBorders>
              <w:top w:val="single" w:sz="6" w:space="0" w:color="auto"/>
              <w:left w:val="single" w:sz="6" w:space="0" w:color="auto"/>
              <w:bottom w:val="single" w:sz="6" w:space="0" w:color="auto"/>
              <w:right w:val="single" w:sz="6" w:space="0" w:color="auto"/>
            </w:tcBorders>
          </w:tcPr>
          <w:p w14:paraId="038CDC7C" w14:textId="77777777" w:rsidR="00B50453" w:rsidRPr="00485092" w:rsidRDefault="00A82B0B" w:rsidP="0078485E">
            <w:pPr>
              <w:tabs>
                <w:tab w:val="left" w:pos="576"/>
              </w:tabs>
              <w:spacing w:before="60" w:after="60" w:line="240" w:lineRule="auto"/>
              <w:jc w:val="both"/>
              <w:outlineLvl w:val="1"/>
              <w:rPr>
                <w:rFonts w:ascii="Times New Roman" w:eastAsia="Times New Roman" w:hAnsi="Times New Roman" w:cs="Times New Roman"/>
                <w:b/>
                <w:sz w:val="24"/>
                <w:szCs w:val="24"/>
                <w:lang w:val="es-419"/>
              </w:rPr>
            </w:pPr>
            <w:r w:rsidRPr="00485092">
              <w:rPr>
                <w:rFonts w:ascii="Times New Roman" w:hAnsi="Times New Roman" w:cs="Times New Roman"/>
                <w:b/>
                <w:lang w:val="es-419"/>
              </w:rPr>
              <w:t>GCC 53.1</w:t>
            </w:r>
          </w:p>
        </w:tc>
        <w:tc>
          <w:tcPr>
            <w:tcW w:w="7614" w:type="dxa"/>
            <w:tcBorders>
              <w:top w:val="single" w:sz="6" w:space="0" w:color="auto"/>
              <w:left w:val="single" w:sz="6" w:space="0" w:color="auto"/>
              <w:bottom w:val="single" w:sz="6" w:space="0" w:color="auto"/>
              <w:right w:val="single" w:sz="6" w:space="0" w:color="auto"/>
            </w:tcBorders>
          </w:tcPr>
          <w:p w14:paraId="4DF341EF" w14:textId="2567EA76" w:rsidR="00A82B0B" w:rsidRPr="00485092" w:rsidRDefault="00B01CA9">
            <w:pPr>
              <w:pStyle w:val="Text"/>
              <w:rPr>
                <w:lang w:val="es-419"/>
              </w:rPr>
            </w:pPr>
            <w:r w:rsidRPr="00485092">
              <w:rPr>
                <w:lang w:val="es-419"/>
              </w:rPr>
              <w:t>Los Pagos Anticipados ser</w:t>
            </w:r>
            <w:r w:rsidR="00874BAE" w:rsidRPr="00485092">
              <w:rPr>
                <w:lang w:val="es-419"/>
              </w:rPr>
              <w:t>án</w:t>
            </w:r>
            <w:r w:rsidR="00A82B0B" w:rsidRPr="00485092">
              <w:rPr>
                <w:lang w:val="es-419"/>
              </w:rPr>
              <w:t xml:space="preserve">: </w:t>
            </w:r>
            <w:r w:rsidR="00A82B0B" w:rsidRPr="00485092">
              <w:rPr>
                <w:b/>
                <w:lang w:val="es-419"/>
              </w:rPr>
              <w:t>[insert</w:t>
            </w:r>
            <w:r w:rsidRPr="00485092">
              <w:rPr>
                <w:b/>
                <w:lang w:val="es-419"/>
              </w:rPr>
              <w:t>ar importe</w:t>
            </w:r>
            <w:r w:rsidR="00A82B0B" w:rsidRPr="00485092">
              <w:rPr>
                <w:b/>
                <w:lang w:val="es-419"/>
              </w:rPr>
              <w:t>(s)]</w:t>
            </w:r>
            <w:r w:rsidR="00A82B0B" w:rsidRPr="00485092">
              <w:rPr>
                <w:lang w:val="es-419"/>
              </w:rPr>
              <w:t xml:space="preserve"> </w:t>
            </w:r>
            <w:r w:rsidRPr="00485092">
              <w:rPr>
                <w:lang w:val="es-419"/>
              </w:rPr>
              <w:t xml:space="preserve">y deben pagarse al </w:t>
            </w:r>
            <w:r w:rsidR="00A82B0B" w:rsidRPr="00485092">
              <w:rPr>
                <w:lang w:val="es-419"/>
              </w:rPr>
              <w:t>Contra</w:t>
            </w:r>
            <w:r w:rsidRPr="00485092">
              <w:rPr>
                <w:lang w:val="es-419"/>
              </w:rPr>
              <w:t xml:space="preserve">tista a más tardar </w:t>
            </w:r>
            <w:r w:rsidR="00A82B0B" w:rsidRPr="00485092">
              <w:rPr>
                <w:b/>
                <w:lang w:val="es-419"/>
              </w:rPr>
              <w:t>[insert</w:t>
            </w:r>
            <w:r w:rsidRPr="00485092">
              <w:rPr>
                <w:b/>
                <w:lang w:val="es-419"/>
              </w:rPr>
              <w:t>ar fecha</w:t>
            </w:r>
            <w:r w:rsidR="00A82B0B" w:rsidRPr="00485092">
              <w:rPr>
                <w:b/>
                <w:lang w:val="es-419"/>
              </w:rPr>
              <w:t>(s)]</w:t>
            </w:r>
            <w:r w:rsidR="00A82B0B" w:rsidRPr="00485092">
              <w:rPr>
                <w:lang w:val="es-419"/>
              </w:rPr>
              <w:t>.</w:t>
            </w:r>
            <w:r w:rsidR="00A82B0B" w:rsidRPr="00485092">
              <w:rPr>
                <w:rStyle w:val="Refdenotaalpie"/>
                <w:lang w:val="es-419"/>
              </w:rPr>
              <w:footnoteReference w:id="40"/>
            </w:r>
            <w:r w:rsidR="00A82B0B" w:rsidRPr="00485092">
              <w:rPr>
                <w:lang w:val="es-419"/>
              </w:rPr>
              <w:t xml:space="preserve"> </w:t>
            </w:r>
          </w:p>
        </w:tc>
      </w:tr>
      <w:tr w:rsidR="00A82B0B" w:rsidRPr="00C40094" w14:paraId="692408FA" w14:textId="77777777" w:rsidTr="00A82B0B">
        <w:tc>
          <w:tcPr>
            <w:tcW w:w="1676" w:type="dxa"/>
            <w:tcBorders>
              <w:top w:val="single" w:sz="6" w:space="0" w:color="auto"/>
              <w:left w:val="single" w:sz="6" w:space="0" w:color="auto"/>
              <w:bottom w:val="single" w:sz="6" w:space="0" w:color="auto"/>
              <w:right w:val="single" w:sz="6" w:space="0" w:color="auto"/>
            </w:tcBorders>
          </w:tcPr>
          <w:p w14:paraId="00C5C285" w14:textId="77777777" w:rsidR="00B50453" w:rsidRPr="00485092" w:rsidRDefault="00A82B0B" w:rsidP="0078485E">
            <w:pPr>
              <w:tabs>
                <w:tab w:val="left" w:pos="576"/>
              </w:tabs>
              <w:spacing w:before="60" w:after="60" w:line="240" w:lineRule="auto"/>
              <w:jc w:val="both"/>
              <w:outlineLvl w:val="1"/>
              <w:rPr>
                <w:rFonts w:ascii="Times New Roman" w:eastAsia="Times New Roman" w:hAnsi="Times New Roman" w:cs="Times New Roman"/>
                <w:b/>
                <w:sz w:val="24"/>
                <w:szCs w:val="24"/>
                <w:lang w:val="es-419"/>
              </w:rPr>
            </w:pPr>
            <w:r w:rsidRPr="00485092">
              <w:rPr>
                <w:rFonts w:ascii="Times New Roman" w:hAnsi="Times New Roman" w:cs="Times New Roman"/>
                <w:b/>
                <w:lang w:val="es-419"/>
              </w:rPr>
              <w:t>GCC 53.3</w:t>
            </w:r>
          </w:p>
        </w:tc>
        <w:tc>
          <w:tcPr>
            <w:tcW w:w="7614" w:type="dxa"/>
            <w:tcBorders>
              <w:top w:val="single" w:sz="6" w:space="0" w:color="auto"/>
              <w:left w:val="single" w:sz="6" w:space="0" w:color="auto"/>
              <w:bottom w:val="single" w:sz="6" w:space="0" w:color="auto"/>
              <w:right w:val="single" w:sz="6" w:space="0" w:color="auto"/>
            </w:tcBorders>
          </w:tcPr>
          <w:p w14:paraId="3DC40683" w14:textId="1E9A6B9D" w:rsidR="00A82B0B" w:rsidRPr="00485092" w:rsidRDefault="00B01CA9">
            <w:pPr>
              <w:pStyle w:val="Text"/>
              <w:rPr>
                <w:lang w:val="es-419"/>
              </w:rPr>
            </w:pPr>
            <w:r w:rsidRPr="00485092">
              <w:rPr>
                <w:lang w:val="es-419"/>
              </w:rPr>
              <w:t>La tasa de a</w:t>
            </w:r>
            <w:r w:rsidR="00A82B0B" w:rsidRPr="00485092">
              <w:rPr>
                <w:lang w:val="es-419"/>
              </w:rPr>
              <w:t>mortiza</w:t>
            </w:r>
            <w:r w:rsidRPr="00485092">
              <w:rPr>
                <w:lang w:val="es-419"/>
              </w:rPr>
              <w:t>ción ser</w:t>
            </w:r>
            <w:r w:rsidR="00874BAE" w:rsidRPr="00485092">
              <w:rPr>
                <w:lang w:val="es-419"/>
              </w:rPr>
              <w:t>á</w:t>
            </w:r>
            <w:r w:rsidR="00A82B0B" w:rsidRPr="00485092">
              <w:rPr>
                <w:lang w:val="es-419"/>
              </w:rPr>
              <w:t>: [insert</w:t>
            </w:r>
            <w:r w:rsidRPr="00485092">
              <w:rPr>
                <w:lang w:val="es-419"/>
              </w:rPr>
              <w:t>ar</w:t>
            </w:r>
            <w:r w:rsidR="00A82B0B" w:rsidRPr="00485092">
              <w:rPr>
                <w:lang w:val="es-419"/>
              </w:rPr>
              <w:t xml:space="preserve"> p</w:t>
            </w:r>
            <w:r w:rsidRPr="00485092">
              <w:rPr>
                <w:lang w:val="es-419"/>
              </w:rPr>
              <w:t>o</w:t>
            </w:r>
            <w:r w:rsidR="00A82B0B" w:rsidRPr="00485092">
              <w:rPr>
                <w:lang w:val="es-419"/>
              </w:rPr>
              <w:t>rcenta</w:t>
            </w:r>
            <w:r w:rsidRPr="00485092">
              <w:rPr>
                <w:lang w:val="es-419"/>
              </w:rPr>
              <w:t>j</w:t>
            </w:r>
            <w:r w:rsidR="00A82B0B" w:rsidRPr="00485092">
              <w:rPr>
                <w:lang w:val="es-419"/>
              </w:rPr>
              <w:t xml:space="preserve">e] </w:t>
            </w:r>
            <w:r w:rsidRPr="00485092">
              <w:rPr>
                <w:lang w:val="es-419"/>
              </w:rPr>
              <w:t xml:space="preserve">por ciento </w:t>
            </w:r>
            <w:r w:rsidR="00A82B0B" w:rsidRPr="00485092">
              <w:rPr>
                <w:b/>
                <w:lang w:val="es-419"/>
              </w:rPr>
              <w:t>[( %)]</w:t>
            </w:r>
            <w:r w:rsidR="00A82B0B" w:rsidRPr="00485092">
              <w:rPr>
                <w:lang w:val="es-419"/>
              </w:rPr>
              <w:t>.</w:t>
            </w:r>
          </w:p>
          <w:p w14:paraId="243AB126" w14:textId="40FB9B4E" w:rsidR="00A82B0B" w:rsidRPr="00485092" w:rsidRDefault="00B01CA9" w:rsidP="00A82B0B">
            <w:pPr>
              <w:pStyle w:val="Text"/>
              <w:rPr>
                <w:lang w:val="es-419"/>
              </w:rPr>
            </w:pPr>
            <w:r w:rsidRPr="00485092">
              <w:rPr>
                <w:lang w:val="es-419"/>
              </w:rPr>
              <w:t xml:space="preserve">El reembolso del pago anticipado debe empezar después de la </w:t>
            </w:r>
            <w:r w:rsidR="00A82B0B" w:rsidRPr="00485092">
              <w:rPr>
                <w:lang w:val="es-419"/>
              </w:rPr>
              <w:t>certifica</w:t>
            </w:r>
            <w:r w:rsidRPr="00485092">
              <w:rPr>
                <w:lang w:val="es-419"/>
              </w:rPr>
              <w:t>ción de</w:t>
            </w:r>
            <w:r w:rsidR="00A82B0B" w:rsidRPr="00485092">
              <w:rPr>
                <w:lang w:val="es-419"/>
              </w:rPr>
              <w:t>:</w:t>
            </w:r>
            <w:r w:rsidR="00B1255B">
              <w:rPr>
                <w:lang w:val="es-419"/>
              </w:rPr>
              <w:t xml:space="preserve"> </w:t>
            </w:r>
            <w:r w:rsidR="00A82B0B" w:rsidRPr="00485092">
              <w:rPr>
                <w:b/>
                <w:lang w:val="es-419"/>
              </w:rPr>
              <w:t>[insert</w:t>
            </w:r>
            <w:r w:rsidRPr="00485092">
              <w:rPr>
                <w:b/>
                <w:lang w:val="es-419"/>
              </w:rPr>
              <w:t>ar</w:t>
            </w:r>
            <w:r w:rsidR="00A82B0B" w:rsidRPr="00485092">
              <w:rPr>
                <w:b/>
                <w:lang w:val="es-419"/>
              </w:rPr>
              <w:t xml:space="preserve"> p</w:t>
            </w:r>
            <w:r w:rsidRPr="00485092">
              <w:rPr>
                <w:b/>
                <w:lang w:val="es-419"/>
              </w:rPr>
              <w:t>o</w:t>
            </w:r>
            <w:r w:rsidR="00A82B0B" w:rsidRPr="00485092">
              <w:rPr>
                <w:b/>
                <w:lang w:val="es-419"/>
              </w:rPr>
              <w:t>rcenta</w:t>
            </w:r>
            <w:r w:rsidRPr="00485092">
              <w:rPr>
                <w:b/>
                <w:lang w:val="es-419"/>
              </w:rPr>
              <w:t>j</w:t>
            </w:r>
            <w:r w:rsidR="00A82B0B" w:rsidRPr="00485092">
              <w:rPr>
                <w:b/>
                <w:lang w:val="es-419"/>
              </w:rPr>
              <w:t>e]</w:t>
            </w:r>
            <w:r w:rsidR="00A82B0B" w:rsidRPr="00485092">
              <w:rPr>
                <w:lang w:val="es-419"/>
              </w:rPr>
              <w:t xml:space="preserve"> p</w:t>
            </w:r>
            <w:r w:rsidRPr="00485092">
              <w:rPr>
                <w:lang w:val="es-419"/>
              </w:rPr>
              <w:t xml:space="preserve">or ciento </w:t>
            </w:r>
            <w:proofErr w:type="gramStart"/>
            <w:r w:rsidR="00A82B0B" w:rsidRPr="00485092">
              <w:rPr>
                <w:b/>
                <w:lang w:val="es-419"/>
              </w:rPr>
              <w:t xml:space="preserve">[(  </w:t>
            </w:r>
            <w:proofErr w:type="gramEnd"/>
            <w:r w:rsidR="00A82B0B" w:rsidRPr="00485092">
              <w:rPr>
                <w:b/>
                <w:lang w:val="es-419"/>
              </w:rPr>
              <w:t>%)]</w:t>
            </w:r>
            <w:r w:rsidR="00A82B0B" w:rsidRPr="00485092">
              <w:rPr>
                <w:lang w:val="es-419"/>
              </w:rPr>
              <w:t xml:space="preserve"> </w:t>
            </w:r>
            <w:r w:rsidRPr="00485092">
              <w:rPr>
                <w:lang w:val="es-419"/>
              </w:rPr>
              <w:t xml:space="preserve">del Precio del </w:t>
            </w:r>
            <w:r w:rsidR="00A82B0B" w:rsidRPr="00485092">
              <w:rPr>
                <w:lang w:val="es-419"/>
              </w:rPr>
              <w:t>Contra</w:t>
            </w:r>
            <w:r w:rsidRPr="00485092">
              <w:rPr>
                <w:lang w:val="es-419"/>
              </w:rPr>
              <w:t>to</w:t>
            </w:r>
            <w:r w:rsidR="00A82B0B" w:rsidRPr="00485092">
              <w:rPr>
                <w:lang w:val="es-419"/>
              </w:rPr>
              <w:t xml:space="preserve">. </w:t>
            </w:r>
          </w:p>
          <w:p w14:paraId="7AAAD0C6" w14:textId="251F2919" w:rsidR="00A82B0B" w:rsidRPr="00485092" w:rsidRDefault="00B01CA9">
            <w:pPr>
              <w:pStyle w:val="Text"/>
              <w:rPr>
                <w:lang w:val="es-419"/>
              </w:rPr>
            </w:pPr>
            <w:r w:rsidRPr="00485092">
              <w:rPr>
                <w:lang w:val="es-419"/>
              </w:rPr>
              <w:t>La recuperación del pago anticipado ser</w:t>
            </w:r>
            <w:r w:rsidR="00874BAE" w:rsidRPr="00485092">
              <w:rPr>
                <w:lang w:val="es-419"/>
              </w:rPr>
              <w:t>á</w:t>
            </w:r>
            <w:r w:rsidRPr="00485092">
              <w:rPr>
                <w:lang w:val="es-419"/>
              </w:rPr>
              <w:t xml:space="preserve"> por la cantidad de</w:t>
            </w:r>
            <w:r w:rsidR="00A82B0B" w:rsidRPr="00485092">
              <w:rPr>
                <w:lang w:val="es-419"/>
              </w:rPr>
              <w:t xml:space="preserve">: </w:t>
            </w:r>
            <w:r w:rsidR="00A82B0B" w:rsidRPr="00485092">
              <w:rPr>
                <w:b/>
                <w:lang w:val="es-419"/>
              </w:rPr>
              <w:t>[insert</w:t>
            </w:r>
            <w:r w:rsidRPr="00485092">
              <w:rPr>
                <w:b/>
                <w:lang w:val="es-419"/>
              </w:rPr>
              <w:t>ar</w:t>
            </w:r>
            <w:r w:rsidR="00A82B0B" w:rsidRPr="00485092">
              <w:rPr>
                <w:b/>
                <w:lang w:val="es-419"/>
              </w:rPr>
              <w:t xml:space="preserve"> p</w:t>
            </w:r>
            <w:r w:rsidRPr="00485092">
              <w:rPr>
                <w:b/>
                <w:lang w:val="es-419"/>
              </w:rPr>
              <w:t>o</w:t>
            </w:r>
            <w:r w:rsidR="00A82B0B" w:rsidRPr="00485092">
              <w:rPr>
                <w:b/>
                <w:lang w:val="es-419"/>
              </w:rPr>
              <w:t>rcenta</w:t>
            </w:r>
            <w:r w:rsidRPr="00485092">
              <w:rPr>
                <w:b/>
                <w:lang w:val="es-419"/>
              </w:rPr>
              <w:t>j</w:t>
            </w:r>
            <w:r w:rsidR="00A82B0B" w:rsidRPr="00485092">
              <w:rPr>
                <w:b/>
                <w:lang w:val="es-419"/>
              </w:rPr>
              <w:t>e]</w:t>
            </w:r>
            <w:r w:rsidR="00A82B0B" w:rsidRPr="00485092">
              <w:rPr>
                <w:lang w:val="es-419"/>
              </w:rPr>
              <w:t xml:space="preserve"> p</w:t>
            </w:r>
            <w:r w:rsidRPr="00485092">
              <w:rPr>
                <w:lang w:val="es-419"/>
              </w:rPr>
              <w:t>o</w:t>
            </w:r>
            <w:r w:rsidR="00A82B0B" w:rsidRPr="00485092">
              <w:rPr>
                <w:lang w:val="es-419"/>
              </w:rPr>
              <w:t>r</w:t>
            </w:r>
            <w:r w:rsidRPr="00485092">
              <w:rPr>
                <w:lang w:val="es-419"/>
              </w:rPr>
              <w:t xml:space="preserve"> </w:t>
            </w:r>
            <w:r w:rsidR="00A82B0B" w:rsidRPr="00485092">
              <w:rPr>
                <w:lang w:val="es-419"/>
              </w:rPr>
              <w:t>c</w:t>
            </w:r>
            <w:r w:rsidRPr="00485092">
              <w:rPr>
                <w:lang w:val="es-419"/>
              </w:rPr>
              <w:t>i</w:t>
            </w:r>
            <w:r w:rsidR="00A82B0B" w:rsidRPr="00485092">
              <w:rPr>
                <w:lang w:val="es-419"/>
              </w:rPr>
              <w:t>ent</w:t>
            </w:r>
            <w:r w:rsidRPr="00485092">
              <w:rPr>
                <w:lang w:val="es-419"/>
              </w:rPr>
              <w:t>o</w:t>
            </w:r>
            <w:r w:rsidR="00A82B0B" w:rsidRPr="00485092">
              <w:rPr>
                <w:lang w:val="es-419"/>
              </w:rPr>
              <w:t xml:space="preserve"> </w:t>
            </w:r>
            <w:r w:rsidR="00A82B0B" w:rsidRPr="00485092">
              <w:rPr>
                <w:b/>
                <w:lang w:val="es-419"/>
              </w:rPr>
              <w:t>[(  %)]</w:t>
            </w:r>
            <w:r w:rsidR="00A82B0B" w:rsidRPr="00485092">
              <w:rPr>
                <w:lang w:val="es-419"/>
              </w:rPr>
              <w:t xml:space="preserve"> </w:t>
            </w:r>
            <w:r w:rsidRPr="00485092">
              <w:rPr>
                <w:lang w:val="es-419"/>
              </w:rPr>
              <w:t>de la cantidad de los Certificados de Pagos Provisionales mensuales</w:t>
            </w:r>
            <w:r w:rsidR="00A82B0B" w:rsidRPr="00485092">
              <w:rPr>
                <w:lang w:val="es-419"/>
              </w:rPr>
              <w:t xml:space="preserve">. </w:t>
            </w:r>
          </w:p>
          <w:p w14:paraId="06183132" w14:textId="220854FD" w:rsidR="00A82B0B" w:rsidRPr="00485092" w:rsidRDefault="00B01CA9">
            <w:pPr>
              <w:pStyle w:val="Text"/>
              <w:rPr>
                <w:lang w:val="es-419"/>
              </w:rPr>
            </w:pPr>
            <w:r w:rsidRPr="00485092">
              <w:rPr>
                <w:lang w:val="es-419"/>
              </w:rPr>
              <w:t xml:space="preserve">El pago anticipado </w:t>
            </w:r>
            <w:r w:rsidR="00874BAE" w:rsidRPr="00485092">
              <w:rPr>
                <w:lang w:val="es-419"/>
              </w:rPr>
              <w:t>se</w:t>
            </w:r>
            <w:r w:rsidRPr="00485092">
              <w:rPr>
                <w:lang w:val="es-419"/>
              </w:rPr>
              <w:t xml:space="preserve"> recuperar</w:t>
            </w:r>
            <w:r w:rsidR="00874BAE" w:rsidRPr="00485092">
              <w:rPr>
                <w:lang w:val="es-419"/>
              </w:rPr>
              <w:t>á</w:t>
            </w:r>
            <w:r w:rsidRPr="00485092">
              <w:rPr>
                <w:lang w:val="es-419"/>
              </w:rPr>
              <w:t xml:space="preserve"> en su totalidad antes del tiempo cuando </w:t>
            </w:r>
            <w:r w:rsidR="00A82B0B" w:rsidRPr="00485092">
              <w:rPr>
                <w:b/>
                <w:lang w:val="es-419"/>
              </w:rPr>
              <w:t>[insert</w:t>
            </w:r>
            <w:r w:rsidRPr="00485092">
              <w:rPr>
                <w:b/>
                <w:lang w:val="es-419"/>
              </w:rPr>
              <w:t>ar</w:t>
            </w:r>
            <w:r w:rsidR="00A82B0B" w:rsidRPr="00485092">
              <w:rPr>
                <w:b/>
                <w:lang w:val="es-419"/>
              </w:rPr>
              <w:t>]</w:t>
            </w:r>
            <w:r w:rsidR="00A82B0B" w:rsidRPr="00485092">
              <w:rPr>
                <w:lang w:val="es-419"/>
              </w:rPr>
              <w:t xml:space="preserve"> </w:t>
            </w:r>
            <w:r w:rsidRPr="00485092">
              <w:rPr>
                <w:lang w:val="es-419"/>
              </w:rPr>
              <w:t xml:space="preserve">por ciento del Precio del </w:t>
            </w:r>
            <w:r w:rsidR="00A82B0B" w:rsidRPr="00485092">
              <w:rPr>
                <w:lang w:val="es-419"/>
              </w:rPr>
              <w:t>Contra</w:t>
            </w:r>
            <w:r w:rsidRPr="00485092">
              <w:rPr>
                <w:lang w:val="es-419"/>
              </w:rPr>
              <w:t xml:space="preserve">to se haya certificado para </w:t>
            </w:r>
            <w:r w:rsidR="00874BAE" w:rsidRPr="00485092">
              <w:rPr>
                <w:lang w:val="es-419"/>
              </w:rPr>
              <w:t xml:space="preserve">su </w:t>
            </w:r>
            <w:r w:rsidRPr="00485092">
              <w:rPr>
                <w:lang w:val="es-419"/>
              </w:rPr>
              <w:t>pago.</w:t>
            </w:r>
          </w:p>
        </w:tc>
      </w:tr>
      <w:tr w:rsidR="00A82B0B" w:rsidRPr="00C40094" w14:paraId="5B2090C9" w14:textId="77777777" w:rsidTr="00A82B0B">
        <w:tc>
          <w:tcPr>
            <w:tcW w:w="1676" w:type="dxa"/>
            <w:tcBorders>
              <w:top w:val="single" w:sz="6" w:space="0" w:color="auto"/>
              <w:left w:val="single" w:sz="6" w:space="0" w:color="auto"/>
              <w:bottom w:val="single" w:sz="6" w:space="0" w:color="auto"/>
              <w:right w:val="single" w:sz="6" w:space="0" w:color="auto"/>
            </w:tcBorders>
          </w:tcPr>
          <w:p w14:paraId="26795968" w14:textId="77777777" w:rsidR="00B50453" w:rsidRPr="00485092" w:rsidRDefault="00A82B0B" w:rsidP="0078485E">
            <w:pPr>
              <w:tabs>
                <w:tab w:val="left" w:pos="576"/>
              </w:tabs>
              <w:spacing w:before="60" w:after="60" w:line="240" w:lineRule="auto"/>
              <w:jc w:val="both"/>
              <w:outlineLvl w:val="1"/>
              <w:rPr>
                <w:rFonts w:ascii="Times New Roman" w:eastAsia="Times New Roman" w:hAnsi="Times New Roman" w:cs="Times New Roman"/>
                <w:b/>
                <w:sz w:val="24"/>
                <w:szCs w:val="24"/>
                <w:lang w:val="es-419"/>
              </w:rPr>
            </w:pPr>
            <w:r w:rsidRPr="00485092">
              <w:rPr>
                <w:rFonts w:ascii="Times New Roman" w:hAnsi="Times New Roman" w:cs="Times New Roman"/>
                <w:b/>
                <w:lang w:val="es-419"/>
              </w:rPr>
              <w:t>GCC 54.1</w:t>
            </w:r>
          </w:p>
        </w:tc>
        <w:tc>
          <w:tcPr>
            <w:tcW w:w="7614" w:type="dxa"/>
            <w:tcBorders>
              <w:top w:val="single" w:sz="6" w:space="0" w:color="auto"/>
              <w:left w:val="single" w:sz="6" w:space="0" w:color="auto"/>
              <w:bottom w:val="single" w:sz="6" w:space="0" w:color="auto"/>
              <w:right w:val="single" w:sz="6" w:space="0" w:color="auto"/>
            </w:tcBorders>
          </w:tcPr>
          <w:p w14:paraId="1867A48E" w14:textId="34B13D56" w:rsidR="00A82B0B" w:rsidRPr="00485092" w:rsidRDefault="00B01CA9">
            <w:pPr>
              <w:pStyle w:val="SimpleLista"/>
              <w:numPr>
                <w:ilvl w:val="0"/>
                <w:numId w:val="0"/>
              </w:numPr>
              <w:tabs>
                <w:tab w:val="left" w:pos="576"/>
              </w:tabs>
              <w:jc w:val="both"/>
              <w:outlineLvl w:val="1"/>
              <w:rPr>
                <w:lang w:val="es-419"/>
              </w:rPr>
            </w:pPr>
            <w:r w:rsidRPr="00485092">
              <w:rPr>
                <w:lang w:val="es-419"/>
              </w:rPr>
              <w:t xml:space="preserve">El importe de Garantía de Cumplimiento es </w:t>
            </w:r>
            <w:r w:rsidR="00A82B0B" w:rsidRPr="00485092">
              <w:rPr>
                <w:b/>
                <w:lang w:val="es-419"/>
              </w:rPr>
              <w:t>[insert</w:t>
            </w:r>
            <w:r w:rsidRPr="00485092">
              <w:rPr>
                <w:b/>
                <w:lang w:val="es-419"/>
              </w:rPr>
              <w:t>ar</w:t>
            </w:r>
            <w:r w:rsidR="00A82B0B" w:rsidRPr="00485092">
              <w:rPr>
                <w:b/>
                <w:lang w:val="es-419"/>
              </w:rPr>
              <w:t xml:space="preserve"> </w:t>
            </w:r>
            <w:r w:rsidRPr="00485092">
              <w:rPr>
                <w:b/>
                <w:lang w:val="es-419"/>
              </w:rPr>
              <w:t>importe</w:t>
            </w:r>
            <w:r w:rsidR="00A82B0B" w:rsidRPr="00485092">
              <w:rPr>
                <w:b/>
                <w:lang w:val="es-419"/>
              </w:rPr>
              <w:t>(s) denomina</w:t>
            </w:r>
            <w:r w:rsidRPr="00485092">
              <w:rPr>
                <w:b/>
                <w:lang w:val="es-419"/>
              </w:rPr>
              <w:t xml:space="preserve">do(s) en los tipos y las proporciones de las monedas en las cuales </w:t>
            </w:r>
            <w:r w:rsidR="00874BAE" w:rsidRPr="00485092">
              <w:rPr>
                <w:b/>
                <w:lang w:val="es-419"/>
              </w:rPr>
              <w:t xml:space="preserve">es pagadero </w:t>
            </w:r>
            <w:r w:rsidRPr="00485092">
              <w:rPr>
                <w:b/>
                <w:lang w:val="es-419"/>
              </w:rPr>
              <w:t xml:space="preserve">el Precio del </w:t>
            </w:r>
            <w:r w:rsidR="00A82B0B" w:rsidRPr="00485092">
              <w:rPr>
                <w:b/>
                <w:lang w:val="es-419"/>
              </w:rPr>
              <w:t>Contra</w:t>
            </w:r>
            <w:r w:rsidRPr="00485092">
              <w:rPr>
                <w:b/>
                <w:lang w:val="es-419"/>
              </w:rPr>
              <w:t>to</w:t>
            </w:r>
            <w:r w:rsidR="00A82B0B" w:rsidRPr="00485092">
              <w:rPr>
                <w:b/>
                <w:lang w:val="es-419"/>
              </w:rPr>
              <w:t>]</w:t>
            </w:r>
            <w:r w:rsidR="00A82B0B" w:rsidRPr="00485092">
              <w:rPr>
                <w:rStyle w:val="Refdenotaalpie"/>
                <w:b/>
                <w:i/>
                <w:lang w:val="es-419"/>
              </w:rPr>
              <w:footnoteReference w:id="41"/>
            </w:r>
            <w:r w:rsidR="00A82B0B" w:rsidRPr="00485092">
              <w:rPr>
                <w:i/>
                <w:lang w:val="es-419"/>
              </w:rPr>
              <w:t xml:space="preserve"> </w:t>
            </w:r>
            <w:r w:rsidRPr="00485092">
              <w:rPr>
                <w:lang w:val="es-419"/>
              </w:rPr>
              <w:t xml:space="preserve">en la </w:t>
            </w:r>
            <w:r w:rsidR="00A82B0B" w:rsidRPr="00485092">
              <w:rPr>
                <w:lang w:val="es-419"/>
              </w:rPr>
              <w:t>form</w:t>
            </w:r>
            <w:r w:rsidRPr="00485092">
              <w:rPr>
                <w:lang w:val="es-419"/>
              </w:rPr>
              <w:t>a de Garantía Bancaria I</w:t>
            </w:r>
            <w:r w:rsidR="00A82B0B" w:rsidRPr="00485092">
              <w:rPr>
                <w:lang w:val="es-419"/>
              </w:rPr>
              <w:t>ncondi</w:t>
            </w:r>
            <w:r w:rsidRPr="00485092">
              <w:rPr>
                <w:lang w:val="es-419"/>
              </w:rPr>
              <w:t>c</w:t>
            </w:r>
            <w:r w:rsidR="00A82B0B" w:rsidRPr="00485092">
              <w:rPr>
                <w:lang w:val="es-419"/>
              </w:rPr>
              <w:t xml:space="preserve">ional </w:t>
            </w:r>
            <w:r w:rsidRPr="00485092">
              <w:rPr>
                <w:lang w:val="es-419"/>
              </w:rPr>
              <w:t xml:space="preserve">o Carta de Crédito </w:t>
            </w:r>
            <w:r w:rsidR="00A82B0B" w:rsidRPr="00485092">
              <w:rPr>
                <w:lang w:val="es-419"/>
              </w:rPr>
              <w:t>Irrevocable.</w:t>
            </w:r>
          </w:p>
        </w:tc>
      </w:tr>
      <w:tr w:rsidR="00A82B0B" w:rsidRPr="00C40094" w14:paraId="614733EB" w14:textId="77777777" w:rsidTr="00A82B0B">
        <w:trPr>
          <w:cantSplit/>
        </w:trPr>
        <w:tc>
          <w:tcPr>
            <w:tcW w:w="9290" w:type="dxa"/>
            <w:gridSpan w:val="2"/>
            <w:tcBorders>
              <w:top w:val="single" w:sz="6" w:space="0" w:color="auto"/>
              <w:left w:val="single" w:sz="6" w:space="0" w:color="auto"/>
              <w:bottom w:val="single" w:sz="6" w:space="0" w:color="auto"/>
              <w:right w:val="single" w:sz="6" w:space="0" w:color="auto"/>
            </w:tcBorders>
          </w:tcPr>
          <w:p w14:paraId="0B5F4783" w14:textId="77777777" w:rsidR="00A82B0B" w:rsidRPr="00485092" w:rsidRDefault="00A82B0B" w:rsidP="00B01CA9">
            <w:pPr>
              <w:pStyle w:val="HeadingTwo"/>
              <w:rPr>
                <w:lang w:val="es-419"/>
              </w:rPr>
            </w:pPr>
            <w:bookmarkStart w:id="522" w:name="_Toc202854988"/>
            <w:bookmarkStart w:id="523" w:name="_Toc202862604"/>
            <w:bookmarkStart w:id="524" w:name="_Toc202862761"/>
            <w:bookmarkStart w:id="525" w:name="_Toc393863743"/>
            <w:bookmarkStart w:id="526" w:name="_Toc294293152"/>
            <w:r w:rsidRPr="00485092">
              <w:rPr>
                <w:lang w:val="es-419"/>
              </w:rPr>
              <w:t xml:space="preserve">E. </w:t>
            </w:r>
            <w:r w:rsidR="00B01CA9" w:rsidRPr="00485092">
              <w:rPr>
                <w:lang w:val="es-419"/>
              </w:rPr>
              <w:t xml:space="preserve">Terminación del </w:t>
            </w:r>
            <w:r w:rsidRPr="00485092">
              <w:rPr>
                <w:lang w:val="es-419"/>
              </w:rPr>
              <w:t>Contra</w:t>
            </w:r>
            <w:bookmarkEnd w:id="522"/>
            <w:bookmarkEnd w:id="523"/>
            <w:bookmarkEnd w:id="524"/>
            <w:bookmarkEnd w:id="525"/>
            <w:r w:rsidR="00B01CA9" w:rsidRPr="00485092">
              <w:rPr>
                <w:lang w:val="es-419"/>
              </w:rPr>
              <w:t>to</w:t>
            </w:r>
            <w:bookmarkEnd w:id="526"/>
          </w:p>
        </w:tc>
      </w:tr>
      <w:tr w:rsidR="00A82B0B" w:rsidRPr="00C40094" w14:paraId="71A029AA" w14:textId="77777777" w:rsidTr="00A82B0B">
        <w:tc>
          <w:tcPr>
            <w:tcW w:w="1676" w:type="dxa"/>
            <w:tcBorders>
              <w:top w:val="single" w:sz="6" w:space="0" w:color="auto"/>
              <w:left w:val="single" w:sz="6" w:space="0" w:color="auto"/>
              <w:bottom w:val="single" w:sz="6" w:space="0" w:color="auto"/>
              <w:right w:val="single" w:sz="6" w:space="0" w:color="auto"/>
            </w:tcBorders>
          </w:tcPr>
          <w:p w14:paraId="039FBB95" w14:textId="77777777" w:rsidR="00B50453" w:rsidRPr="00485092" w:rsidRDefault="00A82B0B" w:rsidP="0078485E">
            <w:pPr>
              <w:tabs>
                <w:tab w:val="left" w:pos="576"/>
              </w:tabs>
              <w:spacing w:before="60" w:after="60" w:line="240" w:lineRule="auto"/>
              <w:jc w:val="both"/>
              <w:outlineLvl w:val="1"/>
              <w:rPr>
                <w:rFonts w:ascii="Times New Roman" w:eastAsia="Times New Roman" w:hAnsi="Times New Roman" w:cs="Times New Roman"/>
                <w:b/>
                <w:sz w:val="24"/>
                <w:szCs w:val="24"/>
                <w:lang w:val="es-419"/>
              </w:rPr>
            </w:pPr>
            <w:r w:rsidRPr="00485092">
              <w:rPr>
                <w:rFonts w:ascii="Times New Roman" w:hAnsi="Times New Roman" w:cs="Times New Roman"/>
                <w:b/>
                <w:lang w:val="es-419"/>
              </w:rPr>
              <w:t>GCC 60.1</w:t>
            </w:r>
          </w:p>
        </w:tc>
        <w:tc>
          <w:tcPr>
            <w:tcW w:w="7614" w:type="dxa"/>
            <w:tcBorders>
              <w:top w:val="single" w:sz="6" w:space="0" w:color="auto"/>
              <w:left w:val="single" w:sz="6" w:space="0" w:color="auto"/>
              <w:bottom w:val="single" w:sz="6" w:space="0" w:color="auto"/>
              <w:right w:val="single" w:sz="6" w:space="0" w:color="auto"/>
            </w:tcBorders>
          </w:tcPr>
          <w:p w14:paraId="21EBE440" w14:textId="77777777" w:rsidR="00A82B0B" w:rsidRPr="00485092" w:rsidRDefault="00F17BFD" w:rsidP="00F17BFD">
            <w:pPr>
              <w:pStyle w:val="Text"/>
              <w:rPr>
                <w:lang w:val="es-419"/>
              </w:rPr>
            </w:pPr>
            <w:r w:rsidRPr="00485092">
              <w:rPr>
                <w:lang w:val="es-419"/>
              </w:rPr>
              <w:t xml:space="preserve">La fecha en la que se requieren los Planos </w:t>
            </w:r>
            <w:r w:rsidR="00A82B0B" w:rsidRPr="00485092">
              <w:rPr>
                <w:lang w:val="es-419"/>
              </w:rPr>
              <w:t>“</w:t>
            </w:r>
            <w:r w:rsidRPr="00485092">
              <w:rPr>
                <w:lang w:val="es-419"/>
              </w:rPr>
              <w:t>conforme a las Obras</w:t>
            </w:r>
            <w:r w:rsidR="00A82B0B" w:rsidRPr="00485092">
              <w:rPr>
                <w:lang w:val="es-419"/>
              </w:rPr>
              <w:t xml:space="preserve">” </w:t>
            </w:r>
            <w:r w:rsidRPr="00485092">
              <w:rPr>
                <w:lang w:val="es-419"/>
              </w:rPr>
              <w:t xml:space="preserve">es </w:t>
            </w:r>
            <w:r w:rsidR="00A82B0B" w:rsidRPr="00485092">
              <w:rPr>
                <w:b/>
                <w:lang w:val="es-419"/>
              </w:rPr>
              <w:t>[insert</w:t>
            </w:r>
            <w:r w:rsidRPr="00485092">
              <w:rPr>
                <w:b/>
                <w:lang w:val="es-419"/>
              </w:rPr>
              <w:t>ar fecha</w:t>
            </w:r>
            <w:r w:rsidR="00A82B0B" w:rsidRPr="00485092">
              <w:rPr>
                <w:b/>
                <w:lang w:val="es-419"/>
              </w:rPr>
              <w:t>]</w:t>
            </w:r>
            <w:r w:rsidR="00A82B0B" w:rsidRPr="00485092">
              <w:rPr>
                <w:lang w:val="es-419"/>
              </w:rPr>
              <w:t>.</w:t>
            </w:r>
          </w:p>
        </w:tc>
      </w:tr>
      <w:tr w:rsidR="00A82B0B" w:rsidRPr="00C40094" w14:paraId="1322E2D7" w14:textId="77777777" w:rsidTr="00A82B0B">
        <w:tc>
          <w:tcPr>
            <w:tcW w:w="1676" w:type="dxa"/>
            <w:tcBorders>
              <w:top w:val="single" w:sz="6" w:space="0" w:color="auto"/>
              <w:left w:val="single" w:sz="6" w:space="0" w:color="auto"/>
              <w:bottom w:val="single" w:sz="6" w:space="0" w:color="auto"/>
              <w:right w:val="single" w:sz="6" w:space="0" w:color="auto"/>
            </w:tcBorders>
          </w:tcPr>
          <w:p w14:paraId="286B445D" w14:textId="77777777" w:rsidR="00B50453" w:rsidRPr="00485092" w:rsidRDefault="00A82B0B" w:rsidP="0078485E">
            <w:pPr>
              <w:tabs>
                <w:tab w:val="left" w:pos="576"/>
              </w:tabs>
              <w:spacing w:before="60" w:after="60" w:line="240" w:lineRule="auto"/>
              <w:jc w:val="both"/>
              <w:outlineLvl w:val="1"/>
              <w:rPr>
                <w:rFonts w:ascii="Times New Roman" w:eastAsia="Times New Roman" w:hAnsi="Times New Roman" w:cs="Times New Roman"/>
                <w:b/>
                <w:sz w:val="24"/>
                <w:szCs w:val="24"/>
                <w:lang w:val="es-419"/>
              </w:rPr>
            </w:pPr>
            <w:r w:rsidRPr="00485092">
              <w:rPr>
                <w:rFonts w:ascii="Times New Roman" w:hAnsi="Times New Roman" w:cs="Times New Roman"/>
                <w:b/>
                <w:lang w:val="es-419"/>
              </w:rPr>
              <w:t>GCC 60.2</w:t>
            </w:r>
          </w:p>
        </w:tc>
        <w:tc>
          <w:tcPr>
            <w:tcW w:w="7614" w:type="dxa"/>
            <w:tcBorders>
              <w:top w:val="single" w:sz="6" w:space="0" w:color="auto"/>
              <w:left w:val="single" w:sz="6" w:space="0" w:color="auto"/>
              <w:bottom w:val="single" w:sz="6" w:space="0" w:color="auto"/>
              <w:right w:val="single" w:sz="6" w:space="0" w:color="auto"/>
            </w:tcBorders>
          </w:tcPr>
          <w:p w14:paraId="362A62F3" w14:textId="77777777" w:rsidR="00A82B0B" w:rsidRPr="00485092" w:rsidRDefault="00F17BFD" w:rsidP="00F17BFD">
            <w:pPr>
              <w:pStyle w:val="Text"/>
              <w:rPr>
                <w:lang w:val="es-419"/>
              </w:rPr>
            </w:pPr>
            <w:r w:rsidRPr="00485092">
              <w:rPr>
                <w:lang w:val="es-419"/>
              </w:rPr>
              <w:t xml:space="preserve">La fecha en la cual se requieren los manuales de operación y mantenimiento es </w:t>
            </w:r>
            <w:r w:rsidR="00A82B0B" w:rsidRPr="00485092">
              <w:rPr>
                <w:b/>
                <w:lang w:val="es-419"/>
              </w:rPr>
              <w:t>[insert</w:t>
            </w:r>
            <w:r w:rsidRPr="00485092">
              <w:rPr>
                <w:b/>
                <w:lang w:val="es-419"/>
              </w:rPr>
              <w:t>ar fecha</w:t>
            </w:r>
            <w:r w:rsidR="00A82B0B" w:rsidRPr="00485092">
              <w:rPr>
                <w:b/>
                <w:lang w:val="es-419"/>
              </w:rPr>
              <w:t>].</w:t>
            </w:r>
          </w:p>
        </w:tc>
      </w:tr>
      <w:tr w:rsidR="00A82B0B" w:rsidRPr="00C40094" w14:paraId="3DE4BEF6" w14:textId="77777777" w:rsidTr="00A82B0B">
        <w:tc>
          <w:tcPr>
            <w:tcW w:w="1676" w:type="dxa"/>
            <w:tcBorders>
              <w:top w:val="single" w:sz="6" w:space="0" w:color="auto"/>
              <w:left w:val="single" w:sz="6" w:space="0" w:color="auto"/>
              <w:bottom w:val="single" w:sz="6" w:space="0" w:color="auto"/>
              <w:right w:val="single" w:sz="6" w:space="0" w:color="auto"/>
            </w:tcBorders>
          </w:tcPr>
          <w:p w14:paraId="3C650E6C" w14:textId="77777777" w:rsidR="00B50453" w:rsidRPr="00485092" w:rsidRDefault="00A82B0B" w:rsidP="0078485E">
            <w:pPr>
              <w:tabs>
                <w:tab w:val="left" w:pos="576"/>
              </w:tabs>
              <w:spacing w:before="60" w:after="60" w:line="240" w:lineRule="auto"/>
              <w:jc w:val="both"/>
              <w:outlineLvl w:val="1"/>
              <w:rPr>
                <w:rFonts w:ascii="Times New Roman" w:eastAsia="Times New Roman" w:hAnsi="Times New Roman" w:cs="Times New Roman"/>
                <w:b/>
                <w:sz w:val="24"/>
                <w:szCs w:val="24"/>
                <w:lang w:val="es-419"/>
              </w:rPr>
            </w:pPr>
            <w:r w:rsidRPr="00485092">
              <w:rPr>
                <w:rFonts w:ascii="Times New Roman" w:hAnsi="Times New Roman" w:cs="Times New Roman"/>
                <w:b/>
                <w:lang w:val="es-419"/>
              </w:rPr>
              <w:t>GCC 60.3</w:t>
            </w:r>
          </w:p>
        </w:tc>
        <w:tc>
          <w:tcPr>
            <w:tcW w:w="7614" w:type="dxa"/>
            <w:tcBorders>
              <w:top w:val="single" w:sz="6" w:space="0" w:color="auto"/>
              <w:left w:val="single" w:sz="6" w:space="0" w:color="auto"/>
              <w:bottom w:val="single" w:sz="6" w:space="0" w:color="auto"/>
              <w:right w:val="single" w:sz="6" w:space="0" w:color="auto"/>
            </w:tcBorders>
          </w:tcPr>
          <w:p w14:paraId="0BE7278B" w14:textId="77777777" w:rsidR="00A82B0B" w:rsidRPr="00485092" w:rsidRDefault="00F17BFD" w:rsidP="00C7626E">
            <w:pPr>
              <w:pStyle w:val="Text"/>
              <w:rPr>
                <w:lang w:val="es-419"/>
              </w:rPr>
            </w:pPr>
            <w:r w:rsidRPr="00485092">
              <w:rPr>
                <w:lang w:val="es-419"/>
              </w:rPr>
              <w:t xml:space="preserve">El importe que se retendrá </w:t>
            </w:r>
            <w:r w:rsidR="00C7626E" w:rsidRPr="00485092">
              <w:rPr>
                <w:lang w:val="es-419"/>
              </w:rPr>
              <w:t xml:space="preserve">por no generar los Planos “conforme a las Obras” y/o los manuales de </w:t>
            </w:r>
            <w:r w:rsidR="00A82B0B" w:rsidRPr="00485092">
              <w:rPr>
                <w:lang w:val="es-419"/>
              </w:rPr>
              <w:t>opera</w:t>
            </w:r>
            <w:r w:rsidR="00C7626E" w:rsidRPr="00485092">
              <w:rPr>
                <w:lang w:val="es-419"/>
              </w:rPr>
              <w:t>ción y ma</w:t>
            </w:r>
            <w:r w:rsidR="00A82B0B" w:rsidRPr="00485092">
              <w:rPr>
                <w:lang w:val="es-419"/>
              </w:rPr>
              <w:t>nten</w:t>
            </w:r>
            <w:r w:rsidR="00C7626E" w:rsidRPr="00485092">
              <w:rPr>
                <w:lang w:val="es-419"/>
              </w:rPr>
              <w:t xml:space="preserve">imiento para la fecha requerida en las Subcláusulas </w:t>
            </w:r>
            <w:r w:rsidR="00A82B0B" w:rsidRPr="00485092">
              <w:rPr>
                <w:lang w:val="es-419"/>
              </w:rPr>
              <w:t xml:space="preserve">60.1 </w:t>
            </w:r>
            <w:r w:rsidR="00C7626E" w:rsidRPr="00485092">
              <w:rPr>
                <w:lang w:val="es-419"/>
              </w:rPr>
              <w:t xml:space="preserve">y </w:t>
            </w:r>
            <w:r w:rsidR="00A82B0B" w:rsidRPr="00485092">
              <w:rPr>
                <w:lang w:val="es-419"/>
              </w:rPr>
              <w:t xml:space="preserve">60.2 </w:t>
            </w:r>
            <w:r w:rsidR="00C7626E" w:rsidRPr="00485092">
              <w:rPr>
                <w:lang w:val="es-419"/>
              </w:rPr>
              <w:t xml:space="preserve">de las GCC es </w:t>
            </w:r>
            <w:r w:rsidR="00A82B0B" w:rsidRPr="00485092">
              <w:rPr>
                <w:b/>
                <w:lang w:val="es-419"/>
              </w:rPr>
              <w:t>[insert</w:t>
            </w:r>
            <w:r w:rsidR="00C7626E" w:rsidRPr="00485092">
              <w:rPr>
                <w:b/>
                <w:lang w:val="es-419"/>
              </w:rPr>
              <w:t>ar importe</w:t>
            </w:r>
            <w:r w:rsidR="00A82B0B" w:rsidRPr="00485092">
              <w:rPr>
                <w:b/>
                <w:lang w:val="es-419"/>
              </w:rPr>
              <w:t>]</w:t>
            </w:r>
            <w:r w:rsidR="00A82B0B" w:rsidRPr="00485092">
              <w:rPr>
                <w:lang w:val="es-419"/>
              </w:rPr>
              <w:t>.</w:t>
            </w:r>
          </w:p>
        </w:tc>
      </w:tr>
      <w:tr w:rsidR="00A82B0B" w:rsidRPr="00C40094" w14:paraId="766462E7" w14:textId="77777777" w:rsidTr="00A82B0B">
        <w:tc>
          <w:tcPr>
            <w:tcW w:w="1676" w:type="dxa"/>
            <w:tcBorders>
              <w:top w:val="single" w:sz="6" w:space="0" w:color="auto"/>
              <w:left w:val="single" w:sz="6" w:space="0" w:color="auto"/>
              <w:bottom w:val="single" w:sz="6" w:space="0" w:color="auto"/>
              <w:right w:val="single" w:sz="6" w:space="0" w:color="auto"/>
            </w:tcBorders>
          </w:tcPr>
          <w:p w14:paraId="0B7EB771" w14:textId="77777777" w:rsidR="00B50453" w:rsidRPr="00485092" w:rsidRDefault="00A82B0B" w:rsidP="0078485E">
            <w:pPr>
              <w:tabs>
                <w:tab w:val="left" w:pos="576"/>
              </w:tabs>
              <w:spacing w:before="60" w:after="60" w:line="240" w:lineRule="auto"/>
              <w:jc w:val="both"/>
              <w:outlineLvl w:val="1"/>
              <w:rPr>
                <w:rFonts w:ascii="Times New Roman" w:eastAsia="Times New Roman" w:hAnsi="Times New Roman" w:cs="Times New Roman"/>
                <w:b/>
                <w:sz w:val="24"/>
                <w:szCs w:val="24"/>
                <w:lang w:val="es-419"/>
              </w:rPr>
            </w:pPr>
            <w:r w:rsidRPr="00485092">
              <w:rPr>
                <w:rFonts w:ascii="Times New Roman" w:hAnsi="Times New Roman" w:cs="Times New Roman"/>
                <w:b/>
                <w:lang w:val="es-419"/>
              </w:rPr>
              <w:t>GCC 61.2 (g)</w:t>
            </w:r>
          </w:p>
        </w:tc>
        <w:tc>
          <w:tcPr>
            <w:tcW w:w="7614" w:type="dxa"/>
            <w:tcBorders>
              <w:top w:val="single" w:sz="6" w:space="0" w:color="auto"/>
              <w:left w:val="single" w:sz="6" w:space="0" w:color="auto"/>
              <w:bottom w:val="single" w:sz="6" w:space="0" w:color="auto"/>
              <w:right w:val="single" w:sz="6" w:space="0" w:color="auto"/>
            </w:tcBorders>
          </w:tcPr>
          <w:p w14:paraId="175015E3" w14:textId="3682162B" w:rsidR="00A82B0B" w:rsidRPr="00485092" w:rsidRDefault="00C7626E">
            <w:pPr>
              <w:pStyle w:val="Text"/>
              <w:rPr>
                <w:lang w:val="es-419"/>
              </w:rPr>
            </w:pPr>
            <w:r w:rsidRPr="00485092">
              <w:rPr>
                <w:lang w:val="es-419"/>
              </w:rPr>
              <w:t>El número máximo de días es</w:t>
            </w:r>
            <w:r w:rsidR="00A82B0B" w:rsidRPr="00485092">
              <w:rPr>
                <w:lang w:val="es-419"/>
              </w:rPr>
              <w:t xml:space="preserve">: </w:t>
            </w:r>
            <w:r w:rsidR="00A82B0B" w:rsidRPr="00485092">
              <w:rPr>
                <w:b/>
                <w:lang w:val="es-419"/>
              </w:rPr>
              <w:t>[insert</w:t>
            </w:r>
            <w:r w:rsidRPr="00485092">
              <w:rPr>
                <w:b/>
                <w:lang w:val="es-419"/>
              </w:rPr>
              <w:t>ar número</w:t>
            </w:r>
            <w:r w:rsidR="00A82B0B" w:rsidRPr="00485092">
              <w:rPr>
                <w:b/>
                <w:lang w:val="es-419"/>
              </w:rPr>
              <w:t xml:space="preserve">; </w:t>
            </w:r>
            <w:r w:rsidRPr="00485092">
              <w:rPr>
                <w:b/>
                <w:lang w:val="es-419"/>
              </w:rPr>
              <w:t xml:space="preserve">de acuerdo con la Subcláusula </w:t>
            </w:r>
            <w:r w:rsidR="00A82B0B" w:rsidRPr="00485092">
              <w:rPr>
                <w:b/>
                <w:lang w:val="es-419"/>
              </w:rPr>
              <w:t xml:space="preserve">51.1 </w:t>
            </w:r>
            <w:r w:rsidRPr="00485092">
              <w:rPr>
                <w:b/>
                <w:lang w:val="es-419"/>
              </w:rPr>
              <w:t xml:space="preserve">de las GCC sobre </w:t>
            </w:r>
            <w:r w:rsidR="00874BAE" w:rsidRPr="00485092">
              <w:rPr>
                <w:b/>
                <w:lang w:val="es-419"/>
              </w:rPr>
              <w:t>pena convencional</w:t>
            </w:r>
            <w:r w:rsidR="00A82B0B" w:rsidRPr="00485092">
              <w:rPr>
                <w:b/>
                <w:lang w:val="es-419"/>
              </w:rPr>
              <w:t>]</w:t>
            </w:r>
            <w:r w:rsidR="00A82B0B" w:rsidRPr="00485092">
              <w:rPr>
                <w:i/>
                <w:lang w:val="es-419"/>
              </w:rPr>
              <w:t>.</w:t>
            </w:r>
            <w:r w:rsidR="00A82B0B" w:rsidRPr="00485092">
              <w:rPr>
                <w:lang w:val="es-419"/>
              </w:rPr>
              <w:t xml:space="preserve"> </w:t>
            </w:r>
          </w:p>
        </w:tc>
      </w:tr>
      <w:tr w:rsidR="00A82B0B" w:rsidRPr="00C40094" w14:paraId="3680306B" w14:textId="77777777" w:rsidTr="00A82B0B">
        <w:tc>
          <w:tcPr>
            <w:tcW w:w="1676" w:type="dxa"/>
            <w:tcBorders>
              <w:top w:val="single" w:sz="6" w:space="0" w:color="auto"/>
              <w:left w:val="single" w:sz="6" w:space="0" w:color="auto"/>
              <w:bottom w:val="single" w:sz="6" w:space="0" w:color="auto"/>
              <w:right w:val="single" w:sz="6" w:space="0" w:color="auto"/>
            </w:tcBorders>
          </w:tcPr>
          <w:p w14:paraId="04333607" w14:textId="77777777" w:rsidR="00B50453" w:rsidRPr="00485092" w:rsidRDefault="00A82B0B" w:rsidP="0078485E">
            <w:pPr>
              <w:tabs>
                <w:tab w:val="left" w:pos="576"/>
              </w:tabs>
              <w:spacing w:before="60" w:after="60" w:line="240" w:lineRule="auto"/>
              <w:jc w:val="both"/>
              <w:outlineLvl w:val="1"/>
              <w:rPr>
                <w:rFonts w:ascii="Times New Roman" w:eastAsia="Times New Roman" w:hAnsi="Times New Roman" w:cs="Times New Roman"/>
                <w:b/>
                <w:sz w:val="24"/>
                <w:szCs w:val="24"/>
                <w:lang w:val="es-419"/>
              </w:rPr>
            </w:pPr>
            <w:r w:rsidRPr="00485092">
              <w:rPr>
                <w:rFonts w:ascii="Times New Roman" w:hAnsi="Times New Roman" w:cs="Times New Roman"/>
                <w:b/>
                <w:lang w:val="es-419"/>
              </w:rPr>
              <w:t>GCC 61.4</w:t>
            </w:r>
          </w:p>
        </w:tc>
        <w:tc>
          <w:tcPr>
            <w:tcW w:w="7614" w:type="dxa"/>
            <w:tcBorders>
              <w:top w:val="single" w:sz="6" w:space="0" w:color="auto"/>
              <w:left w:val="single" w:sz="6" w:space="0" w:color="auto"/>
              <w:bottom w:val="single" w:sz="6" w:space="0" w:color="auto"/>
              <w:right w:val="single" w:sz="6" w:space="0" w:color="auto"/>
            </w:tcBorders>
          </w:tcPr>
          <w:p w14:paraId="3BAC52A1" w14:textId="3799323C" w:rsidR="00A82B0B" w:rsidRPr="00485092" w:rsidRDefault="00C7626E" w:rsidP="00792052">
            <w:pPr>
              <w:pStyle w:val="Text"/>
              <w:tabs>
                <w:tab w:val="left" w:pos="576"/>
              </w:tabs>
              <w:outlineLvl w:val="1"/>
              <w:rPr>
                <w:b/>
                <w:lang w:val="es-419"/>
              </w:rPr>
            </w:pPr>
            <w:r w:rsidRPr="00485092">
              <w:rPr>
                <w:lang w:val="es-419"/>
              </w:rPr>
              <w:t xml:space="preserve">El número de días </w:t>
            </w:r>
            <w:r w:rsidR="00A82B0B" w:rsidRPr="00485092">
              <w:rPr>
                <w:lang w:val="es-419"/>
              </w:rPr>
              <w:t xml:space="preserve">continuos </w:t>
            </w:r>
            <w:r w:rsidRPr="00485092">
              <w:rPr>
                <w:lang w:val="es-419"/>
              </w:rPr>
              <w:t>es</w:t>
            </w:r>
            <w:r w:rsidR="00A82B0B" w:rsidRPr="00485092">
              <w:rPr>
                <w:lang w:val="es-419"/>
              </w:rPr>
              <w:t xml:space="preserve">: </w:t>
            </w:r>
            <w:r w:rsidR="00A82B0B" w:rsidRPr="00485092">
              <w:rPr>
                <w:b/>
                <w:lang w:val="es-419"/>
              </w:rPr>
              <w:t>[insert</w:t>
            </w:r>
            <w:r w:rsidRPr="00485092">
              <w:rPr>
                <w:b/>
                <w:lang w:val="es-419"/>
              </w:rPr>
              <w:t>ar</w:t>
            </w:r>
            <w:r w:rsidR="00A82B0B" w:rsidRPr="00485092">
              <w:rPr>
                <w:b/>
                <w:lang w:val="es-419"/>
              </w:rPr>
              <w:t xml:space="preserve"> n</w:t>
            </w:r>
            <w:r w:rsidRPr="00485092">
              <w:rPr>
                <w:b/>
                <w:lang w:val="es-419"/>
              </w:rPr>
              <w:t>úmero de días</w:t>
            </w:r>
            <w:r w:rsidR="00A82B0B" w:rsidRPr="00485092">
              <w:rPr>
                <w:b/>
                <w:lang w:val="es-419"/>
              </w:rPr>
              <w:t>].</w:t>
            </w:r>
          </w:p>
          <w:p w14:paraId="5CEACB25" w14:textId="62593646" w:rsidR="00A82B0B" w:rsidRPr="00485092" w:rsidRDefault="00C7626E" w:rsidP="00C7626E">
            <w:pPr>
              <w:pStyle w:val="Text"/>
              <w:rPr>
                <w:lang w:val="es-419"/>
              </w:rPr>
            </w:pPr>
            <w:r w:rsidRPr="00485092">
              <w:rPr>
                <w:lang w:val="es-419"/>
              </w:rPr>
              <w:lastRenderedPageBreak/>
              <w:t xml:space="preserve">El número de días </w:t>
            </w:r>
            <w:r w:rsidR="00A82B0B" w:rsidRPr="00485092">
              <w:rPr>
                <w:lang w:val="es-419"/>
              </w:rPr>
              <w:t>(</w:t>
            </w:r>
            <w:r w:rsidRPr="00485092">
              <w:rPr>
                <w:lang w:val="es-419"/>
              </w:rPr>
              <w:t xml:space="preserve">por múltiples </w:t>
            </w:r>
            <w:proofErr w:type="gramStart"/>
            <w:r w:rsidRPr="00485092">
              <w:rPr>
                <w:lang w:val="es-419"/>
              </w:rPr>
              <w:t>períodos</w:t>
            </w:r>
            <w:proofErr w:type="gramEnd"/>
            <w:r w:rsidRPr="00485092">
              <w:rPr>
                <w:lang w:val="es-419"/>
              </w:rPr>
              <w:t xml:space="preserve"> pero debido al mismo </w:t>
            </w:r>
            <w:r w:rsidR="0022766D" w:rsidRPr="00485092">
              <w:rPr>
                <w:lang w:val="es-419"/>
              </w:rPr>
              <w:t>evento</w:t>
            </w:r>
            <w:r w:rsidR="00A82B0B" w:rsidRPr="00485092">
              <w:rPr>
                <w:lang w:val="es-419"/>
              </w:rPr>
              <w:t xml:space="preserve">) </w:t>
            </w:r>
            <w:r w:rsidRPr="00485092">
              <w:rPr>
                <w:lang w:val="es-419"/>
              </w:rPr>
              <w:t>es</w:t>
            </w:r>
            <w:r w:rsidR="00A82B0B" w:rsidRPr="00485092">
              <w:rPr>
                <w:lang w:val="es-419"/>
              </w:rPr>
              <w:t>:</w:t>
            </w:r>
            <w:r w:rsidR="00B1255B">
              <w:rPr>
                <w:lang w:val="es-419"/>
              </w:rPr>
              <w:t xml:space="preserve"> </w:t>
            </w:r>
            <w:r w:rsidR="00A82B0B" w:rsidRPr="00485092">
              <w:rPr>
                <w:b/>
                <w:lang w:val="es-419"/>
              </w:rPr>
              <w:t>[insert</w:t>
            </w:r>
            <w:r w:rsidRPr="00485092">
              <w:rPr>
                <w:b/>
                <w:lang w:val="es-419"/>
              </w:rPr>
              <w:t>ar número de días</w:t>
            </w:r>
            <w:r w:rsidR="00A82B0B" w:rsidRPr="00485092">
              <w:rPr>
                <w:b/>
                <w:lang w:val="es-419"/>
              </w:rPr>
              <w:t>].</w:t>
            </w:r>
          </w:p>
        </w:tc>
      </w:tr>
      <w:tr w:rsidR="00A82B0B" w:rsidRPr="00C40094" w14:paraId="60A8F1EE" w14:textId="77777777" w:rsidTr="00A82B0B">
        <w:tc>
          <w:tcPr>
            <w:tcW w:w="1676" w:type="dxa"/>
            <w:tcBorders>
              <w:top w:val="single" w:sz="6" w:space="0" w:color="auto"/>
              <w:left w:val="single" w:sz="6" w:space="0" w:color="auto"/>
              <w:bottom w:val="single" w:sz="6" w:space="0" w:color="auto"/>
              <w:right w:val="single" w:sz="6" w:space="0" w:color="auto"/>
            </w:tcBorders>
          </w:tcPr>
          <w:p w14:paraId="6ECE5AE0" w14:textId="77777777" w:rsidR="00B50453" w:rsidRPr="00485092" w:rsidRDefault="00A82B0B" w:rsidP="0078485E">
            <w:pPr>
              <w:tabs>
                <w:tab w:val="left" w:pos="576"/>
              </w:tabs>
              <w:spacing w:before="60" w:after="60" w:line="240" w:lineRule="auto"/>
              <w:jc w:val="both"/>
              <w:outlineLvl w:val="1"/>
              <w:rPr>
                <w:rFonts w:ascii="Times New Roman" w:eastAsia="Times New Roman" w:hAnsi="Times New Roman" w:cs="Times New Roman"/>
                <w:b/>
                <w:sz w:val="24"/>
                <w:szCs w:val="24"/>
                <w:lang w:val="es-419"/>
              </w:rPr>
            </w:pPr>
            <w:r w:rsidRPr="00485092">
              <w:rPr>
                <w:rFonts w:ascii="Times New Roman" w:hAnsi="Times New Roman" w:cs="Times New Roman"/>
                <w:b/>
                <w:lang w:val="es-419"/>
              </w:rPr>
              <w:lastRenderedPageBreak/>
              <w:t>GCC 62.1</w:t>
            </w:r>
          </w:p>
        </w:tc>
        <w:tc>
          <w:tcPr>
            <w:tcW w:w="7614" w:type="dxa"/>
            <w:tcBorders>
              <w:top w:val="single" w:sz="6" w:space="0" w:color="auto"/>
              <w:left w:val="single" w:sz="6" w:space="0" w:color="auto"/>
              <w:bottom w:val="single" w:sz="6" w:space="0" w:color="auto"/>
              <w:right w:val="single" w:sz="6" w:space="0" w:color="auto"/>
            </w:tcBorders>
          </w:tcPr>
          <w:p w14:paraId="7D8133B0" w14:textId="77777777" w:rsidR="00A82B0B" w:rsidRPr="00485092" w:rsidRDefault="00C7626E" w:rsidP="00C7626E">
            <w:pPr>
              <w:pStyle w:val="Text"/>
              <w:rPr>
                <w:lang w:val="es-419"/>
              </w:rPr>
            </w:pPr>
            <w:r w:rsidRPr="00485092">
              <w:rPr>
                <w:lang w:val="es-419"/>
              </w:rPr>
              <w:t xml:space="preserve">El porcentaje de aplicar el valor del trabajo no </w:t>
            </w:r>
            <w:r w:rsidR="00A82B0B" w:rsidRPr="00485092">
              <w:rPr>
                <w:lang w:val="es-419"/>
              </w:rPr>
              <w:t>complet</w:t>
            </w:r>
            <w:r w:rsidRPr="00485092">
              <w:rPr>
                <w:lang w:val="es-419"/>
              </w:rPr>
              <w:t>ado</w:t>
            </w:r>
            <w:r w:rsidR="00A82B0B" w:rsidRPr="00485092">
              <w:rPr>
                <w:lang w:val="es-419"/>
              </w:rPr>
              <w:t xml:space="preserve">, </w:t>
            </w:r>
            <w:r w:rsidRPr="00485092">
              <w:rPr>
                <w:lang w:val="es-419"/>
              </w:rPr>
              <w:t xml:space="preserve">que </w:t>
            </w:r>
            <w:r w:rsidR="00A82B0B" w:rsidRPr="00485092">
              <w:rPr>
                <w:lang w:val="es-419"/>
              </w:rPr>
              <w:t>represent</w:t>
            </w:r>
            <w:r w:rsidRPr="00485092">
              <w:rPr>
                <w:lang w:val="es-419"/>
              </w:rPr>
              <w:t xml:space="preserve">a el costo adicional del Cliente para completar las Obras es </w:t>
            </w:r>
            <w:r w:rsidR="00A82B0B" w:rsidRPr="00485092">
              <w:rPr>
                <w:b/>
                <w:lang w:val="es-419"/>
              </w:rPr>
              <w:t>[insert</w:t>
            </w:r>
            <w:r w:rsidRPr="00485092">
              <w:rPr>
                <w:b/>
                <w:lang w:val="es-419"/>
              </w:rPr>
              <w:t>ar porcentaje</w:t>
            </w:r>
            <w:r w:rsidR="00A82B0B" w:rsidRPr="00485092">
              <w:rPr>
                <w:b/>
                <w:lang w:val="es-419"/>
              </w:rPr>
              <w:t>]</w:t>
            </w:r>
            <w:r w:rsidR="00A82B0B" w:rsidRPr="00485092">
              <w:rPr>
                <w:lang w:val="es-419"/>
              </w:rPr>
              <w:t>.</w:t>
            </w:r>
          </w:p>
        </w:tc>
      </w:tr>
    </w:tbl>
    <w:p w14:paraId="4C560F34" w14:textId="77777777" w:rsidR="00A82B0B" w:rsidRPr="00485092" w:rsidRDefault="00A82B0B" w:rsidP="00A82B0B">
      <w:pPr>
        <w:rPr>
          <w:rFonts w:ascii="Times New Roman" w:hAnsi="Times New Roman" w:cs="Times New Roman"/>
          <w:lang w:val="es-419"/>
        </w:rPr>
      </w:pPr>
    </w:p>
    <w:p w14:paraId="1C920C45" w14:textId="77777777" w:rsidR="00F27BCD" w:rsidRPr="00485092" w:rsidRDefault="00F27BCD" w:rsidP="00F27BCD">
      <w:pPr>
        <w:rPr>
          <w:rFonts w:ascii="Times New Roman" w:hAnsi="Times New Roman" w:cs="Times New Roman"/>
          <w:lang w:val="es-419"/>
        </w:rPr>
      </w:pPr>
    </w:p>
    <w:p w14:paraId="29ED6665" w14:textId="77777777" w:rsidR="00F27BCD" w:rsidRPr="00485092" w:rsidRDefault="00CB051A" w:rsidP="00A82B0B">
      <w:pPr>
        <w:pStyle w:val="HeadingTwo"/>
        <w:rPr>
          <w:lang w:val="es-419"/>
        </w:rPr>
      </w:pPr>
      <w:r w:rsidRPr="00485092">
        <w:rPr>
          <w:lang w:val="es-419"/>
        </w:rPr>
        <w:br w:type="page"/>
      </w:r>
      <w:bookmarkStart w:id="527" w:name="GCC"/>
    </w:p>
    <w:bookmarkEnd w:id="527"/>
    <w:p w14:paraId="137DF46E" w14:textId="7EFE5F44" w:rsidR="00BF0879" w:rsidRPr="00485092" w:rsidRDefault="00FC74BC" w:rsidP="009A1CE4">
      <w:pPr>
        <w:pStyle w:val="SmallHeading"/>
        <w:rPr>
          <w:lang w:val="es-419"/>
        </w:rPr>
      </w:pPr>
      <w:r w:rsidRPr="00485092">
        <w:rPr>
          <w:lang w:val="es-419"/>
        </w:rPr>
        <w:lastRenderedPageBreak/>
        <w:t>Anexo A:</w:t>
      </w:r>
      <w:r w:rsidR="00B1255B">
        <w:rPr>
          <w:lang w:val="es-419"/>
        </w:rPr>
        <w:t xml:space="preserve"> </w:t>
      </w:r>
      <w:r w:rsidR="00136315" w:rsidRPr="00485092">
        <w:rPr>
          <w:lang w:val="es-419"/>
        </w:rPr>
        <w:t>Estipulaciones</w:t>
      </w:r>
      <w:r w:rsidRPr="00485092">
        <w:rPr>
          <w:lang w:val="es-419"/>
        </w:rPr>
        <w:t xml:space="preserve"> Adicionales</w:t>
      </w:r>
    </w:p>
    <w:p w14:paraId="6216DB3A" w14:textId="77777777" w:rsidR="00BF0879" w:rsidRPr="00485092" w:rsidRDefault="00BF0879" w:rsidP="00BF0879">
      <w:pPr>
        <w:spacing w:after="0" w:line="240" w:lineRule="auto"/>
        <w:jc w:val="both"/>
        <w:rPr>
          <w:rFonts w:ascii="Times New Roman" w:eastAsia="Times New Roman" w:hAnsi="Times New Roman" w:cs="Times New Roman"/>
          <w:b/>
          <w:sz w:val="24"/>
          <w:szCs w:val="20"/>
          <w:lang w:val="es-419"/>
        </w:rPr>
      </w:pPr>
    </w:p>
    <w:p w14:paraId="21E533E9" w14:textId="4368BC0C" w:rsidR="00BF0879" w:rsidRPr="00485092" w:rsidRDefault="00136315">
      <w:pPr>
        <w:widowControl w:val="0"/>
        <w:tabs>
          <w:tab w:val="num" w:pos="3240"/>
        </w:tabs>
        <w:spacing w:after="0" w:line="240" w:lineRule="auto"/>
        <w:jc w:val="both"/>
        <w:rPr>
          <w:rFonts w:ascii="Times New Roman" w:eastAsia="Times New Roman" w:hAnsi="Times New Roman" w:cs="Times New Roman"/>
          <w:b/>
          <w:bCs/>
          <w:sz w:val="24"/>
          <w:szCs w:val="20"/>
          <w:lang w:val="es-419"/>
        </w:rPr>
      </w:pPr>
      <w:r w:rsidRPr="00485092">
        <w:rPr>
          <w:rFonts w:ascii="Times New Roman" w:eastAsia="Times New Roman" w:hAnsi="Times New Roman" w:cs="Times New Roman"/>
          <w:b/>
          <w:bCs/>
          <w:sz w:val="24"/>
          <w:szCs w:val="20"/>
          <w:lang w:val="es-419"/>
        </w:rPr>
        <w:t>Estipulaciones</w:t>
      </w:r>
      <w:r w:rsidR="00FC74BC" w:rsidRPr="00485092">
        <w:rPr>
          <w:rFonts w:ascii="Times New Roman" w:eastAsia="Times New Roman" w:hAnsi="Times New Roman" w:cs="Times New Roman"/>
          <w:b/>
          <w:bCs/>
          <w:sz w:val="24"/>
          <w:szCs w:val="20"/>
          <w:lang w:val="es-419"/>
        </w:rPr>
        <w:t xml:space="preserve"> Generales</w:t>
      </w:r>
    </w:p>
    <w:p w14:paraId="71054470" w14:textId="77777777" w:rsidR="00BF0879" w:rsidRPr="00485092" w:rsidRDefault="00BF0879" w:rsidP="00BF0879">
      <w:pPr>
        <w:widowControl w:val="0"/>
        <w:tabs>
          <w:tab w:val="num" w:pos="3240"/>
        </w:tabs>
        <w:spacing w:after="0" w:line="240" w:lineRule="auto"/>
        <w:jc w:val="center"/>
        <w:rPr>
          <w:rFonts w:ascii="Times New Roman" w:eastAsia="Times New Roman" w:hAnsi="Times New Roman" w:cs="Times New Roman"/>
          <w:b/>
          <w:bCs/>
          <w:sz w:val="24"/>
          <w:szCs w:val="20"/>
          <w:lang w:val="es-419"/>
        </w:rPr>
      </w:pPr>
    </w:p>
    <w:p w14:paraId="721F71DF" w14:textId="77777777" w:rsidR="00BF0879" w:rsidRPr="00485092" w:rsidRDefault="00FC74BC">
      <w:pPr>
        <w:widowControl w:val="0"/>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Los términos </w:t>
      </w:r>
      <w:r w:rsidR="000F15A8" w:rsidRPr="00485092">
        <w:rPr>
          <w:rFonts w:ascii="Times New Roman" w:eastAsia="Times New Roman" w:hAnsi="Times New Roman" w:cs="Times New Roman"/>
          <w:sz w:val="24"/>
          <w:szCs w:val="24"/>
          <w:lang w:val="es-419"/>
        </w:rPr>
        <w:t>en mayúscula</w:t>
      </w:r>
      <w:r w:rsidRPr="00485092">
        <w:rPr>
          <w:rFonts w:ascii="Times New Roman" w:eastAsia="Times New Roman" w:hAnsi="Times New Roman" w:cs="Times New Roman"/>
          <w:sz w:val="24"/>
          <w:szCs w:val="24"/>
          <w:lang w:val="es-419"/>
        </w:rPr>
        <w:t xml:space="preserve"> que se utiliza</w:t>
      </w:r>
      <w:r w:rsidR="000F15A8" w:rsidRPr="00485092">
        <w:rPr>
          <w:rFonts w:ascii="Times New Roman" w:eastAsia="Times New Roman" w:hAnsi="Times New Roman" w:cs="Times New Roman"/>
          <w:sz w:val="24"/>
          <w:szCs w:val="24"/>
          <w:lang w:val="es-419"/>
        </w:rPr>
        <w:t>n</w:t>
      </w:r>
      <w:r w:rsidRPr="00485092">
        <w:rPr>
          <w:rFonts w:ascii="Times New Roman" w:eastAsia="Times New Roman" w:hAnsi="Times New Roman" w:cs="Times New Roman"/>
          <w:sz w:val="24"/>
          <w:szCs w:val="24"/>
          <w:lang w:val="es-419"/>
        </w:rPr>
        <w:t xml:space="preserve"> pero no </w:t>
      </w:r>
      <w:r w:rsidR="000F15A8" w:rsidRPr="00485092">
        <w:rPr>
          <w:rFonts w:ascii="Times New Roman" w:eastAsia="Times New Roman" w:hAnsi="Times New Roman" w:cs="Times New Roman"/>
          <w:sz w:val="24"/>
          <w:szCs w:val="24"/>
          <w:lang w:val="es-419"/>
        </w:rPr>
        <w:t xml:space="preserve">están </w:t>
      </w:r>
      <w:r w:rsidRPr="00485092">
        <w:rPr>
          <w:rFonts w:ascii="Times New Roman" w:eastAsia="Times New Roman" w:hAnsi="Times New Roman" w:cs="Times New Roman"/>
          <w:sz w:val="24"/>
          <w:szCs w:val="24"/>
          <w:lang w:val="es-419"/>
        </w:rPr>
        <w:t xml:space="preserve">definidos en este Anexo </w:t>
      </w:r>
      <w:r w:rsidR="0033538B" w:rsidRPr="00485092">
        <w:rPr>
          <w:rFonts w:ascii="Times New Roman" w:eastAsia="Times New Roman" w:hAnsi="Times New Roman" w:cs="Times New Roman"/>
          <w:sz w:val="24"/>
          <w:szCs w:val="24"/>
          <w:lang w:val="es-419"/>
        </w:rPr>
        <w:t>tendrá</w:t>
      </w:r>
      <w:r w:rsidRPr="00485092">
        <w:rPr>
          <w:rFonts w:ascii="Times New Roman" w:eastAsia="Times New Roman" w:hAnsi="Times New Roman" w:cs="Times New Roman"/>
          <w:sz w:val="24"/>
          <w:szCs w:val="24"/>
          <w:lang w:val="es-419"/>
        </w:rPr>
        <w:t xml:space="preserve">n el significado que se les ha adjudicado en las GCC, </w:t>
      </w:r>
      <w:r w:rsidR="000F15A8" w:rsidRPr="00485092">
        <w:rPr>
          <w:rFonts w:ascii="Times New Roman" w:eastAsia="Times New Roman" w:hAnsi="Times New Roman" w:cs="Times New Roman"/>
          <w:sz w:val="24"/>
          <w:szCs w:val="24"/>
          <w:lang w:val="es-419"/>
        </w:rPr>
        <w:t xml:space="preserve">las </w:t>
      </w:r>
      <w:r w:rsidRPr="00485092">
        <w:rPr>
          <w:rFonts w:ascii="Times New Roman" w:eastAsia="Times New Roman" w:hAnsi="Times New Roman" w:cs="Times New Roman"/>
          <w:sz w:val="24"/>
          <w:szCs w:val="24"/>
          <w:lang w:val="es-419"/>
        </w:rPr>
        <w:t xml:space="preserve">PCC, el Compacto o acuerdos relacionados. </w:t>
      </w:r>
    </w:p>
    <w:p w14:paraId="3B607B83" w14:textId="662AA1B8" w:rsidR="00BF0879" w:rsidRPr="00485092" w:rsidRDefault="00FC74BC" w:rsidP="00BF0879">
      <w:pPr>
        <w:widowControl w:val="0"/>
        <w:tabs>
          <w:tab w:val="left" w:pos="1080"/>
        </w:tabs>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El </w:t>
      </w:r>
      <w:r w:rsidR="00405591" w:rsidRPr="00485092">
        <w:rPr>
          <w:rFonts w:ascii="Times New Roman" w:eastAsia="Times New Roman" w:hAnsi="Times New Roman" w:cs="Times New Roman"/>
          <w:sz w:val="24"/>
          <w:szCs w:val="24"/>
          <w:lang w:val="es-419"/>
        </w:rPr>
        <w:t>Cliente</w:t>
      </w:r>
      <w:r w:rsidRPr="00485092">
        <w:rPr>
          <w:rFonts w:ascii="Times New Roman" w:eastAsia="Times New Roman" w:hAnsi="Times New Roman" w:cs="Times New Roman"/>
          <w:sz w:val="24"/>
          <w:szCs w:val="24"/>
          <w:lang w:val="es-419"/>
        </w:rPr>
        <w:t xml:space="preserve"> es responsable </w:t>
      </w:r>
      <w:r w:rsidR="000F15A8" w:rsidRPr="00485092">
        <w:rPr>
          <w:rFonts w:ascii="Times New Roman" w:eastAsia="Times New Roman" w:hAnsi="Times New Roman" w:cs="Times New Roman"/>
          <w:sz w:val="24"/>
          <w:szCs w:val="24"/>
          <w:lang w:val="es-419"/>
        </w:rPr>
        <w:t xml:space="preserve">de </w:t>
      </w:r>
      <w:r w:rsidRPr="00485092">
        <w:rPr>
          <w:rFonts w:ascii="Times New Roman" w:eastAsia="Times New Roman" w:hAnsi="Times New Roman" w:cs="Times New Roman"/>
          <w:sz w:val="24"/>
          <w:szCs w:val="24"/>
          <w:lang w:val="es-419"/>
        </w:rPr>
        <w:t xml:space="preserve">la supervisión y </w:t>
      </w:r>
      <w:r w:rsidR="000F15A8" w:rsidRPr="00485092">
        <w:rPr>
          <w:rFonts w:ascii="Times New Roman" w:eastAsia="Times New Roman" w:hAnsi="Times New Roman" w:cs="Times New Roman"/>
          <w:sz w:val="24"/>
          <w:szCs w:val="24"/>
          <w:lang w:val="es-419"/>
        </w:rPr>
        <w:t xml:space="preserve">la </w:t>
      </w:r>
      <w:r w:rsidRPr="00485092">
        <w:rPr>
          <w:rFonts w:ascii="Times New Roman" w:eastAsia="Times New Roman" w:hAnsi="Times New Roman" w:cs="Times New Roman"/>
          <w:sz w:val="24"/>
          <w:szCs w:val="24"/>
          <w:lang w:val="es-419"/>
        </w:rPr>
        <w:t xml:space="preserve">administración de la ejecución del Compacto en </w:t>
      </w:r>
      <w:r w:rsidR="000F15A8" w:rsidRPr="00485092">
        <w:rPr>
          <w:rFonts w:ascii="Times New Roman" w:eastAsia="Times New Roman" w:hAnsi="Times New Roman" w:cs="Times New Roman"/>
          <w:sz w:val="24"/>
          <w:szCs w:val="24"/>
          <w:lang w:val="es-419"/>
        </w:rPr>
        <w:t xml:space="preserve">representación </w:t>
      </w:r>
      <w:r w:rsidRPr="00485092">
        <w:rPr>
          <w:rFonts w:ascii="Times New Roman" w:eastAsia="Times New Roman" w:hAnsi="Times New Roman" w:cs="Times New Roman"/>
          <w:sz w:val="24"/>
          <w:szCs w:val="24"/>
          <w:lang w:val="es-419"/>
        </w:rPr>
        <w:t>del gobierno y tiene la intención de adjudicar una parte</w:t>
      </w:r>
      <w:r w:rsidR="00B1255B">
        <w:rPr>
          <w:rFonts w:ascii="Times New Roman" w:eastAsia="Times New Roman" w:hAnsi="Times New Roman" w:cs="Times New Roman"/>
          <w:sz w:val="24"/>
          <w:szCs w:val="24"/>
          <w:lang w:val="es-419"/>
        </w:rPr>
        <w:t xml:space="preserve"> </w:t>
      </w:r>
      <w:r w:rsidR="000F15A8" w:rsidRPr="00485092">
        <w:rPr>
          <w:rFonts w:ascii="Times New Roman" w:eastAsia="Times New Roman" w:hAnsi="Times New Roman" w:cs="Times New Roman"/>
          <w:sz w:val="24"/>
          <w:szCs w:val="24"/>
          <w:lang w:val="es-419"/>
        </w:rPr>
        <w:t>de las ganancias</w:t>
      </w:r>
      <w:r w:rsidRPr="00485092">
        <w:rPr>
          <w:rFonts w:ascii="Times New Roman" w:eastAsia="Times New Roman" w:hAnsi="Times New Roman" w:cs="Times New Roman"/>
          <w:sz w:val="24"/>
          <w:szCs w:val="24"/>
          <w:lang w:val="es-419"/>
        </w:rPr>
        <w:t xml:space="preserve"> del Compacto a pagos elegibles conforme al Contrato, siempre que (a) dichos pagos </w:t>
      </w:r>
      <w:r w:rsidR="000F15A8" w:rsidRPr="00485092">
        <w:rPr>
          <w:rFonts w:ascii="Times New Roman" w:eastAsia="Times New Roman" w:hAnsi="Times New Roman" w:cs="Times New Roman"/>
          <w:sz w:val="24"/>
          <w:szCs w:val="24"/>
          <w:lang w:val="es-419"/>
        </w:rPr>
        <w:t xml:space="preserve">se realicen </w:t>
      </w:r>
      <w:r w:rsidRPr="00485092">
        <w:rPr>
          <w:rFonts w:ascii="Times New Roman" w:eastAsia="Times New Roman" w:hAnsi="Times New Roman" w:cs="Times New Roman"/>
          <w:sz w:val="24"/>
          <w:szCs w:val="24"/>
          <w:lang w:val="es-419"/>
        </w:rPr>
        <w:t xml:space="preserve">exclusivamente a petición y en nombre del </w:t>
      </w:r>
      <w:r w:rsidR="00405591" w:rsidRPr="00485092">
        <w:rPr>
          <w:rFonts w:ascii="Times New Roman" w:eastAsia="Times New Roman" w:hAnsi="Times New Roman" w:cs="Times New Roman"/>
          <w:sz w:val="24"/>
          <w:szCs w:val="24"/>
          <w:lang w:val="es-419"/>
        </w:rPr>
        <w:t>Cliente</w:t>
      </w:r>
      <w:r w:rsidRPr="00485092">
        <w:rPr>
          <w:rFonts w:ascii="Times New Roman" w:eastAsia="Times New Roman" w:hAnsi="Times New Roman" w:cs="Times New Roman"/>
          <w:sz w:val="24"/>
          <w:szCs w:val="24"/>
          <w:lang w:val="es-419"/>
        </w:rPr>
        <w:t xml:space="preserve"> y </w:t>
      </w:r>
      <w:r w:rsidR="000F15A8" w:rsidRPr="00485092">
        <w:rPr>
          <w:rFonts w:ascii="Times New Roman" w:eastAsia="Times New Roman" w:hAnsi="Times New Roman" w:cs="Times New Roman"/>
          <w:sz w:val="24"/>
          <w:szCs w:val="24"/>
          <w:lang w:val="es-419"/>
        </w:rPr>
        <w:t xml:space="preserve">conforme a lo </w:t>
      </w:r>
      <w:r w:rsidRPr="00485092">
        <w:rPr>
          <w:rFonts w:ascii="Times New Roman" w:eastAsia="Times New Roman" w:hAnsi="Times New Roman" w:cs="Times New Roman"/>
          <w:sz w:val="24"/>
          <w:szCs w:val="24"/>
          <w:lang w:val="es-419"/>
        </w:rPr>
        <w:t xml:space="preserve">autorizado por el Agente Fiscal, (b) MCC no tenga obligaciones </w:t>
      </w:r>
      <w:r w:rsidR="000F15A8" w:rsidRPr="00485092">
        <w:rPr>
          <w:rFonts w:ascii="Times New Roman" w:eastAsia="Times New Roman" w:hAnsi="Times New Roman" w:cs="Times New Roman"/>
          <w:sz w:val="24"/>
          <w:szCs w:val="24"/>
          <w:lang w:val="es-419"/>
        </w:rPr>
        <w:t>con</w:t>
      </w:r>
      <w:r w:rsidRPr="00485092">
        <w:rPr>
          <w:rFonts w:ascii="Times New Roman" w:eastAsia="Times New Roman" w:hAnsi="Times New Roman" w:cs="Times New Roman"/>
          <w:sz w:val="24"/>
          <w:szCs w:val="24"/>
          <w:lang w:val="es-419"/>
        </w:rPr>
        <w:t xml:space="preserve"> el Contratista según el Compacto o el Contrato, (c) dichos pagos estén sujetos, en todos los sentidos, a </w:t>
      </w:r>
      <w:r w:rsidR="000F15A8" w:rsidRPr="00485092">
        <w:rPr>
          <w:rFonts w:ascii="Times New Roman" w:eastAsia="Times New Roman" w:hAnsi="Times New Roman" w:cs="Times New Roman"/>
          <w:sz w:val="24"/>
          <w:szCs w:val="24"/>
          <w:lang w:val="es-419"/>
        </w:rPr>
        <w:t>cláusulas</w:t>
      </w:r>
      <w:r w:rsidRPr="00485092">
        <w:rPr>
          <w:rFonts w:ascii="Times New Roman" w:eastAsia="Times New Roman" w:hAnsi="Times New Roman" w:cs="Times New Roman"/>
          <w:sz w:val="24"/>
          <w:szCs w:val="24"/>
          <w:lang w:val="es-419"/>
        </w:rPr>
        <w:t xml:space="preserve"> del Compacto y (d) ninguna otra parte salvo el Gobierno y el </w:t>
      </w:r>
      <w:r w:rsidR="000F15A8" w:rsidRPr="00485092">
        <w:rPr>
          <w:rFonts w:ascii="Times New Roman" w:eastAsia="Times New Roman" w:hAnsi="Times New Roman" w:cs="Times New Roman"/>
          <w:sz w:val="24"/>
          <w:szCs w:val="24"/>
          <w:lang w:val="es-419"/>
        </w:rPr>
        <w:t>Cliente</w:t>
      </w:r>
      <w:r w:rsidRPr="00485092">
        <w:rPr>
          <w:rFonts w:ascii="Times New Roman" w:eastAsia="Times New Roman" w:hAnsi="Times New Roman" w:cs="Times New Roman"/>
          <w:sz w:val="24"/>
          <w:szCs w:val="24"/>
          <w:lang w:val="es-419"/>
        </w:rPr>
        <w:t xml:space="preserve"> deriv</w:t>
      </w:r>
      <w:r w:rsidR="000F15A8" w:rsidRPr="00485092">
        <w:rPr>
          <w:rFonts w:ascii="Times New Roman" w:eastAsia="Times New Roman" w:hAnsi="Times New Roman" w:cs="Times New Roman"/>
          <w:sz w:val="24"/>
          <w:szCs w:val="24"/>
          <w:lang w:val="es-419"/>
        </w:rPr>
        <w:t>e</w:t>
      </w:r>
      <w:r w:rsidRPr="00485092">
        <w:rPr>
          <w:rFonts w:ascii="Times New Roman" w:eastAsia="Times New Roman" w:hAnsi="Times New Roman" w:cs="Times New Roman"/>
          <w:sz w:val="24"/>
          <w:szCs w:val="24"/>
          <w:lang w:val="es-419"/>
        </w:rPr>
        <w:t xml:space="preserve"> derecho alguno del Compacto o </w:t>
      </w:r>
      <w:r w:rsidR="000F15A8" w:rsidRPr="00485092">
        <w:rPr>
          <w:rFonts w:ascii="Times New Roman" w:eastAsia="Times New Roman" w:hAnsi="Times New Roman" w:cs="Times New Roman"/>
          <w:sz w:val="24"/>
          <w:szCs w:val="24"/>
          <w:lang w:val="es-419"/>
        </w:rPr>
        <w:t>tenga</w:t>
      </w:r>
      <w:r w:rsidRPr="00485092">
        <w:rPr>
          <w:rFonts w:ascii="Times New Roman" w:eastAsia="Times New Roman" w:hAnsi="Times New Roman" w:cs="Times New Roman"/>
          <w:sz w:val="24"/>
          <w:szCs w:val="24"/>
          <w:lang w:val="es-419"/>
        </w:rPr>
        <w:t xml:space="preserve"> derecho alguno a</w:t>
      </w:r>
      <w:r w:rsidR="000F15A8" w:rsidRPr="00485092">
        <w:rPr>
          <w:rFonts w:ascii="Times New Roman" w:eastAsia="Times New Roman" w:hAnsi="Times New Roman" w:cs="Times New Roman"/>
          <w:sz w:val="24"/>
          <w:szCs w:val="24"/>
          <w:lang w:val="es-419"/>
        </w:rPr>
        <w:t>l</w:t>
      </w:r>
      <w:r w:rsidRPr="00485092">
        <w:rPr>
          <w:rFonts w:ascii="Times New Roman" w:eastAsia="Times New Roman" w:hAnsi="Times New Roman" w:cs="Times New Roman"/>
          <w:sz w:val="24"/>
          <w:szCs w:val="24"/>
          <w:lang w:val="es-419"/>
        </w:rPr>
        <w:t xml:space="preserve"> Financiamiento de MCC. </w:t>
      </w:r>
    </w:p>
    <w:p w14:paraId="7F6F2209" w14:textId="480CC81A" w:rsidR="00BF0879" w:rsidRPr="00485092" w:rsidRDefault="00B1255B" w:rsidP="00BF0879">
      <w:pPr>
        <w:widowControl w:val="0"/>
        <w:tabs>
          <w:tab w:val="left" w:pos="1080"/>
        </w:tabs>
        <w:spacing w:line="240" w:lineRule="auto"/>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 xml:space="preserve"> </w:t>
      </w:r>
    </w:p>
    <w:p w14:paraId="65799E1E" w14:textId="77777777" w:rsidR="00BF0879" w:rsidRPr="00485092" w:rsidRDefault="00FC74BC">
      <w:pPr>
        <w:rPr>
          <w:rFonts w:ascii="Times New Roman" w:hAnsi="Times New Roman" w:cs="Times New Roman"/>
          <w:b/>
          <w:sz w:val="24"/>
          <w:lang w:val="es-419"/>
        </w:rPr>
      </w:pPr>
      <w:r w:rsidRPr="00485092">
        <w:rPr>
          <w:rFonts w:ascii="Times New Roman" w:eastAsia="Times New Roman" w:hAnsi="Times New Roman" w:cs="Times New Roman"/>
          <w:b/>
          <w:sz w:val="24"/>
          <w:szCs w:val="24"/>
          <w:lang w:val="es-419"/>
        </w:rPr>
        <w:t>A.</w:t>
      </w:r>
      <w:r w:rsidRPr="00485092">
        <w:rPr>
          <w:rFonts w:ascii="Times New Roman" w:hAnsi="Times New Roman" w:cs="Times New Roman"/>
          <w:b/>
          <w:sz w:val="24"/>
          <w:lang w:val="es-419"/>
        </w:rPr>
        <w:tab/>
        <w:t xml:space="preserve">Estado de MCC; Derechos Reservados; </w:t>
      </w:r>
      <w:r w:rsidR="0033538B" w:rsidRPr="00485092">
        <w:rPr>
          <w:rFonts w:ascii="Times New Roman" w:hAnsi="Times New Roman" w:cs="Times New Roman"/>
          <w:b/>
          <w:sz w:val="24"/>
          <w:lang w:val="es-419"/>
        </w:rPr>
        <w:t>Terceros beneficiarios</w:t>
      </w:r>
    </w:p>
    <w:p w14:paraId="05B3BFA4" w14:textId="58C91E78" w:rsidR="00BF0879" w:rsidRPr="00485092" w:rsidRDefault="00FC74BC" w:rsidP="00BF0879">
      <w:pPr>
        <w:numPr>
          <w:ilvl w:val="1"/>
          <w:numId w:val="55"/>
        </w:numPr>
        <w:tabs>
          <w:tab w:val="clear" w:pos="1440"/>
          <w:tab w:val="num" w:pos="0"/>
          <w:tab w:val="num" w:pos="720"/>
        </w:tabs>
        <w:spacing w:line="240" w:lineRule="auto"/>
        <w:ind w:left="0" w:firstLine="0"/>
        <w:jc w:val="both"/>
        <w:rPr>
          <w:rFonts w:ascii="Times New Roman" w:eastAsia="Times New Roman" w:hAnsi="Times New Roman" w:cs="Times New Roman"/>
          <w:bCs/>
          <w:iCs/>
          <w:sz w:val="24"/>
          <w:szCs w:val="20"/>
          <w:lang w:val="es-419"/>
        </w:rPr>
      </w:pPr>
      <w:r w:rsidRPr="00485092">
        <w:rPr>
          <w:rFonts w:ascii="Times New Roman" w:eastAsia="Times New Roman" w:hAnsi="Times New Roman" w:cs="Times New Roman"/>
          <w:sz w:val="24"/>
          <w:szCs w:val="24"/>
          <w:u w:val="single"/>
          <w:lang w:val="es-419"/>
        </w:rPr>
        <w:t xml:space="preserve">Estado </w:t>
      </w:r>
      <w:r w:rsidR="000F15A8" w:rsidRPr="00485092">
        <w:rPr>
          <w:rFonts w:ascii="Times New Roman" w:eastAsia="Times New Roman" w:hAnsi="Times New Roman" w:cs="Times New Roman"/>
          <w:sz w:val="24"/>
          <w:szCs w:val="24"/>
          <w:u w:val="single"/>
          <w:lang w:val="es-419"/>
        </w:rPr>
        <w:t xml:space="preserve">de </w:t>
      </w:r>
      <w:r w:rsidRPr="00485092">
        <w:rPr>
          <w:rFonts w:ascii="Times New Roman" w:eastAsia="Times New Roman" w:hAnsi="Times New Roman" w:cs="Times New Roman"/>
          <w:sz w:val="24"/>
          <w:szCs w:val="24"/>
          <w:u w:val="single"/>
          <w:lang w:val="es-419"/>
        </w:rPr>
        <w:t>MCC</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MCC es una corporación del Gobierno de Estados Unidos que actúa en </w:t>
      </w:r>
      <w:r w:rsidR="000F15A8" w:rsidRPr="00485092">
        <w:rPr>
          <w:rFonts w:ascii="Times New Roman" w:eastAsia="Times New Roman" w:hAnsi="Times New Roman" w:cs="Times New Roman"/>
          <w:sz w:val="24"/>
          <w:szCs w:val="24"/>
          <w:lang w:val="es-419"/>
        </w:rPr>
        <w:t xml:space="preserve">representación </w:t>
      </w:r>
      <w:r w:rsidRPr="00485092">
        <w:rPr>
          <w:rFonts w:ascii="Times New Roman" w:eastAsia="Times New Roman" w:hAnsi="Times New Roman" w:cs="Times New Roman"/>
          <w:sz w:val="24"/>
          <w:szCs w:val="24"/>
          <w:lang w:val="es-419"/>
        </w:rPr>
        <w:t xml:space="preserve">de dicho gobierno </w:t>
      </w:r>
      <w:r w:rsidR="000F15A8" w:rsidRPr="00485092">
        <w:rPr>
          <w:rFonts w:ascii="Times New Roman" w:eastAsia="Times New Roman" w:hAnsi="Times New Roman" w:cs="Times New Roman"/>
          <w:sz w:val="24"/>
          <w:szCs w:val="24"/>
          <w:lang w:val="es-419"/>
        </w:rPr>
        <w:t>para</w:t>
      </w:r>
      <w:r w:rsidRPr="00485092">
        <w:rPr>
          <w:rFonts w:ascii="Times New Roman" w:eastAsia="Times New Roman" w:hAnsi="Times New Roman" w:cs="Times New Roman"/>
          <w:sz w:val="24"/>
          <w:szCs w:val="24"/>
          <w:lang w:val="es-419"/>
        </w:rPr>
        <w:t xml:space="preserve"> la implementación del Compacto. Como tal, MCC está libre de responsabilidades </w:t>
      </w:r>
      <w:r w:rsidR="000F15A8" w:rsidRPr="00485092">
        <w:rPr>
          <w:rFonts w:ascii="Times New Roman" w:eastAsia="Times New Roman" w:hAnsi="Times New Roman" w:cs="Times New Roman"/>
          <w:sz w:val="24"/>
          <w:szCs w:val="24"/>
          <w:lang w:val="es-419"/>
        </w:rPr>
        <w:t>conforme a</w:t>
      </w:r>
      <w:r w:rsidRPr="00485092">
        <w:rPr>
          <w:rFonts w:ascii="Times New Roman" w:eastAsia="Times New Roman" w:hAnsi="Times New Roman" w:cs="Times New Roman"/>
          <w:sz w:val="24"/>
          <w:szCs w:val="24"/>
          <w:lang w:val="es-419"/>
        </w:rPr>
        <w:t xml:space="preserve">l Contrato y es inmune a cualquier acción o procedimiento que surja </w:t>
      </w:r>
      <w:r w:rsidR="000F15A8" w:rsidRPr="00485092">
        <w:rPr>
          <w:rFonts w:ascii="Times New Roman" w:eastAsia="Times New Roman" w:hAnsi="Times New Roman" w:cs="Times New Roman"/>
          <w:sz w:val="24"/>
          <w:szCs w:val="24"/>
          <w:lang w:val="es-419"/>
        </w:rPr>
        <w:t>de conformidad con</w:t>
      </w:r>
      <w:r w:rsidRPr="00485092">
        <w:rPr>
          <w:rFonts w:ascii="Times New Roman" w:eastAsia="Times New Roman" w:hAnsi="Times New Roman" w:cs="Times New Roman"/>
          <w:sz w:val="24"/>
          <w:szCs w:val="24"/>
          <w:lang w:val="es-419"/>
        </w:rPr>
        <w:t xml:space="preserve"> </w:t>
      </w:r>
      <w:r w:rsidR="000F15A8" w:rsidRPr="00485092">
        <w:rPr>
          <w:rFonts w:ascii="Times New Roman" w:eastAsia="Times New Roman" w:hAnsi="Times New Roman" w:cs="Times New Roman"/>
          <w:sz w:val="24"/>
          <w:szCs w:val="24"/>
          <w:lang w:val="es-419"/>
        </w:rPr>
        <w:t xml:space="preserve">el </w:t>
      </w:r>
      <w:r w:rsidRPr="00485092">
        <w:rPr>
          <w:rFonts w:ascii="Times New Roman" w:eastAsia="Times New Roman" w:hAnsi="Times New Roman" w:cs="Times New Roman"/>
          <w:sz w:val="24"/>
          <w:szCs w:val="24"/>
          <w:lang w:val="es-419"/>
        </w:rPr>
        <w:t xml:space="preserve">Contrato o en relación con </w:t>
      </w:r>
      <w:r w:rsidR="000F15A8" w:rsidRPr="00485092">
        <w:rPr>
          <w:rFonts w:ascii="Times New Roman" w:eastAsia="Times New Roman" w:hAnsi="Times New Roman" w:cs="Times New Roman"/>
          <w:sz w:val="24"/>
          <w:szCs w:val="24"/>
          <w:lang w:val="es-419"/>
        </w:rPr>
        <w:t>el mismo</w:t>
      </w:r>
      <w:r w:rsidRPr="00485092">
        <w:rPr>
          <w:rFonts w:ascii="Times New Roman" w:eastAsia="Times New Roman" w:hAnsi="Times New Roman" w:cs="Times New Roman"/>
          <w:sz w:val="24"/>
          <w:szCs w:val="24"/>
          <w:lang w:val="es-419"/>
        </w:rPr>
        <w:t xml:space="preserve">. En cuanto a cuestiones que surjan </w:t>
      </w:r>
      <w:r w:rsidR="000F15A8" w:rsidRPr="00485092">
        <w:rPr>
          <w:rFonts w:ascii="Times New Roman" w:eastAsia="Times New Roman" w:hAnsi="Times New Roman" w:cs="Times New Roman"/>
          <w:sz w:val="24"/>
          <w:szCs w:val="24"/>
          <w:lang w:val="es-419"/>
        </w:rPr>
        <w:t>de conformidad con</w:t>
      </w:r>
      <w:r w:rsidRPr="00485092">
        <w:rPr>
          <w:rFonts w:ascii="Times New Roman" w:eastAsia="Times New Roman" w:hAnsi="Times New Roman" w:cs="Times New Roman"/>
          <w:sz w:val="24"/>
          <w:szCs w:val="24"/>
          <w:lang w:val="es-419"/>
        </w:rPr>
        <w:t xml:space="preserve"> el Contrato o en relación con </w:t>
      </w:r>
      <w:r w:rsidR="000F15A8" w:rsidRPr="00485092">
        <w:rPr>
          <w:rFonts w:ascii="Times New Roman" w:eastAsia="Times New Roman" w:hAnsi="Times New Roman" w:cs="Times New Roman"/>
          <w:sz w:val="24"/>
          <w:szCs w:val="24"/>
          <w:lang w:val="es-419"/>
        </w:rPr>
        <w:t>el mismo</w:t>
      </w:r>
      <w:r w:rsidRPr="00485092">
        <w:rPr>
          <w:rFonts w:ascii="Times New Roman" w:eastAsia="Times New Roman" w:hAnsi="Times New Roman" w:cs="Times New Roman"/>
          <w:sz w:val="24"/>
          <w:szCs w:val="24"/>
          <w:lang w:val="es-419"/>
        </w:rPr>
        <w:t xml:space="preserve">, MCC no está sujeta a la jurisdicción de los tribunales o </w:t>
      </w:r>
      <w:r w:rsidR="000F15A8" w:rsidRPr="00485092">
        <w:rPr>
          <w:rFonts w:ascii="Times New Roman" w:eastAsia="Times New Roman" w:hAnsi="Times New Roman" w:cs="Times New Roman"/>
          <w:sz w:val="24"/>
          <w:szCs w:val="24"/>
          <w:lang w:val="es-419"/>
        </w:rPr>
        <w:t xml:space="preserve">de </w:t>
      </w:r>
      <w:r w:rsidRPr="00485092">
        <w:rPr>
          <w:rFonts w:ascii="Times New Roman" w:eastAsia="Times New Roman" w:hAnsi="Times New Roman" w:cs="Times New Roman"/>
          <w:sz w:val="24"/>
          <w:szCs w:val="24"/>
          <w:lang w:val="es-419"/>
        </w:rPr>
        <w:t xml:space="preserve">cualquier otro </w:t>
      </w:r>
      <w:r w:rsidR="000F15A8" w:rsidRPr="00485092">
        <w:rPr>
          <w:rFonts w:ascii="Times New Roman" w:eastAsia="Times New Roman" w:hAnsi="Times New Roman" w:cs="Times New Roman"/>
          <w:sz w:val="24"/>
          <w:szCs w:val="24"/>
          <w:lang w:val="es-419"/>
        </w:rPr>
        <w:t xml:space="preserve">organismo </w:t>
      </w:r>
      <w:r w:rsidRPr="00485092">
        <w:rPr>
          <w:rFonts w:ascii="Times New Roman" w:eastAsia="Times New Roman" w:hAnsi="Times New Roman" w:cs="Times New Roman"/>
          <w:sz w:val="24"/>
          <w:szCs w:val="24"/>
          <w:lang w:val="es-419"/>
        </w:rPr>
        <w:t xml:space="preserve">legal u otro cuerpo de jurisdicción alguna. </w:t>
      </w:r>
    </w:p>
    <w:p w14:paraId="5BCBA8C7" w14:textId="77777777" w:rsidR="00BF0879" w:rsidRPr="00485092" w:rsidRDefault="00FC74BC" w:rsidP="00BF0879">
      <w:pPr>
        <w:numPr>
          <w:ilvl w:val="1"/>
          <w:numId w:val="55"/>
        </w:numPr>
        <w:tabs>
          <w:tab w:val="clear" w:pos="1440"/>
          <w:tab w:val="num" w:pos="0"/>
          <w:tab w:val="num" w:pos="720"/>
        </w:tabs>
        <w:spacing w:line="240" w:lineRule="auto"/>
        <w:ind w:left="0" w:firstLine="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4"/>
          <w:u w:val="single"/>
          <w:lang w:val="es-419"/>
        </w:rPr>
        <w:t>Derechos Reservados de MCC</w:t>
      </w:r>
      <w:r w:rsidRPr="00485092">
        <w:rPr>
          <w:rFonts w:ascii="Times New Roman" w:eastAsia="Times New Roman" w:hAnsi="Times New Roman" w:cs="Times New Roman"/>
          <w:sz w:val="24"/>
          <w:szCs w:val="20"/>
          <w:lang w:val="es-419"/>
        </w:rPr>
        <w:t>.</w:t>
      </w:r>
    </w:p>
    <w:p w14:paraId="2F16CEF5" w14:textId="77777777" w:rsidR="00BF0879" w:rsidRPr="00485092" w:rsidRDefault="00FC74BC" w:rsidP="00BF0879">
      <w:pPr>
        <w:numPr>
          <w:ilvl w:val="2"/>
          <w:numId w:val="55"/>
        </w:numPr>
        <w:tabs>
          <w:tab w:val="num" w:pos="1800"/>
        </w:tabs>
        <w:spacing w:line="240" w:lineRule="auto"/>
        <w:ind w:left="0" w:firstLine="72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Ciertos derechos están expresamente reservados a MCC </w:t>
      </w:r>
      <w:r w:rsidR="000F15A8" w:rsidRPr="00485092">
        <w:rPr>
          <w:rFonts w:ascii="Times New Roman" w:eastAsia="Times New Roman" w:hAnsi="Times New Roman" w:cs="Times New Roman"/>
          <w:sz w:val="24"/>
          <w:szCs w:val="20"/>
          <w:lang w:val="es-419"/>
        </w:rPr>
        <w:t xml:space="preserve">conforme al </w:t>
      </w:r>
      <w:r w:rsidRPr="00485092">
        <w:rPr>
          <w:rFonts w:ascii="Times New Roman" w:eastAsia="Times New Roman" w:hAnsi="Times New Roman" w:cs="Times New Roman"/>
          <w:sz w:val="24"/>
          <w:szCs w:val="20"/>
          <w:lang w:val="es-419"/>
        </w:rPr>
        <w:t xml:space="preserve">Contrato, el Compacto y otros documentos relacionados con el Compacto, incluyendo el derecho a aprobar </w:t>
      </w:r>
      <w:r w:rsidR="007C3F21" w:rsidRPr="00485092">
        <w:rPr>
          <w:rFonts w:ascii="Times New Roman" w:eastAsia="Times New Roman" w:hAnsi="Times New Roman" w:cs="Times New Roman"/>
          <w:sz w:val="24"/>
          <w:szCs w:val="20"/>
          <w:lang w:val="es-419"/>
        </w:rPr>
        <w:t xml:space="preserve">las cláusulas </w:t>
      </w:r>
      <w:r w:rsidRPr="00485092">
        <w:rPr>
          <w:rFonts w:ascii="Times New Roman" w:eastAsia="Times New Roman" w:hAnsi="Times New Roman" w:cs="Times New Roman"/>
          <w:sz w:val="24"/>
          <w:szCs w:val="20"/>
          <w:lang w:val="es-419"/>
        </w:rPr>
        <w:t xml:space="preserve">del Contrato, así como cualquier enmienda o modificación de </w:t>
      </w:r>
      <w:r w:rsidR="00E550B7" w:rsidRPr="00485092">
        <w:rPr>
          <w:rFonts w:ascii="Times New Roman" w:eastAsia="Times New Roman" w:hAnsi="Times New Roman" w:cs="Times New Roman"/>
          <w:sz w:val="24"/>
          <w:szCs w:val="20"/>
          <w:lang w:val="es-419"/>
        </w:rPr>
        <w:t>é</w:t>
      </w:r>
      <w:r w:rsidRPr="00485092">
        <w:rPr>
          <w:rFonts w:ascii="Times New Roman" w:eastAsia="Times New Roman" w:hAnsi="Times New Roman" w:cs="Times New Roman"/>
          <w:sz w:val="24"/>
          <w:szCs w:val="20"/>
          <w:lang w:val="es-419"/>
        </w:rPr>
        <w:t xml:space="preserve">ste y el derecho a suspender o </w:t>
      </w:r>
      <w:r w:rsidR="007C3F21" w:rsidRPr="00485092">
        <w:rPr>
          <w:rFonts w:ascii="Times New Roman" w:eastAsia="Times New Roman" w:hAnsi="Times New Roman" w:cs="Times New Roman"/>
          <w:sz w:val="24"/>
          <w:szCs w:val="20"/>
          <w:lang w:val="es-419"/>
        </w:rPr>
        <w:t xml:space="preserve">dar por </w:t>
      </w:r>
      <w:r w:rsidRPr="00485092">
        <w:rPr>
          <w:rFonts w:ascii="Times New Roman" w:eastAsia="Times New Roman" w:hAnsi="Times New Roman" w:cs="Times New Roman"/>
          <w:sz w:val="24"/>
          <w:szCs w:val="20"/>
          <w:lang w:val="es-419"/>
        </w:rPr>
        <w:t>termina</w:t>
      </w:r>
      <w:r w:rsidR="007C3F21" w:rsidRPr="00485092">
        <w:rPr>
          <w:rFonts w:ascii="Times New Roman" w:eastAsia="Times New Roman" w:hAnsi="Times New Roman" w:cs="Times New Roman"/>
          <w:sz w:val="24"/>
          <w:szCs w:val="20"/>
          <w:lang w:val="es-419"/>
        </w:rPr>
        <w:t xml:space="preserve">do </w:t>
      </w:r>
      <w:r w:rsidRPr="00485092">
        <w:rPr>
          <w:rFonts w:ascii="Times New Roman" w:eastAsia="Times New Roman" w:hAnsi="Times New Roman" w:cs="Times New Roman"/>
          <w:sz w:val="24"/>
          <w:szCs w:val="20"/>
          <w:lang w:val="es-419"/>
        </w:rPr>
        <w:t>el Contrato.</w:t>
      </w:r>
    </w:p>
    <w:p w14:paraId="190E5FBA" w14:textId="77777777" w:rsidR="00BF0879" w:rsidRPr="00485092" w:rsidRDefault="00FC74BC" w:rsidP="00BF0879">
      <w:pPr>
        <w:numPr>
          <w:ilvl w:val="2"/>
          <w:numId w:val="55"/>
        </w:numPr>
        <w:tabs>
          <w:tab w:val="num" w:pos="1800"/>
        </w:tabs>
        <w:spacing w:line="240" w:lineRule="auto"/>
        <w:ind w:left="0" w:firstLine="72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Con el fin de reservar dichos derechos </w:t>
      </w:r>
      <w:r w:rsidR="007C3F21" w:rsidRPr="00485092">
        <w:rPr>
          <w:rFonts w:ascii="Times New Roman" w:eastAsia="Times New Roman" w:hAnsi="Times New Roman" w:cs="Times New Roman"/>
          <w:sz w:val="24"/>
          <w:szCs w:val="20"/>
          <w:lang w:val="es-419"/>
        </w:rPr>
        <w:t xml:space="preserve">conforme al </w:t>
      </w:r>
      <w:r w:rsidRPr="00485092">
        <w:rPr>
          <w:rFonts w:ascii="Times New Roman" w:eastAsia="Times New Roman" w:hAnsi="Times New Roman" w:cs="Times New Roman"/>
          <w:sz w:val="24"/>
          <w:szCs w:val="20"/>
          <w:lang w:val="es-419"/>
        </w:rPr>
        <w:t xml:space="preserve">Contrato, el Compacto o cualquier documento relacionado con el Compacto, MCC actúa exclusivamente como entidad financiadora para garantizar el uso adecuado de los fondos del Gobierno de Estados Unidos y cualquier decisión por parte de MCC para ejercer o abstenerse de ejercer estos derechos </w:t>
      </w:r>
      <w:r w:rsidR="007C3F21" w:rsidRPr="00485092">
        <w:rPr>
          <w:rFonts w:ascii="Times New Roman" w:eastAsia="Times New Roman" w:hAnsi="Times New Roman" w:cs="Times New Roman"/>
          <w:sz w:val="24"/>
          <w:szCs w:val="20"/>
          <w:lang w:val="es-419"/>
        </w:rPr>
        <w:t xml:space="preserve">debe </w:t>
      </w:r>
      <w:r w:rsidRPr="00485092">
        <w:rPr>
          <w:rFonts w:ascii="Times New Roman" w:eastAsia="Times New Roman" w:hAnsi="Times New Roman" w:cs="Times New Roman"/>
          <w:sz w:val="24"/>
          <w:szCs w:val="20"/>
          <w:lang w:val="es-419"/>
        </w:rPr>
        <w:t>asumi</w:t>
      </w:r>
      <w:r w:rsidR="007C3F21" w:rsidRPr="00485092">
        <w:rPr>
          <w:rFonts w:ascii="Times New Roman" w:eastAsia="Times New Roman" w:hAnsi="Times New Roman" w:cs="Times New Roman"/>
          <w:sz w:val="24"/>
          <w:szCs w:val="20"/>
          <w:lang w:val="es-419"/>
        </w:rPr>
        <w:t>rse</w:t>
      </w:r>
      <w:r w:rsidRPr="00485092">
        <w:rPr>
          <w:rFonts w:ascii="Times New Roman" w:eastAsia="Times New Roman" w:hAnsi="Times New Roman" w:cs="Times New Roman"/>
          <w:sz w:val="24"/>
          <w:szCs w:val="20"/>
          <w:lang w:val="es-419"/>
        </w:rPr>
        <w:t xml:space="preserve"> como entidad financiadora en el curso de financiar la actividad y no debe interpretarse como si MCC </w:t>
      </w:r>
      <w:r w:rsidR="007C3F21" w:rsidRPr="00485092">
        <w:rPr>
          <w:rFonts w:ascii="Times New Roman" w:eastAsia="Times New Roman" w:hAnsi="Times New Roman" w:cs="Times New Roman"/>
          <w:sz w:val="24"/>
          <w:szCs w:val="20"/>
          <w:lang w:val="es-419"/>
        </w:rPr>
        <w:t xml:space="preserve">formara </w:t>
      </w:r>
      <w:r w:rsidRPr="00485092">
        <w:rPr>
          <w:rFonts w:ascii="Times New Roman" w:eastAsia="Times New Roman" w:hAnsi="Times New Roman" w:cs="Times New Roman"/>
          <w:sz w:val="24"/>
          <w:szCs w:val="20"/>
          <w:lang w:val="es-419"/>
        </w:rPr>
        <w:t xml:space="preserve">parte del Contrato. </w:t>
      </w:r>
    </w:p>
    <w:p w14:paraId="577B2A6D" w14:textId="77777777" w:rsidR="00BF0879" w:rsidRPr="00485092" w:rsidRDefault="00FC74BC" w:rsidP="00BF0879">
      <w:pPr>
        <w:numPr>
          <w:ilvl w:val="2"/>
          <w:numId w:val="55"/>
        </w:numPr>
        <w:tabs>
          <w:tab w:val="left" w:pos="0"/>
          <w:tab w:val="num" w:pos="1800"/>
        </w:tabs>
        <w:spacing w:line="240" w:lineRule="auto"/>
        <w:ind w:left="0" w:firstLine="72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MCC puede</w:t>
      </w:r>
      <w:r w:rsidR="007C3F21" w:rsidRPr="00485092">
        <w:rPr>
          <w:rFonts w:ascii="Times New Roman" w:eastAsia="Times New Roman" w:hAnsi="Times New Roman" w:cs="Times New Roman"/>
          <w:sz w:val="24"/>
          <w:szCs w:val="20"/>
          <w:lang w:val="es-419"/>
        </w:rPr>
        <w:t xml:space="preserve"> ocasionalmente </w:t>
      </w:r>
      <w:r w:rsidRPr="00485092">
        <w:rPr>
          <w:rFonts w:ascii="Times New Roman" w:eastAsia="Times New Roman" w:hAnsi="Times New Roman" w:cs="Times New Roman"/>
          <w:sz w:val="24"/>
          <w:szCs w:val="20"/>
          <w:lang w:val="es-419"/>
        </w:rPr>
        <w:t xml:space="preserve">ejercer sus derechos o discutir con las Partes o el Gobierno cuestiones relacionadas con el Contrato, según sea oportuno, en forma conjunta o por separado, sin incurrir </w:t>
      </w:r>
      <w:r w:rsidR="007C3F21" w:rsidRPr="00485092">
        <w:rPr>
          <w:rFonts w:ascii="Times New Roman" w:eastAsia="Times New Roman" w:hAnsi="Times New Roman" w:cs="Times New Roman"/>
          <w:sz w:val="24"/>
          <w:szCs w:val="20"/>
          <w:lang w:val="es-419"/>
        </w:rPr>
        <w:t xml:space="preserve">en </w:t>
      </w:r>
      <w:r w:rsidRPr="00485092">
        <w:rPr>
          <w:rFonts w:ascii="Times New Roman" w:eastAsia="Times New Roman" w:hAnsi="Times New Roman" w:cs="Times New Roman"/>
          <w:sz w:val="24"/>
          <w:szCs w:val="20"/>
          <w:lang w:val="es-419"/>
        </w:rPr>
        <w:t>responsabilidad alguna frente a ninguna parte.</w:t>
      </w:r>
    </w:p>
    <w:p w14:paraId="2B1778DB" w14:textId="202DB79E" w:rsidR="00BF0879" w:rsidRPr="00485092" w:rsidRDefault="00FC74BC" w:rsidP="00C65E5B">
      <w:pPr>
        <w:numPr>
          <w:ilvl w:val="2"/>
          <w:numId w:val="55"/>
        </w:numPr>
        <w:tabs>
          <w:tab w:val="num" w:pos="1800"/>
        </w:tabs>
        <w:spacing w:line="240" w:lineRule="auto"/>
        <w:ind w:left="0" w:firstLine="72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Cualquier aprobación (</w:t>
      </w:r>
      <w:r w:rsidR="007C3F21" w:rsidRPr="00485092">
        <w:rPr>
          <w:rFonts w:ascii="Times New Roman" w:eastAsia="Times New Roman" w:hAnsi="Times New Roman" w:cs="Times New Roman"/>
          <w:sz w:val="24"/>
          <w:szCs w:val="20"/>
          <w:lang w:val="es-419"/>
        </w:rPr>
        <w:t xml:space="preserve">u omisión </w:t>
      </w:r>
      <w:r w:rsidRPr="00485092">
        <w:rPr>
          <w:rFonts w:ascii="Times New Roman" w:eastAsia="Times New Roman" w:hAnsi="Times New Roman" w:cs="Times New Roman"/>
          <w:sz w:val="24"/>
          <w:szCs w:val="20"/>
          <w:lang w:val="es-419"/>
        </w:rPr>
        <w:t>de aprobar)</w:t>
      </w:r>
      <w:r w:rsidR="00B1255B">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o ejercer (</w:t>
      </w:r>
      <w:r w:rsidR="007C3F21" w:rsidRPr="00485092">
        <w:rPr>
          <w:rFonts w:ascii="Times New Roman" w:eastAsia="Times New Roman" w:hAnsi="Times New Roman" w:cs="Times New Roman"/>
          <w:sz w:val="24"/>
          <w:szCs w:val="20"/>
          <w:lang w:val="es-419"/>
        </w:rPr>
        <w:t xml:space="preserve">u omisión </w:t>
      </w:r>
      <w:r w:rsidRPr="00485092">
        <w:rPr>
          <w:rFonts w:ascii="Times New Roman" w:eastAsia="Times New Roman" w:hAnsi="Times New Roman" w:cs="Times New Roman"/>
          <w:sz w:val="24"/>
          <w:szCs w:val="20"/>
          <w:lang w:val="es-419"/>
        </w:rPr>
        <w:t xml:space="preserve">de ejercer) cualquier derecho por parte de MCC, no debe impedir que el Gobierno, 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MCC o </w:t>
      </w:r>
      <w:r w:rsidRPr="00485092">
        <w:rPr>
          <w:rFonts w:ascii="Times New Roman" w:eastAsia="Times New Roman" w:hAnsi="Times New Roman" w:cs="Times New Roman"/>
          <w:sz w:val="24"/>
          <w:szCs w:val="20"/>
          <w:lang w:val="es-419"/>
        </w:rPr>
        <w:lastRenderedPageBreak/>
        <w:t xml:space="preserve">cualquier otra persona o entidad ejerza </w:t>
      </w:r>
      <w:r w:rsidR="00E550B7" w:rsidRPr="00485092">
        <w:rPr>
          <w:rFonts w:ascii="Times New Roman" w:eastAsia="Times New Roman" w:hAnsi="Times New Roman" w:cs="Times New Roman"/>
          <w:sz w:val="24"/>
          <w:szCs w:val="20"/>
          <w:lang w:val="es-419"/>
        </w:rPr>
        <w:t xml:space="preserve">un </w:t>
      </w:r>
      <w:r w:rsidRPr="00485092">
        <w:rPr>
          <w:rFonts w:ascii="Times New Roman" w:eastAsia="Times New Roman" w:hAnsi="Times New Roman" w:cs="Times New Roman"/>
          <w:sz w:val="24"/>
          <w:szCs w:val="20"/>
          <w:lang w:val="es-419"/>
        </w:rPr>
        <w:t xml:space="preserve">derecho </w:t>
      </w:r>
      <w:r w:rsidR="007C3F21" w:rsidRPr="00485092">
        <w:rPr>
          <w:rFonts w:ascii="Times New Roman" w:eastAsia="Times New Roman" w:hAnsi="Times New Roman" w:cs="Times New Roman"/>
          <w:sz w:val="24"/>
          <w:szCs w:val="20"/>
          <w:lang w:val="es-419"/>
        </w:rPr>
        <w:t xml:space="preserve">en </w:t>
      </w:r>
      <w:r w:rsidRPr="00485092">
        <w:rPr>
          <w:rFonts w:ascii="Times New Roman" w:eastAsia="Times New Roman" w:hAnsi="Times New Roman" w:cs="Times New Roman"/>
          <w:sz w:val="24"/>
          <w:szCs w:val="20"/>
          <w:lang w:val="es-419"/>
        </w:rPr>
        <w:t xml:space="preserve">contra </w:t>
      </w:r>
      <w:r w:rsidR="007C3F21" w:rsidRPr="00485092">
        <w:rPr>
          <w:rFonts w:ascii="Times New Roman" w:eastAsia="Times New Roman" w:hAnsi="Times New Roman" w:cs="Times New Roman"/>
          <w:sz w:val="24"/>
          <w:szCs w:val="20"/>
          <w:lang w:val="es-419"/>
        </w:rPr>
        <w:t>d</w:t>
      </w:r>
      <w:r w:rsidRPr="00485092">
        <w:rPr>
          <w:rFonts w:ascii="Times New Roman" w:eastAsia="Times New Roman" w:hAnsi="Times New Roman" w:cs="Times New Roman"/>
          <w:sz w:val="24"/>
          <w:szCs w:val="20"/>
          <w:lang w:val="es-419"/>
        </w:rPr>
        <w:t xml:space="preserve">el Contratista, o libere al Contratista de </w:t>
      </w:r>
      <w:r w:rsidR="00E550B7" w:rsidRPr="00485092">
        <w:rPr>
          <w:rFonts w:ascii="Times New Roman" w:eastAsia="Times New Roman" w:hAnsi="Times New Roman" w:cs="Times New Roman"/>
          <w:sz w:val="24"/>
          <w:szCs w:val="20"/>
          <w:lang w:val="es-419"/>
        </w:rPr>
        <w:t>alguna</w:t>
      </w:r>
      <w:r w:rsidRPr="00485092">
        <w:rPr>
          <w:rFonts w:ascii="Times New Roman" w:eastAsia="Times New Roman" w:hAnsi="Times New Roman" w:cs="Times New Roman"/>
          <w:sz w:val="24"/>
          <w:szCs w:val="20"/>
          <w:lang w:val="es-419"/>
        </w:rPr>
        <w:t xml:space="preserve"> responsabilidad que pueda tener </w:t>
      </w:r>
      <w:r w:rsidR="007C3F21" w:rsidRPr="00485092">
        <w:rPr>
          <w:rFonts w:ascii="Times New Roman" w:eastAsia="Times New Roman" w:hAnsi="Times New Roman" w:cs="Times New Roman"/>
          <w:sz w:val="24"/>
          <w:szCs w:val="20"/>
          <w:lang w:val="es-419"/>
        </w:rPr>
        <w:t>con e</w:t>
      </w:r>
      <w:r w:rsidRPr="00485092">
        <w:rPr>
          <w:rFonts w:ascii="Times New Roman" w:eastAsia="Times New Roman" w:hAnsi="Times New Roman" w:cs="Times New Roman"/>
          <w:sz w:val="24"/>
          <w:szCs w:val="20"/>
          <w:lang w:val="es-419"/>
        </w:rPr>
        <w:t xml:space="preserve">l Gobierno, </w:t>
      </w:r>
      <w:r w:rsidR="007C3F21" w:rsidRPr="00485092">
        <w:rPr>
          <w:rFonts w:ascii="Times New Roman" w:eastAsia="Times New Roman" w:hAnsi="Times New Roman" w:cs="Times New Roman"/>
          <w:sz w:val="24"/>
          <w:szCs w:val="20"/>
          <w:lang w:val="es-419"/>
        </w:rPr>
        <w:t xml:space="preserve">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MCC o cualquier otra persona o entidad. Para fines de esta cláusula (d), se considerará que MCC incluye a cualquier funcionario, director, empleado, </w:t>
      </w:r>
      <w:r w:rsidR="007C3F21" w:rsidRPr="00485092">
        <w:rPr>
          <w:rFonts w:ascii="Times New Roman" w:eastAsia="Times New Roman" w:hAnsi="Times New Roman" w:cs="Times New Roman"/>
          <w:sz w:val="24"/>
          <w:szCs w:val="20"/>
          <w:lang w:val="es-419"/>
        </w:rPr>
        <w:t>filial</w:t>
      </w:r>
      <w:r w:rsidRPr="00485092">
        <w:rPr>
          <w:rFonts w:ascii="Times New Roman" w:eastAsia="Times New Roman" w:hAnsi="Times New Roman" w:cs="Times New Roman"/>
          <w:sz w:val="24"/>
          <w:szCs w:val="20"/>
          <w:lang w:val="es-419"/>
        </w:rPr>
        <w:t>, contratista, agente o representante de MCC.</w:t>
      </w:r>
    </w:p>
    <w:p w14:paraId="3E843A8E" w14:textId="36A2D6B5" w:rsidR="00BF0879" w:rsidRPr="00485092" w:rsidRDefault="00E550B7" w:rsidP="00C65E5B">
      <w:pPr>
        <w:numPr>
          <w:ilvl w:val="1"/>
          <w:numId w:val="55"/>
        </w:numPr>
        <w:tabs>
          <w:tab w:val="clear" w:pos="1440"/>
          <w:tab w:val="num" w:pos="720"/>
          <w:tab w:val="num" w:pos="1260"/>
        </w:tabs>
        <w:spacing w:line="240" w:lineRule="auto"/>
        <w:ind w:left="0" w:firstLine="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4"/>
          <w:u w:val="single"/>
          <w:lang w:val="es-419"/>
        </w:rPr>
        <w:t>Terceros B</w:t>
      </w:r>
      <w:r w:rsidR="00FC74BC" w:rsidRPr="00485092">
        <w:rPr>
          <w:rFonts w:ascii="Times New Roman" w:eastAsia="Times New Roman" w:hAnsi="Times New Roman" w:cs="Times New Roman"/>
          <w:sz w:val="24"/>
          <w:szCs w:val="24"/>
          <w:u w:val="single"/>
          <w:lang w:val="es-419"/>
        </w:rPr>
        <w:t>eneficiarios</w:t>
      </w:r>
      <w:r w:rsidR="00C40094"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 xml:space="preserve">Se considerará que MCC es un </w:t>
      </w:r>
      <w:r w:rsidRPr="00485092">
        <w:rPr>
          <w:rFonts w:ascii="Times New Roman" w:eastAsia="Times New Roman" w:hAnsi="Times New Roman" w:cs="Times New Roman"/>
          <w:sz w:val="24"/>
          <w:szCs w:val="20"/>
          <w:lang w:val="es-419"/>
        </w:rPr>
        <w:t xml:space="preserve">tercero </w:t>
      </w:r>
      <w:r w:rsidR="00FC74BC" w:rsidRPr="00485092">
        <w:rPr>
          <w:rFonts w:ascii="Times New Roman" w:eastAsia="Times New Roman" w:hAnsi="Times New Roman" w:cs="Times New Roman"/>
          <w:sz w:val="24"/>
          <w:szCs w:val="20"/>
          <w:lang w:val="es-419"/>
        </w:rPr>
        <w:t xml:space="preserve">beneficiario </w:t>
      </w:r>
      <w:r w:rsidR="00874D4D" w:rsidRPr="00485092">
        <w:rPr>
          <w:rFonts w:ascii="Times New Roman" w:eastAsia="Times New Roman" w:hAnsi="Times New Roman" w:cs="Times New Roman"/>
          <w:sz w:val="24"/>
          <w:szCs w:val="20"/>
          <w:lang w:val="es-419"/>
        </w:rPr>
        <w:t>de conformidad con</w:t>
      </w:r>
      <w:r w:rsidR="00FC74BC" w:rsidRPr="00485092">
        <w:rPr>
          <w:rFonts w:ascii="Times New Roman" w:eastAsia="Times New Roman" w:hAnsi="Times New Roman" w:cs="Times New Roman"/>
          <w:sz w:val="24"/>
          <w:szCs w:val="20"/>
          <w:lang w:val="es-419"/>
        </w:rPr>
        <w:t xml:space="preserve"> el Contrato.</w:t>
      </w:r>
    </w:p>
    <w:p w14:paraId="71C740FC" w14:textId="77777777" w:rsidR="00BF0879" w:rsidRPr="00485092" w:rsidRDefault="00FC74BC" w:rsidP="00BF0879">
      <w:pPr>
        <w:rPr>
          <w:rFonts w:ascii="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B.</w:t>
      </w:r>
      <w:r w:rsidRPr="00485092">
        <w:rPr>
          <w:rFonts w:ascii="Times New Roman" w:hAnsi="Times New Roman" w:cs="Times New Roman"/>
          <w:b/>
          <w:sz w:val="24"/>
          <w:szCs w:val="20"/>
          <w:lang w:val="es-419"/>
        </w:rPr>
        <w:tab/>
        <w:t xml:space="preserve">Limitaciones </w:t>
      </w:r>
      <w:r w:rsidR="00874D4D" w:rsidRPr="00485092">
        <w:rPr>
          <w:rFonts w:ascii="Times New Roman" w:hAnsi="Times New Roman" w:cs="Times New Roman"/>
          <w:b/>
          <w:sz w:val="24"/>
          <w:szCs w:val="20"/>
          <w:lang w:val="es-419"/>
        </w:rPr>
        <w:t>sobre el</w:t>
      </w:r>
      <w:r w:rsidRPr="00485092">
        <w:rPr>
          <w:rFonts w:ascii="Times New Roman" w:hAnsi="Times New Roman" w:cs="Times New Roman"/>
          <w:b/>
          <w:sz w:val="24"/>
          <w:szCs w:val="20"/>
          <w:lang w:val="es-419"/>
        </w:rPr>
        <w:t xml:space="preserve"> Uso o </w:t>
      </w:r>
      <w:r w:rsidR="00874D4D" w:rsidRPr="00485092">
        <w:rPr>
          <w:rFonts w:ascii="Times New Roman" w:hAnsi="Times New Roman" w:cs="Times New Roman"/>
          <w:b/>
          <w:sz w:val="24"/>
          <w:szCs w:val="20"/>
          <w:lang w:val="es-419"/>
        </w:rPr>
        <w:t xml:space="preserve">el </w:t>
      </w:r>
      <w:r w:rsidRPr="00485092">
        <w:rPr>
          <w:rFonts w:ascii="Times New Roman" w:hAnsi="Times New Roman" w:cs="Times New Roman"/>
          <w:b/>
          <w:sz w:val="24"/>
          <w:szCs w:val="20"/>
          <w:lang w:val="es-419"/>
        </w:rPr>
        <w:t>Manejo de Fondos de MCC</w:t>
      </w:r>
    </w:p>
    <w:p w14:paraId="0414F6DE" w14:textId="48D9D902" w:rsidR="00BF0879" w:rsidRPr="00485092" w:rsidRDefault="00FC74BC">
      <w:pPr>
        <w:spacing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sz w:val="24"/>
          <w:szCs w:val="20"/>
          <w:lang w:val="es-419"/>
        </w:rPr>
        <w:t xml:space="preserve">El uso y el manejo de Fondos de MCC en relación con el Contrato no violan y no deben violar ninguna limitación o requerimiento especificado en el Compacto u otro acuerdo </w:t>
      </w:r>
      <w:r w:rsidR="00E550B7" w:rsidRPr="00485092">
        <w:rPr>
          <w:rFonts w:ascii="Times New Roman" w:eastAsia="Times New Roman" w:hAnsi="Times New Roman" w:cs="Times New Roman"/>
          <w:sz w:val="24"/>
          <w:szCs w:val="20"/>
          <w:lang w:val="es-419"/>
        </w:rPr>
        <w:t>pertinente,</w:t>
      </w:r>
      <w:r w:rsidRPr="00485092">
        <w:rPr>
          <w:rFonts w:ascii="Times New Roman" w:eastAsia="Times New Roman" w:hAnsi="Times New Roman" w:cs="Times New Roman"/>
          <w:sz w:val="24"/>
          <w:szCs w:val="20"/>
          <w:lang w:val="es-419"/>
        </w:rPr>
        <w:t xml:space="preserve"> </w:t>
      </w:r>
      <w:r w:rsidR="00D91F5E"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Carta de </w:t>
      </w:r>
      <w:r w:rsidR="00E819C7" w:rsidRPr="00485092">
        <w:rPr>
          <w:rFonts w:ascii="Times New Roman" w:eastAsia="Times New Roman" w:hAnsi="Times New Roman" w:cs="Times New Roman"/>
          <w:sz w:val="24"/>
          <w:szCs w:val="20"/>
          <w:lang w:val="es-419"/>
        </w:rPr>
        <w:t>Ejecución</w:t>
      </w:r>
      <w:r w:rsidR="00E550B7"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leyes aplicables o </w:t>
      </w:r>
      <w:r w:rsidR="00D91F5E" w:rsidRPr="00485092">
        <w:rPr>
          <w:rFonts w:ascii="Times New Roman" w:eastAsia="Times New Roman" w:hAnsi="Times New Roman" w:cs="Times New Roman"/>
          <w:sz w:val="24"/>
          <w:szCs w:val="20"/>
          <w:lang w:val="es-419"/>
        </w:rPr>
        <w:t xml:space="preserve">las </w:t>
      </w:r>
      <w:r w:rsidRPr="00485092">
        <w:rPr>
          <w:rFonts w:ascii="Times New Roman" w:eastAsia="Times New Roman" w:hAnsi="Times New Roman" w:cs="Times New Roman"/>
          <w:sz w:val="24"/>
          <w:szCs w:val="20"/>
          <w:lang w:val="es-419"/>
        </w:rPr>
        <w:t>políticas del Gobierno de Estados Unidos. Ningún fondo de MCC debe emplea</w:t>
      </w:r>
      <w:r w:rsidR="00D91F5E" w:rsidRPr="00485092">
        <w:rPr>
          <w:rFonts w:ascii="Times New Roman" w:eastAsia="Times New Roman" w:hAnsi="Times New Roman" w:cs="Times New Roman"/>
          <w:sz w:val="24"/>
          <w:szCs w:val="20"/>
          <w:lang w:val="es-419"/>
        </w:rPr>
        <w:t xml:space="preserve">rse </w:t>
      </w:r>
      <w:r w:rsidRPr="00485092">
        <w:rPr>
          <w:rFonts w:ascii="Times New Roman" w:eastAsia="Times New Roman" w:hAnsi="Times New Roman" w:cs="Times New Roman"/>
          <w:sz w:val="24"/>
          <w:szCs w:val="20"/>
          <w:lang w:val="es-419"/>
        </w:rPr>
        <w:t xml:space="preserve">con fines militares, </w:t>
      </w:r>
      <w:r w:rsidR="00E550B7" w:rsidRPr="00485092">
        <w:rPr>
          <w:rFonts w:ascii="Times New Roman" w:eastAsia="Times New Roman" w:hAnsi="Times New Roman" w:cs="Times New Roman"/>
          <w:sz w:val="24"/>
          <w:szCs w:val="20"/>
          <w:lang w:val="es-419"/>
        </w:rPr>
        <w:t>en</w:t>
      </w:r>
      <w:r w:rsidRPr="00485092">
        <w:rPr>
          <w:rFonts w:ascii="Times New Roman" w:eastAsia="Times New Roman" w:hAnsi="Times New Roman" w:cs="Times New Roman"/>
          <w:sz w:val="24"/>
          <w:szCs w:val="20"/>
          <w:lang w:val="es-419"/>
        </w:rPr>
        <w:t xml:space="preserve"> ninguna actividad que pueda ocasionar pérdidas considerables de empleos estadounidenses o </w:t>
      </w:r>
      <w:r w:rsidR="00D91F5E" w:rsidRPr="00485092">
        <w:rPr>
          <w:rFonts w:ascii="Times New Roman" w:eastAsia="Times New Roman" w:hAnsi="Times New Roman" w:cs="Times New Roman"/>
          <w:sz w:val="24"/>
          <w:szCs w:val="20"/>
          <w:lang w:val="es-419"/>
        </w:rPr>
        <w:t xml:space="preserve">el </w:t>
      </w:r>
      <w:r w:rsidRPr="00485092">
        <w:rPr>
          <w:rFonts w:ascii="Times New Roman" w:eastAsia="Times New Roman" w:hAnsi="Times New Roman" w:cs="Times New Roman"/>
          <w:sz w:val="24"/>
          <w:szCs w:val="20"/>
          <w:lang w:val="es-419"/>
        </w:rPr>
        <w:t xml:space="preserve">desplazamiento </w:t>
      </w:r>
      <w:r w:rsidR="00E550B7" w:rsidRPr="00485092">
        <w:rPr>
          <w:rFonts w:ascii="Times New Roman" w:eastAsia="Times New Roman" w:hAnsi="Times New Roman" w:cs="Times New Roman"/>
          <w:sz w:val="24"/>
          <w:szCs w:val="20"/>
          <w:lang w:val="es-419"/>
        </w:rPr>
        <w:t>importante</w:t>
      </w:r>
      <w:r w:rsidRPr="00485092">
        <w:rPr>
          <w:rFonts w:ascii="Times New Roman" w:eastAsia="Times New Roman" w:hAnsi="Times New Roman" w:cs="Times New Roman"/>
          <w:sz w:val="24"/>
          <w:szCs w:val="20"/>
          <w:lang w:val="es-419"/>
        </w:rPr>
        <w:t xml:space="preserve"> de la producción estadounidense, para apoyar actividad alguna que ocasione daño</w:t>
      </w:r>
      <w:r w:rsidR="00D91F5E"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considerable</w:t>
      </w:r>
      <w:r w:rsidR="00D91F5E"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de tipo medioambiental, salud o seguridad o para financiar abortos o esterilizaciones involuntarias como método de planificación familiar. Los Fondos de MCC</w:t>
      </w:r>
      <w:r w:rsidR="00B1255B">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deben estar exentos del pago o la imposición de todos los Impuestos expuestos en el Compacto.</w:t>
      </w:r>
    </w:p>
    <w:p w14:paraId="334F44BE" w14:textId="77777777" w:rsidR="00BF0879" w:rsidRPr="00485092" w:rsidRDefault="00FC74BC" w:rsidP="00BF0879">
      <w:pPr>
        <w:rPr>
          <w:rFonts w:ascii="Times New Roman" w:hAnsi="Times New Roman" w:cs="Times New Roman"/>
          <w:sz w:val="24"/>
          <w:szCs w:val="20"/>
          <w:lang w:val="es-419"/>
        </w:rPr>
      </w:pPr>
      <w:r w:rsidRPr="00485092">
        <w:rPr>
          <w:rFonts w:ascii="Times New Roman" w:eastAsia="Times New Roman" w:hAnsi="Times New Roman" w:cs="Times New Roman"/>
          <w:b/>
          <w:sz w:val="24"/>
          <w:szCs w:val="20"/>
          <w:lang w:val="es-419"/>
        </w:rPr>
        <w:t>C.</w:t>
      </w:r>
      <w:r w:rsidRPr="00485092">
        <w:rPr>
          <w:rFonts w:ascii="Times New Roman" w:hAnsi="Times New Roman" w:cs="Times New Roman"/>
          <w:b/>
          <w:sz w:val="24"/>
          <w:szCs w:val="20"/>
          <w:lang w:val="es-419"/>
        </w:rPr>
        <w:tab/>
        <w:t>Adquisición</w:t>
      </w:r>
      <w:r w:rsidRPr="00485092">
        <w:rPr>
          <w:rFonts w:ascii="Times New Roman" w:hAnsi="Times New Roman" w:cs="Times New Roman"/>
          <w:sz w:val="24"/>
          <w:szCs w:val="20"/>
          <w:lang w:val="es-419"/>
        </w:rPr>
        <w:t xml:space="preserve"> </w:t>
      </w:r>
    </w:p>
    <w:p w14:paraId="030CF94E" w14:textId="2EEA3A3B" w:rsidR="00BF0879" w:rsidRPr="00485092" w:rsidRDefault="00FC74BC">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Contratista debe garantizar que toda </w:t>
      </w:r>
      <w:r w:rsidR="00D91F5E"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adquisición de bienes, trabajos o servicios </w:t>
      </w:r>
      <w:r w:rsidR="00D91F5E" w:rsidRPr="00485092">
        <w:rPr>
          <w:rFonts w:ascii="Times New Roman" w:eastAsia="Times New Roman" w:hAnsi="Times New Roman" w:cs="Times New Roman"/>
          <w:sz w:val="24"/>
          <w:szCs w:val="20"/>
          <w:lang w:val="es-419"/>
        </w:rPr>
        <w:t xml:space="preserve">conforme al </w:t>
      </w:r>
      <w:r w:rsidRPr="00485092">
        <w:rPr>
          <w:rFonts w:ascii="Times New Roman" w:eastAsia="Times New Roman" w:hAnsi="Times New Roman" w:cs="Times New Roman"/>
          <w:sz w:val="24"/>
          <w:szCs w:val="20"/>
          <w:lang w:val="es-419"/>
        </w:rPr>
        <w:t xml:space="preserve">Contrato y relacionados con </w:t>
      </w:r>
      <w:r w:rsidR="00D91F5E" w:rsidRPr="00485092">
        <w:rPr>
          <w:rFonts w:ascii="Times New Roman" w:eastAsia="Times New Roman" w:hAnsi="Times New Roman" w:cs="Times New Roman"/>
          <w:sz w:val="24"/>
          <w:szCs w:val="20"/>
          <w:lang w:val="es-419"/>
        </w:rPr>
        <w:t xml:space="preserve">el mismo o que lo promuevan </w:t>
      </w:r>
      <w:r w:rsidRPr="00485092">
        <w:rPr>
          <w:rFonts w:ascii="Times New Roman" w:eastAsia="Times New Roman" w:hAnsi="Times New Roman" w:cs="Times New Roman"/>
          <w:sz w:val="24"/>
          <w:szCs w:val="20"/>
          <w:lang w:val="es-419"/>
        </w:rPr>
        <w:t xml:space="preserve">debe ser </w:t>
      </w:r>
      <w:r w:rsidR="00D91F5E" w:rsidRPr="00485092">
        <w:rPr>
          <w:rFonts w:ascii="Times New Roman" w:eastAsia="Times New Roman" w:hAnsi="Times New Roman" w:cs="Times New Roman"/>
          <w:sz w:val="24"/>
          <w:szCs w:val="20"/>
          <w:lang w:val="es-419"/>
        </w:rPr>
        <w:t xml:space="preserve">congruente </w:t>
      </w:r>
      <w:r w:rsidRPr="00485092">
        <w:rPr>
          <w:rFonts w:ascii="Times New Roman" w:eastAsia="Times New Roman" w:hAnsi="Times New Roman" w:cs="Times New Roman"/>
          <w:sz w:val="24"/>
          <w:szCs w:val="20"/>
          <w:lang w:val="es-419"/>
        </w:rPr>
        <w:t xml:space="preserve">con los principios generales expuestos en el Compacto y en las </w:t>
      </w:r>
      <w:r w:rsidR="00605F16" w:rsidRPr="00485092">
        <w:rPr>
          <w:rFonts w:ascii="Times New Roman" w:eastAsia="Times New Roman" w:hAnsi="Times New Roman" w:cs="Times New Roman"/>
          <w:sz w:val="24"/>
          <w:szCs w:val="20"/>
          <w:lang w:val="es-419"/>
        </w:rPr>
        <w:t>Guías</w:t>
      </w:r>
      <w:r w:rsidRPr="00485092">
        <w:rPr>
          <w:rFonts w:ascii="Times New Roman" w:eastAsia="Times New Roman" w:hAnsi="Times New Roman" w:cs="Times New Roman"/>
          <w:sz w:val="24"/>
          <w:szCs w:val="20"/>
          <w:lang w:val="es-419"/>
        </w:rPr>
        <w:t xml:space="preserve"> de Adquisición del Programa de MCC </w:t>
      </w:r>
      <w:r w:rsidR="00D91F5E" w:rsidRPr="00485092">
        <w:rPr>
          <w:rFonts w:ascii="Times New Roman" w:eastAsia="Times New Roman" w:hAnsi="Times New Roman" w:cs="Times New Roman"/>
          <w:sz w:val="24"/>
          <w:szCs w:val="20"/>
          <w:lang w:val="es-419"/>
        </w:rPr>
        <w:t>vigentes</w:t>
      </w:r>
      <w:r w:rsidRPr="00485092">
        <w:rPr>
          <w:rFonts w:ascii="Times New Roman" w:eastAsia="Times New Roman" w:hAnsi="Times New Roman" w:cs="Times New Roman"/>
          <w:sz w:val="24"/>
          <w:szCs w:val="20"/>
          <w:lang w:val="es-419"/>
        </w:rPr>
        <w:t>, según aparecen en el sitio web de MCC en www.mcc.gov</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El Contratista debe cumplir con los requisitos de elegibilidad relacionados con fuentes prohibidas o disposiciones restrictivas de tercer</w:t>
      </w:r>
      <w:r w:rsidR="00D91F5E" w:rsidRPr="00485092">
        <w:rPr>
          <w:rFonts w:ascii="Times New Roman" w:eastAsia="Times New Roman" w:hAnsi="Times New Roman" w:cs="Times New Roman"/>
          <w:sz w:val="24"/>
          <w:szCs w:val="20"/>
          <w:lang w:val="es-419"/>
        </w:rPr>
        <w:t>os</w:t>
      </w:r>
      <w:r w:rsidRPr="00485092">
        <w:rPr>
          <w:rFonts w:ascii="Times New Roman" w:eastAsia="Times New Roman" w:hAnsi="Times New Roman" w:cs="Times New Roman"/>
          <w:sz w:val="24"/>
          <w:szCs w:val="20"/>
          <w:lang w:val="es-419"/>
        </w:rPr>
        <w:t xml:space="preserve"> conforme a las leyes y </w:t>
      </w:r>
      <w:r w:rsidR="00D91F5E" w:rsidRPr="00485092">
        <w:rPr>
          <w:rFonts w:ascii="Times New Roman" w:eastAsia="Times New Roman" w:hAnsi="Times New Roman" w:cs="Times New Roman"/>
          <w:sz w:val="24"/>
          <w:szCs w:val="20"/>
          <w:lang w:val="es-419"/>
        </w:rPr>
        <w:t xml:space="preserve">las </w:t>
      </w:r>
      <w:r w:rsidRPr="00485092">
        <w:rPr>
          <w:rFonts w:ascii="Times New Roman" w:eastAsia="Times New Roman" w:hAnsi="Times New Roman" w:cs="Times New Roman"/>
          <w:sz w:val="24"/>
          <w:szCs w:val="20"/>
          <w:lang w:val="es-419"/>
        </w:rPr>
        <w:t>política</w:t>
      </w:r>
      <w:r w:rsidR="00D91F5E"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de EE. UU., aplicables a la</w:t>
      </w:r>
      <w:r w:rsidR="00D91F5E"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política</w:t>
      </w:r>
      <w:r w:rsidR="00D91F5E"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o </w:t>
      </w:r>
      <w:r w:rsidR="00D91F5E" w:rsidRPr="00485092">
        <w:rPr>
          <w:rFonts w:ascii="Times New Roman" w:eastAsia="Times New Roman" w:hAnsi="Times New Roman" w:cs="Times New Roman"/>
          <w:sz w:val="24"/>
          <w:szCs w:val="20"/>
          <w:lang w:val="es-419"/>
        </w:rPr>
        <w:t>directrices</w:t>
      </w:r>
      <w:r w:rsidRPr="00485092">
        <w:rPr>
          <w:rFonts w:ascii="Times New Roman" w:eastAsia="Times New Roman" w:hAnsi="Times New Roman" w:cs="Times New Roman"/>
          <w:sz w:val="24"/>
          <w:szCs w:val="20"/>
          <w:lang w:val="es-419"/>
        </w:rPr>
        <w:t xml:space="preserve"> del Banco Mundial y conforme a otros requisitos de elegibilidad, según </w:t>
      </w:r>
      <w:r w:rsidR="00D91F5E" w:rsidRPr="00485092">
        <w:rPr>
          <w:rFonts w:ascii="Times New Roman" w:eastAsia="Times New Roman" w:hAnsi="Times New Roman" w:cs="Times New Roman"/>
          <w:sz w:val="24"/>
          <w:szCs w:val="20"/>
          <w:lang w:val="es-419"/>
        </w:rPr>
        <w:t xml:space="preserve">lo que </w:t>
      </w:r>
      <w:r w:rsidRPr="00485092">
        <w:rPr>
          <w:rFonts w:ascii="Times New Roman" w:eastAsia="Times New Roman" w:hAnsi="Times New Roman" w:cs="Times New Roman"/>
          <w:sz w:val="24"/>
          <w:szCs w:val="20"/>
          <w:lang w:val="es-419"/>
        </w:rPr>
        <w:t xml:space="preserve">MCC o el </w:t>
      </w:r>
      <w:r w:rsidR="00405591" w:rsidRPr="00485092">
        <w:rPr>
          <w:rFonts w:ascii="Times New Roman" w:eastAsia="Times New Roman" w:hAnsi="Times New Roman" w:cs="Times New Roman"/>
          <w:sz w:val="24"/>
          <w:szCs w:val="20"/>
          <w:lang w:val="es-419"/>
        </w:rPr>
        <w:t>Cliente</w:t>
      </w:r>
      <w:r w:rsidR="00D91F5E"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puedan especificar</w:t>
      </w:r>
      <w:r w:rsidR="00C40094" w:rsidRPr="00485092">
        <w:rPr>
          <w:rFonts w:ascii="Times New Roman" w:eastAsia="Times New Roman" w:hAnsi="Times New Roman" w:cs="Times New Roman"/>
          <w:sz w:val="24"/>
          <w:szCs w:val="20"/>
          <w:lang w:val="es-419"/>
        </w:rPr>
        <w:t xml:space="preserve">. </w:t>
      </w:r>
    </w:p>
    <w:p w14:paraId="23C4D55E" w14:textId="77777777" w:rsidR="00BF0879" w:rsidRPr="00485092" w:rsidRDefault="00FC74BC" w:rsidP="00BF0879">
      <w:pPr>
        <w:tabs>
          <w:tab w:val="num" w:pos="720"/>
        </w:tabs>
        <w:rPr>
          <w:rFonts w:ascii="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D.</w:t>
      </w:r>
      <w:r w:rsidRPr="00485092">
        <w:rPr>
          <w:rFonts w:ascii="Times New Roman" w:hAnsi="Times New Roman" w:cs="Times New Roman"/>
          <w:b/>
          <w:sz w:val="24"/>
          <w:szCs w:val="20"/>
          <w:lang w:val="es-419"/>
        </w:rPr>
        <w:tab/>
      </w:r>
      <w:r w:rsidR="00D91F5E" w:rsidRPr="00485092">
        <w:rPr>
          <w:rFonts w:ascii="Times New Roman" w:hAnsi="Times New Roman" w:cs="Times New Roman"/>
          <w:b/>
          <w:sz w:val="24"/>
          <w:szCs w:val="20"/>
          <w:lang w:val="es-419"/>
        </w:rPr>
        <w:t xml:space="preserve">Informes </w:t>
      </w:r>
      <w:r w:rsidRPr="00485092">
        <w:rPr>
          <w:rFonts w:ascii="Times New Roman" w:hAnsi="Times New Roman" w:cs="Times New Roman"/>
          <w:b/>
          <w:sz w:val="24"/>
          <w:szCs w:val="20"/>
          <w:lang w:val="es-419"/>
        </w:rPr>
        <w:t>e Información; Acceso; Auditorías; Revisiones</w:t>
      </w:r>
      <w:r w:rsidRPr="00485092">
        <w:rPr>
          <w:rFonts w:ascii="Times New Roman" w:hAnsi="Times New Roman" w:cs="Times New Roman"/>
          <w:b/>
          <w:sz w:val="24"/>
          <w:szCs w:val="20"/>
          <w:lang w:val="es-419"/>
        </w:rPr>
        <w:tab/>
      </w:r>
    </w:p>
    <w:p w14:paraId="513A3B2F" w14:textId="34311890" w:rsidR="00BF0879" w:rsidRPr="00485092" w:rsidRDefault="00D91F5E">
      <w:pPr>
        <w:tabs>
          <w:tab w:val="num" w:pos="1260"/>
        </w:tabs>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u w:val="single"/>
          <w:lang w:val="es-419"/>
        </w:rPr>
        <w:t xml:space="preserve">Informes e </w:t>
      </w:r>
      <w:r w:rsidR="00FC74BC" w:rsidRPr="00485092">
        <w:rPr>
          <w:rFonts w:ascii="Times New Roman" w:eastAsia="Times New Roman" w:hAnsi="Times New Roman" w:cs="Times New Roman"/>
          <w:sz w:val="24"/>
          <w:szCs w:val="20"/>
          <w:u w:val="single"/>
          <w:lang w:val="es-419"/>
        </w:rPr>
        <w:t>Información</w:t>
      </w:r>
      <w:r w:rsidR="00C40094"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 xml:space="preserve">El Contratista debe </w:t>
      </w:r>
      <w:r w:rsidRPr="00485092">
        <w:rPr>
          <w:rFonts w:ascii="Times New Roman" w:eastAsia="Times New Roman" w:hAnsi="Times New Roman" w:cs="Times New Roman"/>
          <w:sz w:val="24"/>
          <w:szCs w:val="20"/>
          <w:lang w:val="es-419"/>
        </w:rPr>
        <w:t xml:space="preserve">mantener </w:t>
      </w:r>
      <w:r w:rsidR="00FC74BC" w:rsidRPr="00485092">
        <w:rPr>
          <w:rFonts w:ascii="Times New Roman" w:eastAsia="Times New Roman" w:hAnsi="Times New Roman" w:cs="Times New Roman"/>
          <w:sz w:val="24"/>
          <w:szCs w:val="20"/>
          <w:lang w:val="es-419"/>
        </w:rPr>
        <w:t>libros y registros</w:t>
      </w:r>
      <w:r w:rsidRPr="00485092">
        <w:rPr>
          <w:rFonts w:ascii="Times New Roman" w:eastAsia="Times New Roman" w:hAnsi="Times New Roman" w:cs="Times New Roman"/>
          <w:sz w:val="24"/>
          <w:szCs w:val="20"/>
          <w:lang w:val="es-419"/>
        </w:rPr>
        <w:t>,</w:t>
      </w:r>
      <w:r w:rsidR="00FC74BC" w:rsidRPr="00485092">
        <w:rPr>
          <w:rFonts w:ascii="Times New Roman" w:eastAsia="Times New Roman" w:hAnsi="Times New Roman" w:cs="Times New Roman"/>
          <w:sz w:val="24"/>
          <w:szCs w:val="20"/>
          <w:lang w:val="es-419"/>
        </w:rPr>
        <w:t xml:space="preserve"> proporcionarlos al </w:t>
      </w:r>
      <w:r w:rsidR="00405591" w:rsidRPr="00485092">
        <w:rPr>
          <w:rFonts w:ascii="Times New Roman" w:eastAsia="Times New Roman" w:hAnsi="Times New Roman" w:cs="Times New Roman"/>
          <w:sz w:val="24"/>
          <w:szCs w:val="20"/>
          <w:lang w:val="es-419"/>
        </w:rPr>
        <w:t>Cliente</w:t>
      </w:r>
      <w:r w:rsidR="00FC74BC" w:rsidRPr="00485092">
        <w:rPr>
          <w:rFonts w:ascii="Times New Roman" w:eastAsia="Times New Roman" w:hAnsi="Times New Roman" w:cs="Times New Roman"/>
          <w:sz w:val="24"/>
          <w:szCs w:val="20"/>
          <w:lang w:val="es-419"/>
        </w:rPr>
        <w:t xml:space="preserve">, así como otros </w:t>
      </w:r>
      <w:r w:rsidR="00657A7D" w:rsidRPr="00485092">
        <w:rPr>
          <w:rFonts w:ascii="Times New Roman" w:eastAsia="Times New Roman" w:hAnsi="Times New Roman" w:cs="Times New Roman"/>
          <w:sz w:val="24"/>
          <w:szCs w:val="20"/>
          <w:lang w:val="es-419"/>
        </w:rPr>
        <w:t xml:space="preserve">documentos, </w:t>
      </w:r>
      <w:r w:rsidR="00FC74BC" w:rsidRPr="00485092">
        <w:rPr>
          <w:rFonts w:ascii="Times New Roman" w:eastAsia="Times New Roman" w:hAnsi="Times New Roman" w:cs="Times New Roman"/>
          <w:sz w:val="24"/>
          <w:szCs w:val="20"/>
          <w:lang w:val="es-419"/>
        </w:rPr>
        <w:t xml:space="preserve">datos o </w:t>
      </w:r>
      <w:r w:rsidR="00657A7D" w:rsidRPr="00485092">
        <w:rPr>
          <w:rFonts w:ascii="Times New Roman" w:eastAsia="Times New Roman" w:hAnsi="Times New Roman" w:cs="Times New Roman"/>
          <w:sz w:val="24"/>
          <w:szCs w:val="20"/>
          <w:lang w:val="es-419"/>
        </w:rPr>
        <w:t xml:space="preserve">demás </w:t>
      </w:r>
      <w:r w:rsidR="00FC74BC" w:rsidRPr="00485092">
        <w:rPr>
          <w:rFonts w:ascii="Times New Roman" w:eastAsia="Times New Roman" w:hAnsi="Times New Roman" w:cs="Times New Roman"/>
          <w:sz w:val="24"/>
          <w:szCs w:val="20"/>
          <w:lang w:val="es-419"/>
        </w:rPr>
        <w:t xml:space="preserve">información, en la forma y </w:t>
      </w:r>
      <w:r w:rsidR="00657A7D" w:rsidRPr="00485092">
        <w:rPr>
          <w:rFonts w:ascii="Times New Roman" w:eastAsia="Times New Roman" w:hAnsi="Times New Roman" w:cs="Times New Roman"/>
          <w:sz w:val="24"/>
          <w:szCs w:val="20"/>
          <w:lang w:val="es-419"/>
        </w:rPr>
        <w:t xml:space="preserve">la </w:t>
      </w:r>
      <w:r w:rsidR="00FC74BC" w:rsidRPr="00485092">
        <w:rPr>
          <w:rFonts w:ascii="Times New Roman" w:eastAsia="Times New Roman" w:hAnsi="Times New Roman" w:cs="Times New Roman"/>
          <w:sz w:val="24"/>
          <w:szCs w:val="20"/>
          <w:lang w:val="es-419"/>
        </w:rPr>
        <w:t>medida determinadas en el Compacto o documentos conexos y</w:t>
      </w:r>
      <w:r w:rsidR="00657A7D" w:rsidRPr="00485092">
        <w:rPr>
          <w:rFonts w:ascii="Times New Roman" w:eastAsia="Times New Roman" w:hAnsi="Times New Roman" w:cs="Times New Roman"/>
          <w:sz w:val="24"/>
          <w:szCs w:val="20"/>
          <w:lang w:val="es-419"/>
        </w:rPr>
        <w:t>,</w:t>
      </w:r>
      <w:r w:rsidR="00FC74BC" w:rsidRPr="00485092">
        <w:rPr>
          <w:rFonts w:ascii="Times New Roman" w:eastAsia="Times New Roman" w:hAnsi="Times New Roman" w:cs="Times New Roman"/>
          <w:sz w:val="24"/>
          <w:szCs w:val="20"/>
          <w:lang w:val="es-419"/>
        </w:rPr>
        <w:t xml:space="preserve"> </w:t>
      </w:r>
      <w:r w:rsidR="00657A7D" w:rsidRPr="00485092">
        <w:rPr>
          <w:rFonts w:ascii="Times New Roman" w:eastAsia="Times New Roman" w:hAnsi="Times New Roman" w:cs="Times New Roman"/>
          <w:sz w:val="24"/>
          <w:szCs w:val="20"/>
          <w:lang w:val="es-419"/>
        </w:rPr>
        <w:t xml:space="preserve">de conformidad con lo que </w:t>
      </w:r>
      <w:r w:rsidR="00405591" w:rsidRPr="00485092">
        <w:rPr>
          <w:rFonts w:ascii="Times New Roman" w:eastAsia="Times New Roman" w:hAnsi="Times New Roman" w:cs="Times New Roman"/>
          <w:sz w:val="24"/>
          <w:szCs w:val="20"/>
          <w:lang w:val="es-419"/>
        </w:rPr>
        <w:t>Cliente</w:t>
      </w:r>
      <w:r w:rsidR="00FC74BC" w:rsidRPr="00485092">
        <w:rPr>
          <w:rFonts w:ascii="Times New Roman" w:eastAsia="Times New Roman" w:hAnsi="Times New Roman" w:cs="Times New Roman"/>
          <w:sz w:val="24"/>
          <w:szCs w:val="20"/>
          <w:lang w:val="es-419"/>
        </w:rPr>
        <w:t xml:space="preserve"> </w:t>
      </w:r>
      <w:r w:rsidR="00657A7D" w:rsidRPr="00485092">
        <w:rPr>
          <w:rFonts w:ascii="Times New Roman" w:eastAsia="Times New Roman" w:hAnsi="Times New Roman" w:cs="Times New Roman"/>
          <w:sz w:val="24"/>
          <w:szCs w:val="20"/>
          <w:lang w:val="es-419"/>
        </w:rPr>
        <w:t xml:space="preserve">pueda </w:t>
      </w:r>
      <w:r w:rsidR="00FC74BC" w:rsidRPr="00485092">
        <w:rPr>
          <w:rFonts w:ascii="Times New Roman" w:eastAsia="Times New Roman" w:hAnsi="Times New Roman" w:cs="Times New Roman"/>
          <w:sz w:val="24"/>
          <w:szCs w:val="20"/>
          <w:lang w:val="es-419"/>
        </w:rPr>
        <w:t>solicit</w:t>
      </w:r>
      <w:r w:rsidR="00657A7D" w:rsidRPr="00485092">
        <w:rPr>
          <w:rFonts w:ascii="Times New Roman" w:eastAsia="Times New Roman" w:hAnsi="Times New Roman" w:cs="Times New Roman"/>
          <w:sz w:val="24"/>
          <w:szCs w:val="20"/>
          <w:lang w:val="es-419"/>
        </w:rPr>
        <w:t>ar</w:t>
      </w:r>
      <w:r w:rsidR="00FC74BC" w:rsidRPr="00485092">
        <w:rPr>
          <w:rFonts w:ascii="Times New Roman" w:eastAsia="Times New Roman" w:hAnsi="Times New Roman" w:cs="Times New Roman"/>
          <w:sz w:val="24"/>
          <w:szCs w:val="20"/>
          <w:lang w:val="es-419"/>
        </w:rPr>
        <w:t xml:space="preserve"> de forma razonable </w:t>
      </w:r>
      <w:r w:rsidR="00657A7D" w:rsidRPr="00485092">
        <w:rPr>
          <w:rFonts w:ascii="Times New Roman" w:eastAsia="Times New Roman" w:hAnsi="Times New Roman" w:cs="Times New Roman"/>
          <w:sz w:val="24"/>
          <w:szCs w:val="20"/>
          <w:lang w:val="es-419"/>
        </w:rPr>
        <w:t>y ocasional</w:t>
      </w:r>
      <w:r w:rsidR="00FC74BC" w:rsidRPr="00485092">
        <w:rPr>
          <w:rFonts w:ascii="Times New Roman" w:eastAsia="Times New Roman" w:hAnsi="Times New Roman" w:cs="Times New Roman"/>
          <w:sz w:val="24"/>
          <w:szCs w:val="20"/>
          <w:lang w:val="es-419"/>
        </w:rPr>
        <w:t>, para cumplir con los requisitos de informes que se manifiestan en el Compacto o documentos afines</w:t>
      </w:r>
      <w:r w:rsidR="00C40094"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 xml:space="preserve">MCC puede utilizar </w:t>
      </w:r>
      <w:r w:rsidR="00657A7D" w:rsidRPr="00485092">
        <w:rPr>
          <w:rFonts w:ascii="Times New Roman" w:eastAsia="Times New Roman" w:hAnsi="Times New Roman" w:cs="Times New Roman"/>
          <w:sz w:val="24"/>
          <w:szCs w:val="20"/>
          <w:lang w:val="es-419"/>
        </w:rPr>
        <w:t xml:space="preserve">libremente </w:t>
      </w:r>
      <w:r w:rsidR="00FC74BC" w:rsidRPr="00485092">
        <w:rPr>
          <w:rFonts w:ascii="Times New Roman" w:eastAsia="Times New Roman" w:hAnsi="Times New Roman" w:cs="Times New Roman"/>
          <w:sz w:val="24"/>
          <w:szCs w:val="20"/>
          <w:lang w:val="es-419"/>
        </w:rPr>
        <w:t xml:space="preserve">cualquier información que reciba en </w:t>
      </w:r>
      <w:r w:rsidR="00E550B7" w:rsidRPr="00485092">
        <w:rPr>
          <w:rFonts w:ascii="Times New Roman" w:eastAsia="Times New Roman" w:hAnsi="Times New Roman" w:cs="Times New Roman"/>
          <w:sz w:val="24"/>
          <w:szCs w:val="20"/>
          <w:lang w:val="es-419"/>
        </w:rPr>
        <w:t>algún</w:t>
      </w:r>
      <w:r w:rsidR="00FC74BC" w:rsidRPr="00485092">
        <w:rPr>
          <w:rFonts w:ascii="Times New Roman" w:eastAsia="Times New Roman" w:hAnsi="Times New Roman" w:cs="Times New Roman"/>
          <w:sz w:val="24"/>
          <w:szCs w:val="20"/>
          <w:lang w:val="es-419"/>
        </w:rPr>
        <w:t xml:space="preserve"> reporte o documento obtenido </w:t>
      </w:r>
      <w:r w:rsidR="00657A7D" w:rsidRPr="00485092">
        <w:rPr>
          <w:rFonts w:ascii="Times New Roman" w:eastAsia="Times New Roman" w:hAnsi="Times New Roman" w:cs="Times New Roman"/>
          <w:sz w:val="24"/>
          <w:szCs w:val="20"/>
          <w:lang w:val="es-419"/>
        </w:rPr>
        <w:t xml:space="preserve">en la manera en </w:t>
      </w:r>
      <w:r w:rsidR="00FC74BC" w:rsidRPr="00485092">
        <w:rPr>
          <w:rFonts w:ascii="Times New Roman" w:eastAsia="Times New Roman" w:hAnsi="Times New Roman" w:cs="Times New Roman"/>
          <w:sz w:val="24"/>
          <w:szCs w:val="20"/>
          <w:lang w:val="es-419"/>
        </w:rPr>
        <w:t xml:space="preserve">que MCC estime conveniente. </w:t>
      </w:r>
      <w:r w:rsidR="00657A7D" w:rsidRPr="00485092">
        <w:rPr>
          <w:rFonts w:ascii="Times New Roman" w:eastAsia="Times New Roman" w:hAnsi="Times New Roman" w:cs="Times New Roman"/>
          <w:sz w:val="24"/>
          <w:szCs w:val="20"/>
          <w:lang w:val="es-419"/>
        </w:rPr>
        <w:t xml:space="preserve">Deben aplicarse </w:t>
      </w:r>
      <w:r w:rsidR="00E550B7" w:rsidRPr="00485092">
        <w:rPr>
          <w:rFonts w:ascii="Times New Roman" w:eastAsia="Times New Roman" w:hAnsi="Times New Roman" w:cs="Times New Roman"/>
          <w:sz w:val="24"/>
          <w:szCs w:val="20"/>
          <w:lang w:val="es-419"/>
        </w:rPr>
        <w:t>al Contratista</w:t>
      </w:r>
      <w:r w:rsidR="00F267BF" w:rsidRPr="00485092">
        <w:rPr>
          <w:rFonts w:ascii="Times New Roman" w:eastAsia="Times New Roman" w:hAnsi="Times New Roman" w:cs="Times New Roman"/>
          <w:sz w:val="24"/>
          <w:szCs w:val="20"/>
          <w:lang w:val="es-419"/>
        </w:rPr>
        <w:t xml:space="preserve">, </w:t>
      </w:r>
      <w:r w:rsidR="00F267BF" w:rsidRPr="00485092">
        <w:rPr>
          <w:rFonts w:ascii="Times New Roman" w:eastAsia="Times New Roman" w:hAnsi="Times New Roman" w:cs="Times New Roman"/>
          <w:i/>
          <w:sz w:val="24"/>
          <w:szCs w:val="20"/>
          <w:lang w:val="es-419"/>
        </w:rPr>
        <w:t>mutatis mutandis,</w:t>
      </w:r>
      <w:r w:rsidR="00E550B7" w:rsidRPr="00485092">
        <w:rPr>
          <w:rFonts w:ascii="Times New Roman" w:eastAsia="Times New Roman" w:hAnsi="Times New Roman" w:cs="Times New Roman"/>
          <w:sz w:val="24"/>
          <w:szCs w:val="20"/>
          <w:lang w:val="es-419"/>
        </w:rPr>
        <w:t xml:space="preserve"> </w:t>
      </w:r>
      <w:r w:rsidR="00657A7D" w:rsidRPr="00485092">
        <w:rPr>
          <w:rFonts w:ascii="Times New Roman" w:eastAsia="Times New Roman" w:hAnsi="Times New Roman" w:cs="Times New Roman"/>
          <w:sz w:val="24"/>
          <w:szCs w:val="20"/>
          <w:lang w:val="es-419"/>
        </w:rPr>
        <w:t xml:space="preserve">las </w:t>
      </w:r>
      <w:r w:rsidR="00584692" w:rsidRPr="00485092">
        <w:rPr>
          <w:rFonts w:ascii="Times New Roman" w:eastAsia="Times New Roman" w:hAnsi="Times New Roman" w:cs="Times New Roman"/>
          <w:sz w:val="24"/>
          <w:szCs w:val="20"/>
          <w:lang w:val="es-419"/>
        </w:rPr>
        <w:t>estipulaciones</w:t>
      </w:r>
      <w:r w:rsidR="00FC74BC" w:rsidRPr="00485092">
        <w:rPr>
          <w:rFonts w:ascii="Times New Roman" w:eastAsia="Times New Roman" w:hAnsi="Times New Roman" w:cs="Times New Roman"/>
          <w:sz w:val="24"/>
          <w:szCs w:val="20"/>
          <w:lang w:val="es-419"/>
        </w:rPr>
        <w:t xml:space="preserve"> del Compacto y documentos relacionados que sean aplicables al Gobierno en este sentido, como si el Contratista fuera el Gobierno según el Compacto</w:t>
      </w:r>
      <w:r w:rsidR="00C40094" w:rsidRPr="00485092">
        <w:rPr>
          <w:rFonts w:ascii="Times New Roman" w:eastAsia="Times New Roman" w:hAnsi="Times New Roman" w:cs="Times New Roman"/>
          <w:sz w:val="24"/>
          <w:szCs w:val="20"/>
          <w:lang w:val="es-419"/>
        </w:rPr>
        <w:t xml:space="preserve">. </w:t>
      </w:r>
    </w:p>
    <w:p w14:paraId="41FD6838" w14:textId="5FE4D662" w:rsidR="00BF0879" w:rsidRPr="00485092" w:rsidRDefault="00FC74BC">
      <w:pPr>
        <w:tabs>
          <w:tab w:val="num" w:pos="1260"/>
        </w:tabs>
        <w:spacing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sz w:val="24"/>
          <w:szCs w:val="20"/>
          <w:u w:val="single"/>
          <w:lang w:val="es-419"/>
        </w:rPr>
        <w:t>Acceso; Auditorías y Revisiones</w:t>
      </w:r>
      <w:r w:rsidRPr="00485092">
        <w:rPr>
          <w:rFonts w:ascii="Times New Roman" w:eastAsia="Times New Roman" w:hAnsi="Times New Roman" w:cs="Times New Roman"/>
          <w:sz w:val="24"/>
          <w:szCs w:val="20"/>
          <w:lang w:val="es-419"/>
        </w:rPr>
        <w:t xml:space="preserve">. A petición de MCC, el Contratista debe permitir que representantes autorizados de MCC, un Inspector General autorizado por MCC, la Oficina de Rendición de Cuentas del Gobierno de </w:t>
      </w:r>
      <w:r w:rsidR="00B43F40">
        <w:rPr>
          <w:rFonts w:ascii="Times New Roman" w:eastAsia="Times New Roman" w:hAnsi="Times New Roman" w:cs="Times New Roman"/>
          <w:sz w:val="24"/>
          <w:szCs w:val="20"/>
          <w:lang w:val="es-419"/>
        </w:rPr>
        <w:t>Estados Unidos</w:t>
      </w:r>
      <w:r w:rsidRPr="00485092">
        <w:rPr>
          <w:rFonts w:ascii="Times New Roman" w:eastAsia="Times New Roman" w:hAnsi="Times New Roman" w:cs="Times New Roman"/>
          <w:sz w:val="24"/>
          <w:szCs w:val="20"/>
          <w:lang w:val="es-419"/>
        </w:rPr>
        <w:t xml:space="preserve">, cualquier auditor responsable de una auditoría contemplada en el Compacto o llevada a cabo como </w:t>
      </w:r>
      <w:r w:rsidR="00657A7D" w:rsidRPr="00485092">
        <w:rPr>
          <w:rFonts w:ascii="Times New Roman" w:eastAsia="Times New Roman" w:hAnsi="Times New Roman" w:cs="Times New Roman"/>
          <w:sz w:val="24"/>
          <w:szCs w:val="20"/>
          <w:lang w:val="es-419"/>
        </w:rPr>
        <w:t xml:space="preserve">promoción del </w:t>
      </w:r>
      <w:r w:rsidRPr="00485092">
        <w:rPr>
          <w:rFonts w:ascii="Times New Roman" w:eastAsia="Times New Roman" w:hAnsi="Times New Roman" w:cs="Times New Roman"/>
          <w:sz w:val="24"/>
          <w:szCs w:val="20"/>
          <w:lang w:val="es-419"/>
        </w:rPr>
        <w:t xml:space="preserve">Compacto y cualquier agente o representante contratado por MCC o el Gobierno </w:t>
      </w:r>
      <w:r w:rsidR="00657A7D" w:rsidRPr="00485092">
        <w:rPr>
          <w:rFonts w:ascii="Times New Roman" w:eastAsia="Times New Roman" w:hAnsi="Times New Roman" w:cs="Times New Roman"/>
          <w:sz w:val="24"/>
          <w:szCs w:val="20"/>
          <w:lang w:val="es-419"/>
        </w:rPr>
        <w:t xml:space="preserve">para realizar </w:t>
      </w:r>
      <w:r w:rsidRPr="00485092">
        <w:rPr>
          <w:rFonts w:ascii="Times New Roman" w:eastAsia="Times New Roman" w:hAnsi="Times New Roman" w:cs="Times New Roman"/>
          <w:sz w:val="24"/>
          <w:szCs w:val="20"/>
          <w:lang w:val="es-419"/>
        </w:rPr>
        <w:t xml:space="preserve">valoraciones, revisiones o </w:t>
      </w:r>
      <w:r w:rsidRPr="00485092">
        <w:rPr>
          <w:rFonts w:ascii="Times New Roman" w:eastAsia="Times New Roman" w:hAnsi="Times New Roman" w:cs="Times New Roman"/>
          <w:sz w:val="24"/>
          <w:szCs w:val="20"/>
          <w:lang w:val="es-419"/>
        </w:rPr>
        <w:lastRenderedPageBreak/>
        <w:t>evaluaciones del Programa</w:t>
      </w:r>
      <w:r w:rsidR="00657A7D"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tenga</w:t>
      </w:r>
      <w:r w:rsidR="00657A7D" w:rsidRPr="00485092">
        <w:rPr>
          <w:rFonts w:ascii="Times New Roman" w:eastAsia="Times New Roman" w:hAnsi="Times New Roman" w:cs="Times New Roman"/>
          <w:sz w:val="24"/>
          <w:szCs w:val="20"/>
          <w:lang w:val="es-419"/>
        </w:rPr>
        <w:t>n</w:t>
      </w:r>
      <w:r w:rsidRPr="00485092">
        <w:rPr>
          <w:rFonts w:ascii="Times New Roman" w:eastAsia="Times New Roman" w:hAnsi="Times New Roman" w:cs="Times New Roman"/>
          <w:sz w:val="24"/>
          <w:szCs w:val="20"/>
          <w:lang w:val="es-419"/>
        </w:rPr>
        <w:t xml:space="preserve"> la oportunidad de auditar, revisar, evaluar o inspeccionar actividades financiadas por MCC</w:t>
      </w:r>
      <w:r w:rsidR="00C40094" w:rsidRPr="00485092">
        <w:rPr>
          <w:rFonts w:ascii="Times New Roman" w:eastAsia="Times New Roman" w:hAnsi="Times New Roman" w:cs="Times New Roman"/>
          <w:sz w:val="24"/>
          <w:szCs w:val="20"/>
          <w:lang w:val="es-419"/>
        </w:rPr>
        <w:t xml:space="preserve">. </w:t>
      </w:r>
      <w:r w:rsidR="00657A7D" w:rsidRPr="00485092">
        <w:rPr>
          <w:rFonts w:ascii="Times New Roman" w:eastAsia="Times New Roman" w:hAnsi="Times New Roman" w:cs="Times New Roman"/>
          <w:sz w:val="24"/>
          <w:szCs w:val="20"/>
          <w:lang w:val="es-419"/>
        </w:rPr>
        <w:t xml:space="preserve">Deben aplicarse </w:t>
      </w:r>
      <w:r w:rsidR="00F267BF" w:rsidRPr="00485092">
        <w:rPr>
          <w:rFonts w:ascii="Times New Roman" w:eastAsia="Times New Roman" w:hAnsi="Times New Roman" w:cs="Times New Roman"/>
          <w:sz w:val="24"/>
          <w:szCs w:val="20"/>
          <w:lang w:val="es-419"/>
        </w:rPr>
        <w:t xml:space="preserve">al contratista, </w:t>
      </w:r>
      <w:r w:rsidR="00F267BF" w:rsidRPr="00485092">
        <w:rPr>
          <w:rFonts w:ascii="Times New Roman" w:eastAsia="Times New Roman" w:hAnsi="Times New Roman" w:cs="Times New Roman"/>
          <w:i/>
          <w:sz w:val="24"/>
          <w:szCs w:val="20"/>
          <w:lang w:val="es-419"/>
        </w:rPr>
        <w:t>mutatis mutandis,</w:t>
      </w:r>
      <w:r w:rsidR="00F267BF" w:rsidRPr="00485092">
        <w:rPr>
          <w:rFonts w:ascii="Times New Roman" w:eastAsia="Times New Roman" w:hAnsi="Times New Roman" w:cs="Times New Roman"/>
          <w:sz w:val="24"/>
          <w:szCs w:val="20"/>
          <w:lang w:val="es-419"/>
        </w:rPr>
        <w:t xml:space="preserve"> </w:t>
      </w:r>
      <w:r w:rsidR="00657A7D" w:rsidRPr="00485092">
        <w:rPr>
          <w:rFonts w:ascii="Times New Roman" w:eastAsia="Times New Roman" w:hAnsi="Times New Roman" w:cs="Times New Roman"/>
          <w:sz w:val="24"/>
          <w:szCs w:val="20"/>
          <w:lang w:val="es-419"/>
        </w:rPr>
        <w:t xml:space="preserve">las </w:t>
      </w:r>
      <w:r w:rsidR="00584692" w:rsidRPr="00485092">
        <w:rPr>
          <w:rFonts w:ascii="Times New Roman" w:eastAsia="Times New Roman" w:hAnsi="Times New Roman" w:cs="Times New Roman"/>
          <w:sz w:val="24"/>
          <w:szCs w:val="20"/>
          <w:lang w:val="es-419"/>
        </w:rPr>
        <w:t>estipulaciones</w:t>
      </w:r>
      <w:r w:rsidRPr="00485092">
        <w:rPr>
          <w:rFonts w:ascii="Times New Roman" w:eastAsia="Times New Roman" w:hAnsi="Times New Roman" w:cs="Times New Roman"/>
          <w:sz w:val="24"/>
          <w:szCs w:val="20"/>
          <w:lang w:val="es-419"/>
        </w:rPr>
        <w:t xml:space="preserve"> del Compacto y documentos afines que son válidas para el Gobierno en este sentido,</w:t>
      </w:r>
      <w:r w:rsidR="00B1255B">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como si el Contratista fuera el Gobierno según el Compacto.</w:t>
      </w:r>
    </w:p>
    <w:p w14:paraId="319406A2" w14:textId="671B9ED1" w:rsidR="00BF0879" w:rsidRPr="00485092" w:rsidRDefault="00FC74BC">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0"/>
          <w:u w:val="single"/>
          <w:lang w:val="es-419"/>
        </w:rPr>
        <w:t>Aplicación a Proveedores</w:t>
      </w:r>
      <w:r w:rsidR="00C40094" w:rsidRPr="00485092">
        <w:rPr>
          <w:rFonts w:ascii="Times New Roman" w:eastAsia="Times New Roman" w:hAnsi="Times New Roman" w:cs="Times New Roman"/>
          <w:sz w:val="24"/>
          <w:szCs w:val="20"/>
          <w:u w:val="single"/>
          <w:lang w:val="es-419"/>
        </w:rPr>
        <w:t xml:space="preserve">. </w:t>
      </w:r>
      <w:r w:rsidRPr="00485092">
        <w:rPr>
          <w:rFonts w:ascii="Times New Roman" w:eastAsia="Times New Roman" w:hAnsi="Times New Roman" w:cs="Times New Roman"/>
          <w:sz w:val="24"/>
          <w:szCs w:val="20"/>
          <w:lang w:val="es-419"/>
        </w:rPr>
        <w:t>El Contratista garantizar</w:t>
      </w:r>
      <w:r w:rsidR="00F267BF" w:rsidRPr="00485092">
        <w:rPr>
          <w:rFonts w:ascii="Times New Roman" w:eastAsia="Times New Roman" w:hAnsi="Times New Roman" w:cs="Times New Roman"/>
          <w:sz w:val="24"/>
          <w:szCs w:val="20"/>
          <w:lang w:val="es-419"/>
        </w:rPr>
        <w:t>á</w:t>
      </w:r>
      <w:r w:rsidRPr="00485092">
        <w:rPr>
          <w:rFonts w:ascii="Times New Roman" w:eastAsia="Times New Roman" w:hAnsi="Times New Roman" w:cs="Times New Roman"/>
          <w:sz w:val="24"/>
          <w:szCs w:val="20"/>
          <w:lang w:val="es-419"/>
        </w:rPr>
        <w:t xml:space="preserve"> la inclusión de </w:t>
      </w:r>
      <w:r w:rsidR="00F74F9D" w:rsidRPr="00485092">
        <w:rPr>
          <w:rFonts w:ascii="Times New Roman" w:eastAsia="Times New Roman" w:hAnsi="Times New Roman" w:cs="Times New Roman"/>
          <w:sz w:val="24"/>
          <w:szCs w:val="20"/>
          <w:lang w:val="es-419"/>
        </w:rPr>
        <w:t xml:space="preserve">los </w:t>
      </w:r>
      <w:r w:rsidR="00657A7D" w:rsidRPr="00485092">
        <w:rPr>
          <w:rFonts w:ascii="Times New Roman" w:eastAsia="Times New Roman" w:hAnsi="Times New Roman" w:cs="Times New Roman"/>
          <w:sz w:val="24"/>
          <w:szCs w:val="20"/>
          <w:lang w:val="es-419"/>
        </w:rPr>
        <w:t xml:space="preserve">requisitos de </w:t>
      </w:r>
      <w:r w:rsidRPr="00485092">
        <w:rPr>
          <w:rFonts w:ascii="Times New Roman" w:eastAsia="Times New Roman" w:hAnsi="Times New Roman" w:cs="Times New Roman"/>
          <w:sz w:val="24"/>
          <w:szCs w:val="20"/>
          <w:lang w:val="es-419"/>
        </w:rPr>
        <w:t>auditorías, acceso</w:t>
      </w:r>
      <w:r w:rsidR="00F74F9D"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w:t>
      </w:r>
      <w:r w:rsidR="00F74F9D" w:rsidRPr="00485092">
        <w:rPr>
          <w:rFonts w:ascii="Times New Roman" w:eastAsia="Times New Roman" w:hAnsi="Times New Roman" w:cs="Times New Roman"/>
          <w:sz w:val="24"/>
          <w:szCs w:val="20"/>
          <w:lang w:val="es-419"/>
        </w:rPr>
        <w:t>e</w:t>
      </w:r>
      <w:r w:rsidR="00B1255B">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informes </w:t>
      </w:r>
      <w:r w:rsidR="00F74F9D" w:rsidRPr="00485092">
        <w:rPr>
          <w:rFonts w:ascii="Times New Roman" w:eastAsia="Times New Roman" w:hAnsi="Times New Roman" w:cs="Times New Roman"/>
          <w:sz w:val="24"/>
          <w:szCs w:val="20"/>
          <w:lang w:val="es-419"/>
        </w:rPr>
        <w:t xml:space="preserve">aplicables del </w:t>
      </w:r>
      <w:r w:rsidRPr="00485092">
        <w:rPr>
          <w:rFonts w:ascii="Times New Roman" w:eastAsia="Times New Roman" w:hAnsi="Times New Roman" w:cs="Times New Roman"/>
          <w:sz w:val="24"/>
          <w:szCs w:val="20"/>
          <w:lang w:val="es-419"/>
        </w:rPr>
        <w:t>Compacto en sus contratos o acuerdos con otros proveedores en conexión con el Contrato</w:t>
      </w:r>
      <w:proofErr w:type="gramStart"/>
      <w:r w:rsidR="00C40094" w:rsidRPr="00485092">
        <w:rPr>
          <w:rFonts w:ascii="Times New Roman" w:eastAsia="Times New Roman" w:hAnsi="Times New Roman" w:cs="Times New Roman"/>
          <w:sz w:val="24"/>
          <w:szCs w:val="20"/>
          <w:lang w:val="es-419"/>
        </w:rPr>
        <w:t>. .</w:t>
      </w:r>
      <w:proofErr w:type="gramEnd"/>
      <w:r w:rsidR="00C40094" w:rsidRPr="00485092">
        <w:rPr>
          <w:rFonts w:ascii="Times New Roman" w:eastAsia="Times New Roman" w:hAnsi="Times New Roman" w:cs="Times New Roman"/>
          <w:sz w:val="24"/>
          <w:szCs w:val="20"/>
          <w:lang w:val="es-419"/>
        </w:rPr>
        <w:t xml:space="preserve"> </w:t>
      </w:r>
    </w:p>
    <w:p w14:paraId="16CF49F9" w14:textId="77777777" w:rsidR="00BF0879" w:rsidRPr="00485092" w:rsidRDefault="00FC74BC">
      <w:pPr>
        <w:spacing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E.</w:t>
      </w:r>
      <w:r w:rsidRPr="00485092">
        <w:rPr>
          <w:rFonts w:ascii="Times New Roman" w:eastAsia="Times New Roman" w:hAnsi="Times New Roman" w:cs="Times New Roman"/>
          <w:b/>
          <w:sz w:val="24"/>
          <w:szCs w:val="20"/>
          <w:lang w:val="es-419"/>
        </w:rPr>
        <w:tab/>
        <w:t xml:space="preserve">Cumplimiento </w:t>
      </w:r>
      <w:r w:rsidR="002F433F" w:rsidRPr="00485092">
        <w:rPr>
          <w:rFonts w:ascii="Times New Roman" w:eastAsia="Times New Roman" w:hAnsi="Times New Roman" w:cs="Times New Roman"/>
          <w:b/>
          <w:sz w:val="24"/>
          <w:szCs w:val="20"/>
          <w:lang w:val="es-419"/>
        </w:rPr>
        <w:t xml:space="preserve">con las </w:t>
      </w:r>
      <w:r w:rsidRPr="00485092">
        <w:rPr>
          <w:rFonts w:ascii="Times New Roman" w:eastAsia="Times New Roman" w:hAnsi="Times New Roman" w:cs="Times New Roman"/>
          <w:b/>
          <w:sz w:val="24"/>
          <w:szCs w:val="20"/>
          <w:lang w:val="es-419"/>
        </w:rPr>
        <w:t xml:space="preserve">Leyes </w:t>
      </w:r>
      <w:r w:rsidR="002F433F" w:rsidRPr="00485092">
        <w:rPr>
          <w:rFonts w:ascii="Times New Roman" w:eastAsia="Times New Roman" w:hAnsi="Times New Roman" w:cs="Times New Roman"/>
          <w:b/>
          <w:sz w:val="24"/>
          <w:szCs w:val="20"/>
          <w:lang w:val="es-419"/>
        </w:rPr>
        <w:t>contra C</w:t>
      </w:r>
      <w:r w:rsidRPr="00485092">
        <w:rPr>
          <w:rFonts w:ascii="Times New Roman" w:eastAsia="Times New Roman" w:hAnsi="Times New Roman" w:cs="Times New Roman"/>
          <w:b/>
          <w:sz w:val="24"/>
          <w:szCs w:val="20"/>
          <w:lang w:val="es-419"/>
        </w:rPr>
        <w:t xml:space="preserve">orrupción, </w:t>
      </w:r>
      <w:r w:rsidR="002F433F" w:rsidRPr="00485092">
        <w:rPr>
          <w:rFonts w:ascii="Times New Roman" w:eastAsia="Times New Roman" w:hAnsi="Times New Roman" w:cs="Times New Roman"/>
          <w:b/>
          <w:sz w:val="24"/>
          <w:szCs w:val="20"/>
          <w:lang w:val="es-419"/>
        </w:rPr>
        <w:t xml:space="preserve">Lavado </w:t>
      </w:r>
      <w:r w:rsidRPr="00485092">
        <w:rPr>
          <w:rFonts w:ascii="Times New Roman" w:eastAsia="Times New Roman" w:hAnsi="Times New Roman" w:cs="Times New Roman"/>
          <w:b/>
          <w:sz w:val="24"/>
          <w:szCs w:val="20"/>
          <w:lang w:val="es-419"/>
        </w:rPr>
        <w:t>de Dinero, Financiamiento de Terroristas y Tr</w:t>
      </w:r>
      <w:r w:rsidR="00F267BF" w:rsidRPr="00485092">
        <w:rPr>
          <w:rFonts w:ascii="Times New Roman" w:eastAsia="Times New Roman" w:hAnsi="Times New Roman" w:cs="Times New Roman"/>
          <w:b/>
          <w:sz w:val="24"/>
          <w:szCs w:val="20"/>
          <w:lang w:val="es-419"/>
        </w:rPr>
        <w:t>ata</w:t>
      </w:r>
      <w:r w:rsidRPr="00485092">
        <w:rPr>
          <w:rFonts w:ascii="Times New Roman" w:eastAsia="Times New Roman" w:hAnsi="Times New Roman" w:cs="Times New Roman"/>
          <w:b/>
          <w:sz w:val="24"/>
          <w:szCs w:val="20"/>
          <w:lang w:val="es-419"/>
        </w:rPr>
        <w:t xml:space="preserve"> de Personas y otras Restricciones</w:t>
      </w:r>
    </w:p>
    <w:p w14:paraId="2955961F" w14:textId="5ED42F54" w:rsidR="00BF0879" w:rsidRPr="00485092" w:rsidRDefault="00FC74BC">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1.</w:t>
      </w:r>
      <w:r w:rsidRPr="00485092">
        <w:rPr>
          <w:rFonts w:ascii="Times New Roman" w:eastAsia="Times New Roman" w:hAnsi="Times New Roman" w:cs="Times New Roman"/>
          <w:sz w:val="24"/>
          <w:szCs w:val="20"/>
          <w:lang w:val="es-419"/>
        </w:rPr>
        <w:tab/>
        <w:t>El Contratista garantizar</w:t>
      </w:r>
      <w:r w:rsidR="00F267BF" w:rsidRPr="00485092">
        <w:rPr>
          <w:rFonts w:ascii="Times New Roman" w:eastAsia="Times New Roman" w:hAnsi="Times New Roman" w:cs="Times New Roman"/>
          <w:sz w:val="24"/>
          <w:szCs w:val="20"/>
          <w:lang w:val="es-419"/>
        </w:rPr>
        <w:t>á</w:t>
      </w:r>
      <w:r w:rsidRPr="00485092">
        <w:rPr>
          <w:rFonts w:ascii="Times New Roman" w:eastAsia="Times New Roman" w:hAnsi="Times New Roman" w:cs="Times New Roman"/>
          <w:sz w:val="24"/>
          <w:szCs w:val="20"/>
          <w:lang w:val="es-419"/>
        </w:rPr>
        <w:t xml:space="preserve"> que no se han realizado </w:t>
      </w:r>
      <w:r w:rsidR="002F433F" w:rsidRPr="00485092">
        <w:rPr>
          <w:rFonts w:ascii="Times New Roman" w:eastAsia="Times New Roman" w:hAnsi="Times New Roman" w:cs="Times New Roman"/>
          <w:sz w:val="24"/>
          <w:szCs w:val="20"/>
          <w:lang w:val="es-419"/>
        </w:rPr>
        <w:t xml:space="preserve">ni se </w:t>
      </w:r>
      <w:r w:rsidRPr="00485092">
        <w:rPr>
          <w:rFonts w:ascii="Times New Roman" w:eastAsia="Times New Roman" w:hAnsi="Times New Roman" w:cs="Times New Roman"/>
          <w:sz w:val="24"/>
          <w:szCs w:val="20"/>
          <w:lang w:val="es-419"/>
        </w:rPr>
        <w:t xml:space="preserve">realizarán pagos de su parte a ningún oficial del Gobierno, </w:t>
      </w:r>
      <w:r w:rsidR="000436E8" w:rsidRPr="00485092">
        <w:rPr>
          <w:rFonts w:ascii="Times New Roman" w:eastAsia="Times New Roman" w:hAnsi="Times New Roman" w:cs="Times New Roman"/>
          <w:sz w:val="24"/>
          <w:szCs w:val="20"/>
          <w:lang w:val="es-419"/>
        </w:rPr>
        <w:t xml:space="preserve">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o cualquier tercer</w:t>
      </w:r>
      <w:r w:rsidR="000436E8" w:rsidRPr="00485092">
        <w:rPr>
          <w:rFonts w:ascii="Times New Roman" w:eastAsia="Times New Roman" w:hAnsi="Times New Roman" w:cs="Times New Roman"/>
          <w:sz w:val="24"/>
          <w:szCs w:val="20"/>
          <w:lang w:val="es-419"/>
        </w:rPr>
        <w:t xml:space="preserve">o </w:t>
      </w:r>
      <w:r w:rsidRPr="00485092">
        <w:rPr>
          <w:rFonts w:ascii="Times New Roman" w:eastAsia="Times New Roman" w:hAnsi="Times New Roman" w:cs="Times New Roman"/>
          <w:sz w:val="24"/>
          <w:szCs w:val="20"/>
          <w:lang w:val="es-419"/>
        </w:rPr>
        <w:t>(incluyendo cualquier otro funcionario del Gobierno) en relación con el Contrato, en violación de la Ley de Prácticas Corruptas en el Extranjero del 1977 (</w:t>
      </w:r>
      <w:r w:rsidR="000436E8"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FCPA</w:t>
      </w:r>
      <w:r w:rsidR="000436E8"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por sus siglas en inglés), </w:t>
      </w:r>
      <w:r w:rsidR="000436E8" w:rsidRPr="00485092">
        <w:rPr>
          <w:rFonts w:ascii="Times New Roman" w:eastAsia="Times New Roman" w:hAnsi="Times New Roman" w:cs="Times New Roman"/>
          <w:sz w:val="24"/>
          <w:szCs w:val="20"/>
          <w:lang w:val="es-419"/>
        </w:rPr>
        <w:t>vigentes</w:t>
      </w:r>
      <w:r w:rsidRPr="00485092">
        <w:rPr>
          <w:rFonts w:ascii="Times New Roman" w:eastAsia="Times New Roman" w:hAnsi="Times New Roman" w:cs="Times New Roman"/>
          <w:sz w:val="24"/>
          <w:szCs w:val="20"/>
          <w:lang w:val="es-419"/>
        </w:rPr>
        <w:t xml:space="preserve"> (15 U.S.C. 78a y siguientes) o que estaría</w:t>
      </w:r>
      <w:r w:rsidR="000436E8" w:rsidRPr="00485092">
        <w:rPr>
          <w:rFonts w:ascii="Times New Roman" w:eastAsia="Times New Roman" w:hAnsi="Times New Roman" w:cs="Times New Roman"/>
          <w:sz w:val="24"/>
          <w:szCs w:val="20"/>
          <w:lang w:val="es-419"/>
        </w:rPr>
        <w:t>n</w:t>
      </w:r>
      <w:r w:rsidRPr="00485092">
        <w:rPr>
          <w:rFonts w:ascii="Times New Roman" w:eastAsia="Times New Roman" w:hAnsi="Times New Roman" w:cs="Times New Roman"/>
          <w:sz w:val="24"/>
          <w:szCs w:val="20"/>
          <w:lang w:val="es-419"/>
        </w:rPr>
        <w:t xml:space="preserve"> en violación de la FCPA si la parte que hace dicho</w:t>
      </w:r>
      <w:r w:rsidR="000436E8"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pago</w:t>
      </w:r>
      <w:r w:rsidR="000436E8"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fuera considerada una persona de </w:t>
      </w:r>
      <w:r w:rsidR="00B43F40">
        <w:rPr>
          <w:rFonts w:ascii="Times New Roman" w:eastAsia="Times New Roman" w:hAnsi="Times New Roman" w:cs="Times New Roman"/>
          <w:sz w:val="24"/>
          <w:szCs w:val="20"/>
          <w:lang w:val="es-419"/>
        </w:rPr>
        <w:t>Estados Unidos</w:t>
      </w:r>
      <w:r w:rsidRPr="00485092">
        <w:rPr>
          <w:rFonts w:ascii="Times New Roman" w:eastAsia="Times New Roman" w:hAnsi="Times New Roman" w:cs="Times New Roman"/>
          <w:sz w:val="24"/>
          <w:szCs w:val="20"/>
          <w:lang w:val="es-419"/>
        </w:rPr>
        <w:t xml:space="preserve"> o entidad sujeta a la FCPA o </w:t>
      </w:r>
      <w:r w:rsidR="000436E8" w:rsidRPr="00485092">
        <w:rPr>
          <w:rFonts w:ascii="Times New Roman" w:eastAsia="Times New Roman" w:hAnsi="Times New Roman" w:cs="Times New Roman"/>
          <w:sz w:val="24"/>
          <w:szCs w:val="20"/>
          <w:lang w:val="es-419"/>
        </w:rPr>
        <w:t xml:space="preserve">a alguna </w:t>
      </w:r>
      <w:r w:rsidRPr="00485092">
        <w:rPr>
          <w:rFonts w:ascii="Times New Roman" w:eastAsia="Times New Roman" w:hAnsi="Times New Roman" w:cs="Times New Roman"/>
          <w:sz w:val="24"/>
          <w:szCs w:val="20"/>
          <w:lang w:val="es-419"/>
        </w:rPr>
        <w:t xml:space="preserve">ley similar aplicable al Contrato, incluyendo </w:t>
      </w:r>
      <w:r w:rsidR="000436E8" w:rsidRPr="00485092">
        <w:rPr>
          <w:rFonts w:ascii="Times New Roman" w:eastAsia="Times New Roman" w:hAnsi="Times New Roman" w:cs="Times New Roman"/>
          <w:sz w:val="24"/>
          <w:szCs w:val="20"/>
          <w:lang w:val="es-419"/>
        </w:rPr>
        <w:t xml:space="preserve">cualquier </w:t>
      </w:r>
      <w:r w:rsidRPr="00485092">
        <w:rPr>
          <w:rFonts w:ascii="Times New Roman" w:eastAsia="Times New Roman" w:hAnsi="Times New Roman" w:cs="Times New Roman"/>
          <w:sz w:val="24"/>
          <w:szCs w:val="20"/>
          <w:lang w:val="es-419"/>
        </w:rPr>
        <w:t xml:space="preserve">ley local. El Contratista afirma que no se han recibido </w:t>
      </w:r>
      <w:r w:rsidR="000436E8" w:rsidRPr="00485092">
        <w:rPr>
          <w:rFonts w:ascii="Times New Roman" w:eastAsia="Times New Roman" w:hAnsi="Times New Roman" w:cs="Times New Roman"/>
          <w:sz w:val="24"/>
          <w:szCs w:val="20"/>
          <w:lang w:val="es-419"/>
        </w:rPr>
        <w:t>ni se</w:t>
      </w:r>
      <w:r w:rsidRPr="00485092">
        <w:rPr>
          <w:rFonts w:ascii="Times New Roman" w:eastAsia="Times New Roman" w:hAnsi="Times New Roman" w:cs="Times New Roman"/>
          <w:sz w:val="24"/>
          <w:szCs w:val="20"/>
          <w:lang w:val="es-419"/>
        </w:rPr>
        <w:t xml:space="preserve"> recibirán pagos por medio de</w:t>
      </w:r>
      <w:r w:rsidR="000436E8" w:rsidRPr="00485092">
        <w:rPr>
          <w:rFonts w:ascii="Times New Roman" w:eastAsia="Times New Roman" w:hAnsi="Times New Roman" w:cs="Times New Roman"/>
          <w:sz w:val="24"/>
          <w:szCs w:val="20"/>
          <w:lang w:val="es-419"/>
        </w:rPr>
        <w:t xml:space="preserve"> </w:t>
      </w:r>
      <w:r w:rsidR="00F267BF" w:rsidRPr="00485092">
        <w:rPr>
          <w:rFonts w:ascii="Times New Roman" w:eastAsia="Times New Roman" w:hAnsi="Times New Roman" w:cs="Times New Roman"/>
          <w:sz w:val="24"/>
          <w:szCs w:val="20"/>
          <w:lang w:val="es-419"/>
        </w:rPr>
        <w:t>ningún</w:t>
      </w:r>
      <w:r w:rsidRPr="00485092">
        <w:rPr>
          <w:rFonts w:ascii="Times New Roman" w:eastAsia="Times New Roman" w:hAnsi="Times New Roman" w:cs="Times New Roman"/>
          <w:sz w:val="24"/>
          <w:szCs w:val="20"/>
          <w:lang w:val="es-419"/>
        </w:rPr>
        <w:t xml:space="preserve"> funcionario, empleado, agente o representante del Contratista en conexión con el Contrato en violación </w:t>
      </w:r>
      <w:r w:rsidR="000436E8"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la FCPA o que estaría en violación de la FCPA si la parte que realizara dicho pago fuera considerada una persona de </w:t>
      </w:r>
      <w:r w:rsidR="00B43F40">
        <w:rPr>
          <w:rFonts w:ascii="Times New Roman" w:eastAsia="Times New Roman" w:hAnsi="Times New Roman" w:cs="Times New Roman"/>
          <w:sz w:val="24"/>
          <w:szCs w:val="20"/>
          <w:lang w:val="es-419"/>
        </w:rPr>
        <w:t>Estados Unidos</w:t>
      </w:r>
      <w:r w:rsidRPr="00485092">
        <w:rPr>
          <w:rFonts w:ascii="Times New Roman" w:eastAsia="Times New Roman" w:hAnsi="Times New Roman" w:cs="Times New Roman"/>
          <w:sz w:val="24"/>
          <w:szCs w:val="20"/>
          <w:lang w:val="es-419"/>
        </w:rPr>
        <w:t xml:space="preserve"> o entidad sujeta a la FCPA o </w:t>
      </w:r>
      <w:r w:rsidR="000436E8" w:rsidRPr="00485092">
        <w:rPr>
          <w:rFonts w:ascii="Times New Roman" w:eastAsia="Times New Roman" w:hAnsi="Times New Roman" w:cs="Times New Roman"/>
          <w:sz w:val="24"/>
          <w:szCs w:val="20"/>
          <w:lang w:val="es-419"/>
        </w:rPr>
        <w:t>a alg</w:t>
      </w:r>
      <w:r w:rsidRPr="00485092">
        <w:rPr>
          <w:rFonts w:ascii="Times New Roman" w:eastAsia="Times New Roman" w:hAnsi="Times New Roman" w:cs="Times New Roman"/>
          <w:sz w:val="24"/>
          <w:szCs w:val="20"/>
          <w:lang w:val="es-419"/>
        </w:rPr>
        <w:t>una ley similar aplicable al contrato, incluyendo leyes locales</w:t>
      </w:r>
      <w:r w:rsidR="00C40094" w:rsidRPr="00485092">
        <w:rPr>
          <w:rFonts w:ascii="Times New Roman" w:eastAsia="Times New Roman" w:hAnsi="Times New Roman" w:cs="Times New Roman"/>
          <w:sz w:val="24"/>
          <w:szCs w:val="20"/>
          <w:lang w:val="es-419"/>
        </w:rPr>
        <w:t xml:space="preserve">. </w:t>
      </w:r>
    </w:p>
    <w:p w14:paraId="536CF3BC" w14:textId="669E0081" w:rsidR="00BF0879" w:rsidRPr="00485092" w:rsidRDefault="00FC74BC">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2.</w:t>
      </w:r>
      <w:r w:rsidRPr="00485092">
        <w:rPr>
          <w:rFonts w:ascii="Times New Roman" w:eastAsia="Times New Roman" w:hAnsi="Times New Roman" w:cs="Times New Roman"/>
          <w:sz w:val="24"/>
          <w:szCs w:val="20"/>
          <w:lang w:val="es-419"/>
        </w:rPr>
        <w:tab/>
        <w:t xml:space="preserve">El Contratista no debe </w:t>
      </w:r>
      <w:r w:rsidR="000436E8" w:rsidRPr="00485092">
        <w:rPr>
          <w:rFonts w:ascii="Times New Roman" w:eastAsia="Times New Roman" w:hAnsi="Times New Roman" w:cs="Times New Roman"/>
          <w:sz w:val="24"/>
          <w:szCs w:val="20"/>
          <w:lang w:val="es-419"/>
        </w:rPr>
        <w:t xml:space="preserve">brindar apoyo </w:t>
      </w:r>
      <w:r w:rsidRPr="00485092">
        <w:rPr>
          <w:rFonts w:ascii="Times New Roman" w:eastAsia="Times New Roman" w:hAnsi="Times New Roman" w:cs="Times New Roman"/>
          <w:sz w:val="24"/>
          <w:szCs w:val="20"/>
          <w:lang w:val="es-419"/>
        </w:rPr>
        <w:t>material o recursos</w:t>
      </w:r>
      <w:r w:rsidR="000436E8"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directa o indirectamente, o permitir </w:t>
      </w:r>
      <w:r w:rsidR="000436E8" w:rsidRPr="00485092">
        <w:rPr>
          <w:rFonts w:ascii="Times New Roman" w:eastAsia="Times New Roman" w:hAnsi="Times New Roman" w:cs="Times New Roman"/>
          <w:sz w:val="24"/>
          <w:szCs w:val="20"/>
          <w:lang w:val="es-419"/>
        </w:rPr>
        <w:t>a sabiendas</w:t>
      </w:r>
      <w:r w:rsidRPr="00485092">
        <w:rPr>
          <w:rFonts w:ascii="Times New Roman" w:eastAsia="Times New Roman" w:hAnsi="Times New Roman" w:cs="Times New Roman"/>
          <w:sz w:val="24"/>
          <w:szCs w:val="20"/>
          <w:lang w:val="es-419"/>
        </w:rPr>
        <w:t xml:space="preserve"> que los Fondos de MCC </w:t>
      </w:r>
      <w:r w:rsidR="0013062C" w:rsidRPr="00485092">
        <w:rPr>
          <w:rFonts w:ascii="Times New Roman" w:eastAsia="Times New Roman" w:hAnsi="Times New Roman" w:cs="Times New Roman"/>
          <w:sz w:val="24"/>
          <w:szCs w:val="20"/>
          <w:lang w:val="es-419"/>
        </w:rPr>
        <w:t xml:space="preserve">serán </w:t>
      </w:r>
      <w:r w:rsidRPr="00485092">
        <w:rPr>
          <w:rFonts w:ascii="Times New Roman" w:eastAsia="Times New Roman" w:hAnsi="Times New Roman" w:cs="Times New Roman"/>
          <w:sz w:val="24"/>
          <w:szCs w:val="20"/>
          <w:lang w:val="es-419"/>
        </w:rPr>
        <w:t xml:space="preserve">transferidos a </w:t>
      </w:r>
      <w:r w:rsidR="000436E8" w:rsidRPr="00485092">
        <w:rPr>
          <w:rFonts w:ascii="Times New Roman" w:eastAsia="Times New Roman" w:hAnsi="Times New Roman" w:cs="Times New Roman"/>
          <w:sz w:val="24"/>
          <w:szCs w:val="20"/>
          <w:lang w:val="es-419"/>
        </w:rPr>
        <w:t xml:space="preserve">cualquier </w:t>
      </w:r>
      <w:r w:rsidR="00F267BF" w:rsidRPr="00485092">
        <w:rPr>
          <w:rFonts w:ascii="Times New Roman" w:eastAsia="Times New Roman" w:hAnsi="Times New Roman" w:cs="Times New Roman"/>
          <w:sz w:val="24"/>
          <w:szCs w:val="20"/>
          <w:lang w:val="es-419"/>
        </w:rPr>
        <w:t xml:space="preserve">persona física o moral respecto de la cual </w:t>
      </w:r>
      <w:r w:rsidRPr="00485092">
        <w:rPr>
          <w:rFonts w:ascii="Times New Roman" w:eastAsia="Times New Roman" w:hAnsi="Times New Roman" w:cs="Times New Roman"/>
          <w:sz w:val="24"/>
          <w:szCs w:val="20"/>
          <w:lang w:val="es-419"/>
        </w:rPr>
        <w:t xml:space="preserve">el Contratista </w:t>
      </w:r>
      <w:r w:rsidR="00F267BF" w:rsidRPr="00485092">
        <w:rPr>
          <w:rFonts w:ascii="Times New Roman" w:eastAsia="Times New Roman" w:hAnsi="Times New Roman" w:cs="Times New Roman"/>
          <w:sz w:val="24"/>
          <w:szCs w:val="20"/>
          <w:lang w:val="es-419"/>
        </w:rPr>
        <w:t xml:space="preserve">sepa </w:t>
      </w:r>
      <w:r w:rsidRPr="00485092">
        <w:rPr>
          <w:rFonts w:ascii="Times New Roman" w:eastAsia="Times New Roman" w:hAnsi="Times New Roman" w:cs="Times New Roman"/>
          <w:sz w:val="24"/>
          <w:szCs w:val="20"/>
          <w:lang w:val="es-419"/>
        </w:rPr>
        <w:t xml:space="preserve">o tenga razón para </w:t>
      </w:r>
      <w:r w:rsidR="00F267BF" w:rsidRPr="00485092">
        <w:rPr>
          <w:rFonts w:ascii="Times New Roman" w:eastAsia="Times New Roman" w:hAnsi="Times New Roman" w:cs="Times New Roman"/>
          <w:sz w:val="24"/>
          <w:szCs w:val="20"/>
          <w:lang w:val="es-419"/>
        </w:rPr>
        <w:t>saber</w:t>
      </w:r>
      <w:r w:rsidRPr="00485092">
        <w:rPr>
          <w:rFonts w:ascii="Times New Roman" w:eastAsia="Times New Roman" w:hAnsi="Times New Roman" w:cs="Times New Roman"/>
          <w:sz w:val="24"/>
          <w:szCs w:val="20"/>
          <w:lang w:val="es-419"/>
        </w:rPr>
        <w:t xml:space="preserve"> que </w:t>
      </w:r>
      <w:r w:rsidR="000436E8" w:rsidRPr="00485092">
        <w:rPr>
          <w:rFonts w:ascii="Times New Roman" w:eastAsia="Times New Roman" w:hAnsi="Times New Roman" w:cs="Times New Roman"/>
          <w:sz w:val="24"/>
          <w:szCs w:val="20"/>
          <w:lang w:val="es-419"/>
        </w:rPr>
        <w:t>comete</w:t>
      </w:r>
      <w:r w:rsidRPr="00485092">
        <w:rPr>
          <w:rFonts w:ascii="Times New Roman" w:eastAsia="Times New Roman" w:hAnsi="Times New Roman" w:cs="Times New Roman"/>
          <w:sz w:val="24"/>
          <w:szCs w:val="20"/>
          <w:lang w:val="es-419"/>
        </w:rPr>
        <w:t xml:space="preserve">, tiene la intención de </w:t>
      </w:r>
      <w:r w:rsidR="000436E8" w:rsidRPr="00485092">
        <w:rPr>
          <w:rFonts w:ascii="Times New Roman" w:eastAsia="Times New Roman" w:hAnsi="Times New Roman" w:cs="Times New Roman"/>
          <w:sz w:val="24"/>
          <w:szCs w:val="20"/>
          <w:lang w:val="es-419"/>
        </w:rPr>
        <w:t>cometer</w:t>
      </w:r>
      <w:r w:rsidRPr="00485092">
        <w:rPr>
          <w:rFonts w:ascii="Times New Roman" w:eastAsia="Times New Roman" w:hAnsi="Times New Roman" w:cs="Times New Roman"/>
          <w:sz w:val="24"/>
          <w:szCs w:val="20"/>
          <w:lang w:val="es-419"/>
        </w:rPr>
        <w:t xml:space="preserve">, apoya, facilita o participa en </w:t>
      </w:r>
      <w:r w:rsidR="00F267BF" w:rsidRPr="00485092">
        <w:rPr>
          <w:rFonts w:ascii="Times New Roman" w:eastAsia="Times New Roman" w:hAnsi="Times New Roman" w:cs="Times New Roman"/>
          <w:sz w:val="24"/>
          <w:szCs w:val="20"/>
          <w:lang w:val="es-419"/>
        </w:rPr>
        <w:t>alguna</w:t>
      </w:r>
      <w:r w:rsidRPr="00485092">
        <w:rPr>
          <w:rFonts w:ascii="Times New Roman" w:eastAsia="Times New Roman" w:hAnsi="Times New Roman" w:cs="Times New Roman"/>
          <w:sz w:val="24"/>
          <w:szCs w:val="20"/>
          <w:lang w:val="es-419"/>
        </w:rPr>
        <w:t xml:space="preserve"> actividad terrorista, o ha intentado </w:t>
      </w:r>
      <w:r w:rsidR="000436E8" w:rsidRPr="00485092">
        <w:rPr>
          <w:rFonts w:ascii="Times New Roman" w:eastAsia="Times New Roman" w:hAnsi="Times New Roman" w:cs="Times New Roman"/>
          <w:sz w:val="24"/>
          <w:szCs w:val="20"/>
          <w:lang w:val="es-419"/>
        </w:rPr>
        <w:t>cometer</w:t>
      </w:r>
      <w:r w:rsidRPr="00485092">
        <w:rPr>
          <w:rFonts w:ascii="Times New Roman" w:eastAsia="Times New Roman" w:hAnsi="Times New Roman" w:cs="Times New Roman"/>
          <w:sz w:val="24"/>
          <w:szCs w:val="20"/>
          <w:lang w:val="es-419"/>
        </w:rPr>
        <w:t>, apoya</w:t>
      </w:r>
      <w:r w:rsidR="000436E8" w:rsidRPr="00485092">
        <w:rPr>
          <w:rFonts w:ascii="Times New Roman" w:eastAsia="Times New Roman" w:hAnsi="Times New Roman" w:cs="Times New Roman"/>
          <w:sz w:val="24"/>
          <w:szCs w:val="20"/>
          <w:lang w:val="es-419"/>
        </w:rPr>
        <w:t>r</w:t>
      </w:r>
      <w:r w:rsidRPr="00485092">
        <w:rPr>
          <w:rFonts w:ascii="Times New Roman" w:eastAsia="Times New Roman" w:hAnsi="Times New Roman" w:cs="Times New Roman"/>
          <w:sz w:val="24"/>
          <w:szCs w:val="20"/>
          <w:lang w:val="es-419"/>
        </w:rPr>
        <w:t>, facilita</w:t>
      </w:r>
      <w:r w:rsidR="000436E8" w:rsidRPr="00485092">
        <w:rPr>
          <w:rFonts w:ascii="Times New Roman" w:eastAsia="Times New Roman" w:hAnsi="Times New Roman" w:cs="Times New Roman"/>
          <w:sz w:val="24"/>
          <w:szCs w:val="20"/>
          <w:lang w:val="es-419"/>
        </w:rPr>
        <w:t>r</w:t>
      </w:r>
      <w:r w:rsidRPr="00485092">
        <w:rPr>
          <w:rFonts w:ascii="Times New Roman" w:eastAsia="Times New Roman" w:hAnsi="Times New Roman" w:cs="Times New Roman"/>
          <w:sz w:val="24"/>
          <w:szCs w:val="20"/>
          <w:lang w:val="es-419"/>
        </w:rPr>
        <w:t xml:space="preserve"> o participa</w:t>
      </w:r>
      <w:r w:rsidR="000436E8" w:rsidRPr="00485092">
        <w:rPr>
          <w:rFonts w:ascii="Times New Roman" w:eastAsia="Times New Roman" w:hAnsi="Times New Roman" w:cs="Times New Roman"/>
          <w:sz w:val="24"/>
          <w:szCs w:val="20"/>
          <w:lang w:val="es-419"/>
        </w:rPr>
        <w:t>r</w:t>
      </w:r>
      <w:r w:rsidRPr="00485092">
        <w:rPr>
          <w:rFonts w:ascii="Times New Roman" w:eastAsia="Times New Roman" w:hAnsi="Times New Roman" w:cs="Times New Roman"/>
          <w:sz w:val="24"/>
          <w:szCs w:val="20"/>
          <w:lang w:val="es-419"/>
        </w:rPr>
        <w:t xml:space="preserve"> en </w:t>
      </w:r>
      <w:r w:rsidR="00F267BF" w:rsidRPr="00485092">
        <w:rPr>
          <w:rFonts w:ascii="Times New Roman" w:eastAsia="Times New Roman" w:hAnsi="Times New Roman" w:cs="Times New Roman"/>
          <w:sz w:val="24"/>
          <w:szCs w:val="20"/>
          <w:lang w:val="es-419"/>
        </w:rPr>
        <w:t>la misma</w:t>
      </w:r>
      <w:r w:rsidRPr="00485092">
        <w:rPr>
          <w:rFonts w:ascii="Times New Roman" w:eastAsia="Times New Roman" w:hAnsi="Times New Roman" w:cs="Times New Roman"/>
          <w:sz w:val="24"/>
          <w:szCs w:val="20"/>
          <w:lang w:val="es-419"/>
        </w:rPr>
        <w:t>, incluyendo a l</w:t>
      </w:r>
      <w:r w:rsidR="00F267BF" w:rsidRPr="00485092">
        <w:rPr>
          <w:rFonts w:ascii="Times New Roman" w:eastAsia="Times New Roman" w:hAnsi="Times New Roman" w:cs="Times New Roman"/>
          <w:sz w:val="24"/>
          <w:szCs w:val="20"/>
          <w:lang w:val="es-419"/>
        </w:rPr>
        <w:t>as personas físicas o morales</w:t>
      </w:r>
      <w:r w:rsidRPr="00485092">
        <w:rPr>
          <w:rFonts w:ascii="Times New Roman" w:eastAsia="Times New Roman" w:hAnsi="Times New Roman" w:cs="Times New Roman"/>
          <w:sz w:val="24"/>
          <w:szCs w:val="20"/>
          <w:lang w:val="es-419"/>
        </w:rPr>
        <w:t xml:space="preserve"> (i) en la lista principal de Nacionales Especialmente Designados y en la lista de Personas Bloqueadas de la Oficina de Control de Bienes Extranjeros del Departamento del Tesoro de EE.UU.</w:t>
      </w:r>
      <w:r w:rsidR="00464729"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la</w:t>
      </w:r>
      <w:r w:rsidR="00464729"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cual</w:t>
      </w:r>
      <w:r w:rsidR="00464729" w:rsidRPr="00485092">
        <w:rPr>
          <w:rFonts w:ascii="Times New Roman" w:eastAsia="Times New Roman" w:hAnsi="Times New Roman" w:cs="Times New Roman"/>
          <w:sz w:val="24"/>
          <w:szCs w:val="20"/>
          <w:lang w:val="es-419"/>
        </w:rPr>
        <w:t>es</w:t>
      </w:r>
      <w:r w:rsidRPr="00485092">
        <w:rPr>
          <w:rFonts w:ascii="Times New Roman" w:eastAsia="Times New Roman" w:hAnsi="Times New Roman" w:cs="Times New Roman"/>
          <w:sz w:val="24"/>
          <w:szCs w:val="20"/>
          <w:lang w:val="es-419"/>
        </w:rPr>
        <w:t xml:space="preserve"> se encuentra</w:t>
      </w:r>
      <w:r w:rsidR="00464729" w:rsidRPr="00485092">
        <w:rPr>
          <w:rFonts w:ascii="Times New Roman" w:eastAsia="Times New Roman" w:hAnsi="Times New Roman" w:cs="Times New Roman"/>
          <w:sz w:val="24"/>
          <w:szCs w:val="20"/>
          <w:lang w:val="es-419"/>
        </w:rPr>
        <w:t>n</w:t>
      </w:r>
      <w:r w:rsidRPr="00485092">
        <w:rPr>
          <w:rFonts w:ascii="Times New Roman" w:eastAsia="Times New Roman" w:hAnsi="Times New Roman" w:cs="Times New Roman"/>
          <w:sz w:val="24"/>
          <w:szCs w:val="20"/>
          <w:lang w:val="es-419"/>
        </w:rPr>
        <w:t xml:space="preserve"> disponible</w:t>
      </w:r>
      <w:r w:rsidR="00464729"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en </w:t>
      </w:r>
      <w:hyperlink r:id="rId32" w:history="1">
        <w:r w:rsidRPr="00485092">
          <w:rPr>
            <w:rFonts w:ascii="Times New Roman" w:eastAsia="Times New Roman" w:hAnsi="Times New Roman" w:cs="Times New Roman"/>
            <w:color w:val="0000FF"/>
            <w:u w:val="single"/>
            <w:lang w:val="es-419"/>
          </w:rPr>
          <w:t>www.treas.gov/offices/enforcement/ofac</w:t>
        </w:r>
      </w:hyperlink>
      <w:r w:rsidRPr="00485092">
        <w:rPr>
          <w:rFonts w:ascii="Times New Roman" w:eastAsia="Times New Roman" w:hAnsi="Times New Roman" w:cs="Times New Roman"/>
          <w:sz w:val="24"/>
          <w:szCs w:val="20"/>
          <w:lang w:val="es-419"/>
        </w:rPr>
        <w:t xml:space="preserve">, (ii) en la lista consolidada de </w:t>
      </w:r>
      <w:r w:rsidR="00F267BF" w:rsidRPr="00485092">
        <w:rPr>
          <w:rFonts w:ascii="Times New Roman" w:eastAsia="Times New Roman" w:hAnsi="Times New Roman" w:cs="Times New Roman"/>
          <w:sz w:val="24"/>
          <w:szCs w:val="20"/>
          <w:lang w:val="es-419"/>
        </w:rPr>
        <w:t>personas físicas o morales</w:t>
      </w:r>
      <w:r w:rsidRPr="00485092">
        <w:rPr>
          <w:rFonts w:ascii="Times New Roman" w:eastAsia="Times New Roman" w:hAnsi="Times New Roman" w:cs="Times New Roman"/>
          <w:sz w:val="24"/>
          <w:szCs w:val="20"/>
          <w:lang w:val="es-419"/>
        </w:rPr>
        <w:t xml:space="preserve"> del “Comité 1267” del Consejo de Seguridad de las Naciones Unidas, (iii) en la lista que aparece en </w:t>
      </w:r>
      <w:hyperlink r:id="rId33" w:history="1">
        <w:r w:rsidRPr="00485092">
          <w:rPr>
            <w:rFonts w:ascii="Times New Roman" w:eastAsia="Times New Roman" w:hAnsi="Times New Roman" w:cs="Times New Roman"/>
            <w:color w:val="0000FF"/>
            <w:sz w:val="24"/>
            <w:szCs w:val="20"/>
            <w:u w:val="single"/>
            <w:lang w:val="es-419"/>
          </w:rPr>
          <w:t>www.sam.gov</w:t>
        </w:r>
      </w:hyperlink>
      <w:r w:rsidRPr="00485092">
        <w:rPr>
          <w:rFonts w:ascii="Times New Roman" w:eastAsia="Times New Roman" w:hAnsi="Times New Roman" w:cs="Times New Roman"/>
          <w:sz w:val="24"/>
          <w:szCs w:val="20"/>
          <w:lang w:val="es-419"/>
        </w:rPr>
        <w:t xml:space="preserve"> o (iv) en cualquier otra lista </w:t>
      </w:r>
      <w:r w:rsidR="00464729" w:rsidRPr="00485092">
        <w:rPr>
          <w:rFonts w:ascii="Times New Roman" w:eastAsia="Times New Roman" w:hAnsi="Times New Roman" w:cs="Times New Roman"/>
          <w:sz w:val="24"/>
          <w:szCs w:val="20"/>
          <w:lang w:val="es-419"/>
        </w:rPr>
        <w:t>que</w:t>
      </w:r>
      <w:r w:rsidRPr="00485092">
        <w:rPr>
          <w:rFonts w:ascii="Times New Roman" w:eastAsia="Times New Roman" w:hAnsi="Times New Roman" w:cs="Times New Roman"/>
          <w:sz w:val="24"/>
          <w:szCs w:val="20"/>
          <w:lang w:val="es-419"/>
        </w:rPr>
        <w:t xml:space="preserve"> 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pueda solicitar </w:t>
      </w:r>
      <w:r w:rsidR="00464729" w:rsidRPr="00485092">
        <w:rPr>
          <w:rFonts w:ascii="Times New Roman" w:eastAsia="Times New Roman" w:hAnsi="Times New Roman" w:cs="Times New Roman"/>
          <w:sz w:val="24"/>
          <w:szCs w:val="20"/>
          <w:lang w:val="es-419"/>
        </w:rPr>
        <w:t>ocasionalmente</w:t>
      </w:r>
      <w:r w:rsidRPr="00485092">
        <w:rPr>
          <w:rFonts w:ascii="Times New Roman" w:eastAsia="Times New Roman" w:hAnsi="Times New Roman" w:cs="Times New Roman"/>
          <w:sz w:val="24"/>
          <w:szCs w:val="20"/>
          <w:lang w:val="es-419"/>
        </w:rPr>
        <w:t>. Para fines de esta disposición, “apoyo material y recursos” incluye</w:t>
      </w:r>
      <w:r w:rsidR="00B1255B">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divisas, instrumentos monetarios u otros valores financieros, servicios financieros, alojamiento, entrenamiento, asesoría especializada, </w:t>
      </w:r>
      <w:r w:rsidR="00464729" w:rsidRPr="00485092">
        <w:rPr>
          <w:rFonts w:ascii="Times New Roman" w:eastAsia="Times New Roman" w:hAnsi="Times New Roman" w:cs="Times New Roman"/>
          <w:sz w:val="24"/>
          <w:szCs w:val="20"/>
          <w:lang w:val="es-419"/>
        </w:rPr>
        <w:t xml:space="preserve">asistencia, </w:t>
      </w:r>
      <w:r w:rsidRPr="00485092">
        <w:rPr>
          <w:rFonts w:ascii="Times New Roman" w:eastAsia="Times New Roman" w:hAnsi="Times New Roman" w:cs="Times New Roman"/>
          <w:sz w:val="24"/>
          <w:szCs w:val="20"/>
          <w:lang w:val="es-419"/>
        </w:rPr>
        <w:t>casas seguras, documentos o identificaci</w:t>
      </w:r>
      <w:r w:rsidR="00464729" w:rsidRPr="00485092">
        <w:rPr>
          <w:rFonts w:ascii="Times New Roman" w:eastAsia="Times New Roman" w:hAnsi="Times New Roman" w:cs="Times New Roman"/>
          <w:sz w:val="24"/>
          <w:szCs w:val="20"/>
          <w:lang w:val="es-419"/>
        </w:rPr>
        <w:t>ones</w:t>
      </w:r>
      <w:r w:rsidRPr="00485092">
        <w:rPr>
          <w:rFonts w:ascii="Times New Roman" w:eastAsia="Times New Roman" w:hAnsi="Times New Roman" w:cs="Times New Roman"/>
          <w:sz w:val="24"/>
          <w:szCs w:val="20"/>
          <w:lang w:val="es-419"/>
        </w:rPr>
        <w:t xml:space="preserve"> falsos, equipos de comunicación, instalaciones, armas, sustancias mortales, explosivos, personal, transporte y cualquier otro bien físico, con excepción de medicamentos o materiales religiosos. </w:t>
      </w:r>
    </w:p>
    <w:p w14:paraId="15CF5049" w14:textId="6374E78F" w:rsidR="00BF0879" w:rsidRPr="00485092" w:rsidRDefault="00FC74BC">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3.</w:t>
      </w:r>
      <w:r w:rsidRPr="00485092">
        <w:rPr>
          <w:rFonts w:ascii="Times New Roman" w:eastAsia="Times New Roman" w:hAnsi="Times New Roman" w:cs="Times New Roman"/>
          <w:sz w:val="24"/>
          <w:szCs w:val="24"/>
          <w:lang w:val="es-419"/>
        </w:rPr>
        <w:tab/>
        <w:t xml:space="preserve">El Contratista debe garantizar que sus actividades </w:t>
      </w:r>
      <w:r w:rsidR="00EC7292" w:rsidRPr="00485092">
        <w:rPr>
          <w:rFonts w:ascii="Times New Roman" w:eastAsia="Times New Roman" w:hAnsi="Times New Roman" w:cs="Times New Roman"/>
          <w:sz w:val="24"/>
          <w:szCs w:val="24"/>
          <w:lang w:val="es-419"/>
        </w:rPr>
        <w:t>conforme</w:t>
      </w:r>
      <w:r w:rsidR="00464729" w:rsidRPr="00485092">
        <w:rPr>
          <w:rFonts w:ascii="Times New Roman" w:eastAsia="Times New Roman" w:hAnsi="Times New Roman" w:cs="Times New Roman"/>
          <w:sz w:val="24"/>
          <w:szCs w:val="24"/>
          <w:lang w:val="es-419"/>
        </w:rPr>
        <w:t xml:space="preserve"> al </w:t>
      </w:r>
      <w:r w:rsidRPr="00485092">
        <w:rPr>
          <w:rFonts w:ascii="Times New Roman" w:eastAsia="Times New Roman" w:hAnsi="Times New Roman" w:cs="Times New Roman"/>
          <w:sz w:val="24"/>
          <w:szCs w:val="24"/>
          <w:lang w:val="es-419"/>
        </w:rPr>
        <w:t>Contrato cumpl</w:t>
      </w:r>
      <w:r w:rsidR="00464729" w:rsidRPr="00485092">
        <w:rPr>
          <w:rFonts w:ascii="Times New Roman" w:eastAsia="Times New Roman" w:hAnsi="Times New Roman" w:cs="Times New Roman"/>
          <w:sz w:val="24"/>
          <w:szCs w:val="24"/>
          <w:lang w:val="es-419"/>
        </w:rPr>
        <w:t>a</w:t>
      </w:r>
      <w:r w:rsidRPr="00485092">
        <w:rPr>
          <w:rFonts w:ascii="Times New Roman" w:eastAsia="Times New Roman" w:hAnsi="Times New Roman" w:cs="Times New Roman"/>
          <w:sz w:val="24"/>
          <w:szCs w:val="24"/>
          <w:lang w:val="es-419"/>
        </w:rPr>
        <w:t>n con todas las leyes aplicables, órdenes ejecutivas y políticas de EE.UU.</w:t>
      </w:r>
      <w:r w:rsidR="00464729" w:rsidRPr="00485092">
        <w:rPr>
          <w:rFonts w:ascii="Times New Roman" w:eastAsia="Times New Roman" w:hAnsi="Times New Roman" w:cs="Times New Roman"/>
          <w:sz w:val="24"/>
          <w:szCs w:val="24"/>
          <w:lang w:val="es-419"/>
        </w:rPr>
        <w:t>A</w:t>
      </w:r>
      <w:r w:rsidRPr="00485092">
        <w:rPr>
          <w:rFonts w:ascii="Times New Roman" w:eastAsia="Times New Roman" w:hAnsi="Times New Roman" w:cs="Times New Roman"/>
          <w:sz w:val="24"/>
          <w:szCs w:val="24"/>
          <w:lang w:val="es-419"/>
        </w:rPr>
        <w:t xml:space="preserve"> </w:t>
      </w:r>
      <w:r w:rsidR="00464729" w:rsidRPr="00485092">
        <w:rPr>
          <w:rFonts w:ascii="Times New Roman" w:eastAsia="Times New Roman" w:hAnsi="Times New Roman" w:cs="Times New Roman"/>
          <w:sz w:val="24"/>
          <w:szCs w:val="24"/>
          <w:lang w:val="es-419"/>
        </w:rPr>
        <w:t>r</w:t>
      </w:r>
      <w:r w:rsidRPr="00485092">
        <w:rPr>
          <w:rFonts w:ascii="Times New Roman" w:eastAsia="Times New Roman" w:hAnsi="Times New Roman" w:cs="Times New Roman"/>
          <w:sz w:val="24"/>
          <w:szCs w:val="24"/>
          <w:lang w:val="es-419"/>
        </w:rPr>
        <w:t xml:space="preserve">elativas al </w:t>
      </w:r>
      <w:r w:rsidR="00464729" w:rsidRPr="00485092">
        <w:rPr>
          <w:rFonts w:ascii="Times New Roman" w:eastAsia="Times New Roman" w:hAnsi="Times New Roman" w:cs="Times New Roman"/>
          <w:sz w:val="24"/>
          <w:szCs w:val="24"/>
          <w:lang w:val="es-419"/>
        </w:rPr>
        <w:t xml:space="preserve">lavado </w:t>
      </w:r>
      <w:r w:rsidRPr="00485092">
        <w:rPr>
          <w:rFonts w:ascii="Times New Roman" w:eastAsia="Times New Roman" w:hAnsi="Times New Roman" w:cs="Times New Roman"/>
          <w:sz w:val="24"/>
          <w:szCs w:val="24"/>
          <w:lang w:val="es-419"/>
        </w:rPr>
        <w:t>de dinero, financiamiento de terroristas, tr</w:t>
      </w:r>
      <w:r w:rsidR="002F3B90" w:rsidRPr="00485092">
        <w:rPr>
          <w:rFonts w:ascii="Times New Roman" w:eastAsia="Times New Roman" w:hAnsi="Times New Roman" w:cs="Times New Roman"/>
          <w:sz w:val="24"/>
          <w:szCs w:val="24"/>
          <w:lang w:val="es-419"/>
        </w:rPr>
        <w:t>ata</w:t>
      </w:r>
      <w:r w:rsidRPr="00485092">
        <w:rPr>
          <w:rFonts w:ascii="Times New Roman" w:eastAsia="Times New Roman" w:hAnsi="Times New Roman" w:cs="Times New Roman"/>
          <w:sz w:val="24"/>
          <w:szCs w:val="24"/>
          <w:lang w:val="es-419"/>
        </w:rPr>
        <w:t xml:space="preserve"> de personas, sanciones de leyes de EE.UU.</w:t>
      </w:r>
      <w:r w:rsidR="00464729" w:rsidRPr="00485092">
        <w:rPr>
          <w:rFonts w:ascii="Times New Roman" w:eastAsia="Times New Roman" w:hAnsi="Times New Roman" w:cs="Times New Roman"/>
          <w:sz w:val="24"/>
          <w:szCs w:val="24"/>
          <w:lang w:val="es-419"/>
        </w:rPr>
        <w:t>A</w:t>
      </w:r>
      <w:r w:rsidRPr="00485092">
        <w:rPr>
          <w:rFonts w:ascii="Times New Roman" w:eastAsia="Times New Roman" w:hAnsi="Times New Roman" w:cs="Times New Roman"/>
          <w:sz w:val="24"/>
          <w:szCs w:val="24"/>
          <w:lang w:val="es-419"/>
        </w:rPr>
        <w:t xml:space="preserve">, prácticas restrictivas de comercio, boicoteo y todas las demás sanciones económicas promulgadas periódicamente por leyes, </w:t>
      </w:r>
      <w:r w:rsidR="00464729" w:rsidRPr="00485092">
        <w:rPr>
          <w:rFonts w:ascii="Times New Roman" w:eastAsia="Times New Roman" w:hAnsi="Times New Roman" w:cs="Times New Roman"/>
          <w:sz w:val="24"/>
          <w:szCs w:val="24"/>
          <w:lang w:val="es-419"/>
        </w:rPr>
        <w:t>ó</w:t>
      </w:r>
      <w:r w:rsidRPr="00485092">
        <w:rPr>
          <w:rFonts w:ascii="Times New Roman" w:eastAsia="Times New Roman" w:hAnsi="Times New Roman" w:cs="Times New Roman"/>
          <w:sz w:val="24"/>
          <w:szCs w:val="24"/>
          <w:lang w:val="es-419"/>
        </w:rPr>
        <w:t>rden</w:t>
      </w:r>
      <w:r w:rsidR="00464729" w:rsidRPr="00485092">
        <w:rPr>
          <w:rFonts w:ascii="Times New Roman" w:eastAsia="Times New Roman" w:hAnsi="Times New Roman" w:cs="Times New Roman"/>
          <w:sz w:val="24"/>
          <w:szCs w:val="24"/>
          <w:lang w:val="es-419"/>
        </w:rPr>
        <w:t>es</w:t>
      </w:r>
      <w:r w:rsidRPr="00485092">
        <w:rPr>
          <w:rFonts w:ascii="Times New Roman" w:eastAsia="Times New Roman" w:hAnsi="Times New Roman" w:cs="Times New Roman"/>
          <w:sz w:val="24"/>
          <w:szCs w:val="24"/>
          <w:lang w:val="es-419"/>
        </w:rPr>
        <w:t xml:space="preserve"> ejecutiva</w:t>
      </w:r>
      <w:r w:rsidR="00464729" w:rsidRPr="00485092">
        <w:rPr>
          <w:rFonts w:ascii="Times New Roman" w:eastAsia="Times New Roman" w:hAnsi="Times New Roman" w:cs="Times New Roman"/>
          <w:sz w:val="24"/>
          <w:szCs w:val="24"/>
          <w:lang w:val="es-419"/>
        </w:rPr>
        <w:t>s</w:t>
      </w:r>
      <w:r w:rsidRPr="00485092">
        <w:rPr>
          <w:rFonts w:ascii="Times New Roman" w:eastAsia="Times New Roman" w:hAnsi="Times New Roman" w:cs="Times New Roman"/>
          <w:sz w:val="24"/>
          <w:szCs w:val="24"/>
          <w:lang w:val="es-419"/>
        </w:rPr>
        <w:t>, regulaci</w:t>
      </w:r>
      <w:r w:rsidR="00464729" w:rsidRPr="00485092">
        <w:rPr>
          <w:rFonts w:ascii="Times New Roman" w:eastAsia="Times New Roman" w:hAnsi="Times New Roman" w:cs="Times New Roman"/>
          <w:sz w:val="24"/>
          <w:szCs w:val="24"/>
          <w:lang w:val="es-419"/>
        </w:rPr>
        <w:t>ones</w:t>
      </w:r>
      <w:r w:rsidRPr="00485092">
        <w:rPr>
          <w:rFonts w:ascii="Times New Roman" w:eastAsia="Times New Roman" w:hAnsi="Times New Roman" w:cs="Times New Roman"/>
          <w:sz w:val="24"/>
          <w:szCs w:val="24"/>
          <w:lang w:val="es-419"/>
        </w:rPr>
        <w:t xml:space="preserve"> o </w:t>
      </w:r>
      <w:r w:rsidR="00464729" w:rsidRPr="00485092">
        <w:rPr>
          <w:rFonts w:ascii="Times New Roman" w:eastAsia="Times New Roman" w:hAnsi="Times New Roman" w:cs="Times New Roman"/>
          <w:sz w:val="24"/>
          <w:szCs w:val="24"/>
          <w:lang w:val="es-419"/>
        </w:rPr>
        <w:t xml:space="preserve">administradas </w:t>
      </w:r>
      <w:r w:rsidRPr="00485092">
        <w:rPr>
          <w:rFonts w:ascii="Times New Roman" w:eastAsia="Times New Roman" w:hAnsi="Times New Roman" w:cs="Times New Roman"/>
          <w:sz w:val="24"/>
          <w:szCs w:val="24"/>
          <w:lang w:val="es-419"/>
        </w:rPr>
        <w:t xml:space="preserve">por la Oficina de Control de Bienes Extranjeros del Departamento de Tesoro de </w:t>
      </w:r>
      <w:r w:rsidR="00B43F40">
        <w:rPr>
          <w:rFonts w:ascii="Times New Roman" w:eastAsia="Times New Roman" w:hAnsi="Times New Roman" w:cs="Times New Roman"/>
          <w:sz w:val="24"/>
          <w:szCs w:val="24"/>
          <w:lang w:val="es-419"/>
        </w:rPr>
        <w:t>Estados Unidos</w:t>
      </w:r>
      <w:r w:rsidRPr="00485092">
        <w:rPr>
          <w:rFonts w:ascii="Times New Roman" w:eastAsia="Times New Roman" w:hAnsi="Times New Roman" w:cs="Times New Roman"/>
          <w:sz w:val="24"/>
          <w:szCs w:val="24"/>
          <w:lang w:val="es-419"/>
        </w:rPr>
        <w:t xml:space="preserve"> o cualquier autoridad gubernamental sucesora, incluyendo, 18 U.S.C. </w:t>
      </w:r>
      <w:r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szCs w:val="24"/>
          <w:lang w:val="es-419"/>
        </w:rPr>
        <w:t xml:space="preserve"> 1956, 18 U.S.C. </w:t>
      </w:r>
      <w:r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szCs w:val="24"/>
          <w:lang w:val="es-419"/>
        </w:rPr>
        <w:t xml:space="preserve"> 1957, 18 U.S.C. </w:t>
      </w:r>
      <w:r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szCs w:val="24"/>
          <w:lang w:val="es-419"/>
        </w:rPr>
        <w:t xml:space="preserve"> 2339A, 18 U.S.C. </w:t>
      </w:r>
      <w:r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szCs w:val="24"/>
          <w:lang w:val="es-419"/>
        </w:rPr>
        <w:t xml:space="preserve">2339B, 18 U.S.C. </w:t>
      </w:r>
      <w:r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szCs w:val="24"/>
          <w:lang w:val="es-419"/>
        </w:rPr>
        <w:t xml:space="preserve"> 2339C, 18 U.S.C. </w:t>
      </w:r>
      <w:r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szCs w:val="24"/>
          <w:lang w:val="es-419"/>
        </w:rPr>
        <w:t xml:space="preserve"> 981, 18 U.S.C. </w:t>
      </w:r>
      <w:r w:rsidRPr="00485092">
        <w:rPr>
          <w:rFonts w:ascii="Times New Roman" w:eastAsia="Times New Roman" w:hAnsi="Times New Roman" w:cs="Times New Roman"/>
          <w:sz w:val="24"/>
          <w:lang w:val="es-419"/>
        </w:rPr>
        <w:t xml:space="preserve">§ </w:t>
      </w:r>
      <w:r w:rsidRPr="00485092">
        <w:rPr>
          <w:rFonts w:ascii="Times New Roman" w:eastAsia="Times New Roman" w:hAnsi="Times New Roman" w:cs="Times New Roman"/>
          <w:sz w:val="24"/>
          <w:szCs w:val="24"/>
          <w:lang w:val="es-419"/>
        </w:rPr>
        <w:t xml:space="preserve"> 982, Orden </w:t>
      </w:r>
      <w:r w:rsidRPr="00485092">
        <w:rPr>
          <w:rFonts w:ascii="Times New Roman" w:eastAsia="Times New Roman" w:hAnsi="Times New Roman" w:cs="Times New Roman"/>
          <w:sz w:val="24"/>
          <w:szCs w:val="24"/>
          <w:lang w:val="es-419"/>
        </w:rPr>
        <w:lastRenderedPageBreak/>
        <w:t>Ejecutiva 13224, 15 C.F.R. Parte 760 y aquellos programas de sanciones económicas detallados</w:t>
      </w:r>
      <w:r w:rsidR="00B1255B">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en 31 C.F.R. de la Parte 500 hasta la 598 y deben garantizar que sus </w:t>
      </w:r>
      <w:r w:rsidRPr="00485092">
        <w:rPr>
          <w:rFonts w:ascii="Times New Roman" w:eastAsia="Times New Roman" w:hAnsi="Times New Roman" w:cs="Times New Roman"/>
          <w:sz w:val="24"/>
          <w:lang w:val="es-419"/>
        </w:rPr>
        <w:t>actividades según el Contrato cumpl</w:t>
      </w:r>
      <w:r w:rsidR="00EC4239" w:rsidRPr="00485092">
        <w:rPr>
          <w:rFonts w:ascii="Times New Roman" w:eastAsia="Times New Roman" w:hAnsi="Times New Roman" w:cs="Times New Roman"/>
          <w:sz w:val="24"/>
          <w:lang w:val="es-419"/>
        </w:rPr>
        <w:t>a</w:t>
      </w:r>
      <w:r w:rsidRPr="00485092">
        <w:rPr>
          <w:rFonts w:ascii="Times New Roman" w:eastAsia="Times New Roman" w:hAnsi="Times New Roman" w:cs="Times New Roman"/>
          <w:sz w:val="24"/>
          <w:lang w:val="es-419"/>
        </w:rPr>
        <w:t xml:space="preserve">n con cualquier política y procedimiento para </w:t>
      </w:r>
      <w:r w:rsidR="00464729" w:rsidRPr="00485092">
        <w:rPr>
          <w:rFonts w:ascii="Times New Roman" w:eastAsia="Times New Roman" w:hAnsi="Times New Roman" w:cs="Times New Roman"/>
          <w:sz w:val="24"/>
          <w:lang w:val="es-419"/>
        </w:rPr>
        <w:t>supervisar</w:t>
      </w:r>
      <w:r w:rsidRPr="00485092">
        <w:rPr>
          <w:rFonts w:ascii="Times New Roman" w:eastAsia="Times New Roman" w:hAnsi="Times New Roman" w:cs="Times New Roman"/>
          <w:sz w:val="24"/>
          <w:lang w:val="es-419"/>
        </w:rPr>
        <w:t xml:space="preserve"> operaciones </w:t>
      </w:r>
      <w:r w:rsidR="00464729" w:rsidRPr="00485092">
        <w:rPr>
          <w:rFonts w:ascii="Times New Roman" w:eastAsia="Times New Roman" w:hAnsi="Times New Roman" w:cs="Times New Roman"/>
          <w:sz w:val="24"/>
          <w:lang w:val="es-419"/>
        </w:rPr>
        <w:t>a fin de</w:t>
      </w:r>
      <w:r w:rsidRPr="00485092">
        <w:rPr>
          <w:rFonts w:ascii="Times New Roman" w:eastAsia="Times New Roman" w:hAnsi="Times New Roman" w:cs="Times New Roman"/>
          <w:sz w:val="24"/>
          <w:lang w:val="es-419"/>
        </w:rPr>
        <w:t xml:space="preserve"> garantizar el cumplimiento, según pueda ser estimado periódicamente por parte de MCC, el </w:t>
      </w:r>
      <w:r w:rsidR="00405591" w:rsidRPr="00485092">
        <w:rPr>
          <w:rFonts w:ascii="Times New Roman" w:eastAsia="Times New Roman" w:hAnsi="Times New Roman" w:cs="Times New Roman"/>
          <w:sz w:val="24"/>
          <w:lang w:val="es-419"/>
        </w:rPr>
        <w:t>Cliente</w:t>
      </w:r>
      <w:r w:rsidRPr="00485092">
        <w:rPr>
          <w:rFonts w:ascii="Times New Roman" w:eastAsia="Times New Roman" w:hAnsi="Times New Roman" w:cs="Times New Roman"/>
          <w:sz w:val="24"/>
          <w:lang w:val="es-419"/>
        </w:rPr>
        <w:t xml:space="preserve">, el Agente Fiscal o el Banco, </w:t>
      </w:r>
      <w:r w:rsidR="00EC4239" w:rsidRPr="00485092">
        <w:rPr>
          <w:rFonts w:ascii="Times New Roman" w:eastAsia="Times New Roman" w:hAnsi="Times New Roman" w:cs="Times New Roman"/>
          <w:sz w:val="24"/>
          <w:lang w:val="es-419"/>
        </w:rPr>
        <w:t>según</w:t>
      </w:r>
      <w:r w:rsidRPr="00485092">
        <w:rPr>
          <w:rFonts w:ascii="Times New Roman" w:eastAsia="Times New Roman" w:hAnsi="Times New Roman" w:cs="Times New Roman"/>
          <w:sz w:val="24"/>
          <w:lang w:val="es-419"/>
        </w:rPr>
        <w:t xml:space="preserve"> </w:t>
      </w:r>
      <w:r w:rsidR="00EC4239" w:rsidRPr="00485092">
        <w:rPr>
          <w:rFonts w:ascii="Times New Roman" w:eastAsia="Times New Roman" w:hAnsi="Times New Roman" w:cs="Times New Roman"/>
          <w:sz w:val="24"/>
          <w:lang w:val="es-419"/>
        </w:rPr>
        <w:t xml:space="preserve">sea </w:t>
      </w:r>
      <w:r w:rsidRPr="00485092">
        <w:rPr>
          <w:rFonts w:ascii="Times New Roman" w:eastAsia="Times New Roman" w:hAnsi="Times New Roman" w:cs="Times New Roman"/>
          <w:sz w:val="24"/>
          <w:lang w:val="es-419"/>
        </w:rPr>
        <w:t>aplicable</w:t>
      </w:r>
      <w:r w:rsidRPr="00485092">
        <w:rPr>
          <w:rFonts w:ascii="Times New Roman" w:eastAsia="Times New Roman" w:hAnsi="Times New Roman" w:cs="Times New Roman"/>
          <w:sz w:val="24"/>
          <w:szCs w:val="24"/>
          <w:lang w:val="es-419"/>
        </w:rPr>
        <w:t xml:space="preserve">. El Contratista debe verificar o hacer que se verifique adecuadamente </w:t>
      </w:r>
      <w:r w:rsidR="00464729" w:rsidRPr="00485092">
        <w:rPr>
          <w:rFonts w:ascii="Times New Roman" w:eastAsia="Times New Roman" w:hAnsi="Times New Roman" w:cs="Times New Roman"/>
          <w:sz w:val="24"/>
          <w:szCs w:val="24"/>
          <w:lang w:val="es-419"/>
        </w:rPr>
        <w:t xml:space="preserve">a </w:t>
      </w:r>
      <w:r w:rsidRPr="00485092">
        <w:rPr>
          <w:rFonts w:ascii="Times New Roman" w:eastAsia="Times New Roman" w:hAnsi="Times New Roman" w:cs="Times New Roman"/>
          <w:sz w:val="24"/>
          <w:szCs w:val="24"/>
          <w:lang w:val="es-419"/>
        </w:rPr>
        <w:t xml:space="preserve">cualquier </w:t>
      </w:r>
      <w:r w:rsidR="00F267BF" w:rsidRPr="00485092">
        <w:rPr>
          <w:rFonts w:ascii="Times New Roman" w:eastAsia="Times New Roman" w:hAnsi="Times New Roman" w:cs="Times New Roman"/>
          <w:sz w:val="24"/>
          <w:szCs w:val="24"/>
          <w:lang w:val="es-419"/>
        </w:rPr>
        <w:t>persona física o moral</w:t>
      </w:r>
      <w:r w:rsidRPr="00485092">
        <w:rPr>
          <w:rFonts w:ascii="Times New Roman" w:eastAsia="Times New Roman" w:hAnsi="Times New Roman" w:cs="Times New Roman"/>
          <w:sz w:val="24"/>
          <w:szCs w:val="24"/>
          <w:lang w:val="es-419"/>
        </w:rPr>
        <w:t xml:space="preserve"> con acceso a fondos o receptor de </w:t>
      </w:r>
      <w:r w:rsidR="00F267BF" w:rsidRPr="00485092">
        <w:rPr>
          <w:rFonts w:ascii="Times New Roman" w:eastAsia="Times New Roman" w:hAnsi="Times New Roman" w:cs="Times New Roman"/>
          <w:sz w:val="24"/>
          <w:szCs w:val="24"/>
          <w:lang w:val="es-419"/>
        </w:rPr>
        <w:t>é</w:t>
      </w:r>
      <w:r w:rsidRPr="00485092">
        <w:rPr>
          <w:rFonts w:ascii="Times New Roman" w:eastAsia="Times New Roman" w:hAnsi="Times New Roman" w:cs="Times New Roman"/>
          <w:sz w:val="24"/>
          <w:szCs w:val="24"/>
          <w:lang w:val="es-419"/>
        </w:rPr>
        <w:t xml:space="preserve">stos, dicha verificación debe llevarse a cabo de acuerdo con las instrucciones en la Parte 10 de las </w:t>
      </w:r>
      <w:r w:rsidR="00605F16" w:rsidRPr="00485092">
        <w:rPr>
          <w:rFonts w:ascii="Times New Roman" w:eastAsia="Times New Roman" w:hAnsi="Times New Roman" w:cs="Times New Roman"/>
          <w:sz w:val="24"/>
          <w:szCs w:val="24"/>
          <w:lang w:val="es-419"/>
        </w:rPr>
        <w:t>Guías</w:t>
      </w:r>
      <w:r w:rsidRPr="00485092">
        <w:rPr>
          <w:rFonts w:ascii="Times New Roman" w:eastAsia="Times New Roman" w:hAnsi="Times New Roman" w:cs="Times New Roman"/>
          <w:sz w:val="24"/>
          <w:szCs w:val="24"/>
          <w:lang w:val="es-419"/>
        </w:rPr>
        <w:t xml:space="preserve"> </w:t>
      </w:r>
      <w:r w:rsidR="00464729" w:rsidRPr="00485092">
        <w:rPr>
          <w:rFonts w:ascii="Times New Roman" w:eastAsia="Times New Roman" w:hAnsi="Times New Roman" w:cs="Times New Roman"/>
          <w:sz w:val="24"/>
          <w:szCs w:val="24"/>
          <w:lang w:val="es-419"/>
        </w:rPr>
        <w:t xml:space="preserve">de </w:t>
      </w:r>
      <w:r w:rsidR="00EC7292" w:rsidRPr="00485092">
        <w:rPr>
          <w:rFonts w:ascii="Times New Roman" w:eastAsia="Times New Roman" w:hAnsi="Times New Roman" w:cs="Times New Roman"/>
          <w:sz w:val="24"/>
          <w:szCs w:val="24"/>
          <w:lang w:val="es-419"/>
        </w:rPr>
        <w:t>Adquisición</w:t>
      </w:r>
      <w:r w:rsidR="00464729"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del Programa de MCC (Procedimiento de Verificación de Elegibilidad) que pueden encontrarse en el sitio web de MCC en www.</w:t>
      </w:r>
      <w:r w:rsidRPr="00485092">
        <w:rPr>
          <w:rFonts w:ascii="Times New Roman" w:eastAsia="Times New Roman" w:hAnsi="Times New Roman" w:cs="Times New Roman"/>
          <w:sz w:val="24"/>
          <w:lang w:val="es-419"/>
        </w:rPr>
        <w:t>mcc.gov</w:t>
      </w:r>
      <w:r w:rsidR="00C40094"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El Contratista debe (A) llevar a cabo </w:t>
      </w:r>
      <w:r w:rsidR="0054631B" w:rsidRPr="00485092">
        <w:rPr>
          <w:rFonts w:ascii="Times New Roman" w:eastAsia="Times New Roman" w:hAnsi="Times New Roman" w:cs="Times New Roman"/>
          <w:sz w:val="24"/>
          <w:szCs w:val="24"/>
          <w:lang w:val="es-419"/>
        </w:rPr>
        <w:t>la supervisión</w:t>
      </w:r>
      <w:r w:rsidRPr="00485092">
        <w:rPr>
          <w:rFonts w:ascii="Times New Roman" w:eastAsia="Times New Roman" w:hAnsi="Times New Roman" w:cs="Times New Roman"/>
          <w:sz w:val="24"/>
          <w:szCs w:val="24"/>
          <w:lang w:val="es-419"/>
        </w:rPr>
        <w:t xml:space="preserve"> mencionad</w:t>
      </w:r>
      <w:r w:rsidR="0054631B" w:rsidRPr="00485092">
        <w:rPr>
          <w:rFonts w:ascii="Times New Roman" w:eastAsia="Times New Roman" w:hAnsi="Times New Roman" w:cs="Times New Roman"/>
          <w:sz w:val="24"/>
          <w:szCs w:val="24"/>
          <w:lang w:val="es-419"/>
        </w:rPr>
        <w:t>a</w:t>
      </w:r>
      <w:r w:rsidRPr="00485092">
        <w:rPr>
          <w:rFonts w:ascii="Times New Roman" w:eastAsia="Times New Roman" w:hAnsi="Times New Roman" w:cs="Times New Roman"/>
          <w:sz w:val="24"/>
          <w:szCs w:val="24"/>
          <w:lang w:val="es-419"/>
        </w:rPr>
        <w:t xml:space="preserve"> en este párrafo como mínimo trimestralmente o </w:t>
      </w:r>
      <w:r w:rsidR="0054631B" w:rsidRPr="00485092">
        <w:rPr>
          <w:rFonts w:ascii="Times New Roman" w:eastAsia="Times New Roman" w:hAnsi="Times New Roman" w:cs="Times New Roman"/>
          <w:sz w:val="24"/>
          <w:szCs w:val="24"/>
          <w:lang w:val="es-419"/>
        </w:rPr>
        <w:t>cualquier</w:t>
      </w:r>
      <w:r w:rsidR="00B1255B">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otro período razonable </w:t>
      </w:r>
      <w:r w:rsidR="0054631B" w:rsidRPr="00485092">
        <w:rPr>
          <w:rFonts w:ascii="Times New Roman" w:eastAsia="Times New Roman" w:hAnsi="Times New Roman" w:cs="Times New Roman"/>
          <w:sz w:val="24"/>
          <w:szCs w:val="24"/>
          <w:lang w:val="es-419"/>
        </w:rPr>
        <w:t xml:space="preserve">que </w:t>
      </w:r>
      <w:r w:rsidRPr="00485092">
        <w:rPr>
          <w:rFonts w:ascii="Times New Roman" w:eastAsia="Times New Roman" w:hAnsi="Times New Roman" w:cs="Times New Roman"/>
          <w:sz w:val="24"/>
          <w:szCs w:val="24"/>
          <w:lang w:val="es-419"/>
        </w:rPr>
        <w:t xml:space="preserve">el </w:t>
      </w:r>
      <w:r w:rsidR="00405591" w:rsidRPr="00485092">
        <w:rPr>
          <w:rFonts w:ascii="Times New Roman" w:eastAsia="Times New Roman" w:hAnsi="Times New Roman" w:cs="Times New Roman"/>
          <w:sz w:val="24"/>
          <w:szCs w:val="24"/>
          <w:lang w:val="es-419"/>
        </w:rPr>
        <w:t>Cliente</w:t>
      </w:r>
      <w:r w:rsidRPr="00485092">
        <w:rPr>
          <w:rFonts w:ascii="Times New Roman" w:eastAsia="Times New Roman" w:hAnsi="Times New Roman" w:cs="Times New Roman"/>
          <w:sz w:val="24"/>
          <w:szCs w:val="24"/>
          <w:lang w:val="es-419"/>
        </w:rPr>
        <w:t xml:space="preserve"> o MCC </w:t>
      </w:r>
      <w:r w:rsidR="0054631B" w:rsidRPr="00485092">
        <w:rPr>
          <w:rFonts w:ascii="Times New Roman" w:eastAsia="Times New Roman" w:hAnsi="Times New Roman" w:cs="Times New Roman"/>
          <w:sz w:val="24"/>
          <w:szCs w:val="24"/>
          <w:lang w:val="es-419"/>
        </w:rPr>
        <w:t xml:space="preserve">pueda solicitar </w:t>
      </w:r>
      <w:r w:rsidRPr="00485092">
        <w:rPr>
          <w:rFonts w:ascii="Times New Roman" w:eastAsia="Times New Roman" w:hAnsi="Times New Roman" w:cs="Times New Roman"/>
          <w:sz w:val="24"/>
          <w:szCs w:val="24"/>
          <w:lang w:val="es-419"/>
        </w:rPr>
        <w:t xml:space="preserve">cada cierto tiempo y (B) entregar un informe de dicha supervisión periódica al </w:t>
      </w:r>
      <w:r w:rsidR="00405591" w:rsidRPr="00485092">
        <w:rPr>
          <w:rFonts w:ascii="Times New Roman" w:eastAsia="Times New Roman" w:hAnsi="Times New Roman" w:cs="Times New Roman"/>
          <w:sz w:val="24"/>
          <w:szCs w:val="24"/>
          <w:lang w:val="es-419"/>
        </w:rPr>
        <w:t>Cliente</w:t>
      </w:r>
      <w:r w:rsidRPr="00485092">
        <w:rPr>
          <w:rFonts w:ascii="Times New Roman" w:eastAsia="Times New Roman" w:hAnsi="Times New Roman" w:cs="Times New Roman"/>
          <w:sz w:val="24"/>
          <w:szCs w:val="24"/>
          <w:lang w:val="es-419"/>
        </w:rPr>
        <w:t xml:space="preserve"> con una copia para MCC.</w:t>
      </w:r>
    </w:p>
    <w:p w14:paraId="4D47C3F4" w14:textId="1905749A" w:rsidR="00BF0879" w:rsidRPr="00485092" w:rsidRDefault="00FC74BC">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4.</w:t>
      </w:r>
      <w:r w:rsidRPr="00485092">
        <w:rPr>
          <w:rFonts w:ascii="Times New Roman" w:eastAsia="Times New Roman" w:hAnsi="Times New Roman" w:cs="Times New Roman"/>
          <w:sz w:val="24"/>
          <w:szCs w:val="24"/>
          <w:lang w:val="es-419"/>
        </w:rPr>
        <w:tab/>
        <w:t xml:space="preserve">Otras restricciones </w:t>
      </w:r>
      <w:r w:rsidR="001007F5" w:rsidRPr="00485092">
        <w:rPr>
          <w:rFonts w:ascii="Times New Roman" w:eastAsia="Times New Roman" w:hAnsi="Times New Roman" w:cs="Times New Roman"/>
          <w:sz w:val="24"/>
          <w:szCs w:val="24"/>
          <w:lang w:val="es-419"/>
        </w:rPr>
        <w:t xml:space="preserve">para </w:t>
      </w:r>
      <w:r w:rsidRPr="00485092">
        <w:rPr>
          <w:rFonts w:ascii="Times New Roman" w:eastAsia="Times New Roman" w:hAnsi="Times New Roman" w:cs="Times New Roman"/>
          <w:sz w:val="24"/>
          <w:szCs w:val="24"/>
          <w:lang w:val="es-419"/>
        </w:rPr>
        <w:t xml:space="preserve">el Contratista deben aplicarse </w:t>
      </w:r>
      <w:r w:rsidR="001007F5" w:rsidRPr="00485092">
        <w:rPr>
          <w:rFonts w:ascii="Times New Roman" w:eastAsia="Times New Roman" w:hAnsi="Times New Roman" w:cs="Times New Roman"/>
          <w:sz w:val="24"/>
          <w:szCs w:val="24"/>
          <w:lang w:val="es-419"/>
        </w:rPr>
        <w:t xml:space="preserve">conforme a lo dispuesto en </w:t>
      </w:r>
      <w:r w:rsidRPr="00485092">
        <w:rPr>
          <w:rFonts w:ascii="Times New Roman" w:eastAsia="Times New Roman" w:hAnsi="Times New Roman" w:cs="Times New Roman"/>
          <w:sz w:val="24"/>
          <w:szCs w:val="24"/>
          <w:lang w:val="es-419"/>
        </w:rPr>
        <w:t xml:space="preserve">el Compacto o documentos afines con respecto a toda actividad en violación de otras Leyes, regulaciones, órdenes ejecutivas o políticas de </w:t>
      </w:r>
      <w:r w:rsidR="00B43F40">
        <w:rPr>
          <w:rFonts w:ascii="Times New Roman" w:eastAsia="Times New Roman" w:hAnsi="Times New Roman" w:cs="Times New Roman"/>
          <w:sz w:val="24"/>
          <w:szCs w:val="24"/>
          <w:lang w:val="es-419"/>
        </w:rPr>
        <w:t>Estados Unidos</w:t>
      </w:r>
      <w:r w:rsidRPr="00485092">
        <w:rPr>
          <w:rFonts w:ascii="Times New Roman" w:eastAsia="Times New Roman" w:hAnsi="Times New Roman" w:cs="Times New Roman"/>
          <w:sz w:val="24"/>
          <w:szCs w:val="24"/>
          <w:lang w:val="es-419"/>
        </w:rPr>
        <w:t xml:space="preserve">, cualquier conducta </w:t>
      </w:r>
      <w:r w:rsidR="001007F5" w:rsidRPr="00485092">
        <w:rPr>
          <w:rFonts w:ascii="Times New Roman" w:eastAsia="Times New Roman" w:hAnsi="Times New Roman" w:cs="Times New Roman"/>
          <w:sz w:val="24"/>
          <w:szCs w:val="24"/>
          <w:lang w:val="es-419"/>
        </w:rPr>
        <w:t xml:space="preserve">indebida </w:t>
      </w:r>
      <w:r w:rsidRPr="00485092">
        <w:rPr>
          <w:rFonts w:ascii="Times New Roman" w:eastAsia="Times New Roman" w:hAnsi="Times New Roman" w:cs="Times New Roman"/>
          <w:sz w:val="24"/>
          <w:szCs w:val="24"/>
          <w:lang w:val="es-419"/>
        </w:rPr>
        <w:t xml:space="preserve">perjudicial </w:t>
      </w:r>
      <w:r w:rsidR="001007F5" w:rsidRPr="00485092">
        <w:rPr>
          <w:rFonts w:ascii="Times New Roman" w:eastAsia="Times New Roman" w:hAnsi="Times New Roman" w:cs="Times New Roman"/>
          <w:sz w:val="24"/>
          <w:szCs w:val="24"/>
          <w:lang w:val="es-419"/>
        </w:rPr>
        <w:t>para</w:t>
      </w:r>
      <w:r w:rsidRPr="00485092">
        <w:rPr>
          <w:rFonts w:ascii="Times New Roman" w:eastAsia="Times New Roman" w:hAnsi="Times New Roman" w:cs="Times New Roman"/>
          <w:sz w:val="24"/>
          <w:szCs w:val="24"/>
          <w:lang w:val="es-419"/>
        </w:rPr>
        <w:t xml:space="preserve"> MCC o el </w:t>
      </w:r>
      <w:r w:rsidR="00405591" w:rsidRPr="00485092">
        <w:rPr>
          <w:rFonts w:ascii="Times New Roman" w:eastAsia="Times New Roman" w:hAnsi="Times New Roman" w:cs="Times New Roman"/>
          <w:sz w:val="24"/>
          <w:szCs w:val="24"/>
          <w:lang w:val="es-419"/>
        </w:rPr>
        <w:t>Cliente</w:t>
      </w:r>
      <w:r w:rsidRPr="00485092">
        <w:rPr>
          <w:rFonts w:ascii="Times New Roman" w:eastAsia="Times New Roman" w:hAnsi="Times New Roman" w:cs="Times New Roman"/>
          <w:sz w:val="24"/>
          <w:szCs w:val="24"/>
          <w:lang w:val="es-419"/>
        </w:rPr>
        <w:t xml:space="preserve">, cualquier actividad contraria a los intereses de seguridad nacional de </w:t>
      </w:r>
      <w:r w:rsidR="00B43F40">
        <w:rPr>
          <w:rFonts w:ascii="Times New Roman" w:eastAsia="Times New Roman" w:hAnsi="Times New Roman" w:cs="Times New Roman"/>
          <w:sz w:val="24"/>
          <w:szCs w:val="24"/>
          <w:lang w:val="es-419"/>
        </w:rPr>
        <w:t>Estados Unidos</w:t>
      </w:r>
      <w:r w:rsidRPr="00485092">
        <w:rPr>
          <w:rFonts w:ascii="Times New Roman" w:eastAsia="Times New Roman" w:hAnsi="Times New Roman" w:cs="Times New Roman"/>
          <w:sz w:val="24"/>
          <w:szCs w:val="24"/>
          <w:lang w:val="es-419"/>
        </w:rPr>
        <w:t xml:space="preserve"> o cualquier otra actividad que afecte </w:t>
      </w:r>
      <w:r w:rsidR="00F267BF" w:rsidRPr="00485092">
        <w:rPr>
          <w:rFonts w:ascii="Times New Roman" w:eastAsia="Times New Roman" w:hAnsi="Times New Roman" w:cs="Times New Roman"/>
          <w:sz w:val="24"/>
          <w:szCs w:val="24"/>
          <w:lang w:val="es-419"/>
        </w:rPr>
        <w:t>sustancial</w:t>
      </w:r>
      <w:r w:rsidRPr="00485092">
        <w:rPr>
          <w:rFonts w:ascii="Times New Roman" w:eastAsia="Times New Roman" w:hAnsi="Times New Roman" w:cs="Times New Roman"/>
          <w:sz w:val="24"/>
          <w:szCs w:val="24"/>
          <w:lang w:val="es-419"/>
        </w:rPr>
        <w:t xml:space="preserve"> y </w:t>
      </w:r>
      <w:r w:rsidR="001007F5" w:rsidRPr="00485092">
        <w:rPr>
          <w:rFonts w:ascii="Times New Roman" w:eastAsia="Times New Roman" w:hAnsi="Times New Roman" w:cs="Times New Roman"/>
          <w:sz w:val="24"/>
          <w:szCs w:val="24"/>
          <w:lang w:val="es-419"/>
        </w:rPr>
        <w:t>adversamente</w:t>
      </w:r>
      <w:r w:rsidRPr="00485092">
        <w:rPr>
          <w:rFonts w:ascii="Times New Roman" w:eastAsia="Times New Roman" w:hAnsi="Times New Roman" w:cs="Times New Roman"/>
          <w:sz w:val="24"/>
          <w:szCs w:val="24"/>
          <w:lang w:val="es-419"/>
        </w:rPr>
        <w:t xml:space="preserve"> la capacidad del Gobierno o de cualquier otra parte </w:t>
      </w:r>
      <w:r w:rsidR="00F267BF" w:rsidRPr="00485092">
        <w:rPr>
          <w:rFonts w:ascii="Times New Roman" w:eastAsia="Times New Roman" w:hAnsi="Times New Roman" w:cs="Times New Roman"/>
          <w:sz w:val="24"/>
          <w:szCs w:val="24"/>
          <w:lang w:val="es-419"/>
        </w:rPr>
        <w:t>para</w:t>
      </w:r>
      <w:r w:rsidRPr="00485092">
        <w:rPr>
          <w:rFonts w:ascii="Times New Roman" w:eastAsia="Times New Roman" w:hAnsi="Times New Roman" w:cs="Times New Roman"/>
          <w:sz w:val="24"/>
          <w:szCs w:val="24"/>
          <w:lang w:val="es-419"/>
        </w:rPr>
        <w:t xml:space="preserve"> implementar o garantizar eficazmente la implementación del Programa</w:t>
      </w:r>
      <w:r w:rsidR="001007F5" w:rsidRPr="00485092">
        <w:rPr>
          <w:rFonts w:ascii="Times New Roman" w:eastAsia="Times New Roman" w:hAnsi="Times New Roman" w:cs="Times New Roman"/>
          <w:sz w:val="24"/>
          <w:szCs w:val="24"/>
          <w:lang w:val="es-419"/>
        </w:rPr>
        <w:t>,</w:t>
      </w:r>
      <w:r w:rsidRPr="00485092">
        <w:rPr>
          <w:rFonts w:ascii="Times New Roman" w:eastAsia="Times New Roman" w:hAnsi="Times New Roman" w:cs="Times New Roman"/>
          <w:sz w:val="24"/>
          <w:szCs w:val="24"/>
          <w:lang w:val="es-419"/>
        </w:rPr>
        <w:t xml:space="preserve"> cualquier Proyecto o </w:t>
      </w:r>
      <w:r w:rsidR="00F267BF" w:rsidRPr="00485092">
        <w:rPr>
          <w:rFonts w:ascii="Times New Roman" w:eastAsia="Times New Roman" w:hAnsi="Times New Roman" w:cs="Times New Roman"/>
          <w:sz w:val="24"/>
          <w:szCs w:val="24"/>
          <w:lang w:val="es-419"/>
        </w:rPr>
        <w:t>para</w:t>
      </w:r>
      <w:r w:rsidRPr="00485092">
        <w:rPr>
          <w:rFonts w:ascii="Times New Roman" w:eastAsia="Times New Roman" w:hAnsi="Times New Roman" w:cs="Times New Roman"/>
          <w:sz w:val="24"/>
          <w:szCs w:val="24"/>
          <w:lang w:val="es-419"/>
        </w:rPr>
        <w:t xml:space="preserve"> </w:t>
      </w:r>
      <w:r w:rsidR="00F267BF" w:rsidRPr="00485092">
        <w:rPr>
          <w:rFonts w:ascii="Times New Roman" w:eastAsia="Times New Roman" w:hAnsi="Times New Roman" w:cs="Times New Roman"/>
          <w:sz w:val="24"/>
          <w:szCs w:val="24"/>
          <w:lang w:val="es-419"/>
        </w:rPr>
        <w:t>cumplir con</w:t>
      </w:r>
      <w:r w:rsidRPr="00485092">
        <w:rPr>
          <w:rFonts w:ascii="Times New Roman" w:eastAsia="Times New Roman" w:hAnsi="Times New Roman" w:cs="Times New Roman"/>
          <w:sz w:val="24"/>
          <w:szCs w:val="24"/>
          <w:lang w:val="es-419"/>
        </w:rPr>
        <w:t xml:space="preserve"> sus responsabilidades u obligaciones </w:t>
      </w:r>
      <w:r w:rsidR="001007F5" w:rsidRPr="00485092">
        <w:rPr>
          <w:rFonts w:ascii="Times New Roman" w:eastAsia="Times New Roman" w:hAnsi="Times New Roman" w:cs="Times New Roman"/>
          <w:sz w:val="24"/>
          <w:szCs w:val="24"/>
          <w:lang w:val="es-419"/>
        </w:rPr>
        <w:t xml:space="preserve">de conformidad o en promoción </w:t>
      </w:r>
      <w:r w:rsidRPr="00485092">
        <w:rPr>
          <w:rFonts w:ascii="Times New Roman" w:eastAsia="Times New Roman" w:hAnsi="Times New Roman" w:cs="Times New Roman"/>
          <w:sz w:val="24"/>
          <w:szCs w:val="24"/>
          <w:lang w:val="es-419"/>
        </w:rPr>
        <w:t xml:space="preserve">del Compacto o cualquier documento relacionado o que afecte </w:t>
      </w:r>
      <w:r w:rsidR="00F267BF" w:rsidRPr="00485092">
        <w:rPr>
          <w:rFonts w:ascii="Times New Roman" w:eastAsia="Times New Roman" w:hAnsi="Times New Roman" w:cs="Times New Roman"/>
          <w:sz w:val="24"/>
          <w:szCs w:val="24"/>
          <w:lang w:val="es-419"/>
        </w:rPr>
        <w:t>sustancial</w:t>
      </w:r>
      <w:r w:rsidRPr="00485092">
        <w:rPr>
          <w:rFonts w:ascii="Times New Roman" w:eastAsia="Times New Roman" w:hAnsi="Times New Roman" w:cs="Times New Roman"/>
          <w:sz w:val="24"/>
          <w:szCs w:val="24"/>
          <w:lang w:val="es-419"/>
        </w:rPr>
        <w:t xml:space="preserve"> o </w:t>
      </w:r>
      <w:r w:rsidR="001007F5" w:rsidRPr="00485092">
        <w:rPr>
          <w:rFonts w:ascii="Times New Roman" w:eastAsia="Times New Roman" w:hAnsi="Times New Roman" w:cs="Times New Roman"/>
          <w:sz w:val="24"/>
          <w:szCs w:val="24"/>
          <w:lang w:val="es-419"/>
        </w:rPr>
        <w:t xml:space="preserve">adversamente </w:t>
      </w:r>
      <w:r w:rsidRPr="00485092">
        <w:rPr>
          <w:rFonts w:ascii="Times New Roman" w:eastAsia="Times New Roman" w:hAnsi="Times New Roman" w:cs="Times New Roman"/>
          <w:sz w:val="24"/>
          <w:szCs w:val="24"/>
          <w:lang w:val="es-419"/>
        </w:rPr>
        <w:t>los activos del Programa o cualquier Cuenta Permitida.</w:t>
      </w:r>
    </w:p>
    <w:p w14:paraId="553553C3" w14:textId="77777777" w:rsidR="00BF0879" w:rsidRPr="00485092" w:rsidRDefault="00FC74BC" w:rsidP="00BF0879">
      <w:pPr>
        <w:spacing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F.</w:t>
      </w:r>
      <w:r w:rsidRPr="00485092">
        <w:rPr>
          <w:rFonts w:ascii="Times New Roman" w:eastAsia="Times New Roman" w:hAnsi="Times New Roman" w:cs="Times New Roman"/>
          <w:b/>
          <w:sz w:val="24"/>
          <w:szCs w:val="20"/>
          <w:lang w:val="es-419"/>
        </w:rPr>
        <w:tab/>
        <w:t>Publicidad, Información y Marca</w:t>
      </w:r>
      <w:r w:rsidR="001007F5" w:rsidRPr="00485092">
        <w:rPr>
          <w:rFonts w:ascii="Times New Roman" w:eastAsia="Times New Roman" w:hAnsi="Times New Roman" w:cs="Times New Roman"/>
          <w:b/>
          <w:sz w:val="24"/>
          <w:szCs w:val="20"/>
          <w:lang w:val="es-419"/>
        </w:rPr>
        <w:t>do</w:t>
      </w:r>
      <w:r w:rsidRPr="00485092">
        <w:rPr>
          <w:rFonts w:ascii="Times New Roman" w:eastAsia="Times New Roman" w:hAnsi="Times New Roman" w:cs="Times New Roman"/>
          <w:b/>
          <w:sz w:val="24"/>
          <w:szCs w:val="20"/>
          <w:lang w:val="es-419"/>
        </w:rPr>
        <w:t xml:space="preserve"> </w:t>
      </w:r>
    </w:p>
    <w:p w14:paraId="79DB3DCC" w14:textId="021057B1" w:rsidR="00BF0879" w:rsidRPr="00485092" w:rsidRDefault="00FC74BC">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1.</w:t>
      </w:r>
      <w:r w:rsidRPr="00485092">
        <w:rPr>
          <w:rFonts w:ascii="Times New Roman" w:eastAsia="Times New Roman" w:hAnsi="Times New Roman" w:cs="Times New Roman"/>
          <w:sz w:val="24"/>
          <w:szCs w:val="24"/>
          <w:lang w:val="es-419"/>
        </w:rPr>
        <w:tab/>
        <w:t xml:space="preserve">El Contratista debe cooperar con el </w:t>
      </w:r>
      <w:r w:rsidR="00405591" w:rsidRPr="00485092">
        <w:rPr>
          <w:rFonts w:ascii="Times New Roman" w:eastAsia="Times New Roman" w:hAnsi="Times New Roman" w:cs="Times New Roman"/>
          <w:sz w:val="24"/>
          <w:szCs w:val="24"/>
          <w:lang w:val="es-419"/>
        </w:rPr>
        <w:t>Cliente</w:t>
      </w:r>
      <w:r w:rsidRPr="00485092">
        <w:rPr>
          <w:rFonts w:ascii="Times New Roman" w:eastAsia="Times New Roman" w:hAnsi="Times New Roman" w:cs="Times New Roman"/>
          <w:sz w:val="24"/>
          <w:szCs w:val="24"/>
          <w:lang w:val="es-419"/>
        </w:rPr>
        <w:t xml:space="preserve"> y el Gobierno para </w:t>
      </w:r>
      <w:r w:rsidR="00F267BF" w:rsidRPr="00485092">
        <w:rPr>
          <w:rFonts w:ascii="Times New Roman" w:eastAsia="Times New Roman" w:hAnsi="Times New Roman" w:cs="Times New Roman"/>
          <w:sz w:val="24"/>
          <w:szCs w:val="24"/>
          <w:lang w:val="es-419"/>
        </w:rPr>
        <w:t>brindar</w:t>
      </w:r>
      <w:r w:rsidRPr="00485092">
        <w:rPr>
          <w:rFonts w:ascii="Times New Roman" w:eastAsia="Times New Roman" w:hAnsi="Times New Roman" w:cs="Times New Roman"/>
          <w:sz w:val="24"/>
          <w:szCs w:val="24"/>
          <w:lang w:val="es-419"/>
        </w:rPr>
        <w:t xml:space="preserve"> la publicidad adecuada a los bienes, trabajos y servicios provistos </w:t>
      </w:r>
      <w:r w:rsidR="001007F5" w:rsidRPr="00485092">
        <w:rPr>
          <w:rFonts w:ascii="Times New Roman" w:eastAsia="Times New Roman" w:hAnsi="Times New Roman" w:cs="Times New Roman"/>
          <w:sz w:val="24"/>
          <w:szCs w:val="24"/>
          <w:lang w:val="es-419"/>
        </w:rPr>
        <w:t>conforme al</w:t>
      </w:r>
      <w:r w:rsidRPr="00485092">
        <w:rPr>
          <w:rFonts w:ascii="Times New Roman" w:eastAsia="Times New Roman" w:hAnsi="Times New Roman" w:cs="Times New Roman"/>
          <w:sz w:val="24"/>
          <w:szCs w:val="24"/>
          <w:lang w:val="es-419"/>
        </w:rPr>
        <w:t xml:space="preserve"> Contrato, incluyendo </w:t>
      </w:r>
      <w:r w:rsidR="001007F5" w:rsidRPr="00485092">
        <w:rPr>
          <w:rFonts w:ascii="Times New Roman" w:eastAsia="Times New Roman" w:hAnsi="Times New Roman" w:cs="Times New Roman"/>
          <w:sz w:val="24"/>
          <w:szCs w:val="24"/>
          <w:lang w:val="es-419"/>
        </w:rPr>
        <w:t xml:space="preserve">la </w:t>
      </w:r>
      <w:r w:rsidRPr="00485092">
        <w:rPr>
          <w:rFonts w:ascii="Times New Roman" w:eastAsia="Times New Roman" w:hAnsi="Times New Roman" w:cs="Times New Roman"/>
          <w:sz w:val="24"/>
          <w:szCs w:val="24"/>
          <w:lang w:val="es-419"/>
        </w:rPr>
        <w:t xml:space="preserve">identificación de ubicaciones de las actividades del Programa y </w:t>
      </w:r>
      <w:r w:rsidR="00F267BF" w:rsidRPr="00485092">
        <w:rPr>
          <w:rFonts w:ascii="Times New Roman" w:eastAsia="Times New Roman" w:hAnsi="Times New Roman" w:cs="Times New Roman"/>
          <w:sz w:val="24"/>
          <w:szCs w:val="24"/>
          <w:lang w:val="es-419"/>
        </w:rPr>
        <w:t>la identificación</w:t>
      </w:r>
      <w:r w:rsidR="001007F5"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de activos del Programa como bienes, trabajos y servicios financiados por el Gobierno de </w:t>
      </w:r>
      <w:r w:rsidR="00B43F40">
        <w:rPr>
          <w:rFonts w:ascii="Times New Roman" w:eastAsia="Times New Roman" w:hAnsi="Times New Roman" w:cs="Times New Roman"/>
          <w:sz w:val="24"/>
          <w:szCs w:val="24"/>
          <w:lang w:val="es-419"/>
        </w:rPr>
        <w:t>Estados Unidos</w:t>
      </w:r>
      <w:r w:rsidRPr="00485092">
        <w:rPr>
          <w:rFonts w:ascii="Times New Roman" w:eastAsia="Times New Roman" w:hAnsi="Times New Roman" w:cs="Times New Roman"/>
          <w:sz w:val="24"/>
          <w:szCs w:val="24"/>
          <w:lang w:val="es-419"/>
        </w:rPr>
        <w:t xml:space="preserve">, actuando </w:t>
      </w:r>
      <w:r w:rsidR="001007F5" w:rsidRPr="00485092">
        <w:rPr>
          <w:rFonts w:ascii="Times New Roman" w:eastAsia="Times New Roman" w:hAnsi="Times New Roman" w:cs="Times New Roman"/>
          <w:sz w:val="24"/>
          <w:szCs w:val="24"/>
          <w:lang w:val="es-419"/>
        </w:rPr>
        <w:t xml:space="preserve">por medio de </w:t>
      </w:r>
      <w:r w:rsidRPr="00485092">
        <w:rPr>
          <w:rFonts w:ascii="Times New Roman" w:eastAsia="Times New Roman" w:hAnsi="Times New Roman" w:cs="Times New Roman"/>
          <w:sz w:val="24"/>
          <w:szCs w:val="24"/>
          <w:lang w:val="es-419"/>
        </w:rPr>
        <w:t xml:space="preserve">MCC, en total conformidad con las Normas Globales de </w:t>
      </w:r>
      <w:r w:rsidR="00F267BF" w:rsidRPr="00485092">
        <w:rPr>
          <w:rFonts w:ascii="Times New Roman" w:eastAsia="Times New Roman" w:hAnsi="Times New Roman" w:cs="Times New Roman"/>
          <w:sz w:val="24"/>
          <w:szCs w:val="24"/>
          <w:lang w:val="es-419"/>
        </w:rPr>
        <w:t>Identificación</w:t>
      </w:r>
      <w:r w:rsidR="001007F5" w:rsidRPr="00485092">
        <w:rPr>
          <w:rFonts w:ascii="Times New Roman" w:eastAsia="Times New Roman" w:hAnsi="Times New Roman" w:cs="Times New Roman"/>
          <w:sz w:val="24"/>
          <w:szCs w:val="24"/>
          <w:lang w:val="es-419"/>
        </w:rPr>
        <w:t xml:space="preserve"> </w:t>
      </w:r>
      <w:r w:rsidRPr="00485092">
        <w:rPr>
          <w:rFonts w:ascii="Times New Roman" w:eastAsia="Times New Roman" w:hAnsi="Times New Roman" w:cs="Times New Roman"/>
          <w:sz w:val="24"/>
          <w:szCs w:val="24"/>
          <w:lang w:val="es-419"/>
        </w:rPr>
        <w:t xml:space="preserve">disponibles en </w:t>
      </w:r>
      <w:hyperlink r:id="rId34" w:history="1">
        <w:r w:rsidRPr="00485092">
          <w:rPr>
            <w:rFonts w:ascii="Times New Roman" w:eastAsia="Times New Roman" w:hAnsi="Times New Roman" w:cs="Times New Roman"/>
            <w:color w:val="0000FF"/>
            <w:sz w:val="24"/>
            <w:szCs w:val="24"/>
            <w:u w:val="single"/>
            <w:lang w:val="es-419"/>
          </w:rPr>
          <w:t>http://www.mcc.gov</w:t>
        </w:r>
      </w:hyperlink>
      <w:r w:rsidRPr="00485092">
        <w:rPr>
          <w:rFonts w:ascii="Times New Roman" w:eastAsia="Times New Roman" w:hAnsi="Times New Roman" w:cs="Times New Roman"/>
          <w:sz w:val="24"/>
          <w:szCs w:val="24"/>
          <w:lang w:val="es-419"/>
        </w:rPr>
        <w:t xml:space="preserve">; sin embargo, </w:t>
      </w:r>
      <w:r w:rsidR="001007F5" w:rsidRPr="00485092">
        <w:rPr>
          <w:rFonts w:ascii="Times New Roman" w:eastAsia="Times New Roman" w:hAnsi="Times New Roman" w:cs="Times New Roman"/>
          <w:sz w:val="24"/>
          <w:szCs w:val="24"/>
          <w:lang w:val="es-419"/>
        </w:rPr>
        <w:t xml:space="preserve">siempre que </w:t>
      </w:r>
      <w:r w:rsidRPr="00485092">
        <w:rPr>
          <w:rFonts w:ascii="Times New Roman" w:eastAsia="Times New Roman" w:hAnsi="Times New Roman" w:cs="Times New Roman"/>
          <w:sz w:val="24"/>
          <w:szCs w:val="24"/>
          <w:lang w:val="es-419"/>
        </w:rPr>
        <w:t xml:space="preserve">cualquier </w:t>
      </w:r>
      <w:r w:rsidR="001007F5" w:rsidRPr="00485092">
        <w:rPr>
          <w:rFonts w:ascii="Times New Roman" w:eastAsia="Times New Roman" w:hAnsi="Times New Roman" w:cs="Times New Roman"/>
          <w:sz w:val="24"/>
          <w:szCs w:val="24"/>
          <w:lang w:val="es-419"/>
        </w:rPr>
        <w:t xml:space="preserve">comunicado </w:t>
      </w:r>
      <w:r w:rsidRPr="00485092">
        <w:rPr>
          <w:rFonts w:ascii="Times New Roman" w:eastAsia="Times New Roman" w:hAnsi="Times New Roman" w:cs="Times New Roman"/>
          <w:sz w:val="24"/>
          <w:szCs w:val="24"/>
          <w:lang w:val="es-419"/>
        </w:rPr>
        <w:t xml:space="preserve">de prensa o anuncio respecto de MCC o relacionado con el hecho de que MCC está financiando el Programa </w:t>
      </w:r>
      <w:r w:rsidR="00F267BF" w:rsidRPr="00485092">
        <w:rPr>
          <w:rFonts w:ascii="Times New Roman" w:eastAsia="Times New Roman" w:hAnsi="Times New Roman" w:cs="Times New Roman"/>
          <w:sz w:val="24"/>
          <w:szCs w:val="24"/>
          <w:lang w:val="es-419"/>
        </w:rPr>
        <w:t>u</w:t>
      </w:r>
      <w:r w:rsidRPr="00485092">
        <w:rPr>
          <w:rFonts w:ascii="Times New Roman" w:eastAsia="Times New Roman" w:hAnsi="Times New Roman" w:cs="Times New Roman"/>
          <w:sz w:val="24"/>
          <w:szCs w:val="24"/>
          <w:lang w:val="es-419"/>
        </w:rPr>
        <w:t xml:space="preserve"> otro material de publicidad referente a MCC estar</w:t>
      </w:r>
      <w:r w:rsidR="00F267BF" w:rsidRPr="00485092">
        <w:rPr>
          <w:rFonts w:ascii="Times New Roman" w:eastAsia="Times New Roman" w:hAnsi="Times New Roman" w:cs="Times New Roman"/>
          <w:sz w:val="24"/>
          <w:szCs w:val="24"/>
          <w:lang w:val="es-419"/>
        </w:rPr>
        <w:t>á</w:t>
      </w:r>
      <w:r w:rsidRPr="00485092">
        <w:rPr>
          <w:rFonts w:ascii="Times New Roman" w:eastAsia="Times New Roman" w:hAnsi="Times New Roman" w:cs="Times New Roman"/>
          <w:sz w:val="24"/>
          <w:szCs w:val="24"/>
          <w:lang w:val="es-419"/>
        </w:rPr>
        <w:t xml:space="preserve"> sujeto a la previa aprobación por escrito de MCC y debe ser </w:t>
      </w:r>
      <w:r w:rsidR="001007F5" w:rsidRPr="00485092">
        <w:rPr>
          <w:rFonts w:ascii="Times New Roman" w:eastAsia="Times New Roman" w:hAnsi="Times New Roman" w:cs="Times New Roman"/>
          <w:sz w:val="24"/>
          <w:szCs w:val="24"/>
          <w:lang w:val="es-419"/>
        </w:rPr>
        <w:t xml:space="preserve">congruente </w:t>
      </w:r>
      <w:r w:rsidRPr="00485092">
        <w:rPr>
          <w:rFonts w:ascii="Times New Roman" w:eastAsia="Times New Roman" w:hAnsi="Times New Roman" w:cs="Times New Roman"/>
          <w:sz w:val="24"/>
          <w:szCs w:val="24"/>
          <w:lang w:val="es-419"/>
        </w:rPr>
        <w:t xml:space="preserve">con las instrucciones proporcionadas periódicamente por MCC en </w:t>
      </w:r>
      <w:r w:rsidR="001007F5" w:rsidRPr="00485092">
        <w:rPr>
          <w:rFonts w:ascii="Times New Roman" w:eastAsia="Times New Roman" w:hAnsi="Times New Roman" w:cs="Times New Roman"/>
          <w:sz w:val="24"/>
          <w:szCs w:val="24"/>
          <w:lang w:val="es-419"/>
        </w:rPr>
        <w:t xml:space="preserve">las </w:t>
      </w:r>
      <w:r w:rsidRPr="00485092">
        <w:rPr>
          <w:rFonts w:ascii="Times New Roman" w:eastAsia="Times New Roman" w:hAnsi="Times New Roman" w:cs="Times New Roman"/>
          <w:sz w:val="24"/>
          <w:szCs w:val="24"/>
          <w:lang w:val="es-419"/>
        </w:rPr>
        <w:t xml:space="preserve">Cartas de </w:t>
      </w:r>
      <w:r w:rsidR="001007F5" w:rsidRPr="00485092">
        <w:rPr>
          <w:rFonts w:ascii="Times New Roman" w:eastAsia="Times New Roman" w:hAnsi="Times New Roman" w:cs="Times New Roman"/>
          <w:sz w:val="24"/>
          <w:szCs w:val="24"/>
          <w:lang w:val="es-419"/>
        </w:rPr>
        <w:t>Ejecución correspondientes</w:t>
      </w:r>
      <w:r w:rsidRPr="00485092">
        <w:rPr>
          <w:rFonts w:ascii="Times New Roman" w:eastAsia="Times New Roman" w:hAnsi="Times New Roman" w:cs="Times New Roman"/>
          <w:sz w:val="24"/>
          <w:szCs w:val="24"/>
          <w:lang w:val="es-419"/>
        </w:rPr>
        <w:t>.</w:t>
      </w:r>
    </w:p>
    <w:p w14:paraId="6ADEB2C4" w14:textId="4800C4AB" w:rsidR="00BF0879" w:rsidRPr="00485092" w:rsidRDefault="00FC74BC" w:rsidP="00BF0879">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2.</w:t>
      </w:r>
      <w:r w:rsidRPr="00485092">
        <w:rPr>
          <w:rFonts w:ascii="Times New Roman" w:eastAsia="Times New Roman" w:hAnsi="Times New Roman" w:cs="Times New Roman"/>
          <w:sz w:val="24"/>
          <w:szCs w:val="24"/>
          <w:lang w:val="es-419"/>
        </w:rPr>
        <w:tab/>
        <w:t xml:space="preserve">Al </w:t>
      </w:r>
      <w:r w:rsidR="001007F5" w:rsidRPr="00485092">
        <w:rPr>
          <w:rFonts w:ascii="Times New Roman" w:eastAsia="Times New Roman" w:hAnsi="Times New Roman" w:cs="Times New Roman"/>
          <w:sz w:val="24"/>
          <w:szCs w:val="24"/>
          <w:lang w:val="es-419"/>
        </w:rPr>
        <w:t xml:space="preserve">momento de la terminación </w:t>
      </w:r>
      <w:r w:rsidRPr="00485092">
        <w:rPr>
          <w:rFonts w:ascii="Times New Roman" w:eastAsia="Times New Roman" w:hAnsi="Times New Roman" w:cs="Times New Roman"/>
          <w:sz w:val="24"/>
          <w:szCs w:val="24"/>
          <w:lang w:val="es-419"/>
        </w:rPr>
        <w:t xml:space="preserve">o </w:t>
      </w:r>
      <w:r w:rsidR="001007F5" w:rsidRPr="00485092">
        <w:rPr>
          <w:rFonts w:ascii="Times New Roman" w:eastAsia="Times New Roman" w:hAnsi="Times New Roman" w:cs="Times New Roman"/>
          <w:sz w:val="24"/>
          <w:szCs w:val="24"/>
          <w:lang w:val="es-419"/>
        </w:rPr>
        <w:t xml:space="preserve">la </w:t>
      </w:r>
      <w:r w:rsidRPr="00485092">
        <w:rPr>
          <w:rFonts w:ascii="Times New Roman" w:eastAsia="Times New Roman" w:hAnsi="Times New Roman" w:cs="Times New Roman"/>
          <w:sz w:val="24"/>
          <w:szCs w:val="24"/>
          <w:lang w:val="es-419"/>
        </w:rPr>
        <w:t>expira</w:t>
      </w:r>
      <w:r w:rsidR="001007F5" w:rsidRPr="00485092">
        <w:rPr>
          <w:rFonts w:ascii="Times New Roman" w:eastAsia="Times New Roman" w:hAnsi="Times New Roman" w:cs="Times New Roman"/>
          <w:sz w:val="24"/>
          <w:szCs w:val="24"/>
          <w:lang w:val="es-419"/>
        </w:rPr>
        <w:t>ción</w:t>
      </w:r>
      <w:r w:rsidRPr="00485092">
        <w:rPr>
          <w:rFonts w:ascii="Times New Roman" w:eastAsia="Times New Roman" w:hAnsi="Times New Roman" w:cs="Times New Roman"/>
          <w:sz w:val="24"/>
          <w:szCs w:val="24"/>
          <w:lang w:val="es-419"/>
        </w:rPr>
        <w:t xml:space="preserve"> </w:t>
      </w:r>
      <w:r w:rsidR="001007F5" w:rsidRPr="00485092">
        <w:rPr>
          <w:rFonts w:ascii="Times New Roman" w:eastAsia="Times New Roman" w:hAnsi="Times New Roman" w:cs="Times New Roman"/>
          <w:sz w:val="24"/>
          <w:szCs w:val="24"/>
          <w:lang w:val="es-419"/>
        </w:rPr>
        <w:t>d</w:t>
      </w:r>
      <w:r w:rsidRPr="00485092">
        <w:rPr>
          <w:rFonts w:ascii="Times New Roman" w:eastAsia="Times New Roman" w:hAnsi="Times New Roman" w:cs="Times New Roman"/>
          <w:sz w:val="24"/>
          <w:szCs w:val="24"/>
          <w:lang w:val="es-419"/>
        </w:rPr>
        <w:t xml:space="preserve">el Compacto, el Contratista debe, a petición de MCC, hacer la remoción de tales </w:t>
      </w:r>
      <w:r w:rsidR="00F267BF" w:rsidRPr="00485092">
        <w:rPr>
          <w:rFonts w:ascii="Times New Roman" w:eastAsia="Times New Roman" w:hAnsi="Times New Roman" w:cs="Times New Roman"/>
          <w:sz w:val="24"/>
          <w:szCs w:val="24"/>
          <w:lang w:val="es-419"/>
        </w:rPr>
        <w:t>identificaciones</w:t>
      </w:r>
      <w:r w:rsidRPr="00485092">
        <w:rPr>
          <w:rFonts w:ascii="Times New Roman" w:eastAsia="Times New Roman" w:hAnsi="Times New Roman" w:cs="Times New Roman"/>
          <w:sz w:val="24"/>
          <w:szCs w:val="24"/>
          <w:lang w:val="es-419"/>
        </w:rPr>
        <w:t xml:space="preserve"> y cualquier referencia a MCC en materiales publicitarios</w:t>
      </w:r>
      <w:r w:rsidR="00C40094" w:rsidRPr="00485092">
        <w:rPr>
          <w:rFonts w:ascii="Times New Roman" w:eastAsia="Times New Roman" w:hAnsi="Times New Roman" w:cs="Times New Roman"/>
          <w:sz w:val="24"/>
          <w:szCs w:val="24"/>
          <w:lang w:val="es-419"/>
        </w:rPr>
        <w:t xml:space="preserve">. </w:t>
      </w:r>
    </w:p>
    <w:p w14:paraId="7C7D0C8D" w14:textId="77777777" w:rsidR="00BF0879" w:rsidRPr="00485092" w:rsidRDefault="00FC74BC" w:rsidP="00BF0879">
      <w:pPr>
        <w:tabs>
          <w:tab w:val="num" w:pos="720"/>
        </w:tabs>
        <w:spacing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G.</w:t>
      </w:r>
      <w:r w:rsidRPr="00485092">
        <w:rPr>
          <w:rFonts w:ascii="Times New Roman" w:eastAsia="Times New Roman" w:hAnsi="Times New Roman" w:cs="Times New Roman"/>
          <w:b/>
          <w:sz w:val="24"/>
          <w:szCs w:val="20"/>
          <w:lang w:val="es-419"/>
        </w:rPr>
        <w:tab/>
        <w:t>Seguros</w:t>
      </w:r>
    </w:p>
    <w:p w14:paraId="64576718" w14:textId="77777777" w:rsidR="00BF0879" w:rsidRPr="00485092" w:rsidRDefault="00FC74BC">
      <w:pPr>
        <w:widowControl w:val="0"/>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Contratista debe obtener seguros, garantías de cumplimiento, fianzas u otras proyecciones adecuadas para cubrir riesgos o responsabilidades asociadas </w:t>
      </w:r>
      <w:r w:rsidR="001007F5" w:rsidRPr="00485092">
        <w:rPr>
          <w:rFonts w:ascii="Times New Roman" w:eastAsia="Times New Roman" w:hAnsi="Times New Roman" w:cs="Times New Roman"/>
          <w:sz w:val="24"/>
          <w:szCs w:val="20"/>
          <w:lang w:val="es-419"/>
        </w:rPr>
        <w:t xml:space="preserve">con el </w:t>
      </w:r>
      <w:r w:rsidRPr="00485092">
        <w:rPr>
          <w:rFonts w:ascii="Times New Roman" w:eastAsia="Times New Roman" w:hAnsi="Times New Roman" w:cs="Times New Roman"/>
          <w:sz w:val="24"/>
          <w:szCs w:val="20"/>
          <w:lang w:val="es-419"/>
        </w:rPr>
        <w:t>Contrato. El Contratista ser</w:t>
      </w:r>
      <w:r w:rsidR="00F267BF" w:rsidRPr="00485092">
        <w:rPr>
          <w:rFonts w:ascii="Times New Roman" w:eastAsia="Times New Roman" w:hAnsi="Times New Roman" w:cs="Times New Roman"/>
          <w:sz w:val="24"/>
          <w:szCs w:val="20"/>
          <w:lang w:val="es-419"/>
        </w:rPr>
        <w:t>á</w:t>
      </w:r>
      <w:r w:rsidRPr="00485092">
        <w:rPr>
          <w:rFonts w:ascii="Times New Roman" w:eastAsia="Times New Roman" w:hAnsi="Times New Roman" w:cs="Times New Roman"/>
          <w:sz w:val="24"/>
          <w:szCs w:val="20"/>
          <w:lang w:val="es-419"/>
        </w:rPr>
        <w:t xml:space="preserve"> nombrado beneficiario en dichos seguros y receptor de pagos de garantías de cumplimiento y otras fianzas.</w:t>
      </w:r>
      <w:r w:rsidRPr="00485092">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sz w:val="24"/>
          <w:szCs w:val="20"/>
          <w:lang w:val="es-419"/>
        </w:rPr>
        <w:t xml:space="preserve">El </w:t>
      </w:r>
      <w:r w:rsidR="00FF127F" w:rsidRPr="00485092">
        <w:rPr>
          <w:rFonts w:ascii="Times New Roman" w:eastAsia="Times New Roman" w:hAnsi="Times New Roman" w:cs="Times New Roman"/>
          <w:sz w:val="24"/>
          <w:szCs w:val="20"/>
          <w:lang w:val="es-419"/>
        </w:rPr>
        <w:t>Cliente y, a petición de MCC, MCC</w:t>
      </w:r>
      <w:r w:rsidRPr="00485092">
        <w:rPr>
          <w:rFonts w:ascii="Times New Roman" w:eastAsia="Times New Roman" w:hAnsi="Times New Roman" w:cs="Times New Roman"/>
          <w:sz w:val="24"/>
          <w:szCs w:val="20"/>
          <w:lang w:val="es-419"/>
        </w:rPr>
        <w:t xml:space="preserve"> </w:t>
      </w:r>
      <w:r w:rsidR="00FF127F" w:rsidRPr="00485092">
        <w:rPr>
          <w:rFonts w:ascii="Times New Roman" w:eastAsia="Times New Roman" w:hAnsi="Times New Roman" w:cs="Times New Roman"/>
          <w:sz w:val="24"/>
          <w:szCs w:val="20"/>
          <w:lang w:val="es-419"/>
        </w:rPr>
        <w:t xml:space="preserve">deben ser designados como asegurados adicionales de </w:t>
      </w:r>
      <w:r w:rsidR="00EC7292" w:rsidRPr="00485092">
        <w:rPr>
          <w:rFonts w:ascii="Times New Roman" w:eastAsia="Times New Roman" w:hAnsi="Times New Roman" w:cs="Times New Roman"/>
          <w:sz w:val="24"/>
          <w:szCs w:val="20"/>
          <w:lang w:val="es-419"/>
        </w:rPr>
        <w:t>cualquier</w:t>
      </w:r>
      <w:r w:rsidR="00FF127F" w:rsidRPr="00485092">
        <w:rPr>
          <w:rFonts w:ascii="Times New Roman" w:eastAsia="Times New Roman" w:hAnsi="Times New Roman" w:cs="Times New Roman"/>
          <w:sz w:val="24"/>
          <w:szCs w:val="20"/>
          <w:lang w:val="es-419"/>
        </w:rPr>
        <w:t xml:space="preserve"> seguro u otra garantía, en la medida </w:t>
      </w:r>
      <w:r w:rsidR="00F267BF" w:rsidRPr="00485092">
        <w:rPr>
          <w:rFonts w:ascii="Times New Roman" w:eastAsia="Times New Roman" w:hAnsi="Times New Roman" w:cs="Times New Roman"/>
          <w:sz w:val="24"/>
          <w:szCs w:val="20"/>
          <w:lang w:val="es-419"/>
        </w:rPr>
        <w:t xml:space="preserve">en </w:t>
      </w:r>
      <w:r w:rsidR="00FF127F" w:rsidRPr="00485092">
        <w:rPr>
          <w:rFonts w:ascii="Times New Roman" w:eastAsia="Times New Roman" w:hAnsi="Times New Roman" w:cs="Times New Roman"/>
          <w:sz w:val="24"/>
          <w:szCs w:val="20"/>
          <w:lang w:val="es-419"/>
        </w:rPr>
        <w:t xml:space="preserve">que lo permitan </w:t>
      </w:r>
      <w:r w:rsidRPr="00485092">
        <w:rPr>
          <w:rFonts w:ascii="Times New Roman" w:eastAsia="Times New Roman" w:hAnsi="Times New Roman" w:cs="Times New Roman"/>
          <w:sz w:val="24"/>
          <w:szCs w:val="20"/>
          <w:lang w:val="es-419"/>
        </w:rPr>
        <w:t>las leyes aplicables. El Contratista debe garantizar que toda</w:t>
      </w:r>
      <w:r w:rsidR="00FF127F" w:rsidRPr="00485092">
        <w:rPr>
          <w:rFonts w:ascii="Times New Roman" w:eastAsia="Times New Roman" w:hAnsi="Times New Roman" w:cs="Times New Roman"/>
          <w:sz w:val="24"/>
          <w:szCs w:val="20"/>
          <w:lang w:val="es-419"/>
        </w:rPr>
        <w:t>s las</w:t>
      </w:r>
      <w:r w:rsidRPr="00485092">
        <w:rPr>
          <w:rFonts w:ascii="Times New Roman" w:eastAsia="Times New Roman" w:hAnsi="Times New Roman" w:cs="Times New Roman"/>
          <w:sz w:val="24"/>
          <w:szCs w:val="20"/>
          <w:lang w:val="es-419"/>
        </w:rPr>
        <w:t xml:space="preserve"> ganancia</w:t>
      </w:r>
      <w:r w:rsidR="00FF127F"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w:t>
      </w:r>
      <w:r w:rsidR="00FF127F" w:rsidRPr="00485092">
        <w:rPr>
          <w:rFonts w:ascii="Times New Roman" w:eastAsia="Times New Roman" w:hAnsi="Times New Roman" w:cs="Times New Roman"/>
          <w:sz w:val="24"/>
          <w:szCs w:val="20"/>
          <w:lang w:val="es-419"/>
        </w:rPr>
        <w:t xml:space="preserve">procedentes </w:t>
      </w:r>
      <w:r w:rsidRPr="00485092">
        <w:rPr>
          <w:rFonts w:ascii="Times New Roman" w:eastAsia="Times New Roman" w:hAnsi="Times New Roman" w:cs="Times New Roman"/>
          <w:sz w:val="24"/>
          <w:szCs w:val="20"/>
          <w:lang w:val="es-419"/>
        </w:rPr>
        <w:t xml:space="preserve">de reclamaciones </w:t>
      </w:r>
      <w:r w:rsidR="00FF127F" w:rsidRPr="00485092">
        <w:rPr>
          <w:rFonts w:ascii="Times New Roman" w:eastAsia="Times New Roman" w:hAnsi="Times New Roman" w:cs="Times New Roman"/>
          <w:sz w:val="24"/>
          <w:szCs w:val="20"/>
          <w:lang w:val="es-419"/>
        </w:rPr>
        <w:t xml:space="preserve">pagadas </w:t>
      </w:r>
      <w:r w:rsidR="00FF127F" w:rsidRPr="00485092">
        <w:rPr>
          <w:rFonts w:ascii="Times New Roman" w:eastAsia="Times New Roman" w:hAnsi="Times New Roman" w:cs="Times New Roman"/>
          <w:sz w:val="24"/>
          <w:szCs w:val="20"/>
          <w:lang w:val="es-419"/>
        </w:rPr>
        <w:lastRenderedPageBreak/>
        <w:t xml:space="preserve">conforme a estos </w:t>
      </w:r>
      <w:r w:rsidRPr="00485092">
        <w:rPr>
          <w:rFonts w:ascii="Times New Roman" w:eastAsia="Times New Roman" w:hAnsi="Times New Roman" w:cs="Times New Roman"/>
          <w:sz w:val="24"/>
          <w:szCs w:val="20"/>
          <w:lang w:val="es-419"/>
        </w:rPr>
        <w:t>seguro</w:t>
      </w:r>
      <w:r w:rsidR="00FF127F"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o cualquier otra forma de garantía </w:t>
      </w:r>
      <w:r w:rsidR="00FF127F" w:rsidRPr="00485092">
        <w:rPr>
          <w:rFonts w:ascii="Times New Roman" w:eastAsia="Times New Roman" w:hAnsi="Times New Roman" w:cs="Times New Roman"/>
          <w:sz w:val="24"/>
          <w:szCs w:val="20"/>
          <w:lang w:val="es-419"/>
        </w:rPr>
        <w:t xml:space="preserve">deben usarse </w:t>
      </w:r>
      <w:r w:rsidRPr="00485092">
        <w:rPr>
          <w:rFonts w:ascii="Times New Roman" w:eastAsia="Times New Roman" w:hAnsi="Times New Roman" w:cs="Times New Roman"/>
          <w:sz w:val="24"/>
          <w:szCs w:val="20"/>
          <w:lang w:val="es-419"/>
        </w:rPr>
        <w:t xml:space="preserve">para sustituir o reparar cualquier daño o para </w:t>
      </w:r>
      <w:r w:rsidR="00FF127F" w:rsidRPr="00485092">
        <w:rPr>
          <w:rFonts w:ascii="Times New Roman" w:eastAsia="Times New Roman" w:hAnsi="Times New Roman" w:cs="Times New Roman"/>
          <w:sz w:val="24"/>
          <w:szCs w:val="20"/>
          <w:lang w:val="es-419"/>
        </w:rPr>
        <w:t>procurar la adquisición de</w:t>
      </w:r>
      <w:r w:rsidR="00F267BF"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los bienes, trabajos y servicios cubiertos; siempre que</w:t>
      </w:r>
      <w:r w:rsidR="00FF127F"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a elección de MCC, </w:t>
      </w:r>
      <w:r w:rsidR="00F267BF" w:rsidRPr="00485092">
        <w:rPr>
          <w:rFonts w:ascii="Times New Roman" w:eastAsia="Times New Roman" w:hAnsi="Times New Roman" w:cs="Times New Roman"/>
          <w:sz w:val="24"/>
          <w:szCs w:val="20"/>
          <w:lang w:val="es-419"/>
        </w:rPr>
        <w:t>estas</w:t>
      </w:r>
      <w:r w:rsidRPr="00485092">
        <w:rPr>
          <w:rFonts w:ascii="Times New Roman" w:eastAsia="Times New Roman" w:hAnsi="Times New Roman" w:cs="Times New Roman"/>
          <w:sz w:val="24"/>
          <w:szCs w:val="20"/>
          <w:lang w:val="es-419"/>
        </w:rPr>
        <w:t xml:space="preserve"> ganancias sean depositadas en una cuenta </w:t>
      </w:r>
      <w:r w:rsidR="00FF127F" w:rsidRPr="00485092">
        <w:rPr>
          <w:rFonts w:ascii="Times New Roman" w:eastAsia="Times New Roman" w:hAnsi="Times New Roman" w:cs="Times New Roman"/>
          <w:sz w:val="24"/>
          <w:szCs w:val="20"/>
          <w:lang w:val="es-419"/>
        </w:rPr>
        <w:t xml:space="preserve">que </w:t>
      </w:r>
      <w:r w:rsidRPr="00485092">
        <w:rPr>
          <w:rFonts w:ascii="Times New Roman" w:eastAsia="Times New Roman" w:hAnsi="Times New Roman" w:cs="Times New Roman"/>
          <w:sz w:val="24"/>
          <w:szCs w:val="20"/>
          <w:lang w:val="es-419"/>
        </w:rPr>
        <w:t xml:space="preserve">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00FF127F" w:rsidRPr="00485092">
        <w:rPr>
          <w:rFonts w:ascii="Times New Roman" w:eastAsia="Times New Roman" w:hAnsi="Times New Roman" w:cs="Times New Roman"/>
          <w:sz w:val="24"/>
          <w:szCs w:val="20"/>
          <w:lang w:val="es-419"/>
        </w:rPr>
        <w:t xml:space="preserve">haya designado </w:t>
      </w:r>
      <w:r w:rsidRPr="00485092">
        <w:rPr>
          <w:rFonts w:ascii="Times New Roman" w:eastAsia="Times New Roman" w:hAnsi="Times New Roman" w:cs="Times New Roman"/>
          <w:sz w:val="24"/>
          <w:szCs w:val="20"/>
          <w:lang w:val="es-419"/>
        </w:rPr>
        <w:t xml:space="preserve">y </w:t>
      </w:r>
      <w:r w:rsidR="00FF127F" w:rsidRPr="00485092">
        <w:rPr>
          <w:rFonts w:ascii="Times New Roman" w:eastAsia="Times New Roman" w:hAnsi="Times New Roman" w:cs="Times New Roman"/>
          <w:sz w:val="24"/>
          <w:szCs w:val="20"/>
          <w:lang w:val="es-419"/>
        </w:rPr>
        <w:t xml:space="preserve">que </w:t>
      </w:r>
      <w:r w:rsidRPr="00485092">
        <w:rPr>
          <w:rFonts w:ascii="Times New Roman" w:eastAsia="Times New Roman" w:hAnsi="Times New Roman" w:cs="Times New Roman"/>
          <w:sz w:val="24"/>
          <w:szCs w:val="20"/>
          <w:lang w:val="es-419"/>
        </w:rPr>
        <w:t xml:space="preserve">MCC estime aceptable o </w:t>
      </w:r>
      <w:r w:rsidR="00FF127F" w:rsidRPr="00485092">
        <w:rPr>
          <w:rFonts w:ascii="Times New Roman" w:eastAsia="Times New Roman" w:hAnsi="Times New Roman" w:cs="Times New Roman"/>
          <w:sz w:val="24"/>
          <w:szCs w:val="20"/>
          <w:lang w:val="es-419"/>
        </w:rPr>
        <w:t xml:space="preserve">conforme a lo </w:t>
      </w:r>
      <w:r w:rsidR="00F267BF" w:rsidRPr="00485092">
        <w:rPr>
          <w:rFonts w:ascii="Times New Roman" w:eastAsia="Times New Roman" w:hAnsi="Times New Roman" w:cs="Times New Roman"/>
          <w:sz w:val="24"/>
          <w:szCs w:val="20"/>
          <w:lang w:val="es-419"/>
        </w:rPr>
        <w:t xml:space="preserve">que </w:t>
      </w:r>
      <w:r w:rsidRPr="00485092">
        <w:rPr>
          <w:rFonts w:ascii="Times New Roman" w:eastAsia="Times New Roman" w:hAnsi="Times New Roman" w:cs="Times New Roman"/>
          <w:sz w:val="24"/>
          <w:szCs w:val="20"/>
          <w:lang w:val="es-419"/>
        </w:rPr>
        <w:t>MCC</w:t>
      </w:r>
      <w:r w:rsidR="00FF127F" w:rsidRPr="00485092">
        <w:rPr>
          <w:rFonts w:ascii="Times New Roman" w:eastAsia="Times New Roman" w:hAnsi="Times New Roman" w:cs="Times New Roman"/>
          <w:sz w:val="24"/>
          <w:szCs w:val="20"/>
          <w:lang w:val="es-419"/>
        </w:rPr>
        <w:t xml:space="preserve"> haya instruido de manera distinta</w:t>
      </w:r>
      <w:r w:rsidRPr="00485092">
        <w:rPr>
          <w:rFonts w:ascii="Times New Roman" w:eastAsia="Times New Roman" w:hAnsi="Times New Roman" w:cs="Times New Roman"/>
          <w:sz w:val="24"/>
          <w:szCs w:val="20"/>
          <w:lang w:val="es-419"/>
        </w:rPr>
        <w:t>.</w:t>
      </w:r>
    </w:p>
    <w:p w14:paraId="081AF6E3" w14:textId="77777777" w:rsidR="00BF0879" w:rsidRPr="00485092" w:rsidRDefault="00FC74BC" w:rsidP="00BF0879">
      <w:pPr>
        <w:tabs>
          <w:tab w:val="num" w:pos="720"/>
        </w:tabs>
        <w:spacing w:line="240" w:lineRule="auto"/>
        <w:jc w:val="both"/>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H.</w:t>
      </w:r>
      <w:r w:rsidRPr="00485092">
        <w:rPr>
          <w:rFonts w:ascii="Times New Roman" w:eastAsia="Times New Roman" w:hAnsi="Times New Roman" w:cs="Times New Roman"/>
          <w:b/>
          <w:sz w:val="24"/>
          <w:szCs w:val="24"/>
          <w:lang w:val="es-419"/>
        </w:rPr>
        <w:tab/>
        <w:t>Conflicto de Intereses</w:t>
      </w:r>
    </w:p>
    <w:p w14:paraId="0D7E1CEA" w14:textId="77777777" w:rsidR="00BF0879" w:rsidRPr="00485092" w:rsidRDefault="00FC74BC">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Contratista deberá garantizar que ningún funcionario, director, empleado, </w:t>
      </w:r>
      <w:r w:rsidR="00FF127F" w:rsidRPr="00485092">
        <w:rPr>
          <w:rFonts w:ascii="Times New Roman" w:eastAsia="Times New Roman" w:hAnsi="Times New Roman" w:cs="Times New Roman"/>
          <w:sz w:val="24"/>
          <w:szCs w:val="20"/>
          <w:lang w:val="es-419"/>
        </w:rPr>
        <w:t>filial</w:t>
      </w:r>
      <w:r w:rsidRPr="00485092">
        <w:rPr>
          <w:rFonts w:ascii="Times New Roman" w:eastAsia="Times New Roman" w:hAnsi="Times New Roman" w:cs="Times New Roman"/>
          <w:sz w:val="24"/>
          <w:szCs w:val="20"/>
          <w:lang w:val="es-419"/>
        </w:rPr>
        <w:t xml:space="preserve">, contratista, subcontratista, agente, asesor o representante del Contratista participa en la selección, </w:t>
      </w:r>
      <w:r w:rsidR="00FF127F" w:rsidRPr="00485092">
        <w:rPr>
          <w:rFonts w:ascii="Times New Roman" w:eastAsia="Times New Roman" w:hAnsi="Times New Roman" w:cs="Times New Roman"/>
          <w:sz w:val="24"/>
          <w:szCs w:val="20"/>
          <w:lang w:val="es-419"/>
        </w:rPr>
        <w:t>adquisición</w:t>
      </w:r>
      <w:r w:rsidRPr="00485092">
        <w:rPr>
          <w:rFonts w:ascii="Times New Roman" w:eastAsia="Times New Roman" w:hAnsi="Times New Roman" w:cs="Times New Roman"/>
          <w:sz w:val="24"/>
          <w:szCs w:val="20"/>
          <w:lang w:val="es-419"/>
        </w:rPr>
        <w:t xml:space="preserve">, administración o supervisión de </w:t>
      </w:r>
      <w:r w:rsidR="00FF127F" w:rsidRPr="00485092">
        <w:rPr>
          <w:rFonts w:ascii="Times New Roman" w:eastAsia="Times New Roman" w:hAnsi="Times New Roman" w:cs="Times New Roman"/>
          <w:sz w:val="24"/>
          <w:szCs w:val="20"/>
          <w:lang w:val="es-419"/>
        </w:rPr>
        <w:t>algún</w:t>
      </w:r>
      <w:r w:rsidRPr="00485092">
        <w:rPr>
          <w:rFonts w:ascii="Times New Roman" w:eastAsia="Times New Roman" w:hAnsi="Times New Roman" w:cs="Times New Roman"/>
          <w:sz w:val="24"/>
          <w:szCs w:val="20"/>
          <w:lang w:val="es-419"/>
        </w:rPr>
        <w:t xml:space="preserve"> contrato, subvención u otro beneficio </w:t>
      </w:r>
      <w:r w:rsidR="00FF127F" w:rsidRPr="00485092">
        <w:rPr>
          <w:rFonts w:ascii="Times New Roman" w:eastAsia="Times New Roman" w:hAnsi="Times New Roman" w:cs="Times New Roman"/>
          <w:sz w:val="24"/>
          <w:szCs w:val="20"/>
          <w:lang w:val="es-419"/>
        </w:rPr>
        <w:t xml:space="preserve">u operación </w:t>
      </w:r>
      <w:r w:rsidRPr="00485092">
        <w:rPr>
          <w:rFonts w:ascii="Times New Roman" w:eastAsia="Times New Roman" w:hAnsi="Times New Roman" w:cs="Times New Roman"/>
          <w:sz w:val="24"/>
          <w:szCs w:val="20"/>
          <w:lang w:val="es-419"/>
        </w:rPr>
        <w:t>financiada</w:t>
      </w:r>
      <w:r w:rsidR="00FF127F"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w:t>
      </w:r>
      <w:r w:rsidR="00FF127F" w:rsidRPr="00485092">
        <w:rPr>
          <w:rFonts w:ascii="Times New Roman" w:eastAsia="Times New Roman" w:hAnsi="Times New Roman" w:cs="Times New Roman"/>
          <w:sz w:val="24"/>
          <w:szCs w:val="20"/>
          <w:lang w:val="es-419"/>
        </w:rPr>
        <w:t xml:space="preserve">total </w:t>
      </w:r>
      <w:r w:rsidRPr="00485092">
        <w:rPr>
          <w:rFonts w:ascii="Times New Roman" w:eastAsia="Times New Roman" w:hAnsi="Times New Roman" w:cs="Times New Roman"/>
          <w:sz w:val="24"/>
          <w:szCs w:val="20"/>
          <w:lang w:val="es-419"/>
        </w:rPr>
        <w:t>o parcialmente (directa o indirectamente)</w:t>
      </w:r>
      <w:r w:rsidR="00FF127F"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por Fondos de MCC en relación con el Contrato, en el cual (i) la entidad, </w:t>
      </w:r>
      <w:r w:rsidR="00FF127F"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persona, </w:t>
      </w:r>
      <w:r w:rsidR="00FF127F" w:rsidRPr="00485092">
        <w:rPr>
          <w:rFonts w:ascii="Times New Roman" w:eastAsia="Times New Roman" w:hAnsi="Times New Roman" w:cs="Times New Roman"/>
          <w:sz w:val="24"/>
          <w:szCs w:val="20"/>
          <w:lang w:val="es-419"/>
        </w:rPr>
        <w:t xml:space="preserve">los </w:t>
      </w:r>
      <w:r w:rsidRPr="00485092">
        <w:rPr>
          <w:rFonts w:ascii="Times New Roman" w:eastAsia="Times New Roman" w:hAnsi="Times New Roman" w:cs="Times New Roman"/>
          <w:sz w:val="24"/>
          <w:szCs w:val="20"/>
          <w:lang w:val="es-419"/>
        </w:rPr>
        <w:t>miembros familia</w:t>
      </w:r>
      <w:r w:rsidR="00FF127F" w:rsidRPr="00485092">
        <w:rPr>
          <w:rFonts w:ascii="Times New Roman" w:eastAsia="Times New Roman" w:hAnsi="Times New Roman" w:cs="Times New Roman"/>
          <w:sz w:val="24"/>
          <w:szCs w:val="20"/>
          <w:lang w:val="es-419"/>
        </w:rPr>
        <w:t>res</w:t>
      </w:r>
      <w:r w:rsidRPr="00485092">
        <w:rPr>
          <w:rFonts w:ascii="Times New Roman" w:eastAsia="Times New Roman" w:hAnsi="Times New Roman" w:cs="Times New Roman"/>
          <w:sz w:val="24"/>
          <w:szCs w:val="20"/>
          <w:lang w:val="es-419"/>
        </w:rPr>
        <w:t xml:space="preserve"> inmediat</w:t>
      </w:r>
      <w:r w:rsidR="00FF127F" w:rsidRPr="00485092">
        <w:rPr>
          <w:rFonts w:ascii="Times New Roman" w:eastAsia="Times New Roman" w:hAnsi="Times New Roman" w:cs="Times New Roman"/>
          <w:sz w:val="24"/>
          <w:szCs w:val="20"/>
          <w:lang w:val="es-419"/>
        </w:rPr>
        <w:t>os</w:t>
      </w:r>
      <w:r w:rsidRPr="00485092">
        <w:rPr>
          <w:rFonts w:ascii="Times New Roman" w:eastAsia="Times New Roman" w:hAnsi="Times New Roman" w:cs="Times New Roman"/>
          <w:sz w:val="24"/>
          <w:szCs w:val="20"/>
          <w:lang w:val="es-419"/>
        </w:rPr>
        <w:t xml:space="preserve"> de la persona, sus socios de negocio</w:t>
      </w:r>
      <w:r w:rsidR="00F267BF"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u organizaciones controladas por dicha persona o entidad o que la involucran de forma considerable, tiene o tendrá interés financiero o de otro tipo, (ii) la persona </w:t>
      </w:r>
      <w:r w:rsidR="00F267BF" w:rsidRPr="00485092">
        <w:rPr>
          <w:rFonts w:ascii="Times New Roman" w:eastAsia="Times New Roman" w:hAnsi="Times New Roman" w:cs="Times New Roman"/>
          <w:sz w:val="24"/>
          <w:szCs w:val="20"/>
          <w:lang w:val="es-419"/>
        </w:rPr>
        <w:t xml:space="preserve">física </w:t>
      </w:r>
      <w:r w:rsidRPr="00485092">
        <w:rPr>
          <w:rFonts w:ascii="Times New Roman" w:eastAsia="Times New Roman" w:hAnsi="Times New Roman" w:cs="Times New Roman"/>
          <w:sz w:val="24"/>
          <w:szCs w:val="20"/>
          <w:lang w:val="es-419"/>
        </w:rPr>
        <w:t xml:space="preserve">o </w:t>
      </w:r>
      <w:r w:rsidR="00F267BF" w:rsidRPr="00485092">
        <w:rPr>
          <w:rFonts w:ascii="Times New Roman" w:eastAsia="Times New Roman" w:hAnsi="Times New Roman" w:cs="Times New Roman"/>
          <w:sz w:val="24"/>
          <w:szCs w:val="20"/>
          <w:lang w:val="es-419"/>
        </w:rPr>
        <w:t>moral</w:t>
      </w:r>
      <w:r w:rsidRPr="00485092">
        <w:rPr>
          <w:rFonts w:ascii="Times New Roman" w:eastAsia="Times New Roman" w:hAnsi="Times New Roman" w:cs="Times New Roman"/>
          <w:sz w:val="24"/>
          <w:szCs w:val="20"/>
          <w:lang w:val="es-419"/>
        </w:rPr>
        <w:t xml:space="preserve"> está negociando o tiene </w:t>
      </w:r>
      <w:r w:rsidR="00FF127F" w:rsidRPr="00485092">
        <w:rPr>
          <w:rFonts w:ascii="Times New Roman" w:eastAsia="Times New Roman" w:hAnsi="Times New Roman" w:cs="Times New Roman"/>
          <w:sz w:val="24"/>
          <w:szCs w:val="20"/>
          <w:lang w:val="es-419"/>
        </w:rPr>
        <w:t xml:space="preserve">cualquier acuerdo </w:t>
      </w:r>
      <w:r w:rsidRPr="00485092">
        <w:rPr>
          <w:rFonts w:ascii="Times New Roman" w:eastAsia="Times New Roman" w:hAnsi="Times New Roman" w:cs="Times New Roman"/>
          <w:sz w:val="24"/>
          <w:szCs w:val="20"/>
          <w:lang w:val="es-419"/>
        </w:rPr>
        <w:t>relativo a</w:t>
      </w:r>
      <w:r w:rsidR="004C7DE0" w:rsidRPr="00485092">
        <w:rPr>
          <w:rFonts w:ascii="Times New Roman" w:eastAsia="Times New Roman" w:hAnsi="Times New Roman" w:cs="Times New Roman"/>
          <w:sz w:val="24"/>
          <w:szCs w:val="20"/>
          <w:lang w:val="es-419"/>
        </w:rPr>
        <w:t xml:space="preserve"> un </w:t>
      </w:r>
      <w:r w:rsidRPr="00485092">
        <w:rPr>
          <w:rFonts w:ascii="Times New Roman" w:eastAsia="Times New Roman" w:hAnsi="Times New Roman" w:cs="Times New Roman"/>
          <w:sz w:val="24"/>
          <w:szCs w:val="20"/>
          <w:lang w:val="es-419"/>
        </w:rPr>
        <w:t xml:space="preserve">empleo </w:t>
      </w:r>
      <w:r w:rsidR="004C7DE0" w:rsidRPr="00485092">
        <w:rPr>
          <w:rFonts w:ascii="Times New Roman" w:eastAsia="Times New Roman" w:hAnsi="Times New Roman" w:cs="Times New Roman"/>
          <w:sz w:val="24"/>
          <w:szCs w:val="20"/>
          <w:lang w:val="es-419"/>
        </w:rPr>
        <w:t>prospecto</w:t>
      </w:r>
      <w:r w:rsidRPr="00485092">
        <w:rPr>
          <w:rFonts w:ascii="Times New Roman" w:eastAsia="Times New Roman" w:hAnsi="Times New Roman" w:cs="Times New Roman"/>
          <w:sz w:val="24"/>
          <w:szCs w:val="20"/>
          <w:lang w:val="es-419"/>
        </w:rPr>
        <w:t xml:space="preserve">, salvo cuando dicha persona </w:t>
      </w:r>
      <w:r w:rsidR="00F267BF" w:rsidRPr="00485092">
        <w:rPr>
          <w:rFonts w:ascii="Times New Roman" w:eastAsia="Times New Roman" w:hAnsi="Times New Roman" w:cs="Times New Roman"/>
          <w:sz w:val="24"/>
          <w:szCs w:val="20"/>
          <w:lang w:val="es-419"/>
        </w:rPr>
        <w:t xml:space="preserve">física </w:t>
      </w:r>
      <w:r w:rsidRPr="00485092">
        <w:rPr>
          <w:rFonts w:ascii="Times New Roman" w:eastAsia="Times New Roman" w:hAnsi="Times New Roman" w:cs="Times New Roman"/>
          <w:sz w:val="24"/>
          <w:szCs w:val="20"/>
          <w:lang w:val="es-419"/>
        </w:rPr>
        <w:t xml:space="preserve">o </w:t>
      </w:r>
      <w:r w:rsidR="00F267BF" w:rsidRPr="00485092">
        <w:rPr>
          <w:rFonts w:ascii="Times New Roman" w:eastAsia="Times New Roman" w:hAnsi="Times New Roman" w:cs="Times New Roman"/>
          <w:sz w:val="24"/>
          <w:szCs w:val="20"/>
          <w:lang w:val="es-419"/>
        </w:rPr>
        <w:t>moral</w:t>
      </w:r>
      <w:r w:rsidRPr="00485092">
        <w:rPr>
          <w:rFonts w:ascii="Times New Roman" w:eastAsia="Times New Roman" w:hAnsi="Times New Roman" w:cs="Times New Roman"/>
          <w:sz w:val="24"/>
          <w:szCs w:val="20"/>
          <w:lang w:val="es-419"/>
        </w:rPr>
        <w:t xml:space="preserve"> haya previamente </w:t>
      </w:r>
      <w:r w:rsidR="009C2495" w:rsidRPr="00485092">
        <w:rPr>
          <w:rFonts w:ascii="Times New Roman" w:eastAsia="Times New Roman" w:hAnsi="Times New Roman" w:cs="Times New Roman"/>
          <w:sz w:val="24"/>
          <w:szCs w:val="20"/>
          <w:lang w:val="es-419"/>
        </w:rPr>
        <w:t>dado a conocer</w:t>
      </w:r>
      <w:r w:rsidRPr="00485092">
        <w:rPr>
          <w:rFonts w:ascii="Times New Roman" w:eastAsia="Times New Roman" w:hAnsi="Times New Roman" w:cs="Times New Roman"/>
          <w:sz w:val="24"/>
          <w:szCs w:val="20"/>
          <w:lang w:val="es-419"/>
        </w:rPr>
        <w:t xml:space="preserve"> por escrito a las partes del Contrato y a MCC el conflicto de interés, y </w:t>
      </w:r>
      <w:r w:rsidR="009C2495" w:rsidRPr="00485092">
        <w:rPr>
          <w:rFonts w:ascii="Times New Roman" w:eastAsia="Times New Roman" w:hAnsi="Times New Roman" w:cs="Times New Roman"/>
          <w:sz w:val="24"/>
          <w:szCs w:val="20"/>
          <w:lang w:val="es-419"/>
        </w:rPr>
        <w:t>después de</w:t>
      </w:r>
      <w:r w:rsidRPr="00485092">
        <w:rPr>
          <w:rFonts w:ascii="Times New Roman" w:eastAsia="Times New Roman" w:hAnsi="Times New Roman" w:cs="Times New Roman"/>
          <w:sz w:val="24"/>
          <w:szCs w:val="20"/>
          <w:lang w:val="es-419"/>
        </w:rPr>
        <w:t xml:space="preserve"> esta divulgación, las partes en el Contrato </w:t>
      </w:r>
      <w:r w:rsidR="00526E31" w:rsidRPr="00485092">
        <w:rPr>
          <w:rFonts w:ascii="Times New Roman" w:eastAsia="Times New Roman" w:hAnsi="Times New Roman" w:cs="Times New Roman"/>
          <w:sz w:val="24"/>
          <w:szCs w:val="20"/>
          <w:lang w:val="es-419"/>
        </w:rPr>
        <w:t>aceptan</w:t>
      </w:r>
      <w:r w:rsidRPr="00485092">
        <w:rPr>
          <w:rFonts w:ascii="Times New Roman" w:eastAsia="Times New Roman" w:hAnsi="Times New Roman" w:cs="Times New Roman"/>
          <w:sz w:val="24"/>
          <w:szCs w:val="20"/>
          <w:lang w:val="es-419"/>
        </w:rPr>
        <w:t xml:space="preserve"> por escrito proceder no obstante dicho conflicto. El Contratista debe</w:t>
      </w:r>
      <w:r w:rsidR="009C2495"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garantizar que ninguno de sus funcionarios, directores, empleados, </w:t>
      </w:r>
      <w:r w:rsidR="00992A8C" w:rsidRPr="00485092">
        <w:rPr>
          <w:rFonts w:ascii="Times New Roman" w:eastAsia="Times New Roman" w:hAnsi="Times New Roman" w:cs="Times New Roman"/>
          <w:sz w:val="24"/>
          <w:szCs w:val="20"/>
          <w:lang w:val="es-419"/>
        </w:rPr>
        <w:t>filiales</w:t>
      </w:r>
      <w:r w:rsidRPr="00485092">
        <w:rPr>
          <w:rFonts w:ascii="Times New Roman" w:eastAsia="Times New Roman" w:hAnsi="Times New Roman" w:cs="Times New Roman"/>
          <w:sz w:val="24"/>
          <w:szCs w:val="20"/>
          <w:lang w:val="es-419"/>
        </w:rPr>
        <w:t xml:space="preserve">, contratistas, subcontratistas, agentes, consejeros o representantes </w:t>
      </w:r>
      <w:r w:rsidR="009C2495" w:rsidRPr="00485092">
        <w:rPr>
          <w:rFonts w:ascii="Times New Roman" w:eastAsia="Times New Roman" w:hAnsi="Times New Roman" w:cs="Times New Roman"/>
          <w:sz w:val="24"/>
          <w:szCs w:val="20"/>
          <w:lang w:val="es-419"/>
        </w:rPr>
        <w:t>participantes</w:t>
      </w:r>
      <w:r w:rsidRPr="00485092">
        <w:rPr>
          <w:rFonts w:ascii="Times New Roman" w:eastAsia="Times New Roman" w:hAnsi="Times New Roman" w:cs="Times New Roman"/>
          <w:sz w:val="24"/>
          <w:szCs w:val="20"/>
          <w:lang w:val="es-419"/>
        </w:rPr>
        <w:t xml:space="preserve"> en la selección, </w:t>
      </w:r>
      <w:r w:rsidR="009C2495" w:rsidRPr="00485092">
        <w:rPr>
          <w:rFonts w:ascii="Times New Roman" w:eastAsia="Times New Roman" w:hAnsi="Times New Roman" w:cs="Times New Roman"/>
          <w:sz w:val="24"/>
          <w:szCs w:val="20"/>
          <w:lang w:val="es-419"/>
        </w:rPr>
        <w:t>la adjudicación</w:t>
      </w:r>
      <w:r w:rsidRPr="00485092">
        <w:rPr>
          <w:rFonts w:ascii="Times New Roman" w:eastAsia="Times New Roman" w:hAnsi="Times New Roman" w:cs="Times New Roman"/>
          <w:sz w:val="24"/>
          <w:szCs w:val="20"/>
          <w:lang w:val="es-419"/>
        </w:rPr>
        <w:t xml:space="preserve">, </w:t>
      </w:r>
      <w:r w:rsidR="009C2495"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administración, </w:t>
      </w:r>
      <w:r w:rsidR="009C2495"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supervisión o </w:t>
      </w:r>
      <w:r w:rsidR="009C2495" w:rsidRPr="00485092">
        <w:rPr>
          <w:rFonts w:ascii="Times New Roman" w:eastAsia="Times New Roman" w:hAnsi="Times New Roman" w:cs="Times New Roman"/>
          <w:sz w:val="24"/>
          <w:szCs w:val="20"/>
          <w:lang w:val="es-419"/>
        </w:rPr>
        <w:t xml:space="preserve">la </w:t>
      </w:r>
      <w:r w:rsidRPr="00485092">
        <w:rPr>
          <w:rFonts w:ascii="Times New Roman" w:eastAsia="Times New Roman" w:hAnsi="Times New Roman" w:cs="Times New Roman"/>
          <w:sz w:val="24"/>
          <w:szCs w:val="20"/>
          <w:lang w:val="es-419"/>
        </w:rPr>
        <w:t xml:space="preserve">implementación de todo contrato, subvención u otro beneficio </w:t>
      </w:r>
      <w:r w:rsidR="009C2495" w:rsidRPr="00485092">
        <w:rPr>
          <w:rFonts w:ascii="Times New Roman" w:eastAsia="Times New Roman" w:hAnsi="Times New Roman" w:cs="Times New Roman"/>
          <w:sz w:val="24"/>
          <w:szCs w:val="20"/>
          <w:lang w:val="es-419"/>
        </w:rPr>
        <w:t xml:space="preserve">u operación </w:t>
      </w:r>
      <w:r w:rsidRPr="00485092">
        <w:rPr>
          <w:rFonts w:ascii="Times New Roman" w:eastAsia="Times New Roman" w:hAnsi="Times New Roman" w:cs="Times New Roman"/>
          <w:sz w:val="24"/>
          <w:szCs w:val="20"/>
          <w:lang w:val="es-419"/>
        </w:rPr>
        <w:t>financiada</w:t>
      </w:r>
      <w:r w:rsidR="009C2495"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w:t>
      </w:r>
      <w:r w:rsidR="009C2495" w:rsidRPr="00485092">
        <w:rPr>
          <w:rFonts w:ascii="Times New Roman" w:eastAsia="Times New Roman" w:hAnsi="Times New Roman" w:cs="Times New Roman"/>
          <w:sz w:val="24"/>
          <w:szCs w:val="20"/>
          <w:lang w:val="es-419"/>
        </w:rPr>
        <w:t xml:space="preserve">total </w:t>
      </w:r>
      <w:r w:rsidRPr="00485092">
        <w:rPr>
          <w:rFonts w:ascii="Times New Roman" w:eastAsia="Times New Roman" w:hAnsi="Times New Roman" w:cs="Times New Roman"/>
          <w:sz w:val="24"/>
          <w:szCs w:val="20"/>
          <w:lang w:val="es-419"/>
        </w:rPr>
        <w:t>o parcialmente (directa o indirectamente)</w:t>
      </w:r>
      <w:r w:rsidR="009C2495"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por Fondos de MCC en relación con el Contrato pueda solicitar</w:t>
      </w:r>
      <w:r w:rsidR="009C2495" w:rsidRPr="00485092">
        <w:rPr>
          <w:rFonts w:ascii="Times New Roman" w:eastAsia="Times New Roman" w:hAnsi="Times New Roman" w:cs="Times New Roman"/>
          <w:sz w:val="24"/>
          <w:szCs w:val="20"/>
          <w:lang w:val="es-419"/>
        </w:rPr>
        <w:t>, aceptar</w:t>
      </w:r>
      <w:r w:rsidRPr="00485092">
        <w:rPr>
          <w:rFonts w:ascii="Times New Roman" w:eastAsia="Times New Roman" w:hAnsi="Times New Roman" w:cs="Times New Roman"/>
          <w:sz w:val="24"/>
          <w:szCs w:val="20"/>
          <w:lang w:val="es-419"/>
        </w:rPr>
        <w:t xml:space="preserve"> u ofrecer a terceros o intentar o </w:t>
      </w:r>
      <w:r w:rsidR="009C2495" w:rsidRPr="00485092">
        <w:rPr>
          <w:rFonts w:ascii="Times New Roman" w:eastAsia="Times New Roman" w:hAnsi="Times New Roman" w:cs="Times New Roman"/>
          <w:sz w:val="24"/>
          <w:szCs w:val="20"/>
          <w:lang w:val="es-419"/>
        </w:rPr>
        <w:t xml:space="preserve">que se le prometa </w:t>
      </w:r>
      <w:r w:rsidRPr="00485092">
        <w:rPr>
          <w:rFonts w:ascii="Times New Roman" w:eastAsia="Times New Roman" w:hAnsi="Times New Roman" w:cs="Times New Roman"/>
          <w:sz w:val="24"/>
          <w:szCs w:val="20"/>
          <w:lang w:val="es-419"/>
        </w:rPr>
        <w:t xml:space="preserve">(directa o indirectamente) para sí mismo o para otra persona o entidad, cualquier regalo, gratificación, favor o beneficio, salvo productos de valor </w:t>
      </w:r>
      <w:r w:rsidRPr="00485092">
        <w:rPr>
          <w:rFonts w:ascii="Times New Roman" w:eastAsia="Times New Roman" w:hAnsi="Times New Roman" w:cs="Times New Roman"/>
          <w:i/>
          <w:sz w:val="24"/>
          <w:szCs w:val="20"/>
          <w:lang w:val="es-419"/>
        </w:rPr>
        <w:t>de minimis</w:t>
      </w:r>
      <w:r w:rsidRPr="00485092">
        <w:rPr>
          <w:rFonts w:ascii="Times New Roman" w:eastAsia="Times New Roman" w:hAnsi="Times New Roman" w:cs="Times New Roman"/>
          <w:sz w:val="24"/>
          <w:szCs w:val="20"/>
          <w:lang w:val="es-419"/>
        </w:rPr>
        <w:t xml:space="preserve"> y </w:t>
      </w:r>
      <w:r w:rsidR="009C2495" w:rsidRPr="00485092">
        <w:rPr>
          <w:rFonts w:ascii="Times New Roman" w:eastAsia="Times New Roman" w:hAnsi="Times New Roman" w:cs="Times New Roman"/>
          <w:sz w:val="24"/>
          <w:szCs w:val="20"/>
          <w:lang w:val="es-419"/>
        </w:rPr>
        <w:t xml:space="preserve">de alguna manera compatibles </w:t>
      </w:r>
      <w:r w:rsidRPr="00485092">
        <w:rPr>
          <w:rFonts w:ascii="Times New Roman" w:eastAsia="Times New Roman" w:hAnsi="Times New Roman" w:cs="Times New Roman"/>
          <w:sz w:val="24"/>
          <w:szCs w:val="20"/>
          <w:lang w:val="es-419"/>
        </w:rPr>
        <w:t>con las direct</w:t>
      </w:r>
      <w:r w:rsidR="009C2495" w:rsidRPr="00485092">
        <w:rPr>
          <w:rFonts w:ascii="Times New Roman" w:eastAsia="Times New Roman" w:hAnsi="Times New Roman" w:cs="Times New Roman"/>
          <w:sz w:val="24"/>
          <w:szCs w:val="20"/>
          <w:lang w:val="es-419"/>
        </w:rPr>
        <w:t xml:space="preserve">rices </w:t>
      </w:r>
      <w:r w:rsidRPr="00485092">
        <w:rPr>
          <w:rFonts w:ascii="Times New Roman" w:eastAsia="Times New Roman" w:hAnsi="Times New Roman" w:cs="Times New Roman"/>
          <w:sz w:val="24"/>
          <w:szCs w:val="20"/>
          <w:lang w:val="es-419"/>
        </w:rPr>
        <w:t xml:space="preserve">que MCC pueda </w:t>
      </w:r>
      <w:r w:rsidR="009C2495" w:rsidRPr="00485092">
        <w:rPr>
          <w:rFonts w:ascii="Times New Roman" w:eastAsia="Times New Roman" w:hAnsi="Times New Roman" w:cs="Times New Roman"/>
          <w:sz w:val="24"/>
          <w:szCs w:val="20"/>
          <w:lang w:val="es-419"/>
        </w:rPr>
        <w:t xml:space="preserve">emitir </w:t>
      </w:r>
      <w:r w:rsidR="00526E31" w:rsidRPr="00485092">
        <w:rPr>
          <w:rFonts w:ascii="Times New Roman" w:eastAsia="Times New Roman" w:hAnsi="Times New Roman" w:cs="Times New Roman"/>
          <w:sz w:val="24"/>
          <w:szCs w:val="20"/>
          <w:lang w:val="es-419"/>
        </w:rPr>
        <w:t>en cualquier momento</w:t>
      </w:r>
      <w:r w:rsidRPr="00485092">
        <w:rPr>
          <w:rFonts w:ascii="Times New Roman" w:eastAsia="Times New Roman" w:hAnsi="Times New Roman" w:cs="Times New Roman"/>
          <w:sz w:val="24"/>
          <w:szCs w:val="20"/>
          <w:lang w:val="es-419"/>
        </w:rPr>
        <w:t xml:space="preserve">. El Contratista debe garantizar que ninguno de sus funcionarios, directores, empleados, </w:t>
      </w:r>
      <w:r w:rsidR="009C2495" w:rsidRPr="00485092">
        <w:rPr>
          <w:rFonts w:ascii="Times New Roman" w:eastAsia="Times New Roman" w:hAnsi="Times New Roman" w:cs="Times New Roman"/>
          <w:sz w:val="24"/>
          <w:szCs w:val="20"/>
          <w:lang w:val="es-419"/>
        </w:rPr>
        <w:t>filiales</w:t>
      </w:r>
      <w:r w:rsidRPr="00485092">
        <w:rPr>
          <w:rFonts w:ascii="Times New Roman" w:eastAsia="Times New Roman" w:hAnsi="Times New Roman" w:cs="Times New Roman"/>
          <w:sz w:val="24"/>
          <w:szCs w:val="20"/>
          <w:lang w:val="es-419"/>
        </w:rPr>
        <w:t xml:space="preserve">, contratistas, subcontratistas, agentes, consejeros o representantes participen en cualquier actividad que sea o </w:t>
      </w:r>
      <w:r w:rsidR="009C2495" w:rsidRPr="00485092">
        <w:rPr>
          <w:rFonts w:ascii="Times New Roman" w:eastAsia="Times New Roman" w:hAnsi="Times New Roman" w:cs="Times New Roman"/>
          <w:sz w:val="24"/>
          <w:szCs w:val="20"/>
          <w:lang w:val="es-419"/>
        </w:rPr>
        <w:t>tenga</w:t>
      </w:r>
      <w:r w:rsidRPr="00485092">
        <w:rPr>
          <w:rFonts w:ascii="Times New Roman" w:eastAsia="Times New Roman" w:hAnsi="Times New Roman" w:cs="Times New Roman"/>
          <w:sz w:val="24"/>
          <w:szCs w:val="20"/>
          <w:lang w:val="es-419"/>
        </w:rPr>
        <w:t xml:space="preserve"> la apariencia de ser un conflicto de interés en relación con el Contrato. Sin limitar </w:t>
      </w:r>
      <w:r w:rsidR="009C2495" w:rsidRPr="00485092">
        <w:rPr>
          <w:rFonts w:ascii="Times New Roman" w:eastAsia="Times New Roman" w:hAnsi="Times New Roman" w:cs="Times New Roman"/>
          <w:sz w:val="24"/>
          <w:szCs w:val="20"/>
          <w:lang w:val="es-419"/>
        </w:rPr>
        <w:t>lo anterior</w:t>
      </w:r>
      <w:r w:rsidRPr="00485092">
        <w:rPr>
          <w:rFonts w:ascii="Times New Roman" w:eastAsia="Times New Roman" w:hAnsi="Times New Roman" w:cs="Times New Roman"/>
          <w:sz w:val="24"/>
          <w:szCs w:val="20"/>
          <w:lang w:val="es-419"/>
        </w:rPr>
        <w:t xml:space="preserve">, el Contratista debe cumplir y garantizar el cumplimiento de las políticas de conflicto de interés y ética aplicables del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según </w:t>
      </w:r>
      <w:r w:rsidR="009C2495" w:rsidRPr="00485092">
        <w:rPr>
          <w:rFonts w:ascii="Times New Roman" w:eastAsia="Times New Roman" w:hAnsi="Times New Roman" w:cs="Times New Roman"/>
          <w:sz w:val="24"/>
          <w:szCs w:val="20"/>
          <w:lang w:val="es-419"/>
        </w:rPr>
        <w:t xml:space="preserve">lo </w:t>
      </w:r>
      <w:r w:rsidR="00526E31" w:rsidRPr="00485092">
        <w:rPr>
          <w:rFonts w:ascii="Times New Roman" w:eastAsia="Times New Roman" w:hAnsi="Times New Roman" w:cs="Times New Roman"/>
          <w:sz w:val="24"/>
          <w:szCs w:val="20"/>
          <w:lang w:val="es-419"/>
        </w:rPr>
        <w:t>estipulado</w:t>
      </w:r>
      <w:r w:rsidRPr="00485092">
        <w:rPr>
          <w:rFonts w:ascii="Times New Roman" w:eastAsia="Times New Roman" w:hAnsi="Times New Roman" w:cs="Times New Roman"/>
          <w:sz w:val="24"/>
          <w:szCs w:val="20"/>
          <w:lang w:val="es-419"/>
        </w:rPr>
        <w:t xml:space="preserve"> por 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al Contratista.</w:t>
      </w:r>
    </w:p>
    <w:p w14:paraId="3A27E432" w14:textId="77777777" w:rsidR="00BF0879" w:rsidRPr="00485092" w:rsidRDefault="00FC74BC">
      <w:pPr>
        <w:tabs>
          <w:tab w:val="num" w:pos="720"/>
        </w:tabs>
        <w:rPr>
          <w:rFonts w:ascii="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I.</w:t>
      </w:r>
      <w:r w:rsidRPr="00485092">
        <w:rPr>
          <w:rFonts w:ascii="Times New Roman" w:hAnsi="Times New Roman" w:cs="Times New Roman"/>
          <w:b/>
          <w:sz w:val="24"/>
          <w:szCs w:val="20"/>
          <w:lang w:val="es-419"/>
        </w:rPr>
        <w:tab/>
        <w:t>Incon</w:t>
      </w:r>
      <w:r w:rsidR="00526E31" w:rsidRPr="00485092">
        <w:rPr>
          <w:rFonts w:ascii="Times New Roman" w:hAnsi="Times New Roman" w:cs="Times New Roman"/>
          <w:b/>
          <w:sz w:val="24"/>
          <w:szCs w:val="20"/>
          <w:lang w:val="es-419"/>
        </w:rPr>
        <w:t>gruencias</w:t>
      </w:r>
    </w:p>
    <w:p w14:paraId="276A2BEE" w14:textId="77777777" w:rsidR="00BF0879" w:rsidRPr="00485092" w:rsidRDefault="00FC74BC">
      <w:pPr>
        <w:tabs>
          <w:tab w:val="num" w:pos="2160"/>
        </w:tabs>
        <w:autoSpaceDE w:val="0"/>
        <w:autoSpaceDN w:val="0"/>
        <w:adjustRightInd w:val="0"/>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 caso de cualquier conflicto entre el Contrato y el Compacto y/o el Acuerdo de </w:t>
      </w:r>
      <w:r w:rsidR="009C2495" w:rsidRPr="00485092">
        <w:rPr>
          <w:rFonts w:ascii="Times New Roman" w:eastAsia="Times New Roman" w:hAnsi="Times New Roman" w:cs="Times New Roman"/>
          <w:sz w:val="24"/>
          <w:szCs w:val="24"/>
          <w:lang w:val="es-419"/>
        </w:rPr>
        <w:t>Ejecución</w:t>
      </w:r>
      <w:r w:rsidRPr="00485092">
        <w:rPr>
          <w:rFonts w:ascii="Times New Roman" w:eastAsia="Times New Roman" w:hAnsi="Times New Roman" w:cs="Times New Roman"/>
          <w:sz w:val="24"/>
          <w:szCs w:val="24"/>
          <w:lang w:val="es-419"/>
        </w:rPr>
        <w:t xml:space="preserve"> del Programa, Acuerdo de Adquisición o Acuerdo de Desembolso, según sea aplicable, </w:t>
      </w:r>
      <w:r w:rsidR="00526E31" w:rsidRPr="00485092">
        <w:rPr>
          <w:rFonts w:ascii="Times New Roman" w:eastAsia="Times New Roman" w:hAnsi="Times New Roman" w:cs="Times New Roman"/>
          <w:sz w:val="24"/>
          <w:szCs w:val="24"/>
          <w:lang w:val="es-419"/>
        </w:rPr>
        <w:t xml:space="preserve">prevalecerán las cláusulas </w:t>
      </w:r>
      <w:r w:rsidRPr="00485092">
        <w:rPr>
          <w:rFonts w:ascii="Times New Roman" w:eastAsia="Times New Roman" w:hAnsi="Times New Roman" w:cs="Times New Roman"/>
          <w:sz w:val="24"/>
          <w:szCs w:val="24"/>
          <w:lang w:val="es-419"/>
        </w:rPr>
        <w:t xml:space="preserve">del Compacto y/o el Acuerdo de </w:t>
      </w:r>
      <w:r w:rsidR="009C2495" w:rsidRPr="00485092">
        <w:rPr>
          <w:rFonts w:ascii="Times New Roman" w:eastAsia="Times New Roman" w:hAnsi="Times New Roman" w:cs="Times New Roman"/>
          <w:sz w:val="24"/>
          <w:szCs w:val="24"/>
          <w:lang w:val="es-419"/>
        </w:rPr>
        <w:t xml:space="preserve">Ejecución </w:t>
      </w:r>
      <w:r w:rsidRPr="00485092">
        <w:rPr>
          <w:rFonts w:ascii="Times New Roman" w:eastAsia="Times New Roman" w:hAnsi="Times New Roman" w:cs="Times New Roman"/>
          <w:sz w:val="24"/>
          <w:szCs w:val="24"/>
          <w:lang w:val="es-419"/>
        </w:rPr>
        <w:t xml:space="preserve">del Programa, </w:t>
      </w:r>
      <w:r w:rsidR="00526E31" w:rsidRPr="00485092">
        <w:rPr>
          <w:rFonts w:ascii="Times New Roman" w:eastAsia="Times New Roman" w:hAnsi="Times New Roman" w:cs="Times New Roman"/>
          <w:sz w:val="24"/>
          <w:szCs w:val="24"/>
          <w:lang w:val="es-419"/>
        </w:rPr>
        <w:t xml:space="preserve">el </w:t>
      </w:r>
      <w:r w:rsidRPr="00485092">
        <w:rPr>
          <w:rFonts w:ascii="Times New Roman" w:eastAsia="Times New Roman" w:hAnsi="Times New Roman" w:cs="Times New Roman"/>
          <w:sz w:val="24"/>
          <w:szCs w:val="24"/>
          <w:lang w:val="es-419"/>
        </w:rPr>
        <w:t xml:space="preserve">Acuerdo de Adquisición o </w:t>
      </w:r>
      <w:r w:rsidR="00526E31" w:rsidRPr="00485092">
        <w:rPr>
          <w:rFonts w:ascii="Times New Roman" w:eastAsia="Times New Roman" w:hAnsi="Times New Roman" w:cs="Times New Roman"/>
          <w:sz w:val="24"/>
          <w:szCs w:val="24"/>
          <w:lang w:val="es-419"/>
        </w:rPr>
        <w:t xml:space="preserve">el </w:t>
      </w:r>
      <w:r w:rsidRPr="00485092">
        <w:rPr>
          <w:rFonts w:ascii="Times New Roman" w:eastAsia="Times New Roman" w:hAnsi="Times New Roman" w:cs="Times New Roman"/>
          <w:sz w:val="24"/>
          <w:szCs w:val="24"/>
          <w:lang w:val="es-419"/>
        </w:rPr>
        <w:t>Acuerdo de Desembolso, según sea aplicable.</w:t>
      </w:r>
    </w:p>
    <w:p w14:paraId="2F24142A" w14:textId="77777777" w:rsidR="00BF0879" w:rsidRPr="00485092" w:rsidRDefault="00FC74BC">
      <w:pPr>
        <w:tabs>
          <w:tab w:val="num" w:pos="720"/>
        </w:tabs>
        <w:spacing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J.</w:t>
      </w:r>
      <w:r w:rsidRPr="00485092">
        <w:rPr>
          <w:rFonts w:ascii="Times New Roman" w:eastAsia="Times New Roman" w:hAnsi="Times New Roman" w:cs="Times New Roman"/>
          <w:b/>
          <w:sz w:val="24"/>
          <w:szCs w:val="20"/>
          <w:lang w:val="es-419"/>
        </w:rPr>
        <w:tab/>
        <w:t xml:space="preserve">Otras </w:t>
      </w:r>
      <w:r w:rsidR="00526E31" w:rsidRPr="00485092">
        <w:rPr>
          <w:rFonts w:ascii="Times New Roman" w:eastAsia="Times New Roman" w:hAnsi="Times New Roman" w:cs="Times New Roman"/>
          <w:b/>
          <w:sz w:val="24"/>
          <w:szCs w:val="20"/>
          <w:lang w:val="es-419"/>
        </w:rPr>
        <w:t>Estipulaciones</w:t>
      </w:r>
    </w:p>
    <w:p w14:paraId="16266CC5" w14:textId="77777777" w:rsidR="00BF0879" w:rsidRPr="00485092" w:rsidRDefault="00FC74BC">
      <w:pPr>
        <w:tabs>
          <w:tab w:val="num" w:pos="2160"/>
        </w:tabs>
        <w:autoSpaceDE w:val="0"/>
        <w:autoSpaceDN w:val="0"/>
        <w:adjustRightInd w:val="0"/>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El Contratista deberá </w:t>
      </w:r>
      <w:r w:rsidR="009C2495" w:rsidRPr="00485092">
        <w:rPr>
          <w:rFonts w:ascii="Times New Roman" w:eastAsia="Times New Roman" w:hAnsi="Times New Roman" w:cs="Times New Roman"/>
          <w:sz w:val="24"/>
          <w:szCs w:val="24"/>
          <w:lang w:val="es-419"/>
        </w:rPr>
        <w:t>observar</w:t>
      </w:r>
      <w:r w:rsidRPr="00485092">
        <w:rPr>
          <w:rFonts w:ascii="Times New Roman" w:eastAsia="Times New Roman" w:hAnsi="Times New Roman" w:cs="Times New Roman"/>
          <w:sz w:val="24"/>
          <w:szCs w:val="24"/>
          <w:lang w:val="es-419"/>
        </w:rPr>
        <w:t xml:space="preserve"> cual</w:t>
      </w:r>
      <w:r w:rsidR="00526E31" w:rsidRPr="00485092">
        <w:rPr>
          <w:rFonts w:ascii="Times New Roman" w:eastAsia="Times New Roman" w:hAnsi="Times New Roman" w:cs="Times New Roman"/>
          <w:sz w:val="24"/>
          <w:szCs w:val="24"/>
          <w:lang w:val="es-419"/>
        </w:rPr>
        <w:t>quier otra cláusula</w:t>
      </w:r>
      <w:r w:rsidRPr="00485092">
        <w:rPr>
          <w:rFonts w:ascii="Times New Roman" w:eastAsia="Times New Roman" w:hAnsi="Times New Roman" w:cs="Times New Roman"/>
          <w:sz w:val="24"/>
          <w:szCs w:val="24"/>
          <w:lang w:val="es-419"/>
        </w:rPr>
        <w:t xml:space="preserve"> conforme lo especifique el </w:t>
      </w:r>
      <w:r w:rsidR="00405591" w:rsidRPr="00485092">
        <w:rPr>
          <w:rFonts w:ascii="Times New Roman" w:eastAsia="Times New Roman" w:hAnsi="Times New Roman" w:cs="Times New Roman"/>
          <w:sz w:val="24"/>
          <w:szCs w:val="24"/>
          <w:lang w:val="es-419"/>
        </w:rPr>
        <w:t>Cliente</w:t>
      </w:r>
      <w:r w:rsidRPr="00485092">
        <w:rPr>
          <w:rFonts w:ascii="Times New Roman" w:eastAsia="Times New Roman" w:hAnsi="Times New Roman" w:cs="Times New Roman"/>
          <w:sz w:val="24"/>
          <w:szCs w:val="24"/>
          <w:lang w:val="es-419"/>
        </w:rPr>
        <w:t xml:space="preserve"> o MCC en relación con el Contrato.</w:t>
      </w:r>
    </w:p>
    <w:p w14:paraId="5B278F6A" w14:textId="77777777" w:rsidR="00BF0879" w:rsidRPr="00485092" w:rsidRDefault="00FC74BC">
      <w:pPr>
        <w:tabs>
          <w:tab w:val="num" w:pos="720"/>
        </w:tabs>
        <w:spacing w:line="240" w:lineRule="auto"/>
        <w:jc w:val="both"/>
        <w:rPr>
          <w:rFonts w:ascii="Times New Roman" w:eastAsia="Times New Roman" w:hAnsi="Times New Roman" w:cs="Times New Roman"/>
          <w:b/>
          <w:sz w:val="56"/>
          <w:szCs w:val="56"/>
          <w:lang w:val="es-419"/>
        </w:rPr>
      </w:pPr>
      <w:r w:rsidRPr="00485092">
        <w:rPr>
          <w:rFonts w:ascii="Times New Roman" w:eastAsia="Times New Roman" w:hAnsi="Times New Roman" w:cs="Times New Roman"/>
          <w:b/>
          <w:sz w:val="24"/>
          <w:szCs w:val="20"/>
          <w:lang w:val="es-419"/>
        </w:rPr>
        <w:t>K.</w:t>
      </w:r>
      <w:r w:rsidRPr="00485092">
        <w:rPr>
          <w:rFonts w:ascii="Times New Roman" w:eastAsia="Times New Roman" w:hAnsi="Times New Roman" w:cs="Times New Roman"/>
          <w:b/>
          <w:sz w:val="24"/>
          <w:szCs w:val="20"/>
          <w:lang w:val="es-419"/>
        </w:rPr>
        <w:tab/>
      </w:r>
      <w:r w:rsidR="00526E31" w:rsidRPr="00485092">
        <w:rPr>
          <w:rFonts w:ascii="Times New Roman" w:eastAsia="Times New Roman" w:hAnsi="Times New Roman" w:cs="Times New Roman"/>
          <w:b/>
          <w:sz w:val="24"/>
          <w:szCs w:val="20"/>
          <w:lang w:val="es-419"/>
        </w:rPr>
        <w:t>Estipulaciones</w:t>
      </w:r>
      <w:r w:rsidRPr="00485092">
        <w:rPr>
          <w:rFonts w:ascii="Times New Roman" w:eastAsia="Times New Roman" w:hAnsi="Times New Roman" w:cs="Times New Roman"/>
          <w:b/>
          <w:sz w:val="24"/>
          <w:szCs w:val="24"/>
          <w:lang w:val="es-419"/>
        </w:rPr>
        <w:t xml:space="preserve"> </w:t>
      </w:r>
      <w:r w:rsidR="009C2495" w:rsidRPr="00485092">
        <w:rPr>
          <w:rFonts w:ascii="Times New Roman" w:eastAsia="Times New Roman" w:hAnsi="Times New Roman" w:cs="Times New Roman"/>
          <w:b/>
          <w:sz w:val="24"/>
          <w:szCs w:val="24"/>
          <w:lang w:val="es-419"/>
        </w:rPr>
        <w:t>sobre transferencia directa</w:t>
      </w:r>
    </w:p>
    <w:p w14:paraId="17B5CB26" w14:textId="387405D6" w:rsidR="00BF0879" w:rsidRPr="00485092" w:rsidRDefault="00FC74BC">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lastRenderedPageBreak/>
        <w:t xml:space="preserve">En cualquier subcontrato o subadjudicación </w:t>
      </w:r>
      <w:r w:rsidR="009C2495" w:rsidRPr="00485092">
        <w:rPr>
          <w:rFonts w:ascii="Times New Roman" w:eastAsia="Times New Roman" w:hAnsi="Times New Roman" w:cs="Times New Roman"/>
          <w:sz w:val="24"/>
          <w:szCs w:val="20"/>
          <w:lang w:val="es-419"/>
        </w:rPr>
        <w:t xml:space="preserve">celebrados por </w:t>
      </w:r>
      <w:r w:rsidRPr="00485092">
        <w:rPr>
          <w:rFonts w:ascii="Times New Roman" w:eastAsia="Times New Roman" w:hAnsi="Times New Roman" w:cs="Times New Roman"/>
          <w:sz w:val="24"/>
          <w:szCs w:val="20"/>
          <w:lang w:val="es-419"/>
        </w:rPr>
        <w:t xml:space="preserve">el Contratista, </w:t>
      </w:r>
      <w:r w:rsidR="009C2495" w:rsidRPr="00485092">
        <w:rPr>
          <w:rFonts w:ascii="Times New Roman" w:eastAsia="Times New Roman" w:hAnsi="Times New Roman" w:cs="Times New Roman"/>
          <w:sz w:val="24"/>
          <w:szCs w:val="20"/>
          <w:lang w:val="es-419"/>
        </w:rPr>
        <w:t xml:space="preserve">conforme a lo </w:t>
      </w:r>
      <w:r w:rsidRPr="00485092">
        <w:rPr>
          <w:rFonts w:ascii="Times New Roman" w:eastAsia="Times New Roman" w:hAnsi="Times New Roman" w:cs="Times New Roman"/>
          <w:sz w:val="24"/>
          <w:szCs w:val="20"/>
          <w:lang w:val="es-419"/>
        </w:rPr>
        <w:t>permit</w:t>
      </w:r>
      <w:r w:rsidR="009C2495" w:rsidRPr="00485092">
        <w:rPr>
          <w:rFonts w:ascii="Times New Roman" w:eastAsia="Times New Roman" w:hAnsi="Times New Roman" w:cs="Times New Roman"/>
          <w:sz w:val="24"/>
          <w:szCs w:val="20"/>
          <w:lang w:val="es-419"/>
        </w:rPr>
        <w:t>ido por</w:t>
      </w:r>
      <w:r w:rsidRPr="00485092">
        <w:rPr>
          <w:rFonts w:ascii="Times New Roman" w:eastAsia="Times New Roman" w:hAnsi="Times New Roman" w:cs="Times New Roman"/>
          <w:sz w:val="24"/>
          <w:szCs w:val="20"/>
          <w:lang w:val="es-419"/>
        </w:rPr>
        <w:t xml:space="preserve"> el Contrato, el Contratista</w:t>
      </w:r>
      <w:r w:rsidR="00B1255B">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garantizar</w:t>
      </w:r>
      <w:r w:rsidR="00526E31" w:rsidRPr="00485092">
        <w:rPr>
          <w:rFonts w:ascii="Times New Roman" w:eastAsia="Times New Roman" w:hAnsi="Times New Roman" w:cs="Times New Roman"/>
          <w:sz w:val="24"/>
          <w:szCs w:val="20"/>
          <w:lang w:val="es-419"/>
        </w:rPr>
        <w:t>á</w:t>
      </w:r>
      <w:r w:rsidRPr="00485092">
        <w:rPr>
          <w:rFonts w:ascii="Times New Roman" w:eastAsia="Times New Roman" w:hAnsi="Times New Roman" w:cs="Times New Roman"/>
          <w:sz w:val="24"/>
          <w:szCs w:val="20"/>
          <w:lang w:val="es-419"/>
        </w:rPr>
        <w:t xml:space="preserve"> la inclusión de todas las </w:t>
      </w:r>
      <w:r w:rsidR="00526E31" w:rsidRPr="00485092">
        <w:rPr>
          <w:rFonts w:ascii="Times New Roman" w:eastAsia="Times New Roman" w:hAnsi="Times New Roman" w:cs="Times New Roman"/>
          <w:sz w:val="24"/>
          <w:szCs w:val="20"/>
          <w:lang w:val="es-419"/>
        </w:rPr>
        <w:t>estipulaciones</w:t>
      </w:r>
      <w:r w:rsidRPr="00485092">
        <w:rPr>
          <w:rFonts w:ascii="Times New Roman" w:eastAsia="Times New Roman" w:hAnsi="Times New Roman" w:cs="Times New Roman"/>
          <w:sz w:val="24"/>
          <w:szCs w:val="20"/>
          <w:lang w:val="es-419"/>
        </w:rPr>
        <w:t xml:space="preserve"> contenidas en los párrafos anteriores de (A) hasta (J)</w:t>
      </w:r>
      <w:r w:rsidR="00C40094" w:rsidRPr="00485092">
        <w:rPr>
          <w:rFonts w:ascii="Times New Roman" w:eastAsia="Times New Roman" w:hAnsi="Times New Roman" w:cs="Times New Roman"/>
          <w:sz w:val="24"/>
          <w:szCs w:val="20"/>
          <w:lang w:val="es-419"/>
        </w:rPr>
        <w:t xml:space="preserve">. </w:t>
      </w:r>
    </w:p>
    <w:p w14:paraId="343F2B06" w14:textId="77777777" w:rsidR="00746E2A" w:rsidRPr="00485092" w:rsidRDefault="00746E2A" w:rsidP="00746E2A">
      <w:pPr>
        <w:autoSpaceDE w:val="0"/>
        <w:autoSpaceDN w:val="0"/>
        <w:adjustRightInd w:val="0"/>
        <w:spacing w:after="0" w:line="240" w:lineRule="auto"/>
        <w:jc w:val="both"/>
        <w:rPr>
          <w:rFonts w:ascii="Times New Roman" w:eastAsia="Times New Roman" w:hAnsi="Times New Roman" w:cs="Times New Roman"/>
          <w:sz w:val="24"/>
          <w:szCs w:val="20"/>
          <w:lang w:val="es-419"/>
        </w:rPr>
      </w:pPr>
      <w:bookmarkStart w:id="528" w:name="_Toc351536545"/>
      <w:bookmarkStart w:id="529" w:name="_Toc351641559"/>
      <w:bookmarkStart w:id="530" w:name="_Toc360118831"/>
      <w:bookmarkStart w:id="531" w:name="_Toc360451817"/>
    </w:p>
    <w:p w14:paraId="76626430" w14:textId="77777777" w:rsidR="00746E2A" w:rsidRPr="00485092" w:rsidRDefault="00746E2A" w:rsidP="00746E2A">
      <w:pPr>
        <w:spacing w:after="0" w:line="240" w:lineRule="auto"/>
        <w:jc w:val="both"/>
        <w:rPr>
          <w:rFonts w:ascii="Times New Roman" w:eastAsia="Times New Roman" w:hAnsi="Times New Roman" w:cs="Times New Roman"/>
          <w:sz w:val="24"/>
          <w:szCs w:val="20"/>
          <w:lang w:val="es-419"/>
        </w:rPr>
        <w:sectPr w:rsidR="00746E2A" w:rsidRPr="00485092" w:rsidSect="00087C96">
          <w:headerReference w:type="default" r:id="rId35"/>
          <w:pgSz w:w="12240" w:h="15840"/>
          <w:pgMar w:top="1440" w:right="1440" w:bottom="1440" w:left="1440" w:header="720" w:footer="720" w:gutter="0"/>
          <w:cols w:space="720"/>
          <w:docGrid w:linePitch="360"/>
        </w:sectPr>
      </w:pPr>
    </w:p>
    <w:p w14:paraId="37AA6B91" w14:textId="4CA864E3" w:rsidR="00B059D8" w:rsidRPr="00485092" w:rsidRDefault="00FC74BC">
      <w:pPr>
        <w:keepNext/>
        <w:spacing w:before="240" w:after="60"/>
        <w:jc w:val="center"/>
        <w:outlineLvl w:val="0"/>
        <w:rPr>
          <w:rFonts w:ascii="Times New Roman" w:hAnsi="Times New Roman" w:cs="Times New Roman"/>
          <w:b/>
          <w:bCs/>
          <w:smallCaps/>
          <w:kern w:val="32"/>
          <w:sz w:val="28"/>
          <w:szCs w:val="28"/>
          <w:lang w:val="es-419"/>
        </w:rPr>
      </w:pPr>
      <w:bookmarkStart w:id="532" w:name="_Toc351536542"/>
      <w:bookmarkStart w:id="533" w:name="_Toc351641556"/>
      <w:bookmarkStart w:id="534" w:name="_Toc331027854"/>
      <w:bookmarkStart w:id="535" w:name="_Toc360118829"/>
      <w:bookmarkStart w:id="536" w:name="_Toc360451815"/>
      <w:r w:rsidRPr="00485092">
        <w:rPr>
          <w:rFonts w:ascii="Times New Roman" w:eastAsia="Times New Roman" w:hAnsi="Times New Roman" w:cs="Times New Roman"/>
          <w:b/>
          <w:bCs/>
          <w:smallCaps/>
          <w:kern w:val="32"/>
          <w:sz w:val="28"/>
          <w:szCs w:val="28"/>
          <w:lang w:val="es-419"/>
        </w:rPr>
        <w:lastRenderedPageBreak/>
        <w:t>Sección VIII</w:t>
      </w:r>
      <w:bookmarkStart w:id="537" w:name="_Toc351623644"/>
      <w:bookmarkStart w:id="538" w:name="_Toc351641557"/>
      <w:bookmarkEnd w:id="532"/>
      <w:bookmarkEnd w:id="533"/>
      <w:bookmarkEnd w:id="534"/>
      <w:r w:rsidRPr="00485092">
        <w:rPr>
          <w:rFonts w:ascii="Times New Roman" w:eastAsia="Times New Roman" w:hAnsi="Times New Roman" w:cs="Times New Roman"/>
          <w:b/>
          <w:bCs/>
          <w:smallCaps/>
          <w:kern w:val="32"/>
          <w:sz w:val="28"/>
          <w:szCs w:val="28"/>
          <w:lang w:val="es-419"/>
        </w:rPr>
        <w:t xml:space="preserve">  </w:t>
      </w:r>
      <w:r w:rsidRPr="00485092">
        <w:rPr>
          <w:rFonts w:ascii="Times New Roman" w:eastAsia="Times New Roman" w:hAnsi="Times New Roman" w:cs="Times New Roman"/>
          <w:b/>
          <w:bCs/>
          <w:smallCaps/>
          <w:kern w:val="32"/>
          <w:sz w:val="28"/>
          <w:szCs w:val="28"/>
          <w:lang w:val="es-419"/>
        </w:rPr>
        <w:tab/>
        <w:t xml:space="preserve">Formulario de </w:t>
      </w:r>
      <w:r w:rsidR="00136315" w:rsidRPr="00485092">
        <w:rPr>
          <w:rFonts w:ascii="Times New Roman" w:eastAsia="Times New Roman" w:hAnsi="Times New Roman" w:cs="Times New Roman"/>
          <w:b/>
          <w:bCs/>
          <w:smallCaps/>
          <w:kern w:val="32"/>
          <w:sz w:val="28"/>
          <w:szCs w:val="28"/>
          <w:lang w:val="es-419"/>
        </w:rPr>
        <w:t>Aviso</w:t>
      </w:r>
      <w:r w:rsidRPr="00485092">
        <w:rPr>
          <w:rFonts w:ascii="Times New Roman" w:eastAsia="Times New Roman" w:hAnsi="Times New Roman" w:cs="Times New Roman"/>
          <w:b/>
          <w:bCs/>
          <w:smallCaps/>
          <w:kern w:val="32"/>
          <w:sz w:val="28"/>
          <w:szCs w:val="28"/>
          <w:lang w:val="es-419"/>
        </w:rPr>
        <w:t xml:space="preserve"> de Intención de Adjudicación</w:t>
      </w:r>
      <w:bookmarkEnd w:id="535"/>
      <w:bookmarkEnd w:id="536"/>
      <w:bookmarkEnd w:id="537"/>
      <w:bookmarkEnd w:id="538"/>
      <w:r w:rsidR="008765DC" w:rsidRPr="00485092">
        <w:rPr>
          <w:rFonts w:ascii="Times New Roman" w:eastAsia="Times New Roman" w:hAnsi="Times New Roman" w:cs="Times New Roman"/>
          <w:b/>
          <w:bCs/>
          <w:smallCaps/>
          <w:kern w:val="32"/>
          <w:sz w:val="28"/>
          <w:szCs w:val="28"/>
          <w:lang w:val="es-419"/>
        </w:rPr>
        <w:t>, carta de aceptación, contrato, formularios de garantía de cumplimiento, garantía de pago anticipado y garantía de retención de dinero</w:t>
      </w:r>
    </w:p>
    <w:p w14:paraId="1FED6355" w14:textId="77777777" w:rsidR="00B059D8" w:rsidRPr="00485092" w:rsidRDefault="00B059D8" w:rsidP="00B059D8">
      <w:pPr>
        <w:rPr>
          <w:rFonts w:ascii="Times New Roman" w:hAnsi="Times New Roman" w:cs="Times New Roman"/>
          <w:lang w:val="es-419"/>
        </w:rPr>
      </w:pPr>
    </w:p>
    <w:p w14:paraId="082BB4F0" w14:textId="77777777" w:rsidR="001636F5" w:rsidRPr="00485092" w:rsidRDefault="001636F5" w:rsidP="00B059D8">
      <w:pPr>
        <w:rPr>
          <w:rFonts w:ascii="Times New Roman" w:hAnsi="Times New Roman" w:cs="Times New Roman"/>
          <w:lang w:val="es-419"/>
        </w:rPr>
      </w:pPr>
    </w:p>
    <w:p w14:paraId="33D8A736" w14:textId="54B789E5" w:rsidR="001636F5" w:rsidRPr="00485092" w:rsidRDefault="001636F5" w:rsidP="001636F5">
      <w:pPr>
        <w:pStyle w:val="TDC1"/>
        <w:tabs>
          <w:tab w:val="left" w:pos="722"/>
          <w:tab w:val="right" w:leader="dot" w:pos="9350"/>
        </w:tabs>
        <w:rPr>
          <w:rFonts w:eastAsia="SimSun"/>
          <w:b w:val="0"/>
          <w:lang w:val="es-419" w:eastAsia="ja-JP"/>
        </w:rPr>
      </w:pPr>
      <w:r w:rsidRPr="00485092">
        <w:rPr>
          <w:rFonts w:ascii="Times New Roman" w:hAnsi="Times New Roman" w:cs="Times New Roman"/>
          <w:lang w:val="es-419"/>
        </w:rPr>
        <w:fldChar w:fldCharType="begin"/>
      </w:r>
      <w:r w:rsidRPr="00485092">
        <w:rPr>
          <w:rFonts w:ascii="Times New Roman" w:hAnsi="Times New Roman" w:cs="Times New Roman"/>
          <w:lang w:val="es-419"/>
        </w:rPr>
        <w:instrText xml:space="preserve"> TOC \t "Título 2,1" </w:instrText>
      </w:r>
      <w:r w:rsidRPr="00485092">
        <w:rPr>
          <w:rFonts w:ascii="Times New Roman" w:hAnsi="Times New Roman" w:cs="Times New Roman"/>
          <w:lang w:val="es-419"/>
        </w:rPr>
        <w:fldChar w:fldCharType="separate"/>
      </w:r>
    </w:p>
    <w:p w14:paraId="199391E5" w14:textId="77777777" w:rsidR="001636F5" w:rsidRPr="00485092" w:rsidRDefault="001636F5">
      <w:pPr>
        <w:pStyle w:val="TDC1"/>
        <w:tabs>
          <w:tab w:val="right" w:leader="dot" w:pos="9350"/>
        </w:tabs>
        <w:rPr>
          <w:rFonts w:eastAsia="SimSun"/>
          <w:b w:val="0"/>
          <w:lang w:val="es-419" w:eastAsia="ja-JP"/>
        </w:rPr>
      </w:pPr>
      <w:r w:rsidRPr="00485092">
        <w:rPr>
          <w:lang w:val="es-419"/>
        </w:rPr>
        <w:t>Formulario de Aviso de Intención de Adjudicación</w:t>
      </w:r>
      <w:r w:rsidRPr="00485092">
        <w:rPr>
          <w:lang w:val="es-419"/>
        </w:rPr>
        <w:tab/>
      </w:r>
      <w:r w:rsidRPr="00485092">
        <w:rPr>
          <w:lang w:val="es-419"/>
        </w:rPr>
        <w:fldChar w:fldCharType="begin"/>
      </w:r>
      <w:r w:rsidRPr="00485092">
        <w:rPr>
          <w:lang w:val="es-419"/>
        </w:rPr>
        <w:instrText xml:space="preserve"> PAGEREF _Toc294293636 \h </w:instrText>
      </w:r>
      <w:r w:rsidRPr="00485092">
        <w:rPr>
          <w:lang w:val="es-419"/>
        </w:rPr>
      </w:r>
      <w:r w:rsidRPr="00485092">
        <w:rPr>
          <w:lang w:val="es-419"/>
        </w:rPr>
        <w:fldChar w:fldCharType="separate"/>
      </w:r>
      <w:r w:rsidR="00C107E5" w:rsidRPr="00485092">
        <w:rPr>
          <w:lang w:val="es-419"/>
        </w:rPr>
        <w:t>57</w:t>
      </w:r>
      <w:r w:rsidRPr="00485092">
        <w:rPr>
          <w:lang w:val="es-419"/>
        </w:rPr>
        <w:fldChar w:fldCharType="end"/>
      </w:r>
    </w:p>
    <w:p w14:paraId="4D50B869" w14:textId="77777777" w:rsidR="001636F5" w:rsidRPr="00485092" w:rsidRDefault="001636F5">
      <w:pPr>
        <w:pStyle w:val="TDC1"/>
        <w:tabs>
          <w:tab w:val="right" w:leader="dot" w:pos="9350"/>
        </w:tabs>
        <w:rPr>
          <w:rFonts w:eastAsia="SimSun"/>
          <w:b w:val="0"/>
          <w:lang w:val="es-419" w:eastAsia="ja-JP"/>
        </w:rPr>
      </w:pPr>
      <w:r w:rsidRPr="00485092">
        <w:rPr>
          <w:lang w:val="es-419"/>
        </w:rPr>
        <w:t>Formulario de Carta de Aceptación</w:t>
      </w:r>
      <w:r w:rsidRPr="00485092">
        <w:rPr>
          <w:lang w:val="es-419"/>
        </w:rPr>
        <w:tab/>
      </w:r>
      <w:r w:rsidRPr="00485092">
        <w:rPr>
          <w:lang w:val="es-419"/>
        </w:rPr>
        <w:fldChar w:fldCharType="begin"/>
      </w:r>
      <w:r w:rsidRPr="00485092">
        <w:rPr>
          <w:lang w:val="es-419"/>
        </w:rPr>
        <w:instrText xml:space="preserve"> PAGEREF _Toc294293637 \h </w:instrText>
      </w:r>
      <w:r w:rsidRPr="00485092">
        <w:rPr>
          <w:lang w:val="es-419"/>
        </w:rPr>
      </w:r>
      <w:r w:rsidRPr="00485092">
        <w:rPr>
          <w:lang w:val="es-419"/>
        </w:rPr>
        <w:fldChar w:fldCharType="separate"/>
      </w:r>
      <w:r w:rsidR="00C107E5" w:rsidRPr="00485092">
        <w:rPr>
          <w:lang w:val="es-419"/>
        </w:rPr>
        <w:t>58</w:t>
      </w:r>
      <w:r w:rsidRPr="00485092">
        <w:rPr>
          <w:lang w:val="es-419"/>
        </w:rPr>
        <w:fldChar w:fldCharType="end"/>
      </w:r>
    </w:p>
    <w:p w14:paraId="2CBF7328" w14:textId="77777777" w:rsidR="001636F5" w:rsidRPr="00485092" w:rsidRDefault="001636F5">
      <w:pPr>
        <w:pStyle w:val="TDC1"/>
        <w:tabs>
          <w:tab w:val="right" w:leader="dot" w:pos="9350"/>
        </w:tabs>
        <w:rPr>
          <w:rFonts w:eastAsia="SimSun"/>
          <w:b w:val="0"/>
          <w:lang w:val="es-419" w:eastAsia="ja-JP"/>
        </w:rPr>
      </w:pPr>
      <w:r w:rsidRPr="00485092">
        <w:rPr>
          <w:lang w:val="es-419"/>
        </w:rPr>
        <w:t>Formulario del Contrato</w:t>
      </w:r>
      <w:r w:rsidRPr="00485092">
        <w:rPr>
          <w:lang w:val="es-419"/>
        </w:rPr>
        <w:tab/>
      </w:r>
      <w:r w:rsidRPr="00485092">
        <w:rPr>
          <w:lang w:val="es-419"/>
        </w:rPr>
        <w:fldChar w:fldCharType="begin"/>
      </w:r>
      <w:r w:rsidRPr="00485092">
        <w:rPr>
          <w:lang w:val="es-419"/>
        </w:rPr>
        <w:instrText xml:space="preserve"> PAGEREF _Toc294293638 \h </w:instrText>
      </w:r>
      <w:r w:rsidRPr="00485092">
        <w:rPr>
          <w:lang w:val="es-419"/>
        </w:rPr>
      </w:r>
      <w:r w:rsidRPr="00485092">
        <w:rPr>
          <w:lang w:val="es-419"/>
        </w:rPr>
        <w:fldChar w:fldCharType="separate"/>
      </w:r>
      <w:r w:rsidR="00C107E5" w:rsidRPr="00485092">
        <w:rPr>
          <w:lang w:val="es-419"/>
        </w:rPr>
        <w:t>60</w:t>
      </w:r>
      <w:r w:rsidRPr="00485092">
        <w:rPr>
          <w:lang w:val="es-419"/>
        </w:rPr>
        <w:fldChar w:fldCharType="end"/>
      </w:r>
    </w:p>
    <w:p w14:paraId="47B1854C" w14:textId="77777777" w:rsidR="001636F5" w:rsidRPr="00485092" w:rsidRDefault="001636F5">
      <w:pPr>
        <w:pStyle w:val="TDC1"/>
        <w:tabs>
          <w:tab w:val="right" w:leader="dot" w:pos="9350"/>
        </w:tabs>
        <w:rPr>
          <w:rFonts w:eastAsia="SimSun"/>
          <w:b w:val="0"/>
          <w:lang w:val="es-419" w:eastAsia="ja-JP"/>
        </w:rPr>
      </w:pPr>
      <w:r w:rsidRPr="00485092">
        <w:rPr>
          <w:lang w:val="es-419"/>
        </w:rPr>
        <w:t>Formulario de Garantía de Cumplimiento del Banco</w:t>
      </w:r>
      <w:r w:rsidRPr="00485092">
        <w:rPr>
          <w:lang w:val="es-419"/>
        </w:rPr>
        <w:tab/>
      </w:r>
      <w:r w:rsidRPr="00485092">
        <w:rPr>
          <w:lang w:val="es-419"/>
        </w:rPr>
        <w:fldChar w:fldCharType="begin"/>
      </w:r>
      <w:r w:rsidRPr="00485092">
        <w:rPr>
          <w:lang w:val="es-419"/>
        </w:rPr>
        <w:instrText xml:space="preserve"> PAGEREF _Toc294293639 \h </w:instrText>
      </w:r>
      <w:r w:rsidRPr="00485092">
        <w:rPr>
          <w:lang w:val="es-419"/>
        </w:rPr>
      </w:r>
      <w:r w:rsidRPr="00485092">
        <w:rPr>
          <w:lang w:val="es-419"/>
        </w:rPr>
        <w:fldChar w:fldCharType="separate"/>
      </w:r>
      <w:r w:rsidR="00C107E5" w:rsidRPr="00485092">
        <w:rPr>
          <w:lang w:val="es-419"/>
        </w:rPr>
        <w:t>63</w:t>
      </w:r>
      <w:r w:rsidRPr="00485092">
        <w:rPr>
          <w:lang w:val="es-419"/>
        </w:rPr>
        <w:fldChar w:fldCharType="end"/>
      </w:r>
    </w:p>
    <w:p w14:paraId="00537E31" w14:textId="77777777" w:rsidR="001636F5" w:rsidRPr="00485092" w:rsidRDefault="001636F5">
      <w:pPr>
        <w:pStyle w:val="TDC1"/>
        <w:tabs>
          <w:tab w:val="right" w:leader="dot" w:pos="9350"/>
        </w:tabs>
        <w:rPr>
          <w:rFonts w:eastAsia="SimSun"/>
          <w:b w:val="0"/>
          <w:lang w:val="es-419" w:eastAsia="ja-JP"/>
        </w:rPr>
      </w:pPr>
      <w:r w:rsidRPr="00485092">
        <w:rPr>
          <w:lang w:val="es-419"/>
        </w:rPr>
        <w:t>Formulario de Garantía Bancaria de Pago anticipado</w:t>
      </w:r>
      <w:r w:rsidRPr="00485092">
        <w:rPr>
          <w:lang w:val="es-419"/>
        </w:rPr>
        <w:tab/>
      </w:r>
      <w:r w:rsidRPr="00485092">
        <w:rPr>
          <w:lang w:val="es-419"/>
        </w:rPr>
        <w:fldChar w:fldCharType="begin"/>
      </w:r>
      <w:r w:rsidRPr="00485092">
        <w:rPr>
          <w:lang w:val="es-419"/>
        </w:rPr>
        <w:instrText xml:space="preserve"> PAGEREF _Toc294293640 \h </w:instrText>
      </w:r>
      <w:r w:rsidRPr="00485092">
        <w:rPr>
          <w:lang w:val="es-419"/>
        </w:rPr>
      </w:r>
      <w:r w:rsidRPr="00485092">
        <w:rPr>
          <w:lang w:val="es-419"/>
        </w:rPr>
        <w:fldChar w:fldCharType="separate"/>
      </w:r>
      <w:r w:rsidR="00C107E5" w:rsidRPr="00485092">
        <w:rPr>
          <w:lang w:val="es-419"/>
        </w:rPr>
        <w:t>65</w:t>
      </w:r>
      <w:r w:rsidRPr="00485092">
        <w:rPr>
          <w:lang w:val="es-419"/>
        </w:rPr>
        <w:fldChar w:fldCharType="end"/>
      </w:r>
    </w:p>
    <w:p w14:paraId="1E1CDF84" w14:textId="77777777" w:rsidR="001636F5" w:rsidRPr="00485092" w:rsidRDefault="001636F5">
      <w:pPr>
        <w:pStyle w:val="TDC1"/>
        <w:tabs>
          <w:tab w:val="right" w:leader="dot" w:pos="9350"/>
        </w:tabs>
        <w:rPr>
          <w:rFonts w:eastAsia="SimSun"/>
          <w:b w:val="0"/>
          <w:lang w:val="es-419" w:eastAsia="ja-JP"/>
        </w:rPr>
      </w:pPr>
      <w:r w:rsidRPr="00485092">
        <w:rPr>
          <w:lang w:val="es-419"/>
        </w:rPr>
        <w:t>Formulario de Garantía de Retención de Dinero</w:t>
      </w:r>
      <w:r w:rsidRPr="00485092">
        <w:rPr>
          <w:lang w:val="es-419"/>
        </w:rPr>
        <w:tab/>
      </w:r>
      <w:r w:rsidRPr="00485092">
        <w:rPr>
          <w:lang w:val="es-419"/>
        </w:rPr>
        <w:fldChar w:fldCharType="begin"/>
      </w:r>
      <w:r w:rsidRPr="00485092">
        <w:rPr>
          <w:lang w:val="es-419"/>
        </w:rPr>
        <w:instrText xml:space="preserve"> PAGEREF _Toc294293641 \h </w:instrText>
      </w:r>
      <w:r w:rsidRPr="00485092">
        <w:rPr>
          <w:lang w:val="es-419"/>
        </w:rPr>
      </w:r>
      <w:r w:rsidRPr="00485092">
        <w:rPr>
          <w:lang w:val="es-419"/>
        </w:rPr>
        <w:fldChar w:fldCharType="separate"/>
      </w:r>
      <w:r w:rsidR="00C107E5" w:rsidRPr="00485092">
        <w:rPr>
          <w:lang w:val="es-419"/>
        </w:rPr>
        <w:t>66</w:t>
      </w:r>
      <w:r w:rsidRPr="00485092">
        <w:rPr>
          <w:lang w:val="es-419"/>
        </w:rPr>
        <w:fldChar w:fldCharType="end"/>
      </w:r>
    </w:p>
    <w:p w14:paraId="368D37AF" w14:textId="77777777" w:rsidR="001636F5" w:rsidRPr="00485092" w:rsidRDefault="001636F5" w:rsidP="00B059D8">
      <w:pPr>
        <w:keepNext/>
        <w:spacing w:after="0" w:line="240" w:lineRule="auto"/>
        <w:outlineLvl w:val="0"/>
        <w:rPr>
          <w:rFonts w:ascii="Times New Roman" w:hAnsi="Times New Roman" w:cs="Times New Roman"/>
          <w:sz w:val="24"/>
          <w:lang w:val="es-419"/>
        </w:rPr>
      </w:pPr>
      <w:r w:rsidRPr="00485092">
        <w:rPr>
          <w:rFonts w:ascii="Times New Roman" w:hAnsi="Times New Roman" w:cs="Times New Roman"/>
          <w:lang w:val="es-419"/>
        </w:rPr>
        <w:fldChar w:fldCharType="end"/>
      </w:r>
    </w:p>
    <w:p w14:paraId="71087C8F" w14:textId="629DFDC7" w:rsidR="00746E2A" w:rsidRPr="00485092" w:rsidRDefault="00B059D8" w:rsidP="00B059D8">
      <w:pPr>
        <w:keepNext/>
        <w:spacing w:after="0" w:line="240" w:lineRule="auto"/>
        <w:outlineLvl w:val="0"/>
        <w:rPr>
          <w:rFonts w:ascii="Times New Roman" w:eastAsia="Times New Roman" w:hAnsi="Times New Roman" w:cs="Times New Roman"/>
          <w:b/>
          <w:bCs/>
          <w:smallCaps/>
          <w:kern w:val="32"/>
          <w:sz w:val="28"/>
          <w:szCs w:val="28"/>
          <w:lang w:val="es-419"/>
        </w:rPr>
      </w:pPr>
      <w:r w:rsidRPr="00485092">
        <w:rPr>
          <w:rFonts w:ascii="Times New Roman" w:hAnsi="Times New Roman" w:cs="Times New Roman"/>
          <w:lang w:val="es-419"/>
        </w:rPr>
        <w:br w:type="page"/>
      </w:r>
    </w:p>
    <w:p w14:paraId="6D9F5B21" w14:textId="77777777" w:rsidR="008765DC" w:rsidRPr="00485092" w:rsidRDefault="008765DC" w:rsidP="00746E2A">
      <w:pPr>
        <w:keepNext/>
        <w:spacing w:before="240" w:after="60" w:line="240" w:lineRule="auto"/>
        <w:jc w:val="center"/>
        <w:outlineLvl w:val="0"/>
        <w:rPr>
          <w:rFonts w:ascii="Times New Roman" w:eastAsia="Times New Roman" w:hAnsi="Times New Roman" w:cs="Times New Roman"/>
          <w:b/>
          <w:bCs/>
          <w:kern w:val="32"/>
          <w:sz w:val="24"/>
          <w:szCs w:val="24"/>
          <w:lang w:val="es-419"/>
        </w:rPr>
      </w:pPr>
      <w:bookmarkStart w:id="539" w:name="_Toc350869139"/>
      <w:bookmarkStart w:id="540" w:name="_Toc350869328"/>
      <w:bookmarkStart w:id="541" w:name="_Toc351536544"/>
      <w:bookmarkStart w:id="542" w:name="_Toc351623645"/>
      <w:bookmarkStart w:id="543" w:name="_Toc351641558"/>
      <w:bookmarkStart w:id="544" w:name="_Toc360118830"/>
      <w:bookmarkStart w:id="545" w:name="_Toc360451816"/>
    </w:p>
    <w:p w14:paraId="1577F175" w14:textId="77777777" w:rsidR="00746E2A" w:rsidRPr="00485092" w:rsidRDefault="00FC74BC" w:rsidP="00923416">
      <w:pPr>
        <w:pStyle w:val="Ttulo2"/>
        <w:numPr>
          <w:ilvl w:val="0"/>
          <w:numId w:val="0"/>
        </w:numPr>
        <w:jc w:val="center"/>
        <w:rPr>
          <w:lang w:val="es-419"/>
        </w:rPr>
      </w:pPr>
      <w:bookmarkStart w:id="546" w:name="_Toc294293636"/>
      <w:r w:rsidRPr="00485092">
        <w:rPr>
          <w:lang w:val="es-419"/>
        </w:rPr>
        <w:t>Formulario de Aviso de Intención de Adjudicación</w:t>
      </w:r>
      <w:r w:rsidRPr="00485092">
        <w:rPr>
          <w:vertAlign w:val="superscript"/>
          <w:lang w:val="es-419"/>
        </w:rPr>
        <w:footnoteReference w:id="42"/>
      </w:r>
      <w:bookmarkEnd w:id="539"/>
      <w:bookmarkEnd w:id="540"/>
      <w:bookmarkEnd w:id="541"/>
      <w:bookmarkEnd w:id="542"/>
      <w:bookmarkEnd w:id="543"/>
      <w:bookmarkEnd w:id="544"/>
      <w:bookmarkEnd w:id="545"/>
      <w:bookmarkEnd w:id="546"/>
    </w:p>
    <w:p w14:paraId="3576E1B5" w14:textId="77777777" w:rsidR="00746E2A" w:rsidRPr="00485092" w:rsidRDefault="00746E2A" w:rsidP="00746E2A">
      <w:pPr>
        <w:spacing w:after="0" w:line="240" w:lineRule="auto"/>
        <w:jc w:val="center"/>
        <w:rPr>
          <w:rFonts w:ascii="Times New Roman" w:eastAsia="Times New Roman" w:hAnsi="Times New Roman" w:cs="Times New Roman"/>
          <w:sz w:val="24"/>
          <w:szCs w:val="20"/>
          <w:lang w:val="es-419"/>
        </w:rPr>
      </w:pPr>
    </w:p>
    <w:p w14:paraId="2CBDAC2E" w14:textId="77777777" w:rsidR="00746E2A" w:rsidRPr="00485092" w:rsidRDefault="00FC74BC" w:rsidP="00746E2A">
      <w:pPr>
        <w:spacing w:after="0" w:line="240" w:lineRule="auto"/>
        <w:jc w:val="center"/>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b/>
          <w:sz w:val="24"/>
          <w:szCs w:val="20"/>
          <w:lang w:val="es-419"/>
        </w:rPr>
        <w:t xml:space="preserve">papel con membrete del </w:t>
      </w:r>
      <w:r w:rsidR="00405591" w:rsidRPr="00485092">
        <w:rPr>
          <w:rFonts w:ascii="Times New Roman" w:eastAsia="Times New Roman" w:hAnsi="Times New Roman" w:cs="Times New Roman"/>
          <w:b/>
          <w:sz w:val="24"/>
          <w:szCs w:val="20"/>
          <w:lang w:val="es-419"/>
        </w:rPr>
        <w:t>Cliente</w:t>
      </w:r>
      <w:r w:rsidRPr="00485092">
        <w:rPr>
          <w:rFonts w:ascii="Times New Roman" w:eastAsia="Times New Roman" w:hAnsi="Times New Roman" w:cs="Times New Roman"/>
          <w:sz w:val="24"/>
          <w:szCs w:val="20"/>
          <w:lang w:val="es-419"/>
        </w:rPr>
        <w:t>]</w:t>
      </w:r>
    </w:p>
    <w:p w14:paraId="038328DF" w14:textId="77777777" w:rsidR="00746E2A" w:rsidRPr="00485092" w:rsidRDefault="00FC74BC" w:rsidP="00746E2A">
      <w:pPr>
        <w:spacing w:after="0" w:line="240" w:lineRule="auto"/>
        <w:jc w:val="right"/>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b/>
          <w:sz w:val="24"/>
          <w:szCs w:val="20"/>
          <w:lang w:val="es-419"/>
        </w:rPr>
        <w:t>fecha</w:t>
      </w:r>
      <w:r w:rsidRPr="00485092">
        <w:rPr>
          <w:rFonts w:ascii="Times New Roman" w:eastAsia="Times New Roman" w:hAnsi="Times New Roman" w:cs="Times New Roman"/>
          <w:sz w:val="24"/>
          <w:szCs w:val="20"/>
          <w:lang w:val="es-419"/>
        </w:rPr>
        <w:t>]</w:t>
      </w:r>
    </w:p>
    <w:p w14:paraId="59C3A36A" w14:textId="77777777" w:rsidR="00746E2A" w:rsidRPr="00485092" w:rsidRDefault="00746E2A" w:rsidP="00746E2A">
      <w:pPr>
        <w:spacing w:after="0" w:line="240" w:lineRule="auto"/>
        <w:jc w:val="right"/>
        <w:rPr>
          <w:rFonts w:ascii="Times New Roman" w:eastAsia="Times New Roman" w:hAnsi="Times New Roman" w:cs="Times New Roman"/>
          <w:sz w:val="24"/>
          <w:szCs w:val="20"/>
          <w:lang w:val="es-419"/>
        </w:rPr>
      </w:pPr>
    </w:p>
    <w:p w14:paraId="41610062" w14:textId="77777777" w:rsidR="00746E2A" w:rsidRPr="00485092" w:rsidRDefault="00CB051A" w:rsidP="00746E2A">
      <w:pPr>
        <w:spacing w:after="0" w:line="240" w:lineRule="auto"/>
        <w:jc w:val="center"/>
        <w:rPr>
          <w:rFonts w:ascii="Times New Roman" w:eastAsia="Times New Roman" w:hAnsi="Times New Roman" w:cs="Times New Roman"/>
          <w:b/>
          <w:sz w:val="24"/>
          <w:szCs w:val="20"/>
          <w:lang w:val="es-419"/>
        </w:rPr>
      </w:pPr>
      <w:r w:rsidRPr="00485092">
        <w:rPr>
          <w:rFonts w:ascii="Times New Roman" w:eastAsia="Times New Roman" w:hAnsi="Times New Roman" w:cs="Times New Roman"/>
          <w:sz w:val="24"/>
          <w:szCs w:val="20"/>
          <w:lang w:val="es-419"/>
        </w:rPr>
        <w:fldChar w:fldCharType="begin"/>
      </w:r>
      <w:r w:rsidR="00FC74BC" w:rsidRPr="00485092">
        <w:rPr>
          <w:rFonts w:ascii="Times New Roman" w:eastAsia="Times New Roman" w:hAnsi="Times New Roman" w:cs="Times New Roman"/>
          <w:sz w:val="24"/>
          <w:szCs w:val="20"/>
          <w:lang w:val="es-419"/>
        </w:rPr>
        <w:instrText>ADVANCE \D 4.80</w:instrText>
      </w:r>
      <w:r w:rsidRPr="00485092">
        <w:rPr>
          <w:rFonts w:ascii="Times New Roman" w:eastAsia="Times New Roman" w:hAnsi="Times New Roman" w:cs="Times New Roman"/>
          <w:sz w:val="24"/>
          <w:szCs w:val="20"/>
          <w:lang w:val="es-419"/>
        </w:rPr>
        <w:fldChar w:fldCharType="end"/>
      </w:r>
      <w:r w:rsidR="00FC74BC" w:rsidRPr="00485092">
        <w:rPr>
          <w:rFonts w:ascii="Times New Roman" w:eastAsia="Times New Roman" w:hAnsi="Times New Roman" w:cs="Times New Roman"/>
          <w:sz w:val="24"/>
          <w:szCs w:val="20"/>
          <w:lang w:val="es-419"/>
        </w:rPr>
        <w:t xml:space="preserve"> </w:t>
      </w:r>
      <w:r w:rsidR="00526E31" w:rsidRPr="00485092">
        <w:rPr>
          <w:rFonts w:ascii="Times New Roman" w:eastAsia="Times New Roman" w:hAnsi="Times New Roman" w:cs="Times New Roman"/>
          <w:b/>
          <w:sz w:val="24"/>
          <w:szCs w:val="20"/>
          <w:lang w:val="es-419"/>
        </w:rPr>
        <w:t>EL</w:t>
      </w:r>
      <w:r w:rsidR="00FC74BC" w:rsidRPr="00485092">
        <w:rPr>
          <w:rFonts w:ascii="Times New Roman" w:eastAsia="Times New Roman" w:hAnsi="Times New Roman" w:cs="Times New Roman"/>
          <w:b/>
          <w:sz w:val="24"/>
          <w:szCs w:val="20"/>
          <w:lang w:val="es-419"/>
        </w:rPr>
        <w:t xml:space="preserve"> PRESENTE</w:t>
      </w:r>
      <w:r w:rsidR="00526E31" w:rsidRPr="00485092">
        <w:rPr>
          <w:rFonts w:ascii="Times New Roman" w:eastAsia="Times New Roman" w:hAnsi="Times New Roman" w:cs="Times New Roman"/>
          <w:b/>
          <w:sz w:val="24"/>
          <w:szCs w:val="20"/>
          <w:lang w:val="es-419"/>
        </w:rPr>
        <w:t xml:space="preserve"> AVISO</w:t>
      </w:r>
      <w:r w:rsidR="00FC74BC" w:rsidRPr="00485092">
        <w:rPr>
          <w:rFonts w:ascii="Times New Roman" w:eastAsia="Times New Roman" w:hAnsi="Times New Roman" w:cs="Times New Roman"/>
          <w:b/>
          <w:sz w:val="24"/>
          <w:szCs w:val="20"/>
          <w:lang w:val="es-419"/>
        </w:rPr>
        <w:t xml:space="preserve"> </w:t>
      </w:r>
      <w:r w:rsidR="00FC74BC" w:rsidRPr="00485092">
        <w:rPr>
          <w:rFonts w:ascii="Times New Roman" w:eastAsia="Times New Roman" w:hAnsi="Times New Roman" w:cs="Times New Roman"/>
          <w:b/>
          <w:sz w:val="24"/>
          <w:szCs w:val="20"/>
          <w:u w:val="single"/>
          <w:lang w:val="es-419"/>
        </w:rPr>
        <w:t>NO</w:t>
      </w:r>
      <w:r w:rsidR="00FC74BC" w:rsidRPr="00485092">
        <w:rPr>
          <w:rFonts w:ascii="Times New Roman" w:eastAsia="Times New Roman" w:hAnsi="Times New Roman" w:cs="Times New Roman"/>
          <w:b/>
          <w:sz w:val="24"/>
          <w:szCs w:val="20"/>
          <w:lang w:val="es-419"/>
        </w:rPr>
        <w:t xml:space="preserve"> ES UN AVISO DE ADJUDICACIÓN O CARTA DE ACEPTACIÓN.</w:t>
      </w:r>
    </w:p>
    <w:p w14:paraId="41589880" w14:textId="4C9D9177" w:rsidR="00746E2A" w:rsidRPr="00485092" w:rsidRDefault="00FC74BC">
      <w:pPr>
        <w:spacing w:after="0" w:line="240" w:lineRule="auto"/>
        <w:jc w:val="center"/>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 xml:space="preserve">EL </w:t>
      </w:r>
      <w:r w:rsidR="006334C6" w:rsidRPr="00485092">
        <w:rPr>
          <w:rFonts w:ascii="Times New Roman" w:eastAsia="Times New Roman" w:hAnsi="Times New Roman" w:cs="Times New Roman"/>
          <w:b/>
          <w:sz w:val="24"/>
          <w:szCs w:val="20"/>
          <w:lang w:val="es-419"/>
        </w:rPr>
        <w:t>CLIENTE</w:t>
      </w:r>
      <w:r w:rsidRPr="00485092">
        <w:rPr>
          <w:rFonts w:ascii="Times New Roman" w:eastAsia="Times New Roman" w:hAnsi="Times New Roman" w:cs="Times New Roman"/>
          <w:b/>
          <w:sz w:val="24"/>
          <w:szCs w:val="20"/>
          <w:lang w:val="es-419"/>
        </w:rPr>
        <w:t xml:space="preserve"> NO TIENE LA INTENCIÓN</w:t>
      </w:r>
      <w:r w:rsidR="00B1255B">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b/>
          <w:sz w:val="24"/>
          <w:szCs w:val="20"/>
          <w:lang w:val="es-419"/>
        </w:rPr>
        <w:t>DE C</w:t>
      </w:r>
      <w:r w:rsidR="00526E31" w:rsidRPr="00485092">
        <w:rPr>
          <w:rFonts w:ascii="Times New Roman" w:eastAsia="Times New Roman" w:hAnsi="Times New Roman" w:cs="Times New Roman"/>
          <w:b/>
          <w:sz w:val="24"/>
          <w:szCs w:val="20"/>
          <w:lang w:val="es-419"/>
        </w:rPr>
        <w:t>ELEBRAR</w:t>
      </w:r>
      <w:r w:rsidRPr="00485092">
        <w:rPr>
          <w:rFonts w:ascii="Times New Roman" w:eastAsia="Times New Roman" w:hAnsi="Times New Roman" w:cs="Times New Roman"/>
          <w:b/>
          <w:sz w:val="24"/>
          <w:szCs w:val="20"/>
          <w:lang w:val="es-419"/>
        </w:rPr>
        <w:t xml:space="preserve"> UN CONTRATO CON EL PRESENTE AVISO.</w:t>
      </w:r>
    </w:p>
    <w:p w14:paraId="7EDF4BBA" w14:textId="77777777" w:rsidR="00746E2A" w:rsidRPr="00485092" w:rsidRDefault="00746E2A" w:rsidP="00746E2A">
      <w:pPr>
        <w:spacing w:after="0" w:line="240" w:lineRule="auto"/>
        <w:jc w:val="both"/>
        <w:rPr>
          <w:rFonts w:ascii="Times New Roman" w:eastAsia="Times New Roman" w:hAnsi="Times New Roman" w:cs="Times New Roman"/>
          <w:sz w:val="24"/>
          <w:szCs w:val="20"/>
          <w:lang w:val="es-419"/>
        </w:rPr>
      </w:pPr>
    </w:p>
    <w:p w14:paraId="5769079E" w14:textId="762620DB" w:rsidR="00746E2A" w:rsidRPr="00485092" w:rsidRDefault="00FC74BC" w:rsidP="00746E2A">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Para:</w:t>
      </w:r>
      <w:r w:rsidR="00B1255B">
        <w:rPr>
          <w:rFonts w:ascii="Times New Roman" w:eastAsia="Times New Roman" w:hAnsi="Times New Roman" w:cs="Times New Roman"/>
          <w:sz w:val="24"/>
          <w:szCs w:val="20"/>
          <w:lang w:val="es-419"/>
        </w:rPr>
        <w:t xml:space="preserve"> </w:t>
      </w:r>
      <w:r w:rsidR="00CB051A" w:rsidRPr="00485092">
        <w:rPr>
          <w:rFonts w:ascii="Times New Roman" w:eastAsia="Times New Roman" w:hAnsi="Times New Roman" w:cs="Times New Roman"/>
          <w:b/>
          <w:i/>
          <w:sz w:val="24"/>
          <w:szCs w:val="20"/>
          <w:lang w:val="es-419"/>
        </w:rPr>
        <w:fldChar w:fldCharType="begin"/>
      </w:r>
      <w:r w:rsidRPr="00485092">
        <w:rPr>
          <w:rFonts w:ascii="Times New Roman" w:eastAsia="Times New Roman" w:hAnsi="Times New Roman" w:cs="Times New Roman"/>
          <w:b/>
          <w:i/>
          <w:sz w:val="24"/>
          <w:szCs w:val="20"/>
          <w:lang w:val="es-419"/>
        </w:rPr>
        <w:instrText>ADVANCE \D 1.90</w:instrText>
      </w:r>
      <w:r w:rsidR="00CB051A" w:rsidRPr="00485092">
        <w:rPr>
          <w:rFonts w:ascii="Times New Roman" w:eastAsia="Times New Roman" w:hAnsi="Times New Roman" w:cs="Times New Roman"/>
          <w:b/>
          <w:i/>
          <w:sz w:val="24"/>
          <w:szCs w:val="20"/>
          <w:lang w:val="es-419"/>
        </w:rPr>
        <w:fldChar w:fldCharType="end"/>
      </w:r>
      <w:r w:rsidRPr="00485092">
        <w:rPr>
          <w:rFonts w:ascii="Times New Roman" w:eastAsia="Times New Roman" w:hAnsi="Times New Roman" w:cs="Times New Roman"/>
          <w:b/>
          <w:sz w:val="24"/>
          <w:szCs w:val="20"/>
          <w:lang w:val="es-419"/>
        </w:rPr>
        <w:t xml:space="preserve">[insertar nombre y dirección del </w:t>
      </w:r>
      <w:r w:rsidR="00405591" w:rsidRPr="00485092">
        <w:rPr>
          <w:rFonts w:ascii="Times New Roman" w:eastAsia="Times New Roman" w:hAnsi="Times New Roman" w:cs="Times New Roman"/>
          <w:b/>
          <w:sz w:val="24"/>
          <w:szCs w:val="20"/>
          <w:lang w:val="es-419"/>
        </w:rPr>
        <w:t>Licitante</w:t>
      </w:r>
      <w:r w:rsidRPr="00485092">
        <w:rPr>
          <w:rFonts w:ascii="Times New Roman" w:eastAsia="Times New Roman" w:hAnsi="Times New Roman" w:cs="Times New Roman"/>
          <w:b/>
          <w:sz w:val="24"/>
          <w:szCs w:val="20"/>
          <w:lang w:val="es-419"/>
        </w:rPr>
        <w:t xml:space="preserve"> </w:t>
      </w:r>
      <w:r w:rsidR="00AA7F04" w:rsidRPr="00485092">
        <w:rPr>
          <w:rFonts w:ascii="Times New Roman" w:eastAsia="Times New Roman" w:hAnsi="Times New Roman" w:cs="Times New Roman"/>
          <w:b/>
          <w:sz w:val="24"/>
          <w:szCs w:val="20"/>
          <w:lang w:val="es-419"/>
        </w:rPr>
        <w:t>favorecido</w:t>
      </w:r>
      <w:r w:rsidRPr="00485092">
        <w:rPr>
          <w:rFonts w:ascii="Times New Roman" w:eastAsia="Times New Roman" w:hAnsi="Times New Roman" w:cs="Times New Roman"/>
          <w:b/>
          <w:sz w:val="24"/>
          <w:szCs w:val="20"/>
          <w:lang w:val="es-419"/>
        </w:rPr>
        <w:t>]</w:t>
      </w:r>
    </w:p>
    <w:p w14:paraId="73562BB6" w14:textId="77777777" w:rsidR="00746E2A" w:rsidRPr="00485092" w:rsidRDefault="00746E2A" w:rsidP="00746E2A">
      <w:pPr>
        <w:spacing w:after="0" w:line="240" w:lineRule="auto"/>
        <w:jc w:val="both"/>
        <w:rPr>
          <w:rFonts w:ascii="Times New Roman" w:eastAsia="Times New Roman" w:hAnsi="Times New Roman" w:cs="Times New Roman"/>
          <w:sz w:val="24"/>
          <w:szCs w:val="20"/>
          <w:lang w:val="es-419"/>
        </w:rPr>
      </w:pPr>
    </w:p>
    <w:p w14:paraId="4BD7D3DC" w14:textId="77777777" w:rsidR="00746E2A" w:rsidRPr="00485092" w:rsidRDefault="00D53CF1">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Conforme a lo</w:t>
      </w:r>
      <w:r w:rsidR="00FC74BC" w:rsidRPr="00485092">
        <w:rPr>
          <w:rFonts w:ascii="Times New Roman" w:eastAsia="Times New Roman" w:hAnsi="Times New Roman" w:cs="Times New Roman"/>
          <w:sz w:val="24"/>
          <w:szCs w:val="20"/>
          <w:lang w:val="es-419"/>
        </w:rPr>
        <w:t xml:space="preserve"> </w:t>
      </w:r>
      <w:r w:rsidR="00526E31" w:rsidRPr="00485092">
        <w:rPr>
          <w:rFonts w:ascii="Times New Roman" w:eastAsia="Times New Roman" w:hAnsi="Times New Roman" w:cs="Times New Roman"/>
          <w:sz w:val="24"/>
          <w:szCs w:val="20"/>
          <w:lang w:val="es-419"/>
        </w:rPr>
        <w:t>estipulado</w:t>
      </w:r>
      <w:r w:rsidR="00FC74BC" w:rsidRPr="00485092">
        <w:rPr>
          <w:rFonts w:ascii="Times New Roman" w:eastAsia="Times New Roman" w:hAnsi="Times New Roman" w:cs="Times New Roman"/>
          <w:sz w:val="24"/>
          <w:szCs w:val="20"/>
          <w:lang w:val="es-419"/>
        </w:rPr>
        <w:t xml:space="preserve"> en el Documento de Licitación (ITB 3</w:t>
      </w:r>
      <w:r w:rsidR="00B059D8" w:rsidRPr="00485092">
        <w:rPr>
          <w:rFonts w:ascii="Times New Roman" w:eastAsia="Times New Roman" w:hAnsi="Times New Roman" w:cs="Times New Roman"/>
          <w:sz w:val="24"/>
          <w:szCs w:val="20"/>
          <w:lang w:val="es-419"/>
        </w:rPr>
        <w:t>9</w:t>
      </w:r>
      <w:r w:rsidR="008765DC" w:rsidRPr="00485092">
        <w:rPr>
          <w:rFonts w:ascii="Times New Roman" w:eastAsia="Times New Roman" w:hAnsi="Times New Roman" w:cs="Times New Roman"/>
          <w:sz w:val="24"/>
          <w:szCs w:val="20"/>
          <w:lang w:val="es-419"/>
        </w:rPr>
        <w:t>.1</w:t>
      </w:r>
      <w:r w:rsidR="00FC74BC" w:rsidRPr="00485092">
        <w:rPr>
          <w:rFonts w:ascii="Times New Roman" w:eastAsia="Times New Roman" w:hAnsi="Times New Roman" w:cs="Times New Roman"/>
          <w:sz w:val="24"/>
          <w:szCs w:val="20"/>
          <w:lang w:val="es-419"/>
        </w:rPr>
        <w:t xml:space="preserve">) correspondiente a </w:t>
      </w:r>
      <w:r w:rsidR="00FC74BC" w:rsidRPr="00485092">
        <w:rPr>
          <w:rFonts w:ascii="Times New Roman" w:eastAsia="Times New Roman" w:hAnsi="Times New Roman" w:cs="Times New Roman"/>
          <w:b/>
          <w:sz w:val="24"/>
          <w:szCs w:val="20"/>
          <w:lang w:val="es-419"/>
        </w:rPr>
        <w:t>[insertar nombre del Contrato y número de identificación, según el Documento de Licitación]</w:t>
      </w:r>
      <w:r w:rsidR="00FC74BC" w:rsidRPr="00485092">
        <w:rPr>
          <w:rFonts w:ascii="Times New Roman" w:eastAsia="Times New Roman" w:hAnsi="Times New Roman" w:cs="Times New Roman"/>
          <w:sz w:val="24"/>
          <w:szCs w:val="20"/>
          <w:lang w:val="es-419"/>
        </w:rPr>
        <w:t xml:space="preserve">, este aviso es para informarle que ha sido seleccionado como </w:t>
      </w:r>
      <w:r w:rsidRPr="00485092">
        <w:rPr>
          <w:rFonts w:ascii="Times New Roman" w:eastAsia="Times New Roman" w:hAnsi="Times New Roman" w:cs="Times New Roman"/>
          <w:sz w:val="24"/>
          <w:szCs w:val="20"/>
          <w:lang w:val="es-419"/>
        </w:rPr>
        <w:t>L</w:t>
      </w:r>
      <w:r w:rsidR="00053124" w:rsidRPr="00485092">
        <w:rPr>
          <w:rFonts w:ascii="Times New Roman" w:eastAsia="Times New Roman" w:hAnsi="Times New Roman" w:cs="Times New Roman"/>
          <w:sz w:val="24"/>
          <w:szCs w:val="20"/>
          <w:lang w:val="es-419"/>
        </w:rPr>
        <w:t>icitante</w:t>
      </w:r>
      <w:r w:rsidR="00FC74BC" w:rsidRPr="00485092">
        <w:rPr>
          <w:rFonts w:ascii="Times New Roman" w:eastAsia="Times New Roman" w:hAnsi="Times New Roman" w:cs="Times New Roman"/>
          <w:sz w:val="24"/>
          <w:szCs w:val="20"/>
          <w:lang w:val="es-419"/>
        </w:rPr>
        <w:t xml:space="preserve"> </w:t>
      </w:r>
      <w:r w:rsidR="00AA7F04" w:rsidRPr="00485092">
        <w:rPr>
          <w:rFonts w:ascii="Times New Roman" w:eastAsia="Times New Roman" w:hAnsi="Times New Roman" w:cs="Times New Roman"/>
          <w:sz w:val="24"/>
          <w:szCs w:val="20"/>
          <w:lang w:val="es-419"/>
        </w:rPr>
        <w:t>favorecido</w:t>
      </w:r>
      <w:r w:rsidR="00FC74BC" w:rsidRPr="00485092">
        <w:rPr>
          <w:rFonts w:ascii="Times New Roman" w:eastAsia="Times New Roman" w:hAnsi="Times New Roman" w:cs="Times New Roman"/>
          <w:sz w:val="24"/>
          <w:szCs w:val="20"/>
          <w:lang w:val="es-419"/>
        </w:rPr>
        <w:t xml:space="preserve"> en la adquisición relacionada con dicho Documento de Licitación</w:t>
      </w:r>
      <w:r w:rsidRPr="00485092">
        <w:rPr>
          <w:rFonts w:ascii="Times New Roman" w:eastAsia="Times New Roman" w:hAnsi="Times New Roman" w:cs="Times New Roman"/>
          <w:sz w:val="24"/>
          <w:szCs w:val="20"/>
          <w:lang w:val="es-419"/>
        </w:rPr>
        <w:t xml:space="preserve"> y</w:t>
      </w:r>
      <w:r w:rsidR="00FC74BC"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después d</w:t>
      </w:r>
      <w:r w:rsidR="00FC74BC" w:rsidRPr="00485092">
        <w:rPr>
          <w:rFonts w:ascii="Times New Roman" w:eastAsia="Times New Roman" w:hAnsi="Times New Roman" w:cs="Times New Roman"/>
          <w:sz w:val="24"/>
          <w:szCs w:val="20"/>
          <w:lang w:val="es-419"/>
        </w:rPr>
        <w:t xml:space="preserve">el período de expiración </w:t>
      </w:r>
      <w:r w:rsidR="00526E31" w:rsidRPr="00485092">
        <w:rPr>
          <w:rFonts w:ascii="Times New Roman" w:eastAsia="Times New Roman" w:hAnsi="Times New Roman" w:cs="Times New Roman"/>
          <w:sz w:val="24"/>
          <w:szCs w:val="20"/>
          <w:lang w:val="es-419"/>
        </w:rPr>
        <w:t>de</w:t>
      </w:r>
      <w:r w:rsidR="00FC74BC"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la presentación de </w:t>
      </w:r>
      <w:r w:rsidR="00FC74BC" w:rsidRPr="00485092">
        <w:rPr>
          <w:rFonts w:ascii="Times New Roman" w:eastAsia="Times New Roman" w:hAnsi="Times New Roman" w:cs="Times New Roman"/>
          <w:sz w:val="24"/>
          <w:szCs w:val="20"/>
          <w:lang w:val="es-419"/>
        </w:rPr>
        <w:t>impugna</w:t>
      </w:r>
      <w:r w:rsidRPr="00485092">
        <w:rPr>
          <w:rFonts w:ascii="Times New Roman" w:eastAsia="Times New Roman" w:hAnsi="Times New Roman" w:cs="Times New Roman"/>
          <w:sz w:val="24"/>
          <w:szCs w:val="20"/>
          <w:lang w:val="es-419"/>
        </w:rPr>
        <w:t>ciones a</w:t>
      </w:r>
      <w:r w:rsidR="00FC74BC" w:rsidRPr="00485092">
        <w:rPr>
          <w:rFonts w:ascii="Times New Roman" w:eastAsia="Times New Roman" w:hAnsi="Times New Roman" w:cs="Times New Roman"/>
          <w:sz w:val="24"/>
          <w:szCs w:val="20"/>
          <w:lang w:val="es-419"/>
        </w:rPr>
        <w:t xml:space="preserve"> la oferta y la resolución de cualquier impugnaci</w:t>
      </w:r>
      <w:r w:rsidR="00526E31" w:rsidRPr="00485092">
        <w:rPr>
          <w:rFonts w:ascii="Times New Roman" w:eastAsia="Times New Roman" w:hAnsi="Times New Roman" w:cs="Times New Roman"/>
          <w:sz w:val="24"/>
          <w:szCs w:val="20"/>
          <w:lang w:val="es-419"/>
        </w:rPr>
        <w:t>ón</w:t>
      </w:r>
      <w:r w:rsidR="00FC74BC"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a la</w:t>
      </w:r>
      <w:r w:rsidR="00FC74BC" w:rsidRPr="00485092">
        <w:rPr>
          <w:rFonts w:ascii="Times New Roman" w:eastAsia="Times New Roman" w:hAnsi="Times New Roman" w:cs="Times New Roman"/>
          <w:sz w:val="24"/>
          <w:szCs w:val="20"/>
          <w:lang w:val="es-419"/>
        </w:rPr>
        <w:t xml:space="preserve"> oferta que </w:t>
      </w:r>
      <w:r w:rsidRPr="00485092">
        <w:rPr>
          <w:rFonts w:ascii="Times New Roman" w:eastAsia="Times New Roman" w:hAnsi="Times New Roman" w:cs="Times New Roman"/>
          <w:sz w:val="24"/>
          <w:szCs w:val="20"/>
          <w:lang w:val="es-419"/>
        </w:rPr>
        <w:t xml:space="preserve">se </w:t>
      </w:r>
      <w:r w:rsidR="00FC74BC" w:rsidRPr="00485092">
        <w:rPr>
          <w:rFonts w:ascii="Times New Roman" w:eastAsia="Times New Roman" w:hAnsi="Times New Roman" w:cs="Times New Roman"/>
          <w:sz w:val="24"/>
          <w:szCs w:val="20"/>
          <w:lang w:val="es-419"/>
        </w:rPr>
        <w:t>present</w:t>
      </w:r>
      <w:r w:rsidR="00526E31" w:rsidRPr="00485092">
        <w:rPr>
          <w:rFonts w:ascii="Times New Roman" w:eastAsia="Times New Roman" w:hAnsi="Times New Roman" w:cs="Times New Roman"/>
          <w:sz w:val="24"/>
          <w:szCs w:val="20"/>
          <w:lang w:val="es-419"/>
        </w:rPr>
        <w:t>ó</w:t>
      </w:r>
      <w:r w:rsidR="00FC74BC" w:rsidRPr="00485092">
        <w:rPr>
          <w:rFonts w:ascii="Times New Roman" w:eastAsia="Times New Roman" w:hAnsi="Times New Roman" w:cs="Times New Roman"/>
          <w:sz w:val="24"/>
          <w:szCs w:val="20"/>
          <w:lang w:val="es-419"/>
        </w:rPr>
        <w:t xml:space="preserve"> conforme a nuestro sistema de impugnación de ofertas, tal como se describe íntegramente en el Documento de Licitación, anticipamos emitir a su nombre una Carta de Aceptación y un Contrato.</w:t>
      </w:r>
    </w:p>
    <w:p w14:paraId="31E78ABF" w14:textId="77777777" w:rsidR="00746E2A" w:rsidRPr="00485092" w:rsidRDefault="00746E2A" w:rsidP="00746E2A">
      <w:pPr>
        <w:spacing w:after="0" w:line="240" w:lineRule="auto"/>
        <w:jc w:val="both"/>
        <w:rPr>
          <w:rFonts w:ascii="Times New Roman" w:eastAsia="Times New Roman" w:hAnsi="Times New Roman" w:cs="Times New Roman"/>
          <w:sz w:val="24"/>
          <w:szCs w:val="20"/>
          <w:lang w:val="es-419"/>
        </w:rPr>
      </w:pPr>
    </w:p>
    <w:p w14:paraId="1AC2837A" w14:textId="77777777" w:rsidR="00746E2A" w:rsidRPr="00485092" w:rsidRDefault="00FC74BC">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Aunque le estamos entregando este Aviso de Intención de Adjudicación, este NO constituye la c</w:t>
      </w:r>
      <w:r w:rsidR="00526E31" w:rsidRPr="00485092">
        <w:rPr>
          <w:rFonts w:ascii="Times New Roman" w:eastAsia="Times New Roman" w:hAnsi="Times New Roman" w:cs="Times New Roman"/>
          <w:sz w:val="24"/>
          <w:szCs w:val="20"/>
          <w:lang w:val="es-419"/>
        </w:rPr>
        <w:t>elebración</w:t>
      </w:r>
      <w:r w:rsidRPr="00485092">
        <w:rPr>
          <w:rFonts w:ascii="Times New Roman" w:eastAsia="Times New Roman" w:hAnsi="Times New Roman" w:cs="Times New Roman"/>
          <w:sz w:val="24"/>
          <w:szCs w:val="20"/>
          <w:lang w:val="es-419"/>
        </w:rPr>
        <w:t xml:space="preserve"> de un contrato entre usted y nosotros. Usted no recib</w:t>
      </w:r>
      <w:r w:rsidR="00526E31" w:rsidRPr="00485092">
        <w:rPr>
          <w:rFonts w:ascii="Times New Roman" w:eastAsia="Times New Roman" w:hAnsi="Times New Roman" w:cs="Times New Roman"/>
          <w:sz w:val="24"/>
          <w:szCs w:val="20"/>
          <w:lang w:val="es-419"/>
        </w:rPr>
        <w:t>e ningún</w:t>
      </w:r>
      <w:r w:rsidRPr="00485092">
        <w:rPr>
          <w:rFonts w:ascii="Times New Roman" w:eastAsia="Times New Roman" w:hAnsi="Times New Roman" w:cs="Times New Roman"/>
          <w:sz w:val="24"/>
          <w:szCs w:val="20"/>
          <w:lang w:val="es-419"/>
        </w:rPr>
        <w:t xml:space="preserve"> derecho legal o equivalente, </w:t>
      </w:r>
      <w:r w:rsidR="00D53CF1" w:rsidRPr="00485092">
        <w:rPr>
          <w:rFonts w:ascii="Times New Roman" w:eastAsia="Times New Roman" w:hAnsi="Times New Roman" w:cs="Times New Roman"/>
          <w:sz w:val="24"/>
          <w:szCs w:val="20"/>
          <w:lang w:val="es-419"/>
        </w:rPr>
        <w:t xml:space="preserve">además </w:t>
      </w:r>
      <w:r w:rsidRPr="00485092">
        <w:rPr>
          <w:rFonts w:ascii="Times New Roman" w:eastAsia="Times New Roman" w:hAnsi="Times New Roman" w:cs="Times New Roman"/>
          <w:sz w:val="24"/>
          <w:szCs w:val="20"/>
          <w:lang w:val="es-419"/>
        </w:rPr>
        <w:t xml:space="preserve">no extendemos ni aceptamos derecho alguno legal o equivalente u obligaciones hasta y salvo </w:t>
      </w:r>
      <w:r w:rsidR="00D53CF1" w:rsidRPr="00485092">
        <w:rPr>
          <w:rFonts w:ascii="Times New Roman" w:eastAsia="Times New Roman" w:hAnsi="Times New Roman" w:cs="Times New Roman"/>
          <w:sz w:val="24"/>
          <w:szCs w:val="20"/>
          <w:lang w:val="es-419"/>
        </w:rPr>
        <w:t xml:space="preserve">el momento en que </w:t>
      </w:r>
      <w:r w:rsidRPr="00485092">
        <w:rPr>
          <w:rFonts w:ascii="Times New Roman" w:eastAsia="Times New Roman" w:hAnsi="Times New Roman" w:cs="Times New Roman"/>
          <w:sz w:val="24"/>
          <w:szCs w:val="20"/>
          <w:lang w:val="es-419"/>
        </w:rPr>
        <w:t xml:space="preserve">usted reciba </w:t>
      </w:r>
      <w:r w:rsidR="00D53CF1" w:rsidRPr="00485092">
        <w:rPr>
          <w:rFonts w:ascii="Times New Roman" w:eastAsia="Times New Roman" w:hAnsi="Times New Roman" w:cs="Times New Roman"/>
          <w:sz w:val="24"/>
          <w:szCs w:val="20"/>
          <w:lang w:val="es-419"/>
        </w:rPr>
        <w:t xml:space="preserve">por parte de </w:t>
      </w:r>
      <w:r w:rsidRPr="00485092">
        <w:rPr>
          <w:rFonts w:ascii="Times New Roman" w:eastAsia="Times New Roman" w:hAnsi="Times New Roman" w:cs="Times New Roman"/>
          <w:sz w:val="24"/>
          <w:szCs w:val="20"/>
          <w:lang w:val="es-419"/>
        </w:rPr>
        <w:t>nosotros una Carta de Aceptación, junto a</w:t>
      </w:r>
      <w:r w:rsidR="00526E31" w:rsidRPr="00485092">
        <w:rPr>
          <w:rFonts w:ascii="Times New Roman" w:eastAsia="Times New Roman" w:hAnsi="Times New Roman" w:cs="Times New Roman"/>
          <w:sz w:val="24"/>
          <w:szCs w:val="20"/>
          <w:lang w:val="es-419"/>
        </w:rPr>
        <w:t>l</w:t>
      </w:r>
      <w:r w:rsidRPr="00485092">
        <w:rPr>
          <w:rFonts w:ascii="Times New Roman" w:eastAsia="Times New Roman" w:hAnsi="Times New Roman" w:cs="Times New Roman"/>
          <w:sz w:val="24"/>
          <w:szCs w:val="20"/>
          <w:lang w:val="es-419"/>
        </w:rPr>
        <w:t xml:space="preserve"> formulario de</w:t>
      </w:r>
      <w:r w:rsidR="00526E31" w:rsidRPr="00485092">
        <w:rPr>
          <w:rFonts w:ascii="Times New Roman" w:eastAsia="Times New Roman" w:hAnsi="Times New Roman" w:cs="Times New Roman"/>
          <w:sz w:val="24"/>
          <w:szCs w:val="20"/>
          <w:lang w:val="es-419"/>
        </w:rPr>
        <w:t>l</w:t>
      </w:r>
      <w:r w:rsidRPr="00485092">
        <w:rPr>
          <w:rFonts w:ascii="Times New Roman" w:eastAsia="Times New Roman" w:hAnsi="Times New Roman" w:cs="Times New Roman"/>
          <w:sz w:val="24"/>
          <w:szCs w:val="20"/>
          <w:lang w:val="es-419"/>
        </w:rPr>
        <w:t xml:space="preserve"> Contrato, </w:t>
      </w:r>
      <w:r w:rsidR="00D53CF1" w:rsidRPr="00485092">
        <w:rPr>
          <w:rFonts w:ascii="Times New Roman" w:eastAsia="Times New Roman" w:hAnsi="Times New Roman" w:cs="Times New Roman"/>
          <w:sz w:val="24"/>
          <w:szCs w:val="20"/>
          <w:lang w:val="es-419"/>
        </w:rPr>
        <w:t>así como,</w:t>
      </w:r>
      <w:r w:rsidRPr="00485092">
        <w:rPr>
          <w:rFonts w:ascii="Times New Roman" w:eastAsia="Times New Roman" w:hAnsi="Times New Roman" w:cs="Times New Roman"/>
          <w:sz w:val="24"/>
          <w:szCs w:val="20"/>
          <w:lang w:val="es-419"/>
        </w:rPr>
        <w:t xml:space="preserve"> los requisitos expuestos en dicha Carta de Aceptación sean cumplidos en forma aceptable </w:t>
      </w:r>
      <w:r w:rsidR="00D53CF1" w:rsidRPr="00485092">
        <w:rPr>
          <w:rFonts w:ascii="Times New Roman" w:eastAsia="Times New Roman" w:hAnsi="Times New Roman" w:cs="Times New Roman"/>
          <w:sz w:val="24"/>
          <w:szCs w:val="20"/>
          <w:lang w:val="es-419"/>
        </w:rPr>
        <w:t xml:space="preserve">por </w:t>
      </w:r>
      <w:r w:rsidRPr="00485092">
        <w:rPr>
          <w:rFonts w:ascii="Times New Roman" w:eastAsia="Times New Roman" w:hAnsi="Times New Roman" w:cs="Times New Roman"/>
          <w:sz w:val="24"/>
          <w:szCs w:val="20"/>
          <w:lang w:val="es-419"/>
        </w:rPr>
        <w:t xml:space="preserve">nosotros. Nos reservamos el derecho de cancelar este Aviso de Intención de Adjudicación en cualquier momento antes de la adjudicación del Contrato, sin incurrir en responsabilidad alguna </w:t>
      </w:r>
      <w:r w:rsidR="00D53CF1" w:rsidRPr="00485092">
        <w:rPr>
          <w:rFonts w:ascii="Times New Roman" w:eastAsia="Times New Roman" w:hAnsi="Times New Roman" w:cs="Times New Roman"/>
          <w:sz w:val="24"/>
          <w:szCs w:val="20"/>
          <w:lang w:val="es-419"/>
        </w:rPr>
        <w:t>relativa</w:t>
      </w:r>
      <w:r w:rsidRPr="00485092">
        <w:rPr>
          <w:rFonts w:ascii="Times New Roman" w:eastAsia="Times New Roman" w:hAnsi="Times New Roman" w:cs="Times New Roman"/>
          <w:sz w:val="24"/>
          <w:szCs w:val="20"/>
          <w:lang w:val="es-419"/>
        </w:rPr>
        <w:t>.</w:t>
      </w:r>
    </w:p>
    <w:p w14:paraId="333A9ABD" w14:textId="77777777" w:rsidR="00746E2A" w:rsidRPr="00485092" w:rsidRDefault="00746E2A" w:rsidP="00746E2A">
      <w:pPr>
        <w:spacing w:after="0" w:line="240" w:lineRule="auto"/>
        <w:jc w:val="both"/>
        <w:rPr>
          <w:rFonts w:ascii="Times New Roman" w:eastAsia="Times New Roman" w:hAnsi="Times New Roman" w:cs="Times New Roman"/>
          <w:sz w:val="24"/>
          <w:szCs w:val="20"/>
          <w:lang w:val="es-419"/>
        </w:rPr>
      </w:pPr>
    </w:p>
    <w:p w14:paraId="6A4F2012" w14:textId="6F21F5BF" w:rsidR="00746E2A" w:rsidRPr="00485092" w:rsidRDefault="00FC74BC" w:rsidP="00746E2A">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Gracias por participar en el proceso de licitación. </w:t>
      </w:r>
      <w:r w:rsidR="00D53CF1" w:rsidRPr="00485092">
        <w:rPr>
          <w:rFonts w:ascii="Times New Roman" w:eastAsia="Times New Roman" w:hAnsi="Times New Roman" w:cs="Times New Roman"/>
          <w:sz w:val="24"/>
          <w:szCs w:val="20"/>
          <w:lang w:val="es-419"/>
        </w:rPr>
        <w:t>Si de</w:t>
      </w:r>
      <w:r w:rsidR="00053124" w:rsidRPr="00485092">
        <w:rPr>
          <w:rFonts w:ascii="Times New Roman" w:eastAsia="Times New Roman" w:hAnsi="Times New Roman" w:cs="Times New Roman"/>
          <w:sz w:val="24"/>
          <w:szCs w:val="20"/>
          <w:lang w:val="es-419"/>
        </w:rPr>
        <w:t xml:space="preserve">sea más </w:t>
      </w:r>
      <w:r w:rsidRPr="00485092">
        <w:rPr>
          <w:rFonts w:ascii="Times New Roman" w:eastAsia="Times New Roman" w:hAnsi="Times New Roman" w:cs="Times New Roman"/>
          <w:sz w:val="24"/>
          <w:szCs w:val="20"/>
          <w:lang w:val="es-419"/>
        </w:rPr>
        <w:t xml:space="preserve">información </w:t>
      </w:r>
      <w:r w:rsidR="00D53CF1" w:rsidRPr="00485092">
        <w:rPr>
          <w:rFonts w:ascii="Times New Roman" w:eastAsia="Times New Roman" w:hAnsi="Times New Roman" w:cs="Times New Roman"/>
          <w:sz w:val="24"/>
          <w:szCs w:val="20"/>
          <w:lang w:val="es-419"/>
        </w:rPr>
        <w:t xml:space="preserve">sobre </w:t>
      </w:r>
      <w:r w:rsidRPr="00485092">
        <w:rPr>
          <w:rFonts w:ascii="Times New Roman" w:eastAsia="Times New Roman" w:hAnsi="Times New Roman" w:cs="Times New Roman"/>
          <w:sz w:val="24"/>
          <w:szCs w:val="20"/>
          <w:lang w:val="es-419"/>
        </w:rPr>
        <w:t xml:space="preserve">este aviso, </w:t>
      </w:r>
      <w:r w:rsidR="00D53CF1" w:rsidRPr="00485092">
        <w:rPr>
          <w:rFonts w:ascii="Times New Roman" w:eastAsia="Times New Roman" w:hAnsi="Times New Roman" w:cs="Times New Roman"/>
          <w:sz w:val="24"/>
          <w:szCs w:val="20"/>
          <w:lang w:val="es-419"/>
        </w:rPr>
        <w:t>comuníquese con el suscrito</w:t>
      </w:r>
      <w:proofErr w:type="gramStart"/>
      <w:r w:rsidR="00C40094" w:rsidRPr="00485092">
        <w:rPr>
          <w:rFonts w:ascii="Times New Roman" w:eastAsia="Times New Roman" w:hAnsi="Times New Roman" w:cs="Times New Roman"/>
          <w:sz w:val="24"/>
          <w:szCs w:val="20"/>
          <w:lang w:val="es-419"/>
        </w:rPr>
        <w:t>. .</w:t>
      </w:r>
      <w:proofErr w:type="gramEnd"/>
      <w:r w:rsidR="00C40094" w:rsidRPr="00485092">
        <w:rPr>
          <w:rFonts w:ascii="Times New Roman" w:eastAsia="Times New Roman" w:hAnsi="Times New Roman" w:cs="Times New Roman"/>
          <w:sz w:val="24"/>
          <w:szCs w:val="20"/>
          <w:lang w:val="es-419"/>
        </w:rPr>
        <w:t xml:space="preserve"> </w:t>
      </w:r>
    </w:p>
    <w:p w14:paraId="788E4374" w14:textId="77777777" w:rsidR="00746E2A" w:rsidRPr="00485092" w:rsidRDefault="00746E2A" w:rsidP="00746E2A">
      <w:pPr>
        <w:keepNext/>
        <w:spacing w:before="240" w:after="60" w:line="240" w:lineRule="auto"/>
        <w:jc w:val="both"/>
        <w:outlineLvl w:val="0"/>
        <w:rPr>
          <w:rFonts w:ascii="Times New Roman" w:eastAsia="Times New Roman" w:hAnsi="Times New Roman" w:cs="Times New Roman"/>
          <w:b/>
          <w:bCs/>
          <w:kern w:val="32"/>
          <w:sz w:val="24"/>
          <w:szCs w:val="32"/>
          <w:lang w:val="es-419"/>
        </w:rPr>
      </w:pPr>
    </w:p>
    <w:p w14:paraId="04BEAF15" w14:textId="77777777" w:rsidR="00746E2A" w:rsidRPr="00485092" w:rsidRDefault="00FC74BC" w:rsidP="00746E2A">
      <w:pPr>
        <w:tabs>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Firma autorizada:  </w:t>
      </w:r>
      <w:r w:rsidRPr="00485092">
        <w:rPr>
          <w:rFonts w:ascii="Times New Roman" w:eastAsia="Times New Roman" w:hAnsi="Times New Roman" w:cs="Times New Roman"/>
          <w:sz w:val="24"/>
          <w:szCs w:val="20"/>
          <w:u w:val="single"/>
          <w:lang w:val="es-419"/>
        </w:rPr>
        <w:tab/>
      </w:r>
    </w:p>
    <w:p w14:paraId="224F6883" w14:textId="77777777" w:rsidR="002B4AA1" w:rsidRPr="00485092" w:rsidRDefault="00FC74BC" w:rsidP="00C65E5B">
      <w:pPr>
        <w:tabs>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Nombre y título del signatario:  </w:t>
      </w:r>
      <w:r w:rsidRPr="00485092">
        <w:rPr>
          <w:rFonts w:ascii="Times New Roman" w:eastAsia="Times New Roman" w:hAnsi="Times New Roman" w:cs="Times New Roman"/>
          <w:sz w:val="24"/>
          <w:szCs w:val="20"/>
          <w:u w:val="single"/>
          <w:lang w:val="es-419"/>
        </w:rPr>
        <w:tab/>
      </w:r>
    </w:p>
    <w:p w14:paraId="5B691FB0" w14:textId="77777777" w:rsidR="002B4AA1" w:rsidRPr="00485092" w:rsidRDefault="00FC74BC" w:rsidP="00C65E5B">
      <w:pPr>
        <w:tabs>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
          <w:sz w:val="24"/>
          <w:szCs w:val="20"/>
          <w:lang w:val="es-419"/>
        </w:rPr>
        <w:t xml:space="preserve">[insertar nombre propio del </w:t>
      </w:r>
      <w:r w:rsidR="00405591" w:rsidRPr="00485092">
        <w:rPr>
          <w:rFonts w:ascii="Times New Roman" w:eastAsia="Times New Roman" w:hAnsi="Times New Roman" w:cs="Times New Roman"/>
          <w:b/>
          <w:sz w:val="24"/>
          <w:szCs w:val="20"/>
          <w:lang w:val="es-419"/>
        </w:rPr>
        <w:t>Cliente</w:t>
      </w:r>
      <w:r w:rsidRPr="00485092">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b/>
          <w:sz w:val="24"/>
          <w:szCs w:val="20"/>
          <w:u w:val="single"/>
          <w:lang w:val="es-419"/>
        </w:rPr>
        <w:tab/>
      </w:r>
    </w:p>
    <w:p w14:paraId="6AF18252" w14:textId="77777777" w:rsidR="00B059D8" w:rsidRPr="00485092" w:rsidRDefault="00B059D8" w:rsidP="00746E2A">
      <w:pPr>
        <w:keepNext/>
        <w:spacing w:after="0" w:line="240" w:lineRule="auto"/>
        <w:outlineLvl w:val="0"/>
        <w:rPr>
          <w:rFonts w:ascii="Times New Roman" w:eastAsia="Times New Roman" w:hAnsi="Times New Roman" w:cs="Times New Roman"/>
          <w:b/>
          <w:sz w:val="24"/>
          <w:szCs w:val="20"/>
          <w:u w:val="single"/>
          <w:lang w:val="es-419"/>
        </w:rPr>
      </w:pPr>
    </w:p>
    <w:bookmarkEnd w:id="528"/>
    <w:bookmarkEnd w:id="529"/>
    <w:bookmarkEnd w:id="530"/>
    <w:bookmarkEnd w:id="531"/>
    <w:p w14:paraId="4E216665" w14:textId="77777777" w:rsidR="00BF0879" w:rsidRPr="00485092" w:rsidRDefault="00FC74BC" w:rsidP="00BF0879">
      <w:pPr>
        <w:keepNext/>
        <w:spacing w:before="240" w:after="60" w:line="240" w:lineRule="auto"/>
        <w:jc w:val="both"/>
        <w:outlineLvl w:val="0"/>
        <w:rPr>
          <w:rFonts w:ascii="Times New Roman" w:eastAsia="Times New Roman" w:hAnsi="Times New Roman" w:cs="Times New Roman"/>
          <w:b/>
          <w:bCs/>
          <w:kern w:val="32"/>
          <w:sz w:val="32"/>
          <w:szCs w:val="32"/>
          <w:lang w:val="es-419"/>
        </w:rPr>
      </w:pPr>
      <w:r w:rsidRPr="00485092">
        <w:rPr>
          <w:rFonts w:ascii="Times New Roman" w:eastAsia="Times New Roman" w:hAnsi="Times New Roman" w:cs="Times New Roman"/>
          <w:b/>
          <w:bCs/>
          <w:kern w:val="32"/>
          <w:sz w:val="32"/>
          <w:szCs w:val="32"/>
          <w:lang w:val="es-419"/>
        </w:rPr>
        <w:br w:type="page"/>
      </w:r>
    </w:p>
    <w:p w14:paraId="72620C07" w14:textId="77777777" w:rsidR="00BF0879" w:rsidRPr="00485092" w:rsidRDefault="00FC74BC" w:rsidP="00923416">
      <w:pPr>
        <w:pStyle w:val="Ttulo2"/>
        <w:numPr>
          <w:ilvl w:val="0"/>
          <w:numId w:val="0"/>
        </w:numPr>
        <w:jc w:val="center"/>
        <w:rPr>
          <w:lang w:val="es-419"/>
        </w:rPr>
      </w:pPr>
      <w:bookmarkStart w:id="547" w:name="_Toc350869143"/>
      <w:bookmarkStart w:id="548" w:name="_Toc350869332"/>
      <w:bookmarkStart w:id="549" w:name="_Toc351536548"/>
      <w:bookmarkStart w:id="550" w:name="_Toc351623649"/>
      <w:bookmarkStart w:id="551" w:name="_Toc351641562"/>
      <w:bookmarkStart w:id="552" w:name="_Toc360118832"/>
      <w:bookmarkStart w:id="553" w:name="_Toc360451818"/>
      <w:bookmarkStart w:id="554" w:name="_Toc294293637"/>
      <w:r w:rsidRPr="00485092">
        <w:rPr>
          <w:lang w:val="es-419"/>
        </w:rPr>
        <w:lastRenderedPageBreak/>
        <w:t xml:space="preserve">Formulario </w:t>
      </w:r>
      <w:r w:rsidR="00272148" w:rsidRPr="00485092">
        <w:rPr>
          <w:lang w:val="es-419"/>
        </w:rPr>
        <w:t>de</w:t>
      </w:r>
      <w:r w:rsidRPr="00485092">
        <w:rPr>
          <w:lang w:val="es-419"/>
        </w:rPr>
        <w:t xml:space="preserve"> Carta de Aceptación</w:t>
      </w:r>
      <w:bookmarkEnd w:id="547"/>
      <w:bookmarkEnd w:id="548"/>
      <w:bookmarkEnd w:id="549"/>
      <w:bookmarkEnd w:id="550"/>
      <w:bookmarkEnd w:id="551"/>
      <w:bookmarkEnd w:id="552"/>
      <w:bookmarkEnd w:id="553"/>
      <w:bookmarkEnd w:id="554"/>
    </w:p>
    <w:p w14:paraId="3674527E" w14:textId="77777777" w:rsidR="00BF0879" w:rsidRPr="00485092" w:rsidRDefault="00BF0879" w:rsidP="00BF0879">
      <w:pPr>
        <w:keepNext/>
        <w:spacing w:before="240" w:after="60" w:line="240" w:lineRule="auto"/>
        <w:jc w:val="center"/>
        <w:outlineLvl w:val="0"/>
        <w:rPr>
          <w:rFonts w:ascii="Times New Roman" w:eastAsia="Times New Roman" w:hAnsi="Times New Roman" w:cs="Times New Roman"/>
          <w:b/>
          <w:bCs/>
          <w:kern w:val="32"/>
          <w:sz w:val="24"/>
          <w:szCs w:val="24"/>
          <w:lang w:val="es-419"/>
        </w:rPr>
      </w:pPr>
    </w:p>
    <w:p w14:paraId="278D7F9F" w14:textId="77777777" w:rsidR="00BF0879" w:rsidRPr="00485092" w:rsidRDefault="00FC74BC" w:rsidP="00BF0879">
      <w:pPr>
        <w:spacing w:after="0" w:line="240" w:lineRule="auto"/>
        <w:jc w:val="center"/>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b/>
          <w:sz w:val="24"/>
          <w:szCs w:val="20"/>
          <w:lang w:val="es-419"/>
        </w:rPr>
        <w:t xml:space="preserve">papel con membrete del </w:t>
      </w:r>
      <w:r w:rsidR="00405591" w:rsidRPr="00485092">
        <w:rPr>
          <w:rFonts w:ascii="Times New Roman" w:eastAsia="Times New Roman" w:hAnsi="Times New Roman" w:cs="Times New Roman"/>
          <w:b/>
          <w:sz w:val="24"/>
          <w:szCs w:val="20"/>
          <w:lang w:val="es-419"/>
        </w:rPr>
        <w:t>Cliente</w:t>
      </w:r>
      <w:r w:rsidRPr="00485092">
        <w:rPr>
          <w:rFonts w:ascii="Times New Roman" w:eastAsia="Times New Roman" w:hAnsi="Times New Roman" w:cs="Times New Roman"/>
          <w:sz w:val="24"/>
          <w:szCs w:val="20"/>
          <w:lang w:val="es-419"/>
        </w:rPr>
        <w:t>]</w:t>
      </w:r>
    </w:p>
    <w:p w14:paraId="7A65B40D" w14:textId="4CE1BD84" w:rsidR="008765DC" w:rsidRPr="00485092" w:rsidRDefault="008765DC">
      <w:pPr>
        <w:pStyle w:val="Text"/>
        <w:rPr>
          <w:b/>
          <w:sz w:val="22"/>
          <w:szCs w:val="22"/>
          <w:lang w:val="es-419"/>
        </w:rPr>
      </w:pPr>
      <w:r w:rsidRPr="00485092">
        <w:rPr>
          <w:b/>
          <w:sz w:val="22"/>
          <w:szCs w:val="22"/>
          <w:lang w:val="es-419"/>
        </w:rPr>
        <w:t>[La Carta de Aceptación servir</w:t>
      </w:r>
      <w:r w:rsidR="00136315" w:rsidRPr="00485092">
        <w:rPr>
          <w:b/>
          <w:sz w:val="22"/>
          <w:szCs w:val="22"/>
          <w:lang w:val="es-419"/>
        </w:rPr>
        <w:t>á</w:t>
      </w:r>
      <w:r w:rsidRPr="00485092">
        <w:rPr>
          <w:b/>
          <w:sz w:val="22"/>
          <w:szCs w:val="22"/>
          <w:lang w:val="es-419"/>
        </w:rPr>
        <w:t xml:space="preserve"> de base del Contrato conforme a lo descrito en las Cláusulas 41 y 42 de ITB</w:t>
      </w:r>
      <w:r w:rsidR="00C40094" w:rsidRPr="00485092">
        <w:rPr>
          <w:b/>
          <w:sz w:val="22"/>
          <w:szCs w:val="22"/>
          <w:lang w:val="es-419"/>
        </w:rPr>
        <w:t xml:space="preserve">. </w:t>
      </w:r>
      <w:r w:rsidRPr="00485092">
        <w:rPr>
          <w:b/>
          <w:sz w:val="22"/>
          <w:szCs w:val="22"/>
          <w:lang w:val="es-419"/>
        </w:rPr>
        <w:t>Este Formulario Estándar de Carta de Aceptación debe completarse y enviarse al Licitante favorecido sólo después de que se haya completado la evaluación de Ofertas, sujeto a cualquier revisión por parte de MCC, según se requiera.]</w:t>
      </w:r>
    </w:p>
    <w:p w14:paraId="2AB946E4"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20E16F86" w14:textId="77777777" w:rsidR="00BF0879" w:rsidRPr="00485092" w:rsidRDefault="00FC74BC" w:rsidP="00BF0879">
      <w:pPr>
        <w:spacing w:after="0" w:line="240" w:lineRule="auto"/>
        <w:jc w:val="right"/>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w:t>
      </w:r>
      <w:r w:rsidR="008765DC" w:rsidRPr="00485092">
        <w:rPr>
          <w:rFonts w:ascii="Times New Roman" w:eastAsia="Times New Roman" w:hAnsi="Times New Roman" w:cs="Times New Roman"/>
          <w:sz w:val="24"/>
          <w:szCs w:val="20"/>
          <w:lang w:val="es-419"/>
        </w:rPr>
        <w:t xml:space="preserve">insertar </w:t>
      </w:r>
      <w:r w:rsidRPr="00485092">
        <w:rPr>
          <w:rFonts w:ascii="Times New Roman" w:eastAsia="Times New Roman" w:hAnsi="Times New Roman" w:cs="Times New Roman"/>
          <w:b/>
          <w:sz w:val="24"/>
          <w:szCs w:val="20"/>
          <w:lang w:val="es-419"/>
        </w:rPr>
        <w:t>fecha</w:t>
      </w:r>
      <w:r w:rsidRPr="00485092">
        <w:rPr>
          <w:rFonts w:ascii="Times New Roman" w:eastAsia="Times New Roman" w:hAnsi="Times New Roman" w:cs="Times New Roman"/>
          <w:sz w:val="24"/>
          <w:szCs w:val="20"/>
          <w:lang w:val="es-419"/>
        </w:rPr>
        <w:t>]</w:t>
      </w:r>
    </w:p>
    <w:p w14:paraId="0380213B" w14:textId="71FDA7FD" w:rsidR="008765DC" w:rsidRPr="00485092" w:rsidRDefault="00CB051A" w:rsidP="008765DC">
      <w:pPr>
        <w:pStyle w:val="Text"/>
        <w:rPr>
          <w:sz w:val="22"/>
          <w:szCs w:val="22"/>
          <w:lang w:val="es-419"/>
        </w:rPr>
      </w:pPr>
      <w:r w:rsidRPr="00485092">
        <w:rPr>
          <w:rFonts w:eastAsia="Times New Roman"/>
          <w:szCs w:val="20"/>
          <w:lang w:val="es-419"/>
        </w:rPr>
        <w:fldChar w:fldCharType="begin"/>
      </w:r>
      <w:r w:rsidR="00FC74BC" w:rsidRPr="00485092">
        <w:rPr>
          <w:rFonts w:eastAsia="Times New Roman"/>
          <w:szCs w:val="20"/>
          <w:lang w:val="es-419"/>
        </w:rPr>
        <w:instrText>ADVANCE \D 4.80</w:instrText>
      </w:r>
      <w:r w:rsidRPr="00485092">
        <w:rPr>
          <w:rFonts w:eastAsia="Times New Roman"/>
          <w:szCs w:val="20"/>
          <w:lang w:val="es-419"/>
        </w:rPr>
        <w:fldChar w:fldCharType="end"/>
      </w:r>
      <w:r w:rsidR="008765DC" w:rsidRPr="00485092">
        <w:rPr>
          <w:sz w:val="22"/>
          <w:szCs w:val="22"/>
          <w:lang w:val="es-419"/>
        </w:rPr>
        <w:t xml:space="preserve">Número </w:t>
      </w:r>
      <w:r w:rsidR="00584692" w:rsidRPr="00485092">
        <w:rPr>
          <w:sz w:val="22"/>
          <w:szCs w:val="22"/>
          <w:lang w:val="es-419"/>
        </w:rPr>
        <w:t xml:space="preserve">de Identificación </w:t>
      </w:r>
      <w:r w:rsidR="008765DC" w:rsidRPr="00485092">
        <w:rPr>
          <w:sz w:val="22"/>
          <w:szCs w:val="22"/>
          <w:lang w:val="es-419"/>
        </w:rPr>
        <w:t>y Título del Contrato</w:t>
      </w:r>
      <w:r w:rsidR="008765DC" w:rsidRPr="00485092">
        <w:rPr>
          <w:b/>
          <w:sz w:val="22"/>
          <w:szCs w:val="22"/>
          <w:lang w:val="es-419"/>
        </w:rPr>
        <w:t>: [insertar número de identificación y título del Contrato]</w:t>
      </w:r>
    </w:p>
    <w:p w14:paraId="658774BA" w14:textId="265F10C7" w:rsidR="00BF0879" w:rsidRPr="00485092" w:rsidRDefault="00FC74BC" w:rsidP="00BF0879">
      <w:pPr>
        <w:spacing w:after="0"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sz w:val="24"/>
          <w:szCs w:val="20"/>
          <w:lang w:val="es-419"/>
        </w:rPr>
        <w:t>Para:</w:t>
      </w:r>
      <w:r w:rsidR="00B1255B">
        <w:rPr>
          <w:rFonts w:ascii="Times New Roman" w:eastAsia="Times New Roman" w:hAnsi="Times New Roman" w:cs="Times New Roman"/>
          <w:sz w:val="24"/>
          <w:szCs w:val="20"/>
          <w:lang w:val="es-419"/>
        </w:rPr>
        <w:t xml:space="preserve"> </w:t>
      </w:r>
      <w:r w:rsidR="00CB051A" w:rsidRPr="00485092">
        <w:rPr>
          <w:rFonts w:ascii="Times New Roman" w:eastAsia="Times New Roman" w:hAnsi="Times New Roman" w:cs="Times New Roman"/>
          <w:b/>
          <w:sz w:val="24"/>
          <w:szCs w:val="20"/>
          <w:lang w:val="es-419"/>
        </w:rPr>
        <w:fldChar w:fldCharType="begin"/>
      </w:r>
      <w:r w:rsidRPr="00485092">
        <w:rPr>
          <w:rFonts w:ascii="Times New Roman" w:eastAsia="Times New Roman" w:hAnsi="Times New Roman" w:cs="Times New Roman"/>
          <w:b/>
          <w:sz w:val="24"/>
          <w:szCs w:val="20"/>
          <w:lang w:val="es-419"/>
        </w:rPr>
        <w:instrText>ADVANCE \D 1.90</w:instrText>
      </w:r>
      <w:r w:rsidR="00CB051A" w:rsidRPr="00485092">
        <w:rPr>
          <w:rFonts w:ascii="Times New Roman" w:eastAsia="Times New Roman" w:hAnsi="Times New Roman" w:cs="Times New Roman"/>
          <w:b/>
          <w:sz w:val="24"/>
          <w:szCs w:val="20"/>
          <w:lang w:val="es-419"/>
        </w:rPr>
        <w:fldChar w:fldCharType="end"/>
      </w:r>
      <w:r w:rsidRPr="00485092">
        <w:rPr>
          <w:rFonts w:ascii="Times New Roman" w:eastAsia="Times New Roman" w:hAnsi="Times New Roman" w:cs="Times New Roman"/>
          <w:b/>
          <w:sz w:val="24"/>
          <w:szCs w:val="20"/>
          <w:lang w:val="es-419"/>
        </w:rPr>
        <w:t>[insertar nombre y dirección del Contratista]</w:t>
      </w:r>
    </w:p>
    <w:p w14:paraId="1895E86D"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4A0263CE" w14:textId="77777777" w:rsidR="00BF0879" w:rsidRPr="00485092" w:rsidRDefault="00FC74BC"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La presente </w:t>
      </w:r>
      <w:r w:rsidR="00526E31" w:rsidRPr="00485092">
        <w:rPr>
          <w:rFonts w:ascii="Times New Roman" w:eastAsia="Times New Roman" w:hAnsi="Times New Roman" w:cs="Times New Roman"/>
          <w:sz w:val="24"/>
          <w:szCs w:val="20"/>
          <w:lang w:val="es-419"/>
        </w:rPr>
        <w:t xml:space="preserve">carta </w:t>
      </w:r>
      <w:r w:rsidRPr="00485092">
        <w:rPr>
          <w:rFonts w:ascii="Times New Roman" w:eastAsia="Times New Roman" w:hAnsi="Times New Roman" w:cs="Times New Roman"/>
          <w:sz w:val="24"/>
          <w:szCs w:val="20"/>
          <w:lang w:val="es-419"/>
        </w:rPr>
        <w:t>es para notificarle que su Oferta con fecha [</w:t>
      </w:r>
      <w:r w:rsidR="00FF144F" w:rsidRPr="00485092">
        <w:rPr>
          <w:rFonts w:ascii="Times New Roman" w:eastAsia="Times New Roman" w:hAnsi="Times New Roman" w:cs="Times New Roman"/>
          <w:sz w:val="24"/>
          <w:szCs w:val="20"/>
          <w:lang w:val="es-419"/>
        </w:rPr>
        <w:t xml:space="preserve">insertar </w:t>
      </w:r>
      <w:r w:rsidRPr="00485092">
        <w:rPr>
          <w:rFonts w:ascii="Times New Roman" w:eastAsia="Times New Roman" w:hAnsi="Times New Roman" w:cs="Times New Roman"/>
          <w:sz w:val="24"/>
          <w:szCs w:val="20"/>
          <w:lang w:val="es-419"/>
        </w:rPr>
        <w:t xml:space="preserve">fecha] para la ejecución de [insertar nombre del Contrato y número de identificación, según </w:t>
      </w:r>
      <w:r w:rsidR="00FF144F" w:rsidRPr="00485092">
        <w:rPr>
          <w:rFonts w:ascii="Times New Roman" w:eastAsia="Times New Roman" w:hAnsi="Times New Roman" w:cs="Times New Roman"/>
          <w:sz w:val="24"/>
          <w:szCs w:val="20"/>
          <w:lang w:val="es-419"/>
        </w:rPr>
        <w:t xml:space="preserve">los </w:t>
      </w:r>
      <w:r w:rsidRPr="00485092">
        <w:rPr>
          <w:rFonts w:ascii="Times New Roman" w:eastAsia="Times New Roman" w:hAnsi="Times New Roman" w:cs="Times New Roman"/>
          <w:sz w:val="24"/>
          <w:szCs w:val="20"/>
          <w:lang w:val="es-419"/>
        </w:rPr>
        <w:t>Documento</w:t>
      </w:r>
      <w:r w:rsidR="00FF144F"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de Licitación] por el </w:t>
      </w:r>
      <w:r w:rsidR="00FF144F" w:rsidRPr="00485092">
        <w:rPr>
          <w:rFonts w:ascii="Times New Roman" w:eastAsia="Times New Roman" w:hAnsi="Times New Roman" w:cs="Times New Roman"/>
          <w:sz w:val="24"/>
          <w:szCs w:val="20"/>
          <w:lang w:val="es-419"/>
        </w:rPr>
        <w:t xml:space="preserve">Precio del Contrato </w:t>
      </w:r>
      <w:r w:rsidRPr="00485092">
        <w:rPr>
          <w:rFonts w:ascii="Times New Roman" w:eastAsia="Times New Roman" w:hAnsi="Times New Roman" w:cs="Times New Roman"/>
          <w:sz w:val="24"/>
          <w:szCs w:val="20"/>
          <w:lang w:val="es-419"/>
        </w:rPr>
        <w:t>del equivalente a</w:t>
      </w:r>
      <w:r w:rsidRPr="00485092">
        <w:rPr>
          <w:rFonts w:ascii="Times New Roman" w:eastAsia="Times New Roman" w:hAnsi="Times New Roman" w:cs="Times New Roman"/>
          <w:sz w:val="24"/>
          <w:szCs w:val="20"/>
          <w:vertAlign w:val="superscript"/>
          <w:lang w:val="es-419"/>
        </w:rPr>
        <w:footnoteReference w:id="43"/>
      </w:r>
      <w:r w:rsidRPr="00485092">
        <w:rPr>
          <w:rFonts w:ascii="Times New Roman" w:eastAsia="Times New Roman" w:hAnsi="Times New Roman" w:cs="Times New Roman"/>
          <w:sz w:val="24"/>
          <w:szCs w:val="20"/>
          <w:lang w:val="es-419"/>
        </w:rPr>
        <w:t xml:space="preserve"> [insertar </w:t>
      </w:r>
      <w:r w:rsidR="00272148" w:rsidRPr="00485092">
        <w:rPr>
          <w:rFonts w:ascii="Times New Roman" w:eastAsia="Times New Roman" w:hAnsi="Times New Roman" w:cs="Times New Roman"/>
          <w:sz w:val="24"/>
          <w:szCs w:val="20"/>
          <w:lang w:val="es-419"/>
        </w:rPr>
        <w:t xml:space="preserve">monto </w:t>
      </w:r>
      <w:r w:rsidRPr="00485092">
        <w:rPr>
          <w:rFonts w:ascii="Times New Roman" w:eastAsia="Times New Roman" w:hAnsi="Times New Roman" w:cs="Times New Roman"/>
          <w:sz w:val="24"/>
          <w:szCs w:val="20"/>
          <w:lang w:val="es-419"/>
        </w:rPr>
        <w:t xml:space="preserve">en cifras y letras] [insertar nombre de la moneda], </w:t>
      </w:r>
      <w:r w:rsidR="00272148" w:rsidRPr="00485092">
        <w:rPr>
          <w:rFonts w:ascii="Times New Roman" w:eastAsia="Times New Roman" w:hAnsi="Times New Roman" w:cs="Times New Roman"/>
          <w:sz w:val="24"/>
          <w:szCs w:val="20"/>
          <w:lang w:val="es-419"/>
        </w:rPr>
        <w:t>conforme a las correcciones y modificaciones</w:t>
      </w:r>
      <w:r w:rsidR="00331B8B" w:rsidRPr="00485092">
        <w:rPr>
          <w:rStyle w:val="Refdenotaalpie"/>
          <w:rFonts w:ascii="Times New Roman" w:eastAsia="Times New Roman" w:hAnsi="Times New Roman" w:cs="Times New Roman"/>
          <w:sz w:val="24"/>
          <w:szCs w:val="20"/>
          <w:lang w:val="es-419"/>
        </w:rPr>
        <w:footnoteReference w:id="44"/>
      </w:r>
      <w:r w:rsidR="00272148" w:rsidRPr="00485092">
        <w:rPr>
          <w:rFonts w:ascii="Times New Roman" w:eastAsia="Times New Roman" w:hAnsi="Times New Roman" w:cs="Times New Roman"/>
          <w:sz w:val="24"/>
          <w:szCs w:val="20"/>
          <w:lang w:val="es-419"/>
        </w:rPr>
        <w:t xml:space="preserve"> de acuerdo con </w:t>
      </w:r>
      <w:r w:rsidRPr="00485092">
        <w:rPr>
          <w:rFonts w:ascii="Times New Roman" w:eastAsia="Times New Roman" w:hAnsi="Times New Roman" w:cs="Times New Roman"/>
          <w:sz w:val="24"/>
          <w:szCs w:val="20"/>
          <w:lang w:val="es-419"/>
        </w:rPr>
        <w:t xml:space="preserve">las Instrucciones para </w:t>
      </w:r>
      <w:r w:rsidR="00405591" w:rsidRPr="00485092">
        <w:rPr>
          <w:rFonts w:ascii="Times New Roman" w:eastAsia="Times New Roman" w:hAnsi="Times New Roman" w:cs="Times New Roman"/>
          <w:sz w:val="24"/>
          <w:szCs w:val="20"/>
          <w:lang w:val="es-419"/>
        </w:rPr>
        <w:t>Licitantes</w:t>
      </w:r>
      <w:r w:rsidRPr="00485092">
        <w:rPr>
          <w:rFonts w:ascii="Times New Roman" w:eastAsia="Times New Roman" w:hAnsi="Times New Roman" w:cs="Times New Roman"/>
          <w:sz w:val="24"/>
          <w:szCs w:val="20"/>
          <w:lang w:val="es-419"/>
        </w:rPr>
        <w:t xml:space="preserve">, ha sido aceptada por nosotros en nuestra capacidad de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w:t>
      </w:r>
    </w:p>
    <w:p w14:paraId="58BBB73E"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3471A475" w14:textId="77777777" w:rsidR="00FF144F" w:rsidRPr="00485092" w:rsidRDefault="00FF144F" w:rsidP="00FF144F">
      <w:pPr>
        <w:pStyle w:val="Text"/>
        <w:rPr>
          <w:sz w:val="22"/>
          <w:szCs w:val="22"/>
          <w:lang w:val="es-419"/>
        </w:rPr>
      </w:pPr>
      <w:r w:rsidRPr="00485092">
        <w:rPr>
          <w:b/>
          <w:sz w:val="22"/>
          <w:szCs w:val="22"/>
          <w:lang w:val="es-419"/>
        </w:rPr>
        <w:t>[insertar una de las siguientes opciones (a) o (b)]</w:t>
      </w:r>
      <w:r w:rsidRPr="00485092">
        <w:rPr>
          <w:rStyle w:val="Refdenotaalpie"/>
          <w:i/>
          <w:sz w:val="22"/>
          <w:szCs w:val="22"/>
          <w:lang w:val="es-419"/>
        </w:rPr>
        <w:footnoteReference w:id="45"/>
      </w:r>
    </w:p>
    <w:p w14:paraId="06BEFBAB" w14:textId="77777777" w:rsidR="00FF144F" w:rsidRPr="00485092" w:rsidRDefault="00FF144F" w:rsidP="00FF144F">
      <w:pPr>
        <w:pStyle w:val="SimpleLista"/>
        <w:numPr>
          <w:ilvl w:val="0"/>
          <w:numId w:val="110"/>
        </w:numPr>
        <w:rPr>
          <w:sz w:val="22"/>
          <w:szCs w:val="22"/>
          <w:lang w:val="es-419"/>
        </w:rPr>
      </w:pPr>
      <w:r w:rsidRPr="00485092">
        <w:rPr>
          <w:sz w:val="22"/>
          <w:szCs w:val="22"/>
          <w:lang w:val="es-419"/>
        </w:rPr>
        <w:t>Aceptamos que [insert</w:t>
      </w:r>
      <w:r w:rsidR="00AA6166" w:rsidRPr="00485092">
        <w:rPr>
          <w:sz w:val="22"/>
          <w:szCs w:val="22"/>
          <w:lang w:val="es-419"/>
        </w:rPr>
        <w:t>a</w:t>
      </w:r>
      <w:r w:rsidRPr="00485092">
        <w:rPr>
          <w:sz w:val="22"/>
          <w:szCs w:val="22"/>
          <w:lang w:val="es-419"/>
        </w:rPr>
        <w:t xml:space="preserve">r nombre propuesto por el Licitante] </w:t>
      </w:r>
      <w:r w:rsidR="00AA6166" w:rsidRPr="00485092">
        <w:rPr>
          <w:sz w:val="22"/>
          <w:szCs w:val="22"/>
          <w:lang w:val="es-419"/>
        </w:rPr>
        <w:t>sea designado como Árbitro</w:t>
      </w:r>
      <w:r w:rsidRPr="00485092">
        <w:rPr>
          <w:sz w:val="22"/>
          <w:szCs w:val="22"/>
          <w:lang w:val="es-419"/>
        </w:rPr>
        <w:t>.</w:t>
      </w:r>
      <w:r w:rsidRPr="00485092">
        <w:rPr>
          <w:rStyle w:val="Refdenotaalpie"/>
          <w:sz w:val="22"/>
          <w:szCs w:val="22"/>
          <w:lang w:val="es-419"/>
        </w:rPr>
        <w:footnoteReference w:id="46"/>
      </w:r>
      <w:r w:rsidRPr="00485092">
        <w:rPr>
          <w:sz w:val="22"/>
          <w:szCs w:val="22"/>
          <w:lang w:val="es-419"/>
        </w:rPr>
        <w:t xml:space="preserve"> </w:t>
      </w:r>
    </w:p>
    <w:p w14:paraId="67C97675" w14:textId="77777777" w:rsidR="00FF144F" w:rsidRPr="00485092" w:rsidRDefault="00AA6166">
      <w:pPr>
        <w:pStyle w:val="SimpleLista"/>
        <w:numPr>
          <w:ilvl w:val="0"/>
          <w:numId w:val="110"/>
        </w:numPr>
        <w:rPr>
          <w:sz w:val="22"/>
          <w:szCs w:val="22"/>
          <w:lang w:val="es-419"/>
        </w:rPr>
      </w:pPr>
      <w:r w:rsidRPr="00485092">
        <w:rPr>
          <w:sz w:val="22"/>
          <w:szCs w:val="22"/>
          <w:lang w:val="es-419"/>
        </w:rPr>
        <w:t xml:space="preserve">No aceptamos que </w:t>
      </w:r>
      <w:r w:rsidR="00FF144F" w:rsidRPr="00485092">
        <w:rPr>
          <w:sz w:val="22"/>
          <w:szCs w:val="22"/>
          <w:lang w:val="es-419"/>
        </w:rPr>
        <w:t>[</w:t>
      </w:r>
      <w:r w:rsidRPr="00485092">
        <w:rPr>
          <w:sz w:val="22"/>
          <w:szCs w:val="22"/>
          <w:lang w:val="es-419"/>
        </w:rPr>
        <w:t xml:space="preserve">insertar nombre propuesto por el Licitante] sea designado como Árbitro y con el envío de una copia de esta Carta de Aceptación a </w:t>
      </w:r>
      <w:r w:rsidR="00FF144F" w:rsidRPr="00485092">
        <w:rPr>
          <w:sz w:val="22"/>
          <w:szCs w:val="22"/>
          <w:lang w:val="es-419"/>
        </w:rPr>
        <w:t>[insert</w:t>
      </w:r>
      <w:r w:rsidRPr="00485092">
        <w:rPr>
          <w:sz w:val="22"/>
          <w:szCs w:val="22"/>
          <w:lang w:val="es-419"/>
        </w:rPr>
        <w:t>ar nombre de la Autoridad Designadora</w:t>
      </w:r>
      <w:r w:rsidR="00FF144F" w:rsidRPr="00485092">
        <w:rPr>
          <w:sz w:val="22"/>
          <w:szCs w:val="22"/>
          <w:lang w:val="es-419"/>
        </w:rPr>
        <w:t xml:space="preserve">], </w:t>
      </w:r>
      <w:r w:rsidRPr="00485092">
        <w:rPr>
          <w:sz w:val="22"/>
          <w:szCs w:val="22"/>
          <w:lang w:val="es-419"/>
        </w:rPr>
        <w:t xml:space="preserve">por este medio solicitamos </w:t>
      </w:r>
      <w:r w:rsidR="00584692" w:rsidRPr="00485092">
        <w:rPr>
          <w:sz w:val="22"/>
          <w:szCs w:val="22"/>
          <w:lang w:val="es-419"/>
        </w:rPr>
        <w:t xml:space="preserve">a </w:t>
      </w:r>
      <w:r w:rsidR="00FF144F" w:rsidRPr="00485092">
        <w:rPr>
          <w:sz w:val="22"/>
          <w:szCs w:val="22"/>
          <w:lang w:val="es-419"/>
        </w:rPr>
        <w:t>[insert</w:t>
      </w:r>
      <w:r w:rsidRPr="00485092">
        <w:rPr>
          <w:sz w:val="22"/>
          <w:szCs w:val="22"/>
          <w:lang w:val="es-419"/>
        </w:rPr>
        <w:t>ar nombre</w:t>
      </w:r>
      <w:r w:rsidR="00FF144F" w:rsidRPr="00485092">
        <w:rPr>
          <w:sz w:val="22"/>
          <w:szCs w:val="22"/>
          <w:lang w:val="es-419"/>
        </w:rPr>
        <w:t xml:space="preserve">], </w:t>
      </w:r>
      <w:r w:rsidRPr="00485092">
        <w:rPr>
          <w:sz w:val="22"/>
          <w:szCs w:val="22"/>
          <w:lang w:val="es-419"/>
        </w:rPr>
        <w:t>la Autoridad Designadora</w:t>
      </w:r>
      <w:r w:rsidR="00FF144F" w:rsidRPr="00485092">
        <w:rPr>
          <w:sz w:val="22"/>
          <w:szCs w:val="22"/>
          <w:lang w:val="es-419"/>
        </w:rPr>
        <w:t xml:space="preserve">, </w:t>
      </w:r>
      <w:r w:rsidR="00584692" w:rsidRPr="00485092">
        <w:rPr>
          <w:sz w:val="22"/>
          <w:szCs w:val="22"/>
          <w:lang w:val="es-419"/>
        </w:rPr>
        <w:t xml:space="preserve">que </w:t>
      </w:r>
      <w:r w:rsidRPr="00485092">
        <w:rPr>
          <w:sz w:val="22"/>
          <w:szCs w:val="22"/>
          <w:lang w:val="es-419"/>
        </w:rPr>
        <w:t xml:space="preserve">señale al Árbitro de acuerdo con la Cláusula </w:t>
      </w:r>
      <w:r w:rsidR="00FF144F" w:rsidRPr="00485092">
        <w:rPr>
          <w:sz w:val="22"/>
          <w:szCs w:val="22"/>
          <w:lang w:val="es-419"/>
        </w:rPr>
        <w:t>48.1</w:t>
      </w:r>
      <w:r w:rsidRPr="00485092">
        <w:rPr>
          <w:sz w:val="22"/>
          <w:szCs w:val="22"/>
          <w:lang w:val="es-419"/>
        </w:rPr>
        <w:t xml:space="preserve"> de ITB</w:t>
      </w:r>
      <w:r w:rsidR="00FF144F" w:rsidRPr="00485092">
        <w:rPr>
          <w:sz w:val="22"/>
          <w:szCs w:val="22"/>
          <w:lang w:val="es-419"/>
        </w:rPr>
        <w:t>.</w:t>
      </w:r>
      <w:r w:rsidR="00FF144F" w:rsidRPr="00485092">
        <w:rPr>
          <w:rStyle w:val="Refdenotaalpie"/>
          <w:sz w:val="22"/>
          <w:szCs w:val="22"/>
          <w:lang w:val="es-419"/>
        </w:rPr>
        <w:footnoteReference w:id="47"/>
      </w:r>
    </w:p>
    <w:p w14:paraId="36D24E35" w14:textId="39D7BE51" w:rsidR="00FF144F" w:rsidRPr="00485092" w:rsidRDefault="00AA6166" w:rsidP="00FF144F">
      <w:pPr>
        <w:pStyle w:val="Text"/>
        <w:rPr>
          <w:sz w:val="22"/>
          <w:szCs w:val="22"/>
          <w:lang w:val="es-419"/>
        </w:rPr>
      </w:pPr>
      <w:r w:rsidRPr="00485092">
        <w:rPr>
          <w:sz w:val="22"/>
          <w:szCs w:val="22"/>
          <w:lang w:val="es-419"/>
        </w:rPr>
        <w:t xml:space="preserve">Por este medio se le instruye </w:t>
      </w:r>
      <w:r w:rsidR="00FF144F" w:rsidRPr="00485092">
        <w:rPr>
          <w:sz w:val="22"/>
          <w:szCs w:val="22"/>
          <w:lang w:val="es-419"/>
        </w:rPr>
        <w:t>(a) proce</w:t>
      </w:r>
      <w:r w:rsidRPr="00485092">
        <w:rPr>
          <w:sz w:val="22"/>
          <w:szCs w:val="22"/>
          <w:lang w:val="es-419"/>
        </w:rPr>
        <w:t xml:space="preserve">der con la ejecución de dichas Obras de acuerdo con </w:t>
      </w:r>
      <w:r w:rsidR="00584692" w:rsidRPr="00485092">
        <w:rPr>
          <w:sz w:val="22"/>
          <w:szCs w:val="22"/>
          <w:lang w:val="es-419"/>
        </w:rPr>
        <w:t xml:space="preserve">lo estipulado en </w:t>
      </w:r>
      <w:r w:rsidRPr="00485092">
        <w:rPr>
          <w:sz w:val="22"/>
          <w:szCs w:val="22"/>
          <w:lang w:val="es-419"/>
        </w:rPr>
        <w:t xml:space="preserve">el Contrato, </w:t>
      </w:r>
      <w:r w:rsidR="00FF144F" w:rsidRPr="00485092">
        <w:rPr>
          <w:sz w:val="22"/>
          <w:szCs w:val="22"/>
          <w:lang w:val="es-419"/>
        </w:rPr>
        <w:t xml:space="preserve">(b) </w:t>
      </w:r>
      <w:r w:rsidRPr="00485092">
        <w:rPr>
          <w:sz w:val="22"/>
          <w:szCs w:val="22"/>
          <w:lang w:val="es-419"/>
        </w:rPr>
        <w:t xml:space="preserve">firmar y devolver el Acuerdo adjunto y </w:t>
      </w:r>
      <w:r w:rsidR="00FF144F" w:rsidRPr="00485092">
        <w:rPr>
          <w:sz w:val="22"/>
          <w:szCs w:val="22"/>
          <w:lang w:val="es-419"/>
        </w:rPr>
        <w:t xml:space="preserve">(c) </w:t>
      </w:r>
      <w:r w:rsidRPr="00485092">
        <w:rPr>
          <w:sz w:val="22"/>
          <w:szCs w:val="22"/>
          <w:lang w:val="es-419"/>
        </w:rPr>
        <w:t xml:space="preserve">enviar la garantía de cumplimiento de acuerdo con la Subcláusula </w:t>
      </w:r>
      <w:r w:rsidR="00FF144F" w:rsidRPr="00485092">
        <w:rPr>
          <w:sz w:val="22"/>
          <w:szCs w:val="22"/>
          <w:lang w:val="es-419"/>
        </w:rPr>
        <w:t>54.1</w:t>
      </w:r>
      <w:r w:rsidR="00B1255B">
        <w:rPr>
          <w:sz w:val="22"/>
          <w:szCs w:val="22"/>
          <w:lang w:val="es-419"/>
        </w:rPr>
        <w:t xml:space="preserve"> </w:t>
      </w:r>
      <w:r w:rsidRPr="00485092">
        <w:rPr>
          <w:sz w:val="22"/>
          <w:szCs w:val="22"/>
          <w:lang w:val="es-419"/>
        </w:rPr>
        <w:t xml:space="preserve">de las GCC dentro de </w:t>
      </w:r>
      <w:r w:rsidR="00584692" w:rsidRPr="00485092">
        <w:rPr>
          <w:sz w:val="22"/>
          <w:szCs w:val="22"/>
          <w:lang w:val="es-419"/>
        </w:rPr>
        <w:t xml:space="preserve">un plazo de </w:t>
      </w:r>
      <w:r w:rsidR="00FF144F" w:rsidRPr="00485092">
        <w:rPr>
          <w:sz w:val="22"/>
          <w:szCs w:val="22"/>
          <w:lang w:val="es-419"/>
        </w:rPr>
        <w:t xml:space="preserve">21 </w:t>
      </w:r>
      <w:r w:rsidRPr="00485092">
        <w:rPr>
          <w:sz w:val="22"/>
          <w:szCs w:val="22"/>
          <w:lang w:val="es-419"/>
        </w:rPr>
        <w:t>días posteriores a la recepción de esta Carta de Aceptación.</w:t>
      </w:r>
    </w:p>
    <w:p w14:paraId="3D0F09B7"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04F48FBF" w14:textId="77777777" w:rsidR="00BF0879" w:rsidRPr="00485092" w:rsidRDefault="00FC74BC" w:rsidP="00BF0879">
      <w:pPr>
        <w:tabs>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Firma autorizada:  </w:t>
      </w:r>
      <w:r w:rsidRPr="00485092">
        <w:rPr>
          <w:rFonts w:ascii="Times New Roman" w:eastAsia="Times New Roman" w:hAnsi="Times New Roman" w:cs="Times New Roman"/>
          <w:sz w:val="24"/>
          <w:szCs w:val="20"/>
          <w:u w:val="single"/>
          <w:lang w:val="es-419"/>
        </w:rPr>
        <w:tab/>
      </w:r>
    </w:p>
    <w:p w14:paraId="353B32D5" w14:textId="77777777" w:rsidR="00AA6166" w:rsidRPr="00485092" w:rsidRDefault="00AA6166" w:rsidP="00BF0879">
      <w:pPr>
        <w:tabs>
          <w:tab w:val="left" w:pos="9000"/>
        </w:tabs>
        <w:spacing w:after="0" w:line="240" w:lineRule="auto"/>
        <w:jc w:val="both"/>
        <w:rPr>
          <w:rFonts w:ascii="Times New Roman" w:eastAsia="Times New Roman" w:hAnsi="Times New Roman" w:cs="Times New Roman"/>
          <w:sz w:val="24"/>
          <w:szCs w:val="20"/>
          <w:lang w:val="es-419"/>
        </w:rPr>
      </w:pPr>
    </w:p>
    <w:p w14:paraId="3B19E1CE" w14:textId="77777777" w:rsidR="00BF0879" w:rsidRPr="00485092" w:rsidRDefault="00FC74BC" w:rsidP="00BF0879">
      <w:pPr>
        <w:tabs>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Nombre y título del signatario:  </w:t>
      </w:r>
      <w:r w:rsidRPr="00485092">
        <w:rPr>
          <w:rFonts w:ascii="Times New Roman" w:eastAsia="Times New Roman" w:hAnsi="Times New Roman" w:cs="Times New Roman"/>
          <w:sz w:val="24"/>
          <w:szCs w:val="20"/>
          <w:u w:val="single"/>
          <w:lang w:val="es-419"/>
        </w:rPr>
        <w:tab/>
      </w:r>
    </w:p>
    <w:p w14:paraId="6AF8802A" w14:textId="77777777" w:rsidR="00BF0879" w:rsidRPr="00485092" w:rsidRDefault="00FC74BC" w:rsidP="00BF0879">
      <w:pPr>
        <w:tabs>
          <w:tab w:val="left" w:pos="9000"/>
        </w:tabs>
        <w:spacing w:after="0"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b/>
          <w:sz w:val="24"/>
          <w:szCs w:val="20"/>
          <w:lang w:val="es-419"/>
        </w:rPr>
        <w:t xml:space="preserve">[insertar nombre propio del </w:t>
      </w:r>
      <w:r w:rsidR="00405591" w:rsidRPr="00485092">
        <w:rPr>
          <w:rFonts w:ascii="Times New Roman" w:eastAsia="Times New Roman" w:hAnsi="Times New Roman" w:cs="Times New Roman"/>
          <w:b/>
          <w:sz w:val="24"/>
          <w:szCs w:val="20"/>
          <w:lang w:val="es-419"/>
        </w:rPr>
        <w:t>Cliente</w:t>
      </w:r>
      <w:r w:rsidRPr="00485092">
        <w:rPr>
          <w:rFonts w:ascii="Times New Roman" w:eastAsia="Times New Roman" w:hAnsi="Times New Roman" w:cs="Times New Roman"/>
          <w:b/>
          <w:sz w:val="24"/>
          <w:szCs w:val="20"/>
          <w:lang w:val="es-419"/>
        </w:rPr>
        <w:t xml:space="preserve">]  </w:t>
      </w:r>
      <w:r w:rsidRPr="00485092">
        <w:rPr>
          <w:rFonts w:ascii="Times New Roman" w:eastAsia="Times New Roman" w:hAnsi="Times New Roman" w:cs="Times New Roman"/>
          <w:b/>
          <w:sz w:val="24"/>
          <w:szCs w:val="20"/>
          <w:u w:val="single"/>
          <w:lang w:val="es-419"/>
        </w:rPr>
        <w:tab/>
      </w:r>
    </w:p>
    <w:p w14:paraId="5A59AD6A" w14:textId="77777777" w:rsidR="00BF0879" w:rsidRPr="00485092" w:rsidRDefault="00AA6166"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Adjunto: Acuerdo</w:t>
      </w:r>
    </w:p>
    <w:p w14:paraId="3D5E938D" w14:textId="77777777" w:rsidR="00AA6166" w:rsidRPr="00485092" w:rsidRDefault="00AA6166"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Adjunto: Contrato</w:t>
      </w:r>
    </w:p>
    <w:p w14:paraId="704F4C1B" w14:textId="77777777" w:rsidR="00BF0879" w:rsidRPr="00485092" w:rsidRDefault="00FC74BC" w:rsidP="00BF0879">
      <w:pPr>
        <w:rPr>
          <w:rFonts w:ascii="Times New Roman" w:eastAsia="Times New Roman" w:hAnsi="Times New Roman" w:cs="Times New Roman"/>
          <w:b/>
          <w:sz w:val="32"/>
          <w:szCs w:val="32"/>
          <w:lang w:val="es-419"/>
        </w:rPr>
      </w:pPr>
      <w:bookmarkStart w:id="555" w:name="_Toc350845077"/>
      <w:bookmarkStart w:id="556" w:name="_Toc350868525"/>
      <w:bookmarkStart w:id="557" w:name="_Toc351641563"/>
      <w:r w:rsidRPr="00485092">
        <w:rPr>
          <w:rFonts w:ascii="Times New Roman" w:eastAsia="Times New Roman" w:hAnsi="Times New Roman" w:cs="Times New Roman"/>
          <w:b/>
          <w:sz w:val="32"/>
          <w:szCs w:val="32"/>
          <w:lang w:val="es-419"/>
        </w:rPr>
        <w:lastRenderedPageBreak/>
        <w:br w:type="page"/>
      </w:r>
    </w:p>
    <w:p w14:paraId="2D279761" w14:textId="77777777" w:rsidR="00BF0879" w:rsidRPr="00485092" w:rsidRDefault="00FC74BC" w:rsidP="00923416">
      <w:pPr>
        <w:pStyle w:val="Ttulo2"/>
        <w:numPr>
          <w:ilvl w:val="0"/>
          <w:numId w:val="0"/>
        </w:numPr>
        <w:jc w:val="center"/>
        <w:rPr>
          <w:lang w:val="es-419"/>
        </w:rPr>
      </w:pPr>
      <w:bookmarkStart w:id="558" w:name="_Toc360451819"/>
      <w:bookmarkStart w:id="559" w:name="_Toc294293638"/>
      <w:r w:rsidRPr="00485092">
        <w:rPr>
          <w:lang w:val="es-419"/>
        </w:rPr>
        <w:lastRenderedPageBreak/>
        <w:t>Formulario de</w:t>
      </w:r>
      <w:r w:rsidR="00272148" w:rsidRPr="00485092">
        <w:rPr>
          <w:lang w:val="es-419"/>
        </w:rPr>
        <w:t>l</w:t>
      </w:r>
      <w:r w:rsidRPr="00485092">
        <w:rPr>
          <w:lang w:val="es-419"/>
        </w:rPr>
        <w:t xml:space="preserve"> Contrato</w:t>
      </w:r>
      <w:bookmarkEnd w:id="555"/>
      <w:bookmarkEnd w:id="556"/>
      <w:bookmarkEnd w:id="557"/>
      <w:bookmarkEnd w:id="558"/>
      <w:bookmarkEnd w:id="559"/>
    </w:p>
    <w:p w14:paraId="62E7298C"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5931BA5F" w14:textId="77777777" w:rsidR="00BF0879" w:rsidRPr="00485092" w:rsidRDefault="00FC74BC" w:rsidP="00BF0879">
      <w:pPr>
        <w:spacing w:after="0" w:line="240" w:lineRule="auto"/>
        <w:jc w:val="center"/>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CONTRATO</w:t>
      </w:r>
    </w:p>
    <w:p w14:paraId="63C7B889"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7FFF3A6E" w14:textId="77777777" w:rsidR="00BF0879" w:rsidRPr="00485092" w:rsidRDefault="00FC74BC" w:rsidP="00BF0879">
      <w:pPr>
        <w:tabs>
          <w:tab w:val="left" w:pos="4680"/>
          <w:tab w:val="left" w:pos="6120"/>
          <w:tab w:val="left" w:pos="846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CONTRATO suscrito el día </w:t>
      </w:r>
      <w:r w:rsidRPr="00485092">
        <w:rPr>
          <w:rFonts w:ascii="Times New Roman" w:eastAsia="Times New Roman" w:hAnsi="Times New Roman" w:cs="Times New Roman"/>
          <w:sz w:val="24"/>
          <w:szCs w:val="20"/>
          <w:u w:val="single"/>
          <w:lang w:val="es-419"/>
        </w:rPr>
        <w:tab/>
      </w:r>
      <w:r w:rsidRPr="00485092">
        <w:rPr>
          <w:rFonts w:ascii="Times New Roman" w:eastAsia="Times New Roman" w:hAnsi="Times New Roman" w:cs="Times New Roman"/>
          <w:sz w:val="24"/>
          <w:szCs w:val="20"/>
          <w:lang w:val="es-419"/>
        </w:rPr>
        <w:t xml:space="preserve"> de </w:t>
      </w:r>
      <w:r w:rsidRPr="00485092">
        <w:rPr>
          <w:rFonts w:ascii="Times New Roman" w:eastAsia="Times New Roman" w:hAnsi="Times New Roman" w:cs="Times New Roman"/>
          <w:sz w:val="24"/>
          <w:szCs w:val="20"/>
          <w:u w:val="single"/>
          <w:lang w:val="es-419"/>
        </w:rPr>
        <w:tab/>
      </w:r>
      <w:r w:rsidRPr="00485092">
        <w:rPr>
          <w:rFonts w:ascii="Times New Roman" w:eastAsia="Times New Roman" w:hAnsi="Times New Roman" w:cs="Times New Roman"/>
          <w:sz w:val="24"/>
          <w:szCs w:val="20"/>
          <w:lang w:val="es-419"/>
        </w:rPr>
        <w:t xml:space="preserve"> 20 </w:t>
      </w:r>
      <w:r w:rsidRPr="00485092">
        <w:rPr>
          <w:rFonts w:ascii="Times New Roman" w:eastAsia="Times New Roman" w:hAnsi="Times New Roman" w:cs="Times New Roman"/>
          <w:sz w:val="24"/>
          <w:szCs w:val="20"/>
          <w:u w:val="single"/>
          <w:lang w:val="es-419"/>
        </w:rPr>
        <w:tab/>
      </w:r>
    </w:p>
    <w:p w14:paraId="7D7185EB" w14:textId="77777777" w:rsidR="00BF0879" w:rsidRPr="00485092" w:rsidRDefault="00FC74BC" w:rsidP="00BF0879">
      <w:pPr>
        <w:tabs>
          <w:tab w:val="left" w:pos="5040"/>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entre </w:t>
      </w:r>
      <w:r w:rsidRPr="00485092">
        <w:rPr>
          <w:rFonts w:ascii="Times New Roman" w:eastAsia="Times New Roman" w:hAnsi="Times New Roman" w:cs="Times New Roman"/>
          <w:sz w:val="24"/>
          <w:szCs w:val="20"/>
          <w:u w:val="single"/>
          <w:lang w:val="es-419"/>
        </w:rPr>
        <w:tab/>
        <w:t xml:space="preserve"> </w:t>
      </w:r>
      <w:r w:rsidRPr="00485092">
        <w:rPr>
          <w:rFonts w:ascii="Times New Roman" w:eastAsia="Times New Roman" w:hAnsi="Times New Roman" w:cs="Times New Roman"/>
          <w:sz w:val="24"/>
          <w:szCs w:val="20"/>
          <w:lang w:val="es-419"/>
        </w:rPr>
        <w:t xml:space="preserve">de </w:t>
      </w:r>
      <w:r w:rsidRPr="00485092">
        <w:rPr>
          <w:rFonts w:ascii="Times New Roman" w:eastAsia="Times New Roman" w:hAnsi="Times New Roman" w:cs="Times New Roman"/>
          <w:sz w:val="24"/>
          <w:szCs w:val="20"/>
          <w:u w:val="single"/>
          <w:lang w:val="es-419"/>
        </w:rPr>
        <w:tab/>
      </w:r>
    </w:p>
    <w:p w14:paraId="072B813C" w14:textId="77777777" w:rsidR="00BF0879" w:rsidRPr="00485092" w:rsidRDefault="00FC74BC" w:rsidP="00BF0879">
      <w:pPr>
        <w:tabs>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(en lo </w:t>
      </w:r>
      <w:r w:rsidR="00272148" w:rsidRPr="00485092">
        <w:rPr>
          <w:rFonts w:ascii="Times New Roman" w:eastAsia="Times New Roman" w:hAnsi="Times New Roman" w:cs="Times New Roman"/>
          <w:sz w:val="24"/>
          <w:szCs w:val="20"/>
          <w:lang w:val="es-419"/>
        </w:rPr>
        <w:t xml:space="preserve">sucesivo, </w:t>
      </w:r>
      <w:r w:rsidR="00053124" w:rsidRPr="00485092">
        <w:rPr>
          <w:rFonts w:ascii="Times New Roman" w:eastAsia="Times New Roman" w:hAnsi="Times New Roman" w:cs="Times New Roman"/>
          <w:sz w:val="24"/>
          <w:szCs w:val="20"/>
          <w:lang w:val="es-419"/>
        </w:rPr>
        <w:t xml:space="preserve">el </w:t>
      </w:r>
      <w:r w:rsidRPr="00485092">
        <w:rPr>
          <w:rFonts w:ascii="Times New Roman" w:eastAsia="Times New Roman" w:hAnsi="Times New Roman" w:cs="Times New Roman"/>
          <w:sz w:val="24"/>
          <w:szCs w:val="20"/>
          <w:lang w:val="es-419"/>
        </w:rPr>
        <w:t>“</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00272148" w:rsidRPr="00485092">
        <w:rPr>
          <w:rFonts w:ascii="Times New Roman" w:eastAsia="Times New Roman" w:hAnsi="Times New Roman" w:cs="Times New Roman"/>
          <w:sz w:val="24"/>
          <w:szCs w:val="20"/>
          <w:lang w:val="es-419"/>
        </w:rPr>
        <w:t xml:space="preserve">por </w:t>
      </w:r>
      <w:r w:rsidRPr="00485092">
        <w:rPr>
          <w:rFonts w:ascii="Times New Roman" w:eastAsia="Times New Roman" w:hAnsi="Times New Roman" w:cs="Times New Roman"/>
          <w:sz w:val="24"/>
          <w:szCs w:val="20"/>
          <w:lang w:val="es-419"/>
        </w:rPr>
        <w:t xml:space="preserve">una parte y </w:t>
      </w:r>
      <w:r w:rsidRPr="00485092">
        <w:rPr>
          <w:rFonts w:ascii="Times New Roman" w:eastAsia="Times New Roman" w:hAnsi="Times New Roman" w:cs="Times New Roman"/>
          <w:sz w:val="24"/>
          <w:szCs w:val="20"/>
          <w:u w:val="single"/>
          <w:lang w:val="es-419"/>
        </w:rPr>
        <w:tab/>
      </w:r>
    </w:p>
    <w:p w14:paraId="2B098DD3" w14:textId="77777777" w:rsidR="00BF0879" w:rsidRPr="00485092" w:rsidRDefault="00FC74BC" w:rsidP="00BF0879">
      <w:pPr>
        <w:tabs>
          <w:tab w:val="left" w:pos="36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de </w:t>
      </w:r>
      <w:r w:rsidRPr="00485092">
        <w:rPr>
          <w:rFonts w:ascii="Times New Roman" w:eastAsia="Times New Roman" w:hAnsi="Times New Roman" w:cs="Times New Roman"/>
          <w:sz w:val="24"/>
          <w:szCs w:val="20"/>
          <w:u w:val="single"/>
          <w:lang w:val="es-419"/>
        </w:rPr>
        <w:tab/>
      </w:r>
      <w:r w:rsidRPr="00485092">
        <w:rPr>
          <w:rFonts w:ascii="Times New Roman" w:eastAsia="Times New Roman" w:hAnsi="Times New Roman" w:cs="Times New Roman"/>
          <w:sz w:val="24"/>
          <w:szCs w:val="20"/>
          <w:lang w:val="es-419"/>
        </w:rPr>
        <w:t xml:space="preserve"> (en lo </w:t>
      </w:r>
      <w:r w:rsidR="00272148" w:rsidRPr="00485092">
        <w:rPr>
          <w:rFonts w:ascii="Times New Roman" w:eastAsia="Times New Roman" w:hAnsi="Times New Roman" w:cs="Times New Roman"/>
          <w:sz w:val="24"/>
          <w:szCs w:val="20"/>
          <w:lang w:val="es-419"/>
        </w:rPr>
        <w:t xml:space="preserve">sucesivo, el </w:t>
      </w:r>
      <w:r w:rsidRPr="00485092">
        <w:rPr>
          <w:rFonts w:ascii="Times New Roman" w:eastAsia="Times New Roman" w:hAnsi="Times New Roman" w:cs="Times New Roman"/>
          <w:sz w:val="24"/>
          <w:szCs w:val="20"/>
          <w:lang w:val="es-419"/>
        </w:rPr>
        <w:t>“Contratista”) por la otra parte.</w:t>
      </w:r>
    </w:p>
    <w:p w14:paraId="2892A5E1"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1CF2747E" w14:textId="77777777" w:rsidR="002B4AA1" w:rsidRPr="00485092" w:rsidRDefault="00272148" w:rsidP="00C65E5B">
      <w:pPr>
        <w:tabs>
          <w:tab w:val="left" w:pos="4680"/>
        </w:tabs>
        <w:spacing w:after="0" w:line="240" w:lineRule="auto"/>
        <w:jc w:val="center"/>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CONSIDERACIONES:</w:t>
      </w:r>
    </w:p>
    <w:p w14:paraId="1C6BD1C1" w14:textId="77777777" w:rsidR="00BF0879" w:rsidRPr="00485092" w:rsidRDefault="00272148" w:rsidP="00BF0879">
      <w:pPr>
        <w:tabs>
          <w:tab w:val="left" w:pos="468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L</w:t>
      </w:r>
      <w:r w:rsidR="00FC74BC" w:rsidRPr="00485092">
        <w:rPr>
          <w:rFonts w:ascii="Times New Roman" w:eastAsia="Times New Roman" w:hAnsi="Times New Roman" w:cs="Times New Roman"/>
          <w:sz w:val="24"/>
          <w:szCs w:val="20"/>
          <w:lang w:val="es-419"/>
        </w:rPr>
        <w:t xml:space="preserve">a Corporación Desafío del Milenio (Millennium Challenge Corporation) y el Gobierno de </w:t>
      </w:r>
      <w:r w:rsidR="00FC74BC" w:rsidRPr="00485092">
        <w:rPr>
          <w:rFonts w:ascii="Times New Roman" w:eastAsia="Times New Roman" w:hAnsi="Times New Roman" w:cs="Times New Roman"/>
          <w:b/>
          <w:sz w:val="24"/>
          <w:szCs w:val="20"/>
          <w:lang w:val="es-419"/>
        </w:rPr>
        <w:t>[insertar País]</w:t>
      </w:r>
      <w:r w:rsidR="00FC74BC" w:rsidRPr="00485092">
        <w:rPr>
          <w:rFonts w:ascii="Times New Roman" w:eastAsia="Times New Roman" w:hAnsi="Times New Roman" w:cs="Times New Roman"/>
          <w:sz w:val="24"/>
          <w:szCs w:val="20"/>
          <w:lang w:val="es-419"/>
        </w:rPr>
        <w:t xml:space="preserve"> han </w:t>
      </w:r>
      <w:r w:rsidR="00A82078" w:rsidRPr="00485092">
        <w:rPr>
          <w:rFonts w:ascii="Times New Roman" w:eastAsia="Times New Roman" w:hAnsi="Times New Roman" w:cs="Times New Roman"/>
          <w:sz w:val="24"/>
          <w:szCs w:val="20"/>
          <w:lang w:val="es-419"/>
        </w:rPr>
        <w:t>celebrado</w:t>
      </w:r>
      <w:r w:rsidR="00FC74BC" w:rsidRPr="00485092">
        <w:rPr>
          <w:rFonts w:ascii="Times New Roman" w:eastAsia="Times New Roman" w:hAnsi="Times New Roman" w:cs="Times New Roman"/>
          <w:sz w:val="24"/>
          <w:szCs w:val="20"/>
          <w:lang w:val="es-419"/>
        </w:rPr>
        <w:t xml:space="preserve"> un Compacto de Desafío del Milenio (Millennium Challenge Compact) para </w:t>
      </w:r>
      <w:r w:rsidR="00526E31" w:rsidRPr="00485092">
        <w:rPr>
          <w:rFonts w:ascii="Times New Roman" w:eastAsia="Times New Roman" w:hAnsi="Times New Roman" w:cs="Times New Roman"/>
          <w:sz w:val="24"/>
          <w:szCs w:val="20"/>
          <w:lang w:val="es-419"/>
        </w:rPr>
        <w:t xml:space="preserve">fines de </w:t>
      </w:r>
      <w:r w:rsidR="00FC74BC" w:rsidRPr="00485092">
        <w:rPr>
          <w:rFonts w:ascii="Times New Roman" w:eastAsia="Times New Roman" w:hAnsi="Times New Roman" w:cs="Times New Roman"/>
          <w:sz w:val="24"/>
          <w:szCs w:val="20"/>
          <w:lang w:val="es-419"/>
        </w:rPr>
        <w:t xml:space="preserve">asistencia con una Cuenta </w:t>
      </w:r>
      <w:r w:rsidR="00A82078" w:rsidRPr="00485092">
        <w:rPr>
          <w:rFonts w:ascii="Times New Roman" w:eastAsia="Times New Roman" w:hAnsi="Times New Roman" w:cs="Times New Roman"/>
          <w:sz w:val="24"/>
          <w:szCs w:val="20"/>
          <w:lang w:val="es-419"/>
        </w:rPr>
        <w:t xml:space="preserve">de </w:t>
      </w:r>
      <w:r w:rsidR="00FC74BC" w:rsidRPr="00485092">
        <w:rPr>
          <w:rFonts w:ascii="Times New Roman" w:eastAsia="Times New Roman" w:hAnsi="Times New Roman" w:cs="Times New Roman"/>
          <w:sz w:val="24"/>
          <w:szCs w:val="20"/>
          <w:lang w:val="es-419"/>
        </w:rPr>
        <w:t xml:space="preserve">Desafío del Milenio (Millennium Challenge Account) </w:t>
      </w:r>
      <w:r w:rsidR="00A82078" w:rsidRPr="00485092">
        <w:rPr>
          <w:rFonts w:ascii="Times New Roman" w:eastAsia="Times New Roman" w:hAnsi="Times New Roman" w:cs="Times New Roman"/>
          <w:sz w:val="24"/>
          <w:szCs w:val="20"/>
          <w:lang w:val="es-419"/>
        </w:rPr>
        <w:t xml:space="preserve">con el </w:t>
      </w:r>
      <w:r w:rsidR="00053124" w:rsidRPr="00485092">
        <w:rPr>
          <w:rFonts w:ascii="Times New Roman" w:eastAsia="Times New Roman" w:hAnsi="Times New Roman" w:cs="Times New Roman"/>
          <w:sz w:val="24"/>
          <w:szCs w:val="20"/>
          <w:lang w:val="es-419"/>
        </w:rPr>
        <w:t xml:space="preserve">propósito de </w:t>
      </w:r>
      <w:r w:rsidR="00FC74BC" w:rsidRPr="00485092">
        <w:rPr>
          <w:rFonts w:ascii="Times New Roman" w:eastAsia="Times New Roman" w:hAnsi="Times New Roman" w:cs="Times New Roman"/>
          <w:sz w:val="24"/>
          <w:szCs w:val="20"/>
          <w:lang w:val="es-419"/>
        </w:rPr>
        <w:t xml:space="preserve">ayudar a facilitar la disminución de la pobreza mediante el crecimiento económico en </w:t>
      </w:r>
      <w:r w:rsidR="00FC74BC" w:rsidRPr="00485092">
        <w:rPr>
          <w:rFonts w:ascii="Times New Roman" w:eastAsia="Times New Roman" w:hAnsi="Times New Roman" w:cs="Times New Roman"/>
          <w:b/>
          <w:sz w:val="24"/>
          <w:szCs w:val="20"/>
          <w:lang w:val="es-419"/>
        </w:rPr>
        <w:t>[insertar País]</w:t>
      </w:r>
      <w:r w:rsidR="00FC74BC" w:rsidRPr="00485092">
        <w:rPr>
          <w:rFonts w:ascii="Times New Roman" w:eastAsia="Times New Roman" w:hAnsi="Times New Roman" w:cs="Times New Roman"/>
          <w:sz w:val="24"/>
          <w:szCs w:val="20"/>
          <w:lang w:val="es-419"/>
        </w:rPr>
        <w:t xml:space="preserve"> por la cantidad aproximada de </w:t>
      </w:r>
      <w:r w:rsidR="00FC74BC" w:rsidRPr="00485092">
        <w:rPr>
          <w:rFonts w:ascii="Times New Roman" w:eastAsia="Times New Roman" w:hAnsi="Times New Roman" w:cs="Times New Roman"/>
          <w:b/>
          <w:sz w:val="24"/>
          <w:szCs w:val="20"/>
          <w:lang w:val="es-419"/>
        </w:rPr>
        <w:t>[insertar suma]</w:t>
      </w:r>
      <w:r w:rsidR="00FC74BC" w:rsidRPr="00485092">
        <w:rPr>
          <w:rFonts w:ascii="Times New Roman" w:eastAsia="Times New Roman" w:hAnsi="Times New Roman" w:cs="Times New Roman"/>
          <w:sz w:val="24"/>
          <w:szCs w:val="20"/>
          <w:lang w:val="es-419"/>
        </w:rPr>
        <w:t xml:space="preserve"> dólares estadounidenses (“Fondos de MCC”).</w:t>
      </w:r>
    </w:p>
    <w:p w14:paraId="6F5A93A1" w14:textId="77777777" w:rsidR="00BF0879" w:rsidRPr="00485092" w:rsidRDefault="00BF0879" w:rsidP="00BF0879">
      <w:pPr>
        <w:tabs>
          <w:tab w:val="left" w:pos="4680"/>
        </w:tabs>
        <w:spacing w:after="0" w:line="240" w:lineRule="auto"/>
        <w:jc w:val="both"/>
        <w:rPr>
          <w:rFonts w:ascii="Times New Roman" w:eastAsia="Times New Roman" w:hAnsi="Times New Roman" w:cs="Times New Roman"/>
          <w:sz w:val="24"/>
          <w:szCs w:val="20"/>
          <w:lang w:val="es-419"/>
        </w:rPr>
      </w:pPr>
    </w:p>
    <w:p w14:paraId="00DE8260" w14:textId="77777777" w:rsidR="00BF0879" w:rsidRPr="00485092" w:rsidRDefault="00A82078" w:rsidP="00BF0879">
      <w:pPr>
        <w:tabs>
          <w:tab w:val="left" w:pos="468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E</w:t>
      </w:r>
      <w:r w:rsidR="00FC74BC" w:rsidRPr="00485092">
        <w:rPr>
          <w:rFonts w:ascii="Times New Roman" w:eastAsia="Times New Roman" w:hAnsi="Times New Roman" w:cs="Times New Roman"/>
          <w:sz w:val="24"/>
          <w:szCs w:val="20"/>
          <w:lang w:val="es-419"/>
        </w:rPr>
        <w:t xml:space="preserve">l Gobierno, actuando mediante el </w:t>
      </w:r>
      <w:r w:rsidR="00405591" w:rsidRPr="00485092">
        <w:rPr>
          <w:rFonts w:ascii="Times New Roman" w:eastAsia="Times New Roman" w:hAnsi="Times New Roman" w:cs="Times New Roman"/>
          <w:sz w:val="24"/>
          <w:szCs w:val="20"/>
          <w:lang w:val="es-419"/>
        </w:rPr>
        <w:t>Cliente</w:t>
      </w:r>
      <w:r w:rsidR="00FC74BC" w:rsidRPr="00485092">
        <w:rPr>
          <w:rFonts w:ascii="Times New Roman" w:eastAsia="Times New Roman" w:hAnsi="Times New Roman" w:cs="Times New Roman"/>
          <w:sz w:val="24"/>
          <w:szCs w:val="20"/>
          <w:lang w:val="es-419"/>
        </w:rPr>
        <w:t>,</w:t>
      </w:r>
      <w:r w:rsidR="00FC74BC" w:rsidRPr="00485092">
        <w:rPr>
          <w:rFonts w:ascii="Times New Roman" w:eastAsia="Times New Roman" w:hAnsi="Times New Roman" w:cs="Times New Roman"/>
          <w:b/>
          <w:sz w:val="24"/>
          <w:szCs w:val="20"/>
          <w:lang w:val="es-419"/>
        </w:rPr>
        <w:t xml:space="preserve"> </w:t>
      </w:r>
      <w:r w:rsidR="00FC74BC" w:rsidRPr="00485092">
        <w:rPr>
          <w:rFonts w:ascii="Times New Roman" w:eastAsia="Times New Roman" w:hAnsi="Times New Roman" w:cs="Times New Roman"/>
          <w:sz w:val="24"/>
          <w:szCs w:val="20"/>
          <w:lang w:val="es-419"/>
        </w:rPr>
        <w:t>tiene la intención de destinar una porción del monto de los Fondos de MCC a pagos elegibles según el Contrato.</w:t>
      </w:r>
    </w:p>
    <w:p w14:paraId="733C4C27" w14:textId="77777777" w:rsidR="00BF0879" w:rsidRPr="00485092" w:rsidRDefault="00BF0879" w:rsidP="00BF0879">
      <w:pPr>
        <w:tabs>
          <w:tab w:val="left" w:pos="4680"/>
        </w:tabs>
        <w:spacing w:after="0" w:line="240" w:lineRule="auto"/>
        <w:jc w:val="both"/>
        <w:rPr>
          <w:rFonts w:ascii="Times New Roman" w:eastAsia="Times New Roman" w:hAnsi="Times New Roman" w:cs="Times New Roman"/>
          <w:sz w:val="24"/>
          <w:szCs w:val="20"/>
          <w:lang w:val="es-419"/>
        </w:rPr>
      </w:pPr>
    </w:p>
    <w:p w14:paraId="6B42659C" w14:textId="77777777" w:rsidR="00BF0879" w:rsidRPr="00485092" w:rsidRDefault="00A82078">
      <w:pPr>
        <w:tabs>
          <w:tab w:val="left" w:pos="468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L</w:t>
      </w:r>
      <w:r w:rsidR="00526E31" w:rsidRPr="00485092">
        <w:rPr>
          <w:rFonts w:ascii="Times New Roman" w:eastAsia="Times New Roman" w:hAnsi="Times New Roman" w:cs="Times New Roman"/>
          <w:sz w:val="24"/>
          <w:szCs w:val="20"/>
          <w:lang w:val="es-419"/>
        </w:rPr>
        <w:t>a</w:t>
      </w:r>
      <w:r w:rsidR="00FC74BC" w:rsidRPr="00485092">
        <w:rPr>
          <w:rFonts w:ascii="Times New Roman" w:eastAsia="Times New Roman" w:hAnsi="Times New Roman" w:cs="Times New Roman"/>
          <w:sz w:val="24"/>
          <w:szCs w:val="20"/>
          <w:lang w:val="es-419"/>
        </w:rPr>
        <w:t xml:space="preserve">s </w:t>
      </w:r>
      <w:r w:rsidR="00E819C7" w:rsidRPr="00485092">
        <w:rPr>
          <w:rFonts w:ascii="Times New Roman" w:eastAsia="Times New Roman" w:hAnsi="Times New Roman" w:cs="Times New Roman"/>
          <w:sz w:val="24"/>
          <w:szCs w:val="20"/>
          <w:lang w:val="es-419"/>
        </w:rPr>
        <w:t>cláusulas</w:t>
      </w:r>
      <w:r w:rsidR="00FC74BC" w:rsidRPr="00485092">
        <w:rPr>
          <w:rFonts w:ascii="Times New Roman" w:eastAsia="Times New Roman" w:hAnsi="Times New Roman" w:cs="Times New Roman"/>
          <w:sz w:val="24"/>
          <w:szCs w:val="20"/>
          <w:lang w:val="es-419"/>
        </w:rPr>
        <w:t xml:space="preserve"> del Contrato, incluyendo </w:t>
      </w:r>
      <w:r w:rsidR="00526E31" w:rsidRPr="00485092">
        <w:rPr>
          <w:rFonts w:ascii="Times New Roman" w:eastAsia="Times New Roman" w:hAnsi="Times New Roman" w:cs="Times New Roman"/>
          <w:sz w:val="24"/>
          <w:szCs w:val="20"/>
          <w:lang w:val="es-419"/>
        </w:rPr>
        <w:t xml:space="preserve">los </w:t>
      </w:r>
      <w:r w:rsidR="00FC74BC" w:rsidRPr="00485092">
        <w:rPr>
          <w:rFonts w:ascii="Times New Roman" w:eastAsia="Times New Roman" w:hAnsi="Times New Roman" w:cs="Times New Roman"/>
          <w:sz w:val="24"/>
          <w:szCs w:val="20"/>
          <w:lang w:val="es-419"/>
        </w:rPr>
        <w:t xml:space="preserve">pagos </w:t>
      </w:r>
      <w:r w:rsidRPr="00485092">
        <w:rPr>
          <w:rFonts w:ascii="Times New Roman" w:eastAsia="Times New Roman" w:hAnsi="Times New Roman" w:cs="Times New Roman"/>
          <w:sz w:val="24"/>
          <w:szCs w:val="20"/>
          <w:lang w:val="es-419"/>
        </w:rPr>
        <w:t xml:space="preserve">realizados </w:t>
      </w:r>
      <w:r w:rsidR="00FC74BC" w:rsidRPr="00485092">
        <w:rPr>
          <w:rFonts w:ascii="Times New Roman" w:eastAsia="Times New Roman" w:hAnsi="Times New Roman" w:cs="Times New Roman"/>
          <w:sz w:val="24"/>
          <w:szCs w:val="20"/>
          <w:lang w:val="es-419"/>
        </w:rPr>
        <w:t xml:space="preserve">por el </w:t>
      </w:r>
      <w:r w:rsidR="00405591" w:rsidRPr="00485092">
        <w:rPr>
          <w:rFonts w:ascii="Times New Roman" w:eastAsia="Times New Roman" w:hAnsi="Times New Roman" w:cs="Times New Roman"/>
          <w:sz w:val="24"/>
          <w:szCs w:val="20"/>
          <w:lang w:val="es-419"/>
        </w:rPr>
        <w:t>Cliente</w:t>
      </w:r>
      <w:r w:rsidR="00FC74BC" w:rsidRPr="00485092">
        <w:rPr>
          <w:rFonts w:ascii="Times New Roman" w:eastAsia="Times New Roman" w:hAnsi="Times New Roman" w:cs="Times New Roman"/>
          <w:b/>
          <w:sz w:val="24"/>
          <w:szCs w:val="20"/>
          <w:lang w:val="es-419"/>
        </w:rPr>
        <w:t xml:space="preserve"> </w:t>
      </w:r>
      <w:r w:rsidR="00FC74BC" w:rsidRPr="00485092">
        <w:rPr>
          <w:rFonts w:ascii="Times New Roman" w:eastAsia="Times New Roman" w:hAnsi="Times New Roman" w:cs="Times New Roman"/>
          <w:sz w:val="24"/>
          <w:szCs w:val="20"/>
          <w:lang w:val="es-419"/>
        </w:rPr>
        <w:t xml:space="preserve">y las restricciones sobre el uso de los Fondos de MCC, </w:t>
      </w:r>
      <w:r w:rsidR="00526E31" w:rsidRPr="00485092">
        <w:rPr>
          <w:rFonts w:ascii="Times New Roman" w:eastAsia="Times New Roman" w:hAnsi="Times New Roman" w:cs="Times New Roman"/>
          <w:sz w:val="24"/>
          <w:szCs w:val="20"/>
          <w:lang w:val="es-419"/>
        </w:rPr>
        <w:t>estarán</w:t>
      </w:r>
      <w:r w:rsidR="00FC74BC" w:rsidRPr="00485092">
        <w:rPr>
          <w:rFonts w:ascii="Times New Roman" w:eastAsia="Times New Roman" w:hAnsi="Times New Roman" w:cs="Times New Roman"/>
          <w:sz w:val="24"/>
          <w:szCs w:val="20"/>
          <w:lang w:val="es-419"/>
        </w:rPr>
        <w:t xml:space="preserve"> sujet</w:t>
      </w:r>
      <w:r w:rsidR="00526E31" w:rsidRPr="00485092">
        <w:rPr>
          <w:rFonts w:ascii="Times New Roman" w:eastAsia="Times New Roman" w:hAnsi="Times New Roman" w:cs="Times New Roman"/>
          <w:sz w:val="24"/>
          <w:szCs w:val="20"/>
          <w:lang w:val="es-419"/>
        </w:rPr>
        <w:t>a</w:t>
      </w:r>
      <w:r w:rsidR="00FC74BC" w:rsidRPr="00485092">
        <w:rPr>
          <w:rFonts w:ascii="Times New Roman" w:eastAsia="Times New Roman" w:hAnsi="Times New Roman" w:cs="Times New Roman"/>
          <w:sz w:val="24"/>
          <w:szCs w:val="20"/>
          <w:lang w:val="es-419"/>
        </w:rPr>
        <w:t xml:space="preserve">s en todos los aspectos a </w:t>
      </w:r>
      <w:r w:rsidRPr="00485092">
        <w:rPr>
          <w:rFonts w:ascii="Times New Roman" w:eastAsia="Times New Roman" w:hAnsi="Times New Roman" w:cs="Times New Roman"/>
          <w:sz w:val="24"/>
          <w:szCs w:val="20"/>
          <w:lang w:val="es-419"/>
        </w:rPr>
        <w:t>las cláusulas</w:t>
      </w:r>
      <w:r w:rsidR="00FC74BC" w:rsidRPr="00485092">
        <w:rPr>
          <w:rFonts w:ascii="Times New Roman" w:eastAsia="Times New Roman" w:hAnsi="Times New Roman" w:cs="Times New Roman"/>
          <w:sz w:val="24"/>
          <w:szCs w:val="20"/>
          <w:lang w:val="es-419"/>
        </w:rPr>
        <w:t xml:space="preserve"> del Compacto y documentos afines. </w:t>
      </w:r>
    </w:p>
    <w:p w14:paraId="6D40F733" w14:textId="77777777" w:rsidR="00BF0879" w:rsidRPr="00485092" w:rsidRDefault="00BF0879" w:rsidP="00BF0879">
      <w:pPr>
        <w:tabs>
          <w:tab w:val="left" w:pos="4680"/>
        </w:tabs>
        <w:spacing w:after="0" w:line="240" w:lineRule="auto"/>
        <w:jc w:val="both"/>
        <w:rPr>
          <w:rFonts w:ascii="Times New Roman" w:eastAsia="Times New Roman" w:hAnsi="Times New Roman" w:cs="Times New Roman"/>
          <w:sz w:val="24"/>
          <w:szCs w:val="20"/>
          <w:lang w:val="es-419"/>
        </w:rPr>
      </w:pPr>
    </w:p>
    <w:p w14:paraId="70583E29" w14:textId="77777777" w:rsidR="00BF0879" w:rsidRPr="00485092" w:rsidRDefault="00A82078" w:rsidP="00BF0879">
      <w:pPr>
        <w:tabs>
          <w:tab w:val="left" w:pos="468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N</w:t>
      </w:r>
      <w:r w:rsidR="00FC74BC" w:rsidRPr="00485092">
        <w:rPr>
          <w:rFonts w:ascii="Times New Roman" w:eastAsia="Times New Roman" w:hAnsi="Times New Roman" w:cs="Times New Roman"/>
          <w:sz w:val="24"/>
          <w:szCs w:val="20"/>
          <w:lang w:val="es-419"/>
        </w:rPr>
        <w:t>inguna otra parte</w:t>
      </w:r>
      <w:r w:rsidRPr="00485092">
        <w:rPr>
          <w:rFonts w:ascii="Times New Roman" w:eastAsia="Times New Roman" w:hAnsi="Times New Roman" w:cs="Times New Roman"/>
          <w:sz w:val="24"/>
          <w:szCs w:val="20"/>
          <w:lang w:val="es-419"/>
        </w:rPr>
        <w:t xml:space="preserve">, excepto </w:t>
      </w:r>
      <w:r w:rsidR="00FC74BC" w:rsidRPr="00485092">
        <w:rPr>
          <w:rFonts w:ascii="Times New Roman" w:eastAsia="Times New Roman" w:hAnsi="Times New Roman" w:cs="Times New Roman"/>
          <w:sz w:val="24"/>
          <w:szCs w:val="20"/>
          <w:lang w:val="es-419"/>
        </w:rPr>
        <w:t xml:space="preserve">el Gobierno, el </w:t>
      </w:r>
      <w:r w:rsidR="00405591" w:rsidRPr="00485092">
        <w:rPr>
          <w:rFonts w:ascii="Times New Roman" w:eastAsia="Times New Roman" w:hAnsi="Times New Roman" w:cs="Times New Roman"/>
          <w:sz w:val="24"/>
          <w:szCs w:val="20"/>
          <w:lang w:val="es-419"/>
        </w:rPr>
        <w:t>Cliente</w:t>
      </w:r>
      <w:r w:rsidR="00FC74BC" w:rsidRPr="00485092">
        <w:rPr>
          <w:rFonts w:ascii="Times New Roman" w:eastAsia="Times New Roman" w:hAnsi="Times New Roman" w:cs="Times New Roman"/>
          <w:sz w:val="24"/>
          <w:szCs w:val="20"/>
          <w:lang w:val="es-419"/>
        </w:rPr>
        <w:t xml:space="preserve"> y MCC</w:t>
      </w:r>
      <w:r w:rsidRPr="00485092">
        <w:rPr>
          <w:rFonts w:ascii="Times New Roman" w:eastAsia="Times New Roman" w:hAnsi="Times New Roman" w:cs="Times New Roman"/>
          <w:sz w:val="24"/>
          <w:szCs w:val="20"/>
          <w:lang w:val="es-419"/>
        </w:rPr>
        <w:t>,</w:t>
      </w:r>
      <w:r w:rsidR="00FC74BC" w:rsidRPr="00485092">
        <w:rPr>
          <w:rFonts w:ascii="Times New Roman" w:eastAsia="Times New Roman" w:hAnsi="Times New Roman" w:cs="Times New Roman"/>
          <w:sz w:val="24"/>
          <w:szCs w:val="20"/>
          <w:lang w:val="es-419"/>
        </w:rPr>
        <w:t xml:space="preserve"> debe derivar derecho</w:t>
      </w:r>
      <w:r w:rsidRPr="00485092">
        <w:rPr>
          <w:rFonts w:ascii="Times New Roman" w:eastAsia="Times New Roman" w:hAnsi="Times New Roman" w:cs="Times New Roman"/>
          <w:sz w:val="24"/>
          <w:szCs w:val="20"/>
          <w:lang w:val="es-419"/>
        </w:rPr>
        <w:t xml:space="preserve"> alguno</w:t>
      </w:r>
      <w:r w:rsidR="00FC74BC" w:rsidRPr="00485092">
        <w:rPr>
          <w:rFonts w:ascii="Times New Roman" w:eastAsia="Times New Roman" w:hAnsi="Times New Roman" w:cs="Times New Roman"/>
          <w:sz w:val="24"/>
          <w:szCs w:val="20"/>
          <w:lang w:val="es-419"/>
        </w:rPr>
        <w:t xml:space="preserve"> del Compacto </w:t>
      </w:r>
      <w:r w:rsidRPr="00485092">
        <w:rPr>
          <w:rFonts w:ascii="Times New Roman" w:eastAsia="Times New Roman" w:hAnsi="Times New Roman" w:cs="Times New Roman"/>
          <w:sz w:val="24"/>
          <w:szCs w:val="20"/>
          <w:lang w:val="es-419"/>
        </w:rPr>
        <w:t>ni</w:t>
      </w:r>
      <w:r w:rsidR="00FC74BC" w:rsidRPr="00485092">
        <w:rPr>
          <w:rFonts w:ascii="Times New Roman" w:eastAsia="Times New Roman" w:hAnsi="Times New Roman" w:cs="Times New Roman"/>
          <w:sz w:val="24"/>
          <w:szCs w:val="20"/>
          <w:lang w:val="es-419"/>
        </w:rPr>
        <w:t xml:space="preserve"> tener derecho </w:t>
      </w:r>
      <w:r w:rsidRPr="00485092">
        <w:rPr>
          <w:rFonts w:ascii="Times New Roman" w:eastAsia="Times New Roman" w:hAnsi="Times New Roman" w:cs="Times New Roman"/>
          <w:sz w:val="24"/>
          <w:szCs w:val="20"/>
          <w:lang w:val="es-419"/>
        </w:rPr>
        <w:t xml:space="preserve">alguno </w:t>
      </w:r>
      <w:r w:rsidR="00FC74BC" w:rsidRPr="00485092">
        <w:rPr>
          <w:rFonts w:ascii="Times New Roman" w:eastAsia="Times New Roman" w:hAnsi="Times New Roman" w:cs="Times New Roman"/>
          <w:sz w:val="24"/>
          <w:szCs w:val="20"/>
          <w:lang w:val="es-419"/>
        </w:rPr>
        <w:t>sobre la suma de los Fondos de MCC.</w:t>
      </w:r>
    </w:p>
    <w:p w14:paraId="0455949F" w14:textId="77777777" w:rsidR="00BF0879" w:rsidRPr="00485092" w:rsidRDefault="00BF0879" w:rsidP="00BF0879">
      <w:pPr>
        <w:tabs>
          <w:tab w:val="left" w:pos="4680"/>
        </w:tabs>
        <w:spacing w:after="0" w:line="240" w:lineRule="auto"/>
        <w:jc w:val="both"/>
        <w:rPr>
          <w:rFonts w:ascii="Times New Roman" w:eastAsia="Times New Roman" w:hAnsi="Times New Roman" w:cs="Times New Roman"/>
          <w:sz w:val="24"/>
          <w:szCs w:val="20"/>
          <w:lang w:val="es-419"/>
        </w:rPr>
      </w:pPr>
    </w:p>
    <w:p w14:paraId="623356A0" w14:textId="77777777" w:rsidR="00BF0879" w:rsidRPr="00485092" w:rsidRDefault="00A82078">
      <w:pPr>
        <w:tabs>
          <w:tab w:val="left" w:pos="468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E</w:t>
      </w:r>
      <w:r w:rsidR="00FC74BC" w:rsidRPr="00485092">
        <w:rPr>
          <w:rFonts w:ascii="Times New Roman" w:eastAsia="Times New Roman" w:hAnsi="Times New Roman" w:cs="Times New Roman"/>
          <w:sz w:val="24"/>
          <w:szCs w:val="20"/>
          <w:lang w:val="es-419"/>
        </w:rPr>
        <w:t xml:space="preserve">l </w:t>
      </w:r>
      <w:r w:rsidR="00405591" w:rsidRPr="00485092">
        <w:rPr>
          <w:rFonts w:ascii="Times New Roman" w:eastAsia="Times New Roman" w:hAnsi="Times New Roman" w:cs="Times New Roman"/>
          <w:sz w:val="24"/>
          <w:szCs w:val="20"/>
          <w:lang w:val="es-419"/>
        </w:rPr>
        <w:t>Cliente</w:t>
      </w:r>
      <w:r w:rsidR="00FC74BC" w:rsidRPr="00485092">
        <w:rPr>
          <w:rFonts w:ascii="Times New Roman" w:eastAsia="Times New Roman" w:hAnsi="Times New Roman" w:cs="Times New Roman"/>
          <w:sz w:val="24"/>
          <w:szCs w:val="20"/>
          <w:lang w:val="es-419"/>
        </w:rPr>
        <w:t xml:space="preserve"> desea que cierta</w:t>
      </w:r>
      <w:r w:rsidRPr="00485092">
        <w:rPr>
          <w:rFonts w:ascii="Times New Roman" w:eastAsia="Times New Roman" w:hAnsi="Times New Roman" w:cs="Times New Roman"/>
          <w:sz w:val="24"/>
          <w:szCs w:val="20"/>
          <w:lang w:val="es-419"/>
        </w:rPr>
        <w:t>s</w:t>
      </w:r>
      <w:r w:rsidR="00FC74BC" w:rsidRPr="00485092">
        <w:rPr>
          <w:rFonts w:ascii="Times New Roman" w:eastAsia="Times New Roman" w:hAnsi="Times New Roman" w:cs="Times New Roman"/>
          <w:sz w:val="24"/>
          <w:szCs w:val="20"/>
          <w:lang w:val="es-419"/>
        </w:rPr>
        <w:t xml:space="preserve"> Obra</w:t>
      </w:r>
      <w:r w:rsidRPr="00485092">
        <w:rPr>
          <w:rFonts w:ascii="Times New Roman" w:eastAsia="Times New Roman" w:hAnsi="Times New Roman" w:cs="Times New Roman"/>
          <w:sz w:val="24"/>
          <w:szCs w:val="20"/>
          <w:lang w:val="es-419"/>
        </w:rPr>
        <w:t>s</w:t>
      </w:r>
      <w:r w:rsidR="00FC74BC" w:rsidRPr="00485092">
        <w:rPr>
          <w:rFonts w:ascii="Times New Roman" w:eastAsia="Times New Roman" w:hAnsi="Times New Roman" w:cs="Times New Roman"/>
          <w:sz w:val="24"/>
          <w:szCs w:val="20"/>
          <w:lang w:val="es-419"/>
        </w:rPr>
        <w:t xml:space="preserve"> sea</w:t>
      </w:r>
      <w:r w:rsidRPr="00485092">
        <w:rPr>
          <w:rFonts w:ascii="Times New Roman" w:eastAsia="Times New Roman" w:hAnsi="Times New Roman" w:cs="Times New Roman"/>
          <w:sz w:val="24"/>
          <w:szCs w:val="20"/>
          <w:lang w:val="es-419"/>
        </w:rPr>
        <w:t>n</w:t>
      </w:r>
      <w:r w:rsidR="00FC74BC" w:rsidRPr="00485092">
        <w:rPr>
          <w:rFonts w:ascii="Times New Roman" w:eastAsia="Times New Roman" w:hAnsi="Times New Roman" w:cs="Times New Roman"/>
          <w:sz w:val="24"/>
          <w:szCs w:val="20"/>
          <w:lang w:val="es-419"/>
        </w:rPr>
        <w:t xml:space="preserve"> ejecutada</w:t>
      </w:r>
      <w:r w:rsidRPr="00485092">
        <w:rPr>
          <w:rFonts w:ascii="Times New Roman" w:eastAsia="Times New Roman" w:hAnsi="Times New Roman" w:cs="Times New Roman"/>
          <w:sz w:val="24"/>
          <w:szCs w:val="20"/>
          <w:lang w:val="es-419"/>
        </w:rPr>
        <w:t>s</w:t>
      </w:r>
      <w:r w:rsidR="00FC74BC" w:rsidRPr="00485092">
        <w:rPr>
          <w:rFonts w:ascii="Times New Roman" w:eastAsia="Times New Roman" w:hAnsi="Times New Roman" w:cs="Times New Roman"/>
          <w:sz w:val="24"/>
          <w:szCs w:val="20"/>
          <w:lang w:val="es-419"/>
        </w:rPr>
        <w:t xml:space="preserve"> por el Contratista, concretamente., </w:t>
      </w:r>
      <w:r w:rsidRPr="00485092">
        <w:rPr>
          <w:rFonts w:ascii="Times New Roman" w:eastAsia="Times New Roman" w:hAnsi="Times New Roman" w:cs="Times New Roman"/>
          <w:sz w:val="24"/>
          <w:szCs w:val="20"/>
          <w:u w:val="single"/>
          <w:lang w:val="es-419"/>
        </w:rPr>
        <w:tab/>
      </w:r>
      <w:r w:rsidRPr="00485092">
        <w:rPr>
          <w:rFonts w:ascii="Times New Roman" w:eastAsia="Times New Roman" w:hAnsi="Times New Roman" w:cs="Times New Roman"/>
          <w:sz w:val="24"/>
          <w:szCs w:val="20"/>
          <w:u w:val="single"/>
          <w:lang w:val="es-419"/>
        </w:rPr>
        <w:tab/>
      </w:r>
      <w:r w:rsidRPr="00485092">
        <w:rPr>
          <w:rFonts w:ascii="Times New Roman" w:eastAsia="Times New Roman" w:hAnsi="Times New Roman" w:cs="Times New Roman"/>
          <w:sz w:val="24"/>
          <w:szCs w:val="20"/>
          <w:u w:val="single"/>
          <w:lang w:val="es-419"/>
        </w:rPr>
        <w:tab/>
      </w:r>
      <w:r w:rsidR="00053124"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 xml:space="preserve">y ha aceptado </w:t>
      </w:r>
      <w:r w:rsidRPr="00485092">
        <w:rPr>
          <w:rFonts w:ascii="Times New Roman" w:eastAsia="Times New Roman" w:hAnsi="Times New Roman" w:cs="Times New Roman"/>
          <w:sz w:val="24"/>
          <w:szCs w:val="20"/>
          <w:lang w:val="es-419"/>
        </w:rPr>
        <w:t>la</w:t>
      </w:r>
      <w:r w:rsidR="00FC74BC" w:rsidRPr="00485092">
        <w:rPr>
          <w:rFonts w:ascii="Times New Roman" w:eastAsia="Times New Roman" w:hAnsi="Times New Roman" w:cs="Times New Roman"/>
          <w:sz w:val="24"/>
          <w:szCs w:val="20"/>
          <w:lang w:val="es-419"/>
        </w:rPr>
        <w:t xml:space="preserve"> Oferta del Contratista para la ejecución y </w:t>
      </w:r>
      <w:r w:rsidRPr="00485092">
        <w:rPr>
          <w:rFonts w:ascii="Times New Roman" w:eastAsia="Times New Roman" w:hAnsi="Times New Roman" w:cs="Times New Roman"/>
          <w:sz w:val="24"/>
          <w:szCs w:val="20"/>
          <w:lang w:val="es-419"/>
        </w:rPr>
        <w:t xml:space="preserve">la terminación </w:t>
      </w:r>
      <w:r w:rsidR="00FC74BC" w:rsidRPr="00485092">
        <w:rPr>
          <w:rFonts w:ascii="Times New Roman" w:eastAsia="Times New Roman" w:hAnsi="Times New Roman" w:cs="Times New Roman"/>
          <w:sz w:val="24"/>
          <w:szCs w:val="20"/>
          <w:lang w:val="es-419"/>
        </w:rPr>
        <w:t>de dicha</w:t>
      </w:r>
      <w:r w:rsidRPr="00485092">
        <w:rPr>
          <w:rFonts w:ascii="Times New Roman" w:eastAsia="Times New Roman" w:hAnsi="Times New Roman" w:cs="Times New Roman"/>
          <w:sz w:val="24"/>
          <w:szCs w:val="20"/>
          <w:lang w:val="es-419"/>
        </w:rPr>
        <w:t>s</w:t>
      </w:r>
      <w:r w:rsidR="00FC74BC" w:rsidRPr="00485092">
        <w:rPr>
          <w:rFonts w:ascii="Times New Roman" w:eastAsia="Times New Roman" w:hAnsi="Times New Roman" w:cs="Times New Roman"/>
          <w:sz w:val="24"/>
          <w:szCs w:val="20"/>
          <w:lang w:val="es-419"/>
        </w:rPr>
        <w:t xml:space="preserve"> Obra</w:t>
      </w:r>
      <w:r w:rsidRPr="00485092">
        <w:rPr>
          <w:rFonts w:ascii="Times New Roman" w:eastAsia="Times New Roman" w:hAnsi="Times New Roman" w:cs="Times New Roman"/>
          <w:sz w:val="24"/>
          <w:szCs w:val="20"/>
          <w:lang w:val="es-419"/>
        </w:rPr>
        <w:t>s, así como</w:t>
      </w:r>
      <w:r w:rsidR="00FC74BC" w:rsidRPr="00485092">
        <w:rPr>
          <w:rFonts w:ascii="Times New Roman" w:eastAsia="Times New Roman" w:hAnsi="Times New Roman" w:cs="Times New Roman"/>
          <w:sz w:val="24"/>
          <w:szCs w:val="20"/>
          <w:lang w:val="es-419"/>
        </w:rPr>
        <w:t xml:space="preserve"> la reparación de cualquier defecto en </w:t>
      </w:r>
      <w:r w:rsidR="00526E31" w:rsidRPr="00485092">
        <w:rPr>
          <w:rFonts w:ascii="Times New Roman" w:eastAsia="Times New Roman" w:hAnsi="Times New Roman" w:cs="Times New Roman"/>
          <w:sz w:val="24"/>
          <w:szCs w:val="20"/>
          <w:lang w:val="es-419"/>
        </w:rPr>
        <w:t>las mismas</w:t>
      </w:r>
      <w:r w:rsidR="00FC74BC" w:rsidRPr="00485092">
        <w:rPr>
          <w:rFonts w:ascii="Times New Roman" w:eastAsia="Times New Roman" w:hAnsi="Times New Roman" w:cs="Times New Roman"/>
          <w:sz w:val="24"/>
          <w:szCs w:val="20"/>
          <w:lang w:val="es-419"/>
        </w:rPr>
        <w:t>.</w:t>
      </w:r>
    </w:p>
    <w:p w14:paraId="668F212C"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1BF88827" w14:textId="77777777" w:rsidR="00BF0879" w:rsidRPr="00485092" w:rsidRDefault="00543105"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EN FE DE LO CUAL</w:t>
      </w:r>
      <w:r w:rsidR="00FC74BC" w:rsidRPr="00485092">
        <w:rPr>
          <w:rFonts w:ascii="Times New Roman" w:eastAsia="Times New Roman" w:hAnsi="Times New Roman" w:cs="Times New Roman"/>
          <w:sz w:val="24"/>
          <w:szCs w:val="20"/>
          <w:lang w:val="es-419"/>
        </w:rPr>
        <w:t>:</w:t>
      </w:r>
    </w:p>
    <w:p w14:paraId="288BFA9D"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1D1A2697" w14:textId="77777777" w:rsidR="00BF0879" w:rsidRPr="00485092" w:rsidRDefault="00FC74BC">
      <w:pPr>
        <w:tabs>
          <w:tab w:val="left" w:pos="54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1.</w:t>
      </w:r>
      <w:r w:rsidRPr="00485092">
        <w:rPr>
          <w:rFonts w:ascii="Times New Roman" w:eastAsia="Times New Roman" w:hAnsi="Times New Roman" w:cs="Times New Roman"/>
          <w:sz w:val="24"/>
          <w:szCs w:val="20"/>
          <w:lang w:val="es-419"/>
        </w:rPr>
        <w:tab/>
        <w:t xml:space="preserve">En este Contrato, las palabras y </w:t>
      </w:r>
      <w:r w:rsidR="00543105" w:rsidRPr="00485092">
        <w:rPr>
          <w:rFonts w:ascii="Times New Roman" w:eastAsia="Times New Roman" w:hAnsi="Times New Roman" w:cs="Times New Roman"/>
          <w:sz w:val="24"/>
          <w:szCs w:val="20"/>
          <w:lang w:val="es-419"/>
        </w:rPr>
        <w:t xml:space="preserve">las </w:t>
      </w:r>
      <w:r w:rsidRPr="00485092">
        <w:rPr>
          <w:rFonts w:ascii="Times New Roman" w:eastAsia="Times New Roman" w:hAnsi="Times New Roman" w:cs="Times New Roman"/>
          <w:sz w:val="24"/>
          <w:szCs w:val="20"/>
          <w:lang w:val="es-419"/>
        </w:rPr>
        <w:t>expresiones ten</w:t>
      </w:r>
      <w:r w:rsidR="00526E31" w:rsidRPr="00485092">
        <w:rPr>
          <w:rFonts w:ascii="Times New Roman" w:eastAsia="Times New Roman" w:hAnsi="Times New Roman" w:cs="Times New Roman"/>
          <w:sz w:val="24"/>
          <w:szCs w:val="20"/>
          <w:lang w:val="es-419"/>
        </w:rPr>
        <w:t>drán</w:t>
      </w:r>
      <w:r w:rsidRPr="00485092">
        <w:rPr>
          <w:rFonts w:ascii="Times New Roman" w:eastAsia="Times New Roman" w:hAnsi="Times New Roman" w:cs="Times New Roman"/>
          <w:sz w:val="24"/>
          <w:szCs w:val="20"/>
          <w:lang w:val="es-419"/>
        </w:rPr>
        <w:t xml:space="preserve"> el mismo significado que se les asigne </w:t>
      </w:r>
      <w:r w:rsidR="00543105" w:rsidRPr="00485092">
        <w:rPr>
          <w:rFonts w:ascii="Times New Roman" w:eastAsia="Times New Roman" w:hAnsi="Times New Roman" w:cs="Times New Roman"/>
          <w:sz w:val="24"/>
          <w:szCs w:val="20"/>
          <w:lang w:val="es-419"/>
        </w:rPr>
        <w:t xml:space="preserve">respectivamente </w:t>
      </w:r>
      <w:r w:rsidRPr="00485092">
        <w:rPr>
          <w:rFonts w:ascii="Times New Roman" w:eastAsia="Times New Roman" w:hAnsi="Times New Roman" w:cs="Times New Roman"/>
          <w:sz w:val="24"/>
          <w:szCs w:val="20"/>
          <w:lang w:val="es-419"/>
        </w:rPr>
        <w:t>en el Contrato.</w:t>
      </w:r>
    </w:p>
    <w:p w14:paraId="0F472242" w14:textId="77777777" w:rsidR="00BF0879" w:rsidRPr="00485092" w:rsidRDefault="00BF0879" w:rsidP="00BF0879">
      <w:pPr>
        <w:tabs>
          <w:tab w:val="left" w:pos="540"/>
        </w:tabs>
        <w:spacing w:after="0" w:line="240" w:lineRule="auto"/>
        <w:jc w:val="both"/>
        <w:rPr>
          <w:rFonts w:ascii="Times New Roman" w:eastAsia="Times New Roman" w:hAnsi="Times New Roman" w:cs="Times New Roman"/>
          <w:sz w:val="24"/>
          <w:szCs w:val="20"/>
          <w:lang w:val="es-419"/>
        </w:rPr>
      </w:pPr>
    </w:p>
    <w:p w14:paraId="36FA08AE" w14:textId="77777777" w:rsidR="00BF0879" w:rsidRPr="00485092" w:rsidRDefault="00FC74BC">
      <w:pPr>
        <w:tabs>
          <w:tab w:val="left" w:pos="54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2.</w:t>
      </w:r>
      <w:r w:rsidRPr="00485092">
        <w:rPr>
          <w:rFonts w:ascii="Times New Roman" w:eastAsia="Times New Roman" w:hAnsi="Times New Roman" w:cs="Times New Roman"/>
          <w:sz w:val="24"/>
          <w:szCs w:val="20"/>
          <w:lang w:val="es-419"/>
        </w:rPr>
        <w:tab/>
        <w:t xml:space="preserve">Los documentos identificados en la Subcláusula </w:t>
      </w:r>
      <w:r w:rsidR="00273579" w:rsidRPr="00485092">
        <w:rPr>
          <w:rFonts w:ascii="Times New Roman" w:eastAsia="Times New Roman" w:hAnsi="Times New Roman" w:cs="Times New Roman"/>
          <w:sz w:val="24"/>
          <w:szCs w:val="20"/>
          <w:lang w:val="es-419"/>
        </w:rPr>
        <w:t>2.3</w:t>
      </w:r>
      <w:r w:rsidRPr="00485092">
        <w:rPr>
          <w:rFonts w:ascii="Times New Roman" w:eastAsia="Times New Roman" w:hAnsi="Times New Roman" w:cs="Times New Roman"/>
          <w:sz w:val="24"/>
          <w:szCs w:val="20"/>
          <w:lang w:val="es-419"/>
        </w:rPr>
        <w:t xml:space="preserve"> de las Condiciones Generales del Contrato y las Condiciones Particulares del Contrato </w:t>
      </w:r>
      <w:r w:rsidR="00543105" w:rsidRPr="00485092">
        <w:rPr>
          <w:rFonts w:ascii="Times New Roman" w:eastAsia="Times New Roman" w:hAnsi="Times New Roman" w:cs="Times New Roman"/>
          <w:sz w:val="24"/>
          <w:szCs w:val="20"/>
          <w:lang w:val="es-419"/>
        </w:rPr>
        <w:t>forman</w:t>
      </w:r>
      <w:r w:rsidRPr="00485092">
        <w:rPr>
          <w:rFonts w:ascii="Times New Roman" w:eastAsia="Times New Roman" w:hAnsi="Times New Roman" w:cs="Times New Roman"/>
          <w:sz w:val="24"/>
          <w:szCs w:val="20"/>
          <w:lang w:val="es-419"/>
        </w:rPr>
        <w:t xml:space="preserve"> parte</w:t>
      </w:r>
      <w:r w:rsidR="00526E31" w:rsidRPr="00485092">
        <w:rPr>
          <w:rFonts w:ascii="Times New Roman" w:eastAsia="Times New Roman" w:hAnsi="Times New Roman" w:cs="Times New Roman"/>
          <w:sz w:val="24"/>
          <w:szCs w:val="20"/>
          <w:lang w:val="es-419"/>
        </w:rPr>
        <w:t xml:space="preserve"> del Contrato y</w:t>
      </w:r>
      <w:r w:rsidRPr="00485092">
        <w:rPr>
          <w:rFonts w:ascii="Times New Roman" w:eastAsia="Times New Roman" w:hAnsi="Times New Roman" w:cs="Times New Roman"/>
          <w:sz w:val="24"/>
          <w:szCs w:val="20"/>
          <w:lang w:val="es-419"/>
        </w:rPr>
        <w:t xml:space="preserve"> </w:t>
      </w:r>
      <w:r w:rsidR="00526E31" w:rsidRPr="00485092">
        <w:rPr>
          <w:rFonts w:ascii="Times New Roman" w:eastAsia="Times New Roman" w:hAnsi="Times New Roman" w:cs="Times New Roman"/>
          <w:sz w:val="24"/>
          <w:szCs w:val="20"/>
          <w:lang w:val="es-419"/>
        </w:rPr>
        <w:t xml:space="preserve">se </w:t>
      </w:r>
      <w:r w:rsidR="00543105" w:rsidRPr="00485092">
        <w:rPr>
          <w:rFonts w:ascii="Times New Roman" w:eastAsia="Times New Roman" w:hAnsi="Times New Roman" w:cs="Times New Roman"/>
          <w:sz w:val="24"/>
          <w:szCs w:val="20"/>
          <w:lang w:val="es-419"/>
        </w:rPr>
        <w:t>leer</w:t>
      </w:r>
      <w:r w:rsidR="00526E31" w:rsidRPr="00485092">
        <w:rPr>
          <w:rFonts w:ascii="Times New Roman" w:eastAsia="Times New Roman" w:hAnsi="Times New Roman" w:cs="Times New Roman"/>
          <w:sz w:val="24"/>
          <w:szCs w:val="20"/>
          <w:lang w:val="es-419"/>
        </w:rPr>
        <w:t>án</w:t>
      </w:r>
      <w:r w:rsidR="00543105"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e interpreta</w:t>
      </w:r>
      <w:r w:rsidR="00543105" w:rsidRPr="00485092">
        <w:rPr>
          <w:rFonts w:ascii="Times New Roman" w:eastAsia="Times New Roman" w:hAnsi="Times New Roman" w:cs="Times New Roman"/>
          <w:sz w:val="24"/>
          <w:szCs w:val="20"/>
          <w:lang w:val="es-419"/>
        </w:rPr>
        <w:t>r</w:t>
      </w:r>
      <w:r w:rsidR="00526E31" w:rsidRPr="00485092">
        <w:rPr>
          <w:rFonts w:ascii="Times New Roman" w:eastAsia="Times New Roman" w:hAnsi="Times New Roman" w:cs="Times New Roman"/>
          <w:sz w:val="24"/>
          <w:szCs w:val="20"/>
          <w:lang w:val="es-419"/>
        </w:rPr>
        <w:t>án</w:t>
      </w:r>
      <w:r w:rsidR="00543105" w:rsidRPr="00485092">
        <w:rPr>
          <w:rFonts w:ascii="Times New Roman" w:eastAsia="Times New Roman" w:hAnsi="Times New Roman" w:cs="Times New Roman"/>
          <w:sz w:val="24"/>
          <w:szCs w:val="20"/>
          <w:lang w:val="es-419"/>
        </w:rPr>
        <w:t xml:space="preserve"> conjuntamente </w:t>
      </w:r>
      <w:r w:rsidR="00526E31" w:rsidRPr="00485092">
        <w:rPr>
          <w:rFonts w:ascii="Times New Roman" w:eastAsia="Times New Roman" w:hAnsi="Times New Roman" w:cs="Times New Roman"/>
          <w:sz w:val="24"/>
          <w:szCs w:val="20"/>
          <w:lang w:val="es-419"/>
        </w:rPr>
        <w:t xml:space="preserve">y </w:t>
      </w:r>
      <w:r w:rsidRPr="00485092">
        <w:rPr>
          <w:rFonts w:ascii="Times New Roman" w:eastAsia="Times New Roman" w:hAnsi="Times New Roman" w:cs="Times New Roman"/>
          <w:sz w:val="24"/>
          <w:szCs w:val="20"/>
          <w:lang w:val="es-419"/>
        </w:rPr>
        <w:t>la prioridad de dichos documentos ser</w:t>
      </w:r>
      <w:r w:rsidR="00526E31" w:rsidRPr="00485092">
        <w:rPr>
          <w:rFonts w:ascii="Times New Roman" w:eastAsia="Times New Roman" w:hAnsi="Times New Roman" w:cs="Times New Roman"/>
          <w:sz w:val="24"/>
          <w:szCs w:val="20"/>
          <w:lang w:val="es-419"/>
        </w:rPr>
        <w:t>á</w:t>
      </w:r>
      <w:r w:rsidRPr="00485092">
        <w:rPr>
          <w:rFonts w:ascii="Times New Roman" w:eastAsia="Times New Roman" w:hAnsi="Times New Roman" w:cs="Times New Roman"/>
          <w:sz w:val="24"/>
          <w:szCs w:val="20"/>
          <w:lang w:val="es-419"/>
        </w:rPr>
        <w:t xml:space="preserve"> tal como se estipula en dicha Subcláusula </w:t>
      </w:r>
      <w:r w:rsidR="00273579" w:rsidRPr="00485092">
        <w:rPr>
          <w:rFonts w:ascii="Times New Roman" w:eastAsia="Times New Roman" w:hAnsi="Times New Roman" w:cs="Times New Roman"/>
          <w:sz w:val="24"/>
          <w:szCs w:val="20"/>
          <w:lang w:val="es-419"/>
        </w:rPr>
        <w:t>2.3</w:t>
      </w:r>
      <w:r w:rsidRPr="00485092">
        <w:rPr>
          <w:rFonts w:ascii="Times New Roman" w:eastAsia="Times New Roman" w:hAnsi="Times New Roman" w:cs="Times New Roman"/>
          <w:sz w:val="24"/>
          <w:szCs w:val="20"/>
          <w:lang w:val="es-419"/>
        </w:rPr>
        <w:t>.</w:t>
      </w:r>
    </w:p>
    <w:p w14:paraId="312BD8B9"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7A25FF0E" w14:textId="77777777" w:rsidR="00BF0879" w:rsidRPr="00485092" w:rsidRDefault="00FC74BC">
      <w:pPr>
        <w:tabs>
          <w:tab w:val="left" w:pos="54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3.</w:t>
      </w:r>
      <w:r w:rsidRPr="00485092">
        <w:rPr>
          <w:rFonts w:ascii="Times New Roman" w:eastAsia="Times New Roman" w:hAnsi="Times New Roman" w:cs="Times New Roman"/>
          <w:sz w:val="24"/>
          <w:szCs w:val="20"/>
          <w:lang w:val="es-419"/>
        </w:rPr>
        <w:tab/>
      </w:r>
      <w:r w:rsidR="00F27894" w:rsidRPr="00485092">
        <w:rPr>
          <w:rFonts w:ascii="Times New Roman" w:eastAsia="Times New Roman" w:hAnsi="Times New Roman" w:cs="Times New Roman"/>
          <w:sz w:val="24"/>
          <w:szCs w:val="20"/>
          <w:lang w:val="es-419"/>
        </w:rPr>
        <w:t xml:space="preserve">Como </w:t>
      </w:r>
      <w:r w:rsidR="00E819C7" w:rsidRPr="00485092">
        <w:rPr>
          <w:rFonts w:ascii="Times New Roman" w:eastAsia="Times New Roman" w:hAnsi="Times New Roman" w:cs="Times New Roman"/>
          <w:sz w:val="24"/>
          <w:szCs w:val="20"/>
          <w:lang w:val="es-419"/>
        </w:rPr>
        <w:t>contraprestación</w:t>
      </w:r>
      <w:r w:rsidRPr="00485092">
        <w:rPr>
          <w:rFonts w:ascii="Times New Roman" w:eastAsia="Times New Roman" w:hAnsi="Times New Roman" w:cs="Times New Roman"/>
          <w:sz w:val="24"/>
          <w:szCs w:val="20"/>
          <w:lang w:val="es-419"/>
        </w:rPr>
        <w:t xml:space="preserve"> de los pagos </w:t>
      </w:r>
      <w:r w:rsidR="00543105" w:rsidRPr="00485092">
        <w:rPr>
          <w:rFonts w:ascii="Times New Roman" w:eastAsia="Times New Roman" w:hAnsi="Times New Roman" w:cs="Times New Roman"/>
          <w:sz w:val="24"/>
          <w:szCs w:val="20"/>
          <w:lang w:val="es-419"/>
        </w:rPr>
        <w:t xml:space="preserve">que </w:t>
      </w:r>
      <w:r w:rsidR="00526E31" w:rsidRPr="00485092">
        <w:rPr>
          <w:rFonts w:ascii="Times New Roman" w:eastAsia="Times New Roman" w:hAnsi="Times New Roman" w:cs="Times New Roman"/>
          <w:sz w:val="24"/>
          <w:szCs w:val="20"/>
          <w:lang w:val="es-419"/>
        </w:rPr>
        <w:t xml:space="preserve">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00543105" w:rsidRPr="00485092">
        <w:rPr>
          <w:rFonts w:ascii="Times New Roman" w:eastAsia="Times New Roman" w:hAnsi="Times New Roman" w:cs="Times New Roman"/>
          <w:sz w:val="24"/>
          <w:szCs w:val="20"/>
          <w:lang w:val="es-419"/>
        </w:rPr>
        <w:t xml:space="preserve">debe efectuar </w:t>
      </w:r>
      <w:r w:rsidRPr="00485092">
        <w:rPr>
          <w:rFonts w:ascii="Times New Roman" w:eastAsia="Times New Roman" w:hAnsi="Times New Roman" w:cs="Times New Roman"/>
          <w:sz w:val="24"/>
          <w:szCs w:val="20"/>
          <w:lang w:val="es-419"/>
        </w:rPr>
        <w:t xml:space="preserve">al Contratista, tal como lo dispone el Contrato, el Contratista </w:t>
      </w:r>
      <w:r w:rsidR="00526E31" w:rsidRPr="00485092">
        <w:rPr>
          <w:rFonts w:ascii="Times New Roman" w:eastAsia="Times New Roman" w:hAnsi="Times New Roman" w:cs="Times New Roman"/>
          <w:sz w:val="24"/>
          <w:szCs w:val="20"/>
          <w:lang w:val="es-419"/>
        </w:rPr>
        <w:t>conviene con el Cliente</w:t>
      </w:r>
      <w:r w:rsidR="00543105"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por </w:t>
      </w:r>
      <w:r w:rsidR="00543105" w:rsidRPr="00485092">
        <w:rPr>
          <w:rFonts w:ascii="Times New Roman" w:eastAsia="Times New Roman" w:hAnsi="Times New Roman" w:cs="Times New Roman"/>
          <w:sz w:val="24"/>
          <w:szCs w:val="20"/>
          <w:lang w:val="es-419"/>
        </w:rPr>
        <w:t xml:space="preserve">medio del </w:t>
      </w:r>
      <w:r w:rsidRPr="00485092">
        <w:rPr>
          <w:rFonts w:ascii="Times New Roman" w:eastAsia="Times New Roman" w:hAnsi="Times New Roman" w:cs="Times New Roman"/>
          <w:sz w:val="24"/>
          <w:szCs w:val="20"/>
          <w:lang w:val="es-419"/>
        </w:rPr>
        <w:t>presente</w:t>
      </w:r>
      <w:r w:rsidR="00543105"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ejecutar y </w:t>
      </w:r>
      <w:r w:rsidR="00543105" w:rsidRPr="00485092">
        <w:rPr>
          <w:rFonts w:ascii="Times New Roman" w:eastAsia="Times New Roman" w:hAnsi="Times New Roman" w:cs="Times New Roman"/>
          <w:sz w:val="24"/>
          <w:szCs w:val="20"/>
          <w:lang w:val="es-419"/>
        </w:rPr>
        <w:t xml:space="preserve">terminar </w:t>
      </w:r>
      <w:r w:rsidRPr="00485092">
        <w:rPr>
          <w:rFonts w:ascii="Times New Roman" w:eastAsia="Times New Roman" w:hAnsi="Times New Roman" w:cs="Times New Roman"/>
          <w:sz w:val="24"/>
          <w:szCs w:val="20"/>
          <w:lang w:val="es-419"/>
        </w:rPr>
        <w:t>la</w:t>
      </w:r>
      <w:r w:rsidR="00543105"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Obra</w:t>
      </w:r>
      <w:r w:rsidR="00543105"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y </w:t>
      </w:r>
      <w:r w:rsidR="00526E31" w:rsidRPr="00485092">
        <w:rPr>
          <w:rFonts w:ascii="Times New Roman" w:eastAsia="Times New Roman" w:hAnsi="Times New Roman" w:cs="Times New Roman"/>
          <w:sz w:val="24"/>
          <w:szCs w:val="20"/>
          <w:lang w:val="es-419"/>
        </w:rPr>
        <w:t>corregir</w:t>
      </w:r>
      <w:r w:rsidRPr="00485092">
        <w:rPr>
          <w:rFonts w:ascii="Times New Roman" w:eastAsia="Times New Roman" w:hAnsi="Times New Roman" w:cs="Times New Roman"/>
          <w:sz w:val="24"/>
          <w:szCs w:val="20"/>
          <w:lang w:val="es-419"/>
        </w:rPr>
        <w:t xml:space="preserve"> cualquier defecto en ella</w:t>
      </w:r>
      <w:r w:rsidR="00543105"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w:t>
      </w:r>
      <w:r w:rsidR="00543105" w:rsidRPr="00485092">
        <w:rPr>
          <w:rFonts w:ascii="Times New Roman" w:eastAsia="Times New Roman" w:hAnsi="Times New Roman" w:cs="Times New Roman"/>
          <w:sz w:val="24"/>
          <w:szCs w:val="20"/>
          <w:lang w:val="es-419"/>
        </w:rPr>
        <w:t xml:space="preserve">de </w:t>
      </w:r>
      <w:r w:rsidRPr="00485092">
        <w:rPr>
          <w:rFonts w:ascii="Times New Roman" w:eastAsia="Times New Roman" w:hAnsi="Times New Roman" w:cs="Times New Roman"/>
          <w:sz w:val="24"/>
          <w:szCs w:val="20"/>
          <w:lang w:val="es-419"/>
        </w:rPr>
        <w:t>conformidad con todos los aspectos estipulado</w:t>
      </w:r>
      <w:r w:rsidR="00526E31"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en el Contrato.</w:t>
      </w:r>
    </w:p>
    <w:p w14:paraId="1EB6B1BA" w14:textId="77777777" w:rsidR="00BF0879" w:rsidRPr="00485092" w:rsidRDefault="00BF0879" w:rsidP="00BF0879">
      <w:pPr>
        <w:tabs>
          <w:tab w:val="left" w:pos="540"/>
        </w:tabs>
        <w:spacing w:after="0" w:line="240" w:lineRule="auto"/>
        <w:jc w:val="both"/>
        <w:rPr>
          <w:rFonts w:ascii="Times New Roman" w:eastAsia="Times New Roman" w:hAnsi="Times New Roman" w:cs="Times New Roman"/>
          <w:sz w:val="24"/>
          <w:szCs w:val="20"/>
          <w:lang w:val="es-419"/>
        </w:rPr>
      </w:pPr>
    </w:p>
    <w:p w14:paraId="61CCE6F0" w14:textId="6BCC975B" w:rsidR="00BF0879" w:rsidRPr="00485092" w:rsidRDefault="00FC74BC">
      <w:pPr>
        <w:tabs>
          <w:tab w:val="left" w:pos="54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4.</w:t>
      </w:r>
      <w:r w:rsidRPr="00485092">
        <w:rPr>
          <w:rFonts w:ascii="Times New Roman" w:eastAsia="Times New Roman" w:hAnsi="Times New Roman" w:cs="Times New Roman"/>
          <w:sz w:val="24"/>
          <w:szCs w:val="20"/>
          <w:lang w:val="es-419"/>
        </w:rPr>
        <w:tab/>
        <w:t xml:space="preserve">Por </w:t>
      </w:r>
      <w:r w:rsidR="00543105" w:rsidRPr="00485092">
        <w:rPr>
          <w:rFonts w:ascii="Times New Roman" w:eastAsia="Times New Roman" w:hAnsi="Times New Roman" w:cs="Times New Roman"/>
          <w:sz w:val="24"/>
          <w:szCs w:val="20"/>
          <w:lang w:val="es-419"/>
        </w:rPr>
        <w:t>medio del</w:t>
      </w:r>
      <w:r w:rsidRPr="00485092">
        <w:rPr>
          <w:rFonts w:ascii="Times New Roman" w:eastAsia="Times New Roman" w:hAnsi="Times New Roman" w:cs="Times New Roman"/>
          <w:sz w:val="24"/>
          <w:szCs w:val="20"/>
          <w:lang w:val="es-419"/>
        </w:rPr>
        <w:t xml:space="preserve"> presente, 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promete pagar al Contratista </w:t>
      </w:r>
      <w:r w:rsidR="00526E31" w:rsidRPr="00485092">
        <w:rPr>
          <w:rFonts w:ascii="Times New Roman" w:eastAsia="Times New Roman" w:hAnsi="Times New Roman" w:cs="Times New Roman"/>
          <w:sz w:val="24"/>
          <w:szCs w:val="20"/>
          <w:lang w:val="es-419"/>
        </w:rPr>
        <w:t>como contraprestación por</w:t>
      </w:r>
      <w:r w:rsidR="00B1255B">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la ejecución y </w:t>
      </w:r>
      <w:r w:rsidR="00543105" w:rsidRPr="00485092">
        <w:rPr>
          <w:rFonts w:ascii="Times New Roman" w:eastAsia="Times New Roman" w:hAnsi="Times New Roman" w:cs="Times New Roman"/>
          <w:sz w:val="24"/>
          <w:szCs w:val="20"/>
          <w:lang w:val="es-419"/>
        </w:rPr>
        <w:t>la terminación</w:t>
      </w:r>
      <w:r w:rsidRPr="00485092">
        <w:rPr>
          <w:rFonts w:ascii="Times New Roman" w:eastAsia="Times New Roman" w:hAnsi="Times New Roman" w:cs="Times New Roman"/>
          <w:sz w:val="24"/>
          <w:szCs w:val="20"/>
          <w:lang w:val="es-419"/>
        </w:rPr>
        <w:t xml:space="preserve"> de la</w:t>
      </w:r>
      <w:r w:rsidR="00543105"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Obra</w:t>
      </w:r>
      <w:r w:rsidR="00543105" w:rsidRPr="00485092">
        <w:rPr>
          <w:rFonts w:ascii="Times New Roman" w:eastAsia="Times New Roman" w:hAnsi="Times New Roman" w:cs="Times New Roman"/>
          <w:sz w:val="24"/>
          <w:szCs w:val="20"/>
          <w:lang w:val="es-419"/>
        </w:rPr>
        <w:t>s, así como</w:t>
      </w:r>
      <w:r w:rsidR="00E819C7" w:rsidRPr="00485092">
        <w:rPr>
          <w:rFonts w:ascii="Times New Roman" w:eastAsia="Times New Roman" w:hAnsi="Times New Roman" w:cs="Times New Roman"/>
          <w:sz w:val="24"/>
          <w:szCs w:val="20"/>
          <w:lang w:val="es-419"/>
        </w:rPr>
        <w:t xml:space="preserve"> </w:t>
      </w:r>
      <w:r w:rsidR="00BA501E" w:rsidRPr="00485092">
        <w:rPr>
          <w:rFonts w:ascii="Times New Roman" w:eastAsia="Times New Roman" w:hAnsi="Times New Roman" w:cs="Times New Roman"/>
          <w:sz w:val="24"/>
          <w:szCs w:val="20"/>
          <w:lang w:val="es-419"/>
        </w:rPr>
        <w:t>por</w:t>
      </w:r>
      <w:r w:rsidRPr="00485092">
        <w:rPr>
          <w:rFonts w:ascii="Times New Roman" w:eastAsia="Times New Roman" w:hAnsi="Times New Roman" w:cs="Times New Roman"/>
          <w:sz w:val="24"/>
          <w:szCs w:val="20"/>
          <w:lang w:val="es-419"/>
        </w:rPr>
        <w:t xml:space="preserve"> la reparación de cualquier defecto en ella</w:t>
      </w:r>
      <w:r w:rsidR="00543105" w:rsidRPr="00485092">
        <w:rPr>
          <w:rFonts w:ascii="Times New Roman" w:eastAsia="Times New Roman" w:hAnsi="Times New Roman" w:cs="Times New Roman"/>
          <w:sz w:val="24"/>
          <w:szCs w:val="20"/>
          <w:lang w:val="es-419"/>
        </w:rPr>
        <w:t>s</w:t>
      </w:r>
      <w:r w:rsidR="00BA501E" w:rsidRPr="00485092">
        <w:rPr>
          <w:rFonts w:ascii="Times New Roman" w:eastAsia="Times New Roman" w:hAnsi="Times New Roman" w:cs="Times New Roman"/>
          <w:sz w:val="24"/>
          <w:szCs w:val="20"/>
          <w:lang w:val="es-419"/>
        </w:rPr>
        <w:t>,</w:t>
      </w:r>
      <w:r w:rsidRPr="00485092">
        <w:rPr>
          <w:rFonts w:ascii="Times New Roman" w:eastAsia="Times New Roman" w:hAnsi="Times New Roman" w:cs="Times New Roman"/>
          <w:sz w:val="24"/>
          <w:szCs w:val="20"/>
          <w:lang w:val="es-419"/>
        </w:rPr>
        <w:t xml:space="preserve"> el Precio Contra</w:t>
      </w:r>
      <w:r w:rsidR="00543105" w:rsidRPr="00485092">
        <w:rPr>
          <w:rFonts w:ascii="Times New Roman" w:eastAsia="Times New Roman" w:hAnsi="Times New Roman" w:cs="Times New Roman"/>
          <w:sz w:val="24"/>
          <w:szCs w:val="20"/>
          <w:lang w:val="es-419"/>
        </w:rPr>
        <w:t>ctual</w:t>
      </w:r>
      <w:r w:rsidRPr="00485092">
        <w:rPr>
          <w:rFonts w:ascii="Times New Roman" w:eastAsia="Times New Roman" w:hAnsi="Times New Roman" w:cs="Times New Roman"/>
          <w:sz w:val="24"/>
          <w:szCs w:val="20"/>
          <w:lang w:val="es-419"/>
        </w:rPr>
        <w:t xml:space="preserve"> u otra suma derivada según las </w:t>
      </w:r>
      <w:r w:rsidR="00BA501E" w:rsidRPr="00485092">
        <w:rPr>
          <w:rFonts w:ascii="Times New Roman" w:eastAsia="Times New Roman" w:hAnsi="Times New Roman" w:cs="Times New Roman"/>
          <w:sz w:val="24"/>
          <w:szCs w:val="20"/>
          <w:lang w:val="es-419"/>
        </w:rPr>
        <w:t>estipulaciones</w:t>
      </w:r>
      <w:r w:rsidRPr="00485092">
        <w:rPr>
          <w:rFonts w:ascii="Times New Roman" w:eastAsia="Times New Roman" w:hAnsi="Times New Roman" w:cs="Times New Roman"/>
          <w:sz w:val="24"/>
          <w:szCs w:val="20"/>
          <w:lang w:val="es-419"/>
        </w:rPr>
        <w:t xml:space="preserve"> del Contrato, en </w:t>
      </w:r>
      <w:r w:rsidR="00DE77B9" w:rsidRPr="00485092">
        <w:rPr>
          <w:rFonts w:ascii="Times New Roman" w:eastAsia="Times New Roman" w:hAnsi="Times New Roman" w:cs="Times New Roman"/>
          <w:sz w:val="24"/>
          <w:szCs w:val="20"/>
          <w:lang w:val="es-419"/>
        </w:rPr>
        <w:t>tiempo</w:t>
      </w:r>
      <w:r w:rsidRPr="00485092">
        <w:rPr>
          <w:rFonts w:ascii="Times New Roman" w:eastAsia="Times New Roman" w:hAnsi="Times New Roman" w:cs="Times New Roman"/>
          <w:sz w:val="24"/>
          <w:szCs w:val="20"/>
          <w:lang w:val="es-419"/>
        </w:rPr>
        <w:t xml:space="preserve"> y forma </w:t>
      </w:r>
      <w:r w:rsidR="00DE77B9" w:rsidRPr="00485092">
        <w:rPr>
          <w:rFonts w:ascii="Times New Roman" w:eastAsia="Times New Roman" w:hAnsi="Times New Roman" w:cs="Times New Roman"/>
          <w:sz w:val="24"/>
          <w:szCs w:val="20"/>
          <w:lang w:val="es-419"/>
        </w:rPr>
        <w:t xml:space="preserve">conforme a lo </w:t>
      </w:r>
      <w:r w:rsidR="00BA501E" w:rsidRPr="00485092">
        <w:rPr>
          <w:rFonts w:ascii="Times New Roman" w:eastAsia="Times New Roman" w:hAnsi="Times New Roman" w:cs="Times New Roman"/>
          <w:sz w:val="24"/>
          <w:szCs w:val="20"/>
          <w:lang w:val="es-419"/>
        </w:rPr>
        <w:t>previsto</w:t>
      </w:r>
      <w:r w:rsidRPr="00485092">
        <w:rPr>
          <w:rFonts w:ascii="Times New Roman" w:eastAsia="Times New Roman" w:hAnsi="Times New Roman" w:cs="Times New Roman"/>
          <w:sz w:val="24"/>
          <w:szCs w:val="20"/>
          <w:lang w:val="es-419"/>
        </w:rPr>
        <w:t xml:space="preserve"> por este Contrato.</w:t>
      </w:r>
    </w:p>
    <w:p w14:paraId="0CC47223"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675B603C" w14:textId="77777777" w:rsidR="00BF0879" w:rsidRPr="00485092" w:rsidRDefault="00FC74BC"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EN FE de lo cual, las partes aquí presentes se comprometen a ejecutar este Contrato el día y año antes citados.</w:t>
      </w:r>
    </w:p>
    <w:p w14:paraId="3787CE7D"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70097271" w14:textId="756A9861" w:rsidR="00BF0879" w:rsidRPr="00485092" w:rsidRDefault="00FC74BC" w:rsidP="00BF0879">
      <w:pPr>
        <w:tabs>
          <w:tab w:val="left" w:pos="504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El sello</w:t>
      </w:r>
      <w:r w:rsidR="00DE77B9" w:rsidRPr="00485092">
        <w:rPr>
          <w:rFonts w:ascii="Times New Roman" w:eastAsia="Times New Roman" w:hAnsi="Times New Roman" w:cs="Times New Roman"/>
          <w:sz w:val="24"/>
          <w:szCs w:val="20"/>
          <w:lang w:val="es-419"/>
        </w:rPr>
        <w:t xml:space="preserve"> distintivo</w:t>
      </w:r>
      <w:r w:rsidRPr="00485092">
        <w:rPr>
          <w:rFonts w:ascii="Times New Roman" w:eastAsia="Times New Roman" w:hAnsi="Times New Roman" w:cs="Times New Roman"/>
          <w:sz w:val="24"/>
          <w:szCs w:val="20"/>
          <w:lang w:val="es-419"/>
        </w:rPr>
        <w:t xml:space="preserve"> de </w:t>
      </w:r>
      <w:r w:rsidRPr="00485092">
        <w:rPr>
          <w:rFonts w:ascii="Times New Roman" w:eastAsia="Times New Roman" w:hAnsi="Times New Roman" w:cs="Times New Roman"/>
          <w:sz w:val="24"/>
          <w:szCs w:val="20"/>
          <w:u w:val="single"/>
          <w:lang w:val="es-419"/>
        </w:rPr>
        <w:tab/>
      </w:r>
      <w:r w:rsidRPr="00485092">
        <w:rPr>
          <w:rFonts w:ascii="Times New Roman" w:eastAsia="Times New Roman" w:hAnsi="Times New Roman" w:cs="Times New Roman"/>
          <w:sz w:val="24"/>
          <w:szCs w:val="20"/>
          <w:lang w:val="es-419"/>
        </w:rPr>
        <w:t xml:space="preserve"> ha sido adjuntado a</w:t>
      </w:r>
      <w:r w:rsidR="00DE77B9" w:rsidRPr="00485092">
        <w:rPr>
          <w:rFonts w:ascii="Times New Roman" w:eastAsia="Times New Roman" w:hAnsi="Times New Roman" w:cs="Times New Roman"/>
          <w:sz w:val="24"/>
          <w:szCs w:val="20"/>
          <w:lang w:val="es-419"/>
        </w:rPr>
        <w:t>l</w:t>
      </w:r>
      <w:r w:rsidRPr="00485092">
        <w:rPr>
          <w:rFonts w:ascii="Times New Roman" w:eastAsia="Times New Roman" w:hAnsi="Times New Roman" w:cs="Times New Roman"/>
          <w:sz w:val="24"/>
          <w:szCs w:val="20"/>
          <w:lang w:val="es-419"/>
        </w:rPr>
        <w:t xml:space="preserve"> presente en</w:t>
      </w:r>
      <w:r w:rsidR="00B1255B">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presencia de:</w:t>
      </w:r>
    </w:p>
    <w:p w14:paraId="35783B82" w14:textId="77777777" w:rsidR="00BF0879" w:rsidRPr="00485092" w:rsidRDefault="00FC74BC" w:rsidP="00BF0879">
      <w:pPr>
        <w:tabs>
          <w:tab w:val="left" w:pos="4320"/>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u w:val="single"/>
          <w:lang w:val="es-419"/>
        </w:rPr>
        <w:tab/>
      </w:r>
      <w:r w:rsidRPr="00485092">
        <w:rPr>
          <w:rFonts w:ascii="Times New Roman" w:eastAsia="Times New Roman" w:hAnsi="Times New Roman" w:cs="Times New Roman"/>
          <w:sz w:val="24"/>
          <w:szCs w:val="20"/>
          <w:lang w:val="es-419"/>
        </w:rPr>
        <w:t xml:space="preserve"> o </w:t>
      </w:r>
      <w:r w:rsidRPr="00485092">
        <w:rPr>
          <w:rFonts w:ascii="Times New Roman" w:eastAsia="Times New Roman" w:hAnsi="Times New Roman" w:cs="Times New Roman"/>
          <w:sz w:val="24"/>
          <w:szCs w:val="20"/>
          <w:u w:val="single"/>
          <w:lang w:val="es-419"/>
        </w:rPr>
        <w:tab/>
      </w:r>
    </w:p>
    <w:p w14:paraId="608FB7C7"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048A2710" w14:textId="77777777" w:rsidR="00BF0879" w:rsidRPr="00485092" w:rsidRDefault="00FC74BC" w:rsidP="00BF0879">
      <w:pPr>
        <w:tabs>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Firmado, sellado y entregado por dicha autoridad </w:t>
      </w:r>
      <w:r w:rsidRPr="00485092">
        <w:rPr>
          <w:rFonts w:ascii="Times New Roman" w:eastAsia="Times New Roman" w:hAnsi="Times New Roman" w:cs="Times New Roman"/>
          <w:sz w:val="24"/>
          <w:szCs w:val="20"/>
          <w:u w:val="single"/>
          <w:lang w:val="es-419"/>
        </w:rPr>
        <w:tab/>
      </w:r>
    </w:p>
    <w:p w14:paraId="43093527" w14:textId="77777777" w:rsidR="00BF0879" w:rsidRPr="00485092" w:rsidRDefault="00FC74BC" w:rsidP="00BF0879">
      <w:pPr>
        <w:tabs>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En presencia de:  </w:t>
      </w:r>
      <w:r w:rsidRPr="00485092">
        <w:rPr>
          <w:rFonts w:ascii="Times New Roman" w:eastAsia="Times New Roman" w:hAnsi="Times New Roman" w:cs="Times New Roman"/>
          <w:sz w:val="24"/>
          <w:szCs w:val="20"/>
          <w:u w:val="single"/>
          <w:lang w:val="es-419"/>
        </w:rPr>
        <w:tab/>
      </w:r>
    </w:p>
    <w:p w14:paraId="5348F6AD"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312C3F10"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097C1817"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78B4E492" w14:textId="77777777" w:rsidR="00BF0879" w:rsidRPr="00485092" w:rsidRDefault="00FC74BC" w:rsidP="00BF0879">
      <w:pPr>
        <w:tabs>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Firma vinculante del </w:t>
      </w:r>
      <w:r w:rsidR="00405591" w:rsidRPr="00485092">
        <w:rPr>
          <w:rFonts w:ascii="Times New Roman" w:eastAsia="Times New Roman" w:hAnsi="Times New Roman" w:cs="Times New Roman"/>
          <w:sz w:val="24"/>
          <w:szCs w:val="20"/>
          <w:lang w:val="es-419"/>
        </w:rPr>
        <w:t>Cliente</w:t>
      </w: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u w:val="single"/>
          <w:lang w:val="es-419"/>
        </w:rPr>
        <w:tab/>
      </w:r>
    </w:p>
    <w:p w14:paraId="4EB1BA69"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13493446"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7A672B02"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62E9D3CD" w14:textId="77777777" w:rsidR="00BF0879" w:rsidRPr="00485092" w:rsidRDefault="00FC74BC" w:rsidP="00BF0879">
      <w:pPr>
        <w:tabs>
          <w:tab w:val="left" w:pos="9000"/>
        </w:tabs>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Firma vinculante del Contratista </w:t>
      </w:r>
      <w:r w:rsidRPr="00485092">
        <w:rPr>
          <w:rFonts w:ascii="Times New Roman" w:eastAsia="Times New Roman" w:hAnsi="Times New Roman" w:cs="Times New Roman"/>
          <w:sz w:val="24"/>
          <w:szCs w:val="20"/>
          <w:u w:val="single"/>
          <w:lang w:val="es-419"/>
        </w:rPr>
        <w:tab/>
      </w:r>
    </w:p>
    <w:p w14:paraId="3F6F44DA"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2AB12FD2"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6A844FD9" w14:textId="77777777" w:rsidR="00BF0879" w:rsidRPr="00485092" w:rsidRDefault="00FC74BC" w:rsidP="00BF0879">
      <w:pPr>
        <w:suppressAutoHyphens/>
        <w:spacing w:before="120" w:after="240" w:line="240" w:lineRule="auto"/>
        <w:ind w:left="1440" w:hanging="720"/>
        <w:jc w:val="both"/>
        <w:outlineLvl w:val="1"/>
        <w:rPr>
          <w:rFonts w:ascii="Times New Roman" w:eastAsia="Times New Roman" w:hAnsi="Times New Roman" w:cs="Times New Roman"/>
          <w:b/>
          <w:sz w:val="28"/>
          <w:szCs w:val="20"/>
          <w:lang w:val="es-419"/>
        </w:rPr>
      </w:pPr>
      <w:r w:rsidRPr="00485092">
        <w:rPr>
          <w:rFonts w:ascii="Times New Roman" w:eastAsia="Times New Roman" w:hAnsi="Times New Roman" w:cs="Times New Roman"/>
          <w:b/>
          <w:sz w:val="28"/>
          <w:szCs w:val="20"/>
          <w:lang w:val="es-419"/>
        </w:rPr>
        <w:br w:type="page"/>
      </w:r>
    </w:p>
    <w:p w14:paraId="70F81963" w14:textId="77777777" w:rsidR="00BF0879" w:rsidRPr="00485092" w:rsidRDefault="00FC74BC" w:rsidP="00BF0879">
      <w:pPr>
        <w:suppressAutoHyphens/>
        <w:spacing w:after="0" w:line="240" w:lineRule="auto"/>
        <w:ind w:left="1440" w:hanging="720"/>
        <w:jc w:val="center"/>
        <w:outlineLvl w:val="1"/>
        <w:rPr>
          <w:rFonts w:ascii="Times New Roman" w:eastAsia="Times New Roman" w:hAnsi="Times New Roman" w:cs="Times New Roman"/>
          <w:b/>
          <w:sz w:val="24"/>
          <w:szCs w:val="24"/>
          <w:lang w:val="es-419"/>
        </w:rPr>
      </w:pPr>
      <w:bookmarkStart w:id="560" w:name="_Toc350845078"/>
      <w:bookmarkStart w:id="561" w:name="_Toc350868526"/>
      <w:bookmarkStart w:id="562" w:name="_Toc351641564"/>
      <w:bookmarkStart w:id="563" w:name="_Toc360451820"/>
      <w:r w:rsidRPr="00485092">
        <w:rPr>
          <w:rFonts w:ascii="Times New Roman" w:eastAsia="Times New Roman" w:hAnsi="Times New Roman" w:cs="Times New Roman"/>
          <w:b/>
          <w:sz w:val="24"/>
          <w:szCs w:val="24"/>
          <w:lang w:val="es-419"/>
        </w:rPr>
        <w:lastRenderedPageBreak/>
        <w:t xml:space="preserve">Formularios </w:t>
      </w:r>
      <w:bookmarkEnd w:id="560"/>
      <w:bookmarkEnd w:id="561"/>
      <w:bookmarkEnd w:id="562"/>
      <w:r w:rsidRPr="00485092">
        <w:rPr>
          <w:rFonts w:ascii="Times New Roman" w:eastAsia="Times New Roman" w:hAnsi="Times New Roman" w:cs="Times New Roman"/>
          <w:b/>
          <w:sz w:val="24"/>
          <w:szCs w:val="24"/>
          <w:lang w:val="es-419"/>
        </w:rPr>
        <w:t>de Garantía de Cumplimiento</w:t>
      </w:r>
      <w:bookmarkStart w:id="564" w:name="_Toc350845079"/>
      <w:bookmarkStart w:id="565" w:name="_Toc350868527"/>
      <w:bookmarkStart w:id="566" w:name="_Toc351641565"/>
      <w:r w:rsidRPr="00485092">
        <w:rPr>
          <w:rFonts w:ascii="Times New Roman" w:eastAsia="Times New Roman" w:hAnsi="Times New Roman" w:cs="Times New Roman"/>
          <w:b/>
          <w:sz w:val="24"/>
          <w:szCs w:val="24"/>
          <w:lang w:val="es-419"/>
        </w:rPr>
        <w:t>,</w:t>
      </w:r>
      <w:bookmarkEnd w:id="563"/>
      <w:bookmarkEnd w:id="564"/>
      <w:bookmarkEnd w:id="565"/>
      <w:bookmarkEnd w:id="566"/>
      <w:r w:rsidRPr="00485092">
        <w:rPr>
          <w:rFonts w:ascii="Times New Roman" w:eastAsia="Times New Roman" w:hAnsi="Times New Roman" w:cs="Times New Roman"/>
          <w:b/>
          <w:sz w:val="24"/>
          <w:szCs w:val="24"/>
          <w:lang w:val="es-419"/>
        </w:rPr>
        <w:t xml:space="preserve"> </w:t>
      </w:r>
      <w:bookmarkStart w:id="567" w:name="_Toc350845080"/>
      <w:bookmarkStart w:id="568" w:name="_Toc350868528"/>
      <w:bookmarkStart w:id="569" w:name="_Toc351641566"/>
    </w:p>
    <w:bookmarkEnd w:id="567"/>
    <w:bookmarkEnd w:id="568"/>
    <w:bookmarkEnd w:id="569"/>
    <w:p w14:paraId="78F2D7D5" w14:textId="77777777" w:rsidR="00BF0879" w:rsidRPr="00485092" w:rsidRDefault="00FC74BC" w:rsidP="00BF0879">
      <w:pPr>
        <w:suppressAutoHyphens/>
        <w:spacing w:after="0" w:line="240" w:lineRule="auto"/>
        <w:ind w:left="1440" w:hanging="720"/>
        <w:jc w:val="center"/>
        <w:outlineLvl w:val="1"/>
        <w:rPr>
          <w:rFonts w:ascii="Times New Roman" w:eastAsia="Times New Roman" w:hAnsi="Times New Roman" w:cs="Times New Roman"/>
          <w:b/>
          <w:sz w:val="24"/>
          <w:szCs w:val="24"/>
          <w:lang w:val="es-419"/>
        </w:rPr>
      </w:pPr>
      <w:r w:rsidRPr="00485092">
        <w:rPr>
          <w:rFonts w:ascii="Times New Roman" w:eastAsia="Times New Roman" w:hAnsi="Times New Roman" w:cs="Times New Roman"/>
          <w:b/>
          <w:sz w:val="24"/>
          <w:szCs w:val="24"/>
          <w:lang w:val="es-419"/>
        </w:rPr>
        <w:t xml:space="preserve">Garantía de </w:t>
      </w:r>
      <w:r w:rsidR="00632519" w:rsidRPr="00485092">
        <w:rPr>
          <w:rFonts w:ascii="Times New Roman" w:eastAsia="Times New Roman" w:hAnsi="Times New Roman" w:cs="Times New Roman"/>
          <w:b/>
          <w:sz w:val="24"/>
          <w:szCs w:val="24"/>
          <w:lang w:val="es-419"/>
        </w:rPr>
        <w:t xml:space="preserve">Pago </w:t>
      </w:r>
      <w:r w:rsidR="00DE77B9" w:rsidRPr="00485092">
        <w:rPr>
          <w:rFonts w:ascii="Times New Roman" w:eastAsia="Times New Roman" w:hAnsi="Times New Roman" w:cs="Times New Roman"/>
          <w:b/>
          <w:sz w:val="24"/>
          <w:szCs w:val="24"/>
          <w:lang w:val="es-419"/>
        </w:rPr>
        <w:t>A</w:t>
      </w:r>
      <w:r w:rsidR="00053124" w:rsidRPr="00485092">
        <w:rPr>
          <w:rFonts w:ascii="Times New Roman" w:eastAsia="Times New Roman" w:hAnsi="Times New Roman" w:cs="Times New Roman"/>
          <w:b/>
          <w:sz w:val="24"/>
          <w:szCs w:val="24"/>
          <w:lang w:val="es-419"/>
        </w:rPr>
        <w:t>nticipado</w:t>
      </w:r>
    </w:p>
    <w:p w14:paraId="174F03BD" w14:textId="77777777" w:rsidR="00BF0879" w:rsidRPr="00485092" w:rsidRDefault="00FC74BC" w:rsidP="00BF0879">
      <w:pPr>
        <w:suppressAutoHyphens/>
        <w:spacing w:after="0" w:line="240" w:lineRule="auto"/>
        <w:ind w:left="1440" w:hanging="720"/>
        <w:jc w:val="center"/>
        <w:outlineLvl w:val="1"/>
        <w:rPr>
          <w:rFonts w:ascii="Times New Roman" w:eastAsia="Times New Roman" w:hAnsi="Times New Roman" w:cs="Times New Roman"/>
          <w:b/>
          <w:sz w:val="24"/>
          <w:szCs w:val="24"/>
          <w:lang w:val="es-419"/>
        </w:rPr>
      </w:pPr>
      <w:bookmarkStart w:id="570" w:name="_Toc350845081"/>
      <w:bookmarkStart w:id="571" w:name="_Toc350868529"/>
      <w:bookmarkStart w:id="572" w:name="_Toc351641567"/>
      <w:bookmarkStart w:id="573" w:name="_Toc360451822"/>
      <w:r w:rsidRPr="00485092">
        <w:rPr>
          <w:rFonts w:ascii="Times New Roman" w:eastAsia="Times New Roman" w:hAnsi="Times New Roman" w:cs="Times New Roman"/>
          <w:b/>
          <w:sz w:val="24"/>
          <w:szCs w:val="24"/>
          <w:lang w:val="es-419"/>
        </w:rPr>
        <w:t xml:space="preserve">y Garantía de Retención de </w:t>
      </w:r>
      <w:r w:rsidR="00DE77B9" w:rsidRPr="00485092">
        <w:rPr>
          <w:rFonts w:ascii="Times New Roman" w:eastAsia="Times New Roman" w:hAnsi="Times New Roman" w:cs="Times New Roman"/>
          <w:b/>
          <w:sz w:val="24"/>
          <w:szCs w:val="24"/>
          <w:lang w:val="es-419"/>
        </w:rPr>
        <w:t>Dinero</w:t>
      </w:r>
      <w:r w:rsidRPr="00485092">
        <w:rPr>
          <w:rFonts w:ascii="Times New Roman" w:eastAsia="Times New Roman" w:hAnsi="Times New Roman" w:cs="Times New Roman"/>
          <w:b/>
          <w:sz w:val="24"/>
          <w:szCs w:val="24"/>
          <w:vertAlign w:val="superscript"/>
          <w:lang w:val="es-419"/>
        </w:rPr>
        <w:footnoteReference w:id="48"/>
      </w:r>
      <w:bookmarkEnd w:id="570"/>
      <w:bookmarkEnd w:id="571"/>
      <w:bookmarkEnd w:id="572"/>
      <w:bookmarkEnd w:id="573"/>
    </w:p>
    <w:p w14:paraId="4D4F18CA"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6E76E0E3"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619E46B2" w14:textId="13DBEAE1" w:rsidR="00BF0879" w:rsidRPr="00485092" w:rsidRDefault="00DE77B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A continuación</w:t>
      </w:r>
      <w:r w:rsidR="00053124" w:rsidRPr="00485092">
        <w:rPr>
          <w:rFonts w:ascii="Times New Roman" w:eastAsia="Times New Roman" w:hAnsi="Times New Roman" w:cs="Times New Roman"/>
          <w:sz w:val="24"/>
          <w:szCs w:val="20"/>
          <w:lang w:val="es-419"/>
        </w:rPr>
        <w:t xml:space="preserve"> se presentan </w:t>
      </w:r>
      <w:r w:rsidRPr="00485092">
        <w:rPr>
          <w:rFonts w:ascii="Times New Roman" w:eastAsia="Times New Roman" w:hAnsi="Times New Roman" w:cs="Times New Roman"/>
          <w:sz w:val="24"/>
          <w:szCs w:val="20"/>
          <w:lang w:val="es-419"/>
        </w:rPr>
        <w:t>e</w:t>
      </w:r>
      <w:r w:rsidR="00FC74BC" w:rsidRPr="00485092">
        <w:rPr>
          <w:rFonts w:ascii="Times New Roman" w:eastAsia="Times New Roman" w:hAnsi="Times New Roman" w:cs="Times New Roman"/>
          <w:sz w:val="24"/>
          <w:szCs w:val="20"/>
          <w:lang w:val="es-419"/>
        </w:rPr>
        <w:t xml:space="preserve">jemplos de formularios aprobados de Garantía de Cumplimiento, garantía de </w:t>
      </w:r>
      <w:r w:rsidR="00632519" w:rsidRPr="00485092">
        <w:rPr>
          <w:rFonts w:ascii="Times New Roman" w:eastAsia="Times New Roman" w:hAnsi="Times New Roman" w:cs="Times New Roman"/>
          <w:sz w:val="24"/>
          <w:szCs w:val="20"/>
          <w:lang w:val="es-419"/>
        </w:rPr>
        <w:t>pago anticipado</w:t>
      </w:r>
      <w:r w:rsidR="00FC74BC" w:rsidRPr="00485092">
        <w:rPr>
          <w:rFonts w:ascii="Times New Roman" w:eastAsia="Times New Roman" w:hAnsi="Times New Roman" w:cs="Times New Roman"/>
          <w:sz w:val="24"/>
          <w:szCs w:val="20"/>
          <w:lang w:val="es-419"/>
        </w:rPr>
        <w:t xml:space="preserve"> y garantía de retención de </w:t>
      </w:r>
      <w:r w:rsidRPr="00485092">
        <w:rPr>
          <w:rFonts w:ascii="Times New Roman" w:eastAsia="Times New Roman" w:hAnsi="Times New Roman" w:cs="Times New Roman"/>
          <w:sz w:val="24"/>
          <w:szCs w:val="20"/>
          <w:lang w:val="es-419"/>
        </w:rPr>
        <w:t>dinero</w:t>
      </w:r>
      <w:r w:rsidR="00FC74BC" w:rsidRPr="00485092">
        <w:rPr>
          <w:rFonts w:ascii="Times New Roman" w:eastAsia="Times New Roman" w:hAnsi="Times New Roman" w:cs="Times New Roman"/>
          <w:sz w:val="24"/>
          <w:szCs w:val="20"/>
          <w:lang w:val="es-419"/>
        </w:rPr>
        <w:t xml:space="preserve">. </w:t>
      </w:r>
      <w:r w:rsidR="00273579" w:rsidRPr="00485092">
        <w:rPr>
          <w:rFonts w:ascii="Times New Roman" w:eastAsia="Times New Roman" w:hAnsi="Times New Roman" w:cs="Times New Roman"/>
          <w:sz w:val="24"/>
          <w:szCs w:val="20"/>
          <w:lang w:val="es-419"/>
        </w:rPr>
        <w:t>Los Licitantes no deben completar estos formularios por el momento</w:t>
      </w:r>
      <w:r w:rsidR="00C40094"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Solo el</w:t>
      </w:r>
      <w:r w:rsidR="00B1255B">
        <w:rPr>
          <w:rFonts w:ascii="Times New Roman" w:eastAsia="Times New Roman" w:hAnsi="Times New Roman" w:cs="Times New Roman"/>
          <w:sz w:val="24"/>
          <w:szCs w:val="20"/>
          <w:lang w:val="es-419"/>
        </w:rPr>
        <w:t xml:space="preserve"> </w:t>
      </w:r>
      <w:r w:rsidR="00405591" w:rsidRPr="00485092">
        <w:rPr>
          <w:rFonts w:ascii="Times New Roman" w:eastAsia="Times New Roman" w:hAnsi="Times New Roman" w:cs="Times New Roman"/>
          <w:sz w:val="24"/>
          <w:szCs w:val="20"/>
          <w:lang w:val="es-419"/>
        </w:rPr>
        <w:t>Licitante</w:t>
      </w:r>
      <w:r w:rsidR="00FC74BC" w:rsidRPr="00485092">
        <w:rPr>
          <w:rFonts w:ascii="Times New Roman" w:eastAsia="Times New Roman" w:hAnsi="Times New Roman" w:cs="Times New Roman"/>
          <w:sz w:val="24"/>
          <w:szCs w:val="20"/>
          <w:lang w:val="es-419"/>
        </w:rPr>
        <w:t xml:space="preserve"> </w:t>
      </w:r>
      <w:r w:rsidR="00AA7F04" w:rsidRPr="00485092">
        <w:rPr>
          <w:rFonts w:ascii="Times New Roman" w:eastAsia="Times New Roman" w:hAnsi="Times New Roman" w:cs="Times New Roman"/>
          <w:sz w:val="24"/>
          <w:szCs w:val="20"/>
          <w:lang w:val="es-419"/>
        </w:rPr>
        <w:t>favorecido</w:t>
      </w:r>
      <w:r w:rsidR="00FC74BC" w:rsidRPr="00485092">
        <w:rPr>
          <w:rFonts w:ascii="Times New Roman" w:eastAsia="Times New Roman" w:hAnsi="Times New Roman" w:cs="Times New Roman"/>
          <w:sz w:val="24"/>
          <w:szCs w:val="20"/>
          <w:lang w:val="es-419"/>
        </w:rPr>
        <w:t xml:space="preserve"> debe proporcionar garantía de cumplimiento y una garantía bancaria </w:t>
      </w:r>
      <w:r w:rsidR="00BA501E" w:rsidRPr="00485092">
        <w:rPr>
          <w:rFonts w:ascii="Times New Roman" w:eastAsia="Times New Roman" w:hAnsi="Times New Roman" w:cs="Times New Roman"/>
          <w:sz w:val="24"/>
          <w:szCs w:val="20"/>
          <w:lang w:val="es-419"/>
        </w:rPr>
        <w:t>de</w:t>
      </w:r>
      <w:r w:rsidR="00FC74BC" w:rsidRPr="00485092">
        <w:rPr>
          <w:rFonts w:ascii="Times New Roman" w:eastAsia="Times New Roman" w:hAnsi="Times New Roman" w:cs="Times New Roman"/>
          <w:sz w:val="24"/>
          <w:szCs w:val="20"/>
          <w:lang w:val="es-419"/>
        </w:rPr>
        <w:t xml:space="preserve"> pagos anticipados, </w:t>
      </w:r>
      <w:r w:rsidRPr="00485092">
        <w:rPr>
          <w:rFonts w:ascii="Times New Roman" w:eastAsia="Times New Roman" w:hAnsi="Times New Roman" w:cs="Times New Roman"/>
          <w:sz w:val="24"/>
          <w:szCs w:val="20"/>
          <w:lang w:val="es-419"/>
        </w:rPr>
        <w:t xml:space="preserve">de </w:t>
      </w:r>
      <w:r w:rsidR="00FC74BC" w:rsidRPr="00485092">
        <w:rPr>
          <w:rFonts w:ascii="Times New Roman" w:eastAsia="Times New Roman" w:hAnsi="Times New Roman" w:cs="Times New Roman"/>
          <w:sz w:val="24"/>
          <w:szCs w:val="20"/>
          <w:lang w:val="es-419"/>
        </w:rPr>
        <w:t xml:space="preserve">conformidad con los ejemplos o en formularios similares aceptados por el </w:t>
      </w:r>
      <w:r w:rsidR="00405591" w:rsidRPr="00485092">
        <w:rPr>
          <w:rFonts w:ascii="Times New Roman" w:eastAsia="Times New Roman" w:hAnsi="Times New Roman" w:cs="Times New Roman"/>
          <w:sz w:val="24"/>
          <w:szCs w:val="20"/>
          <w:lang w:val="es-419"/>
        </w:rPr>
        <w:t>Cliente</w:t>
      </w:r>
      <w:r w:rsidR="00FC74BC" w:rsidRPr="00485092">
        <w:rPr>
          <w:rFonts w:ascii="Times New Roman" w:eastAsia="Times New Roman" w:hAnsi="Times New Roman" w:cs="Times New Roman"/>
          <w:sz w:val="24"/>
          <w:szCs w:val="20"/>
          <w:lang w:val="es-419"/>
        </w:rPr>
        <w:t xml:space="preserve">. </w:t>
      </w:r>
    </w:p>
    <w:p w14:paraId="100AF99A"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101641BF"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40E4E3B9"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280117E9"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4CFF081B"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6EE6D211"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2815C359" w14:textId="77777777" w:rsidR="00BF0879" w:rsidRPr="00485092" w:rsidRDefault="00FC74BC"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br w:type="page"/>
      </w:r>
    </w:p>
    <w:p w14:paraId="65F3F9D5" w14:textId="77777777" w:rsidR="00BF0879" w:rsidRPr="00485092" w:rsidRDefault="00FC74BC" w:rsidP="00923416">
      <w:pPr>
        <w:pStyle w:val="Ttulo2"/>
        <w:numPr>
          <w:ilvl w:val="0"/>
          <w:numId w:val="0"/>
        </w:numPr>
        <w:jc w:val="center"/>
        <w:rPr>
          <w:lang w:val="es-419"/>
        </w:rPr>
      </w:pPr>
      <w:bookmarkStart w:id="574" w:name="_Toc294293639"/>
      <w:r w:rsidRPr="00485092">
        <w:rPr>
          <w:lang w:val="es-419"/>
        </w:rPr>
        <w:lastRenderedPageBreak/>
        <w:t xml:space="preserve">Formulario de Garantía </w:t>
      </w:r>
      <w:r w:rsidR="00BE6202" w:rsidRPr="00485092">
        <w:rPr>
          <w:lang w:val="es-419"/>
        </w:rPr>
        <w:t xml:space="preserve">de Cumplimiento del </w:t>
      </w:r>
      <w:r w:rsidRPr="00485092">
        <w:rPr>
          <w:lang w:val="es-419"/>
        </w:rPr>
        <w:t>Banc</w:t>
      </w:r>
      <w:r w:rsidR="00BE6202" w:rsidRPr="00485092">
        <w:rPr>
          <w:lang w:val="es-419"/>
        </w:rPr>
        <w:t>o</w:t>
      </w:r>
      <w:bookmarkEnd w:id="574"/>
    </w:p>
    <w:p w14:paraId="5BC44BAD"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149809E3"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27BFFB5E" w14:textId="77777777" w:rsidR="00BF0879" w:rsidRPr="00485092" w:rsidRDefault="00FC74BC" w:rsidP="00BF0879">
      <w:pPr>
        <w:spacing w:after="0" w:line="240" w:lineRule="auto"/>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b/>
          <w:iCs/>
          <w:sz w:val="24"/>
          <w:szCs w:val="20"/>
          <w:lang w:val="es-419"/>
        </w:rPr>
        <w:t>[Nombre y dirección de la sucursal u oficina emisora del Banco]</w:t>
      </w:r>
    </w:p>
    <w:p w14:paraId="0B1B1DF1" w14:textId="77777777" w:rsidR="00BF0879" w:rsidRPr="00485092" w:rsidRDefault="00BF0879" w:rsidP="00BF0879">
      <w:pPr>
        <w:spacing w:after="0" w:line="240" w:lineRule="auto"/>
        <w:jc w:val="both"/>
        <w:rPr>
          <w:rFonts w:ascii="Times New Roman" w:eastAsia="Times New Roman" w:hAnsi="Times New Roman" w:cs="Times New Roman"/>
          <w:i/>
          <w:iCs/>
          <w:sz w:val="24"/>
          <w:szCs w:val="20"/>
          <w:lang w:val="es-419"/>
        </w:rPr>
      </w:pPr>
    </w:p>
    <w:p w14:paraId="2A586365" w14:textId="77777777" w:rsidR="00BF0879" w:rsidRPr="00485092" w:rsidRDefault="00FC74BC" w:rsidP="00BF0879">
      <w:pPr>
        <w:spacing w:after="0" w:line="240" w:lineRule="auto"/>
        <w:jc w:val="both"/>
        <w:rPr>
          <w:rFonts w:ascii="Times New Roman" w:eastAsia="Times New Roman" w:hAnsi="Times New Roman" w:cs="Times New Roman"/>
          <w:i/>
          <w:iCs/>
          <w:sz w:val="24"/>
          <w:szCs w:val="20"/>
          <w:lang w:val="es-419"/>
        </w:rPr>
      </w:pPr>
      <w:r w:rsidRPr="00485092">
        <w:rPr>
          <w:rFonts w:ascii="Times New Roman" w:eastAsia="Times New Roman" w:hAnsi="Times New Roman" w:cs="Times New Roman"/>
          <w:b/>
          <w:bCs/>
          <w:sz w:val="24"/>
          <w:szCs w:val="20"/>
          <w:lang w:val="es-419"/>
        </w:rPr>
        <w:t>Beneficiario:</w:t>
      </w:r>
      <w:r w:rsidRPr="00485092">
        <w:rPr>
          <w:rFonts w:ascii="Times New Roman" w:eastAsia="Times New Roman" w:hAnsi="Times New Roman" w:cs="Times New Roman"/>
          <w:sz w:val="24"/>
          <w:szCs w:val="20"/>
          <w:lang w:val="es-419"/>
        </w:rPr>
        <w:tab/>
        <w:t xml:space="preserve"> </w:t>
      </w:r>
      <w:r w:rsidRPr="00485092">
        <w:rPr>
          <w:rFonts w:ascii="Times New Roman" w:eastAsia="Times New Roman" w:hAnsi="Times New Roman" w:cs="Times New Roman"/>
          <w:b/>
          <w:iCs/>
          <w:sz w:val="24"/>
          <w:szCs w:val="20"/>
          <w:lang w:val="es-419"/>
        </w:rPr>
        <w:t xml:space="preserve">[Nombre y dirección del </w:t>
      </w:r>
      <w:r w:rsidR="00405591" w:rsidRPr="00485092">
        <w:rPr>
          <w:rFonts w:ascii="Times New Roman" w:eastAsia="Times New Roman" w:hAnsi="Times New Roman" w:cs="Times New Roman"/>
          <w:b/>
          <w:iCs/>
          <w:sz w:val="24"/>
          <w:szCs w:val="20"/>
          <w:lang w:val="es-419"/>
        </w:rPr>
        <w:t>Cliente</w:t>
      </w:r>
      <w:r w:rsidRPr="00485092">
        <w:rPr>
          <w:rFonts w:ascii="Times New Roman" w:eastAsia="Times New Roman" w:hAnsi="Times New Roman" w:cs="Times New Roman"/>
          <w:b/>
          <w:iCs/>
          <w:sz w:val="24"/>
          <w:szCs w:val="20"/>
          <w:lang w:val="es-419"/>
        </w:rPr>
        <w:t>]</w:t>
      </w:r>
      <w:r w:rsidRPr="00485092">
        <w:rPr>
          <w:rFonts w:ascii="Times New Roman" w:eastAsia="Times New Roman" w:hAnsi="Times New Roman" w:cs="Times New Roman"/>
          <w:b/>
          <w:iCs/>
          <w:sz w:val="24"/>
          <w:szCs w:val="20"/>
          <w:lang w:val="es-419"/>
        </w:rPr>
        <w:tab/>
      </w:r>
    </w:p>
    <w:p w14:paraId="1BE9E00D" w14:textId="77777777" w:rsidR="00BF0879" w:rsidRPr="00485092" w:rsidRDefault="00BF0879" w:rsidP="00BF0879">
      <w:pPr>
        <w:spacing w:after="0" w:line="240" w:lineRule="auto"/>
        <w:jc w:val="both"/>
        <w:rPr>
          <w:rFonts w:ascii="Times New Roman" w:eastAsia="Times New Roman" w:hAnsi="Times New Roman" w:cs="Times New Roman"/>
          <w:b/>
          <w:bCs/>
          <w:sz w:val="24"/>
          <w:szCs w:val="20"/>
          <w:lang w:val="es-419"/>
        </w:rPr>
      </w:pPr>
    </w:p>
    <w:p w14:paraId="76451BB3" w14:textId="77777777" w:rsidR="00BF0879" w:rsidRPr="00485092" w:rsidRDefault="00FC74BC"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
          <w:bCs/>
          <w:sz w:val="24"/>
          <w:szCs w:val="20"/>
          <w:lang w:val="es-419"/>
        </w:rPr>
        <w:t>Fecha:</w:t>
      </w:r>
      <w:r w:rsidRPr="00485092">
        <w:rPr>
          <w:rFonts w:ascii="Times New Roman" w:eastAsia="Times New Roman" w:hAnsi="Times New Roman" w:cs="Times New Roman"/>
          <w:sz w:val="24"/>
          <w:szCs w:val="20"/>
          <w:lang w:val="es-419"/>
        </w:rPr>
        <w:tab/>
        <w:t>________________</w:t>
      </w:r>
    </w:p>
    <w:p w14:paraId="54449F15"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6797C89C"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44F7FCA9" w14:textId="77777777" w:rsidR="00BF0879" w:rsidRPr="00485092" w:rsidRDefault="00FC74BC"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
          <w:bCs/>
          <w:sz w:val="24"/>
          <w:szCs w:val="20"/>
          <w:lang w:val="es-419"/>
        </w:rPr>
        <w:t>GARANTÍA DE CUMPLIMIENTO N</w:t>
      </w:r>
      <w:r w:rsidRPr="00485092">
        <w:rPr>
          <w:rFonts w:ascii="Times New Roman" w:eastAsia="Times New Roman" w:hAnsi="Times New Roman" w:cs="Times New Roman"/>
          <w:b/>
          <w:bCs/>
          <w:sz w:val="24"/>
          <w:szCs w:val="20"/>
          <w:vertAlign w:val="superscript"/>
          <w:lang w:val="es-419"/>
        </w:rPr>
        <w:t>o</w:t>
      </w:r>
      <w:r w:rsidRPr="00485092">
        <w:rPr>
          <w:rFonts w:ascii="Times New Roman" w:eastAsia="Times New Roman" w:hAnsi="Times New Roman" w:cs="Times New Roman"/>
          <w:b/>
          <w:bCs/>
          <w:sz w:val="24"/>
          <w:szCs w:val="20"/>
          <w:lang w:val="es-419"/>
        </w:rPr>
        <w:t>:</w:t>
      </w:r>
      <w:r w:rsidRPr="00485092">
        <w:rPr>
          <w:rFonts w:ascii="Times New Roman" w:eastAsia="Times New Roman" w:hAnsi="Times New Roman" w:cs="Times New Roman"/>
          <w:sz w:val="24"/>
          <w:szCs w:val="20"/>
          <w:lang w:val="es-419"/>
        </w:rPr>
        <w:tab/>
        <w:t>_________________</w:t>
      </w:r>
    </w:p>
    <w:p w14:paraId="78A4C020"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636B7892" w14:textId="77777777" w:rsidR="00BF0879" w:rsidRPr="00485092" w:rsidRDefault="00BE6202"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Se nos ha</w:t>
      </w:r>
      <w:r w:rsidR="00FC74BC" w:rsidRPr="00485092">
        <w:rPr>
          <w:rFonts w:ascii="Times New Roman" w:eastAsia="Times New Roman" w:hAnsi="Times New Roman" w:cs="Times New Roman"/>
          <w:sz w:val="24"/>
          <w:szCs w:val="20"/>
          <w:lang w:val="es-419"/>
        </w:rPr>
        <w:t xml:space="preserve"> informado que </w:t>
      </w:r>
      <w:r w:rsidR="00FC74BC" w:rsidRPr="00485092">
        <w:rPr>
          <w:rFonts w:ascii="Times New Roman" w:eastAsia="Times New Roman" w:hAnsi="Times New Roman" w:cs="Times New Roman"/>
          <w:b/>
          <w:iCs/>
          <w:sz w:val="24"/>
          <w:szCs w:val="20"/>
          <w:lang w:val="es-419"/>
        </w:rPr>
        <w:t>[nombre del Contratista]</w:t>
      </w:r>
      <w:r w:rsidR="00FC74BC" w:rsidRPr="00485092">
        <w:rPr>
          <w:rFonts w:ascii="Times New Roman" w:eastAsia="Times New Roman" w:hAnsi="Times New Roman" w:cs="Times New Roman"/>
          <w:sz w:val="24"/>
          <w:szCs w:val="20"/>
          <w:lang w:val="es-419"/>
        </w:rPr>
        <w:t xml:space="preserve"> (en </w:t>
      </w:r>
      <w:r w:rsidRPr="00485092">
        <w:rPr>
          <w:rFonts w:ascii="Times New Roman" w:eastAsia="Times New Roman" w:hAnsi="Times New Roman" w:cs="Times New Roman"/>
          <w:sz w:val="24"/>
          <w:szCs w:val="20"/>
          <w:lang w:val="es-419"/>
        </w:rPr>
        <w:t xml:space="preserve">lo sucesivo, el </w:t>
      </w:r>
      <w:r w:rsidR="00FC74BC" w:rsidRPr="00485092">
        <w:rPr>
          <w:rFonts w:ascii="Times New Roman" w:eastAsia="Times New Roman" w:hAnsi="Times New Roman" w:cs="Times New Roman"/>
          <w:sz w:val="24"/>
          <w:szCs w:val="20"/>
          <w:lang w:val="es-419"/>
        </w:rPr>
        <w:t>"Contratista ") ha suscrito el Contrato N</w:t>
      </w:r>
      <w:r w:rsidRPr="00485092">
        <w:rPr>
          <w:rFonts w:ascii="Times New Roman" w:eastAsia="Times New Roman" w:hAnsi="Times New Roman" w:cs="Times New Roman"/>
          <w:sz w:val="24"/>
          <w:szCs w:val="20"/>
          <w:lang w:val="es-419"/>
        </w:rPr>
        <w:t>úm.</w:t>
      </w:r>
      <w:r w:rsidR="00FC74BC"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b/>
          <w:iCs/>
          <w:sz w:val="24"/>
          <w:szCs w:val="20"/>
          <w:lang w:val="es-419"/>
        </w:rPr>
        <w:t>[insertar número de referencia del Contrato]</w:t>
      </w:r>
      <w:r w:rsidR="00FC74BC" w:rsidRPr="00485092">
        <w:rPr>
          <w:rFonts w:ascii="Times New Roman" w:eastAsia="Times New Roman" w:hAnsi="Times New Roman" w:cs="Times New Roman"/>
          <w:i/>
          <w:iCs/>
          <w:sz w:val="24"/>
          <w:szCs w:val="20"/>
          <w:lang w:val="es-419"/>
        </w:rPr>
        <w:t xml:space="preserve"> </w:t>
      </w:r>
      <w:r w:rsidR="00FC74BC" w:rsidRPr="00485092">
        <w:rPr>
          <w:rFonts w:ascii="Times New Roman" w:eastAsia="Times New Roman" w:hAnsi="Times New Roman" w:cs="Times New Roman"/>
          <w:sz w:val="24"/>
          <w:szCs w:val="20"/>
          <w:lang w:val="es-419"/>
        </w:rPr>
        <w:t xml:space="preserve">con fecha </w:t>
      </w:r>
      <w:r w:rsidR="00FC74BC" w:rsidRPr="00485092">
        <w:rPr>
          <w:rFonts w:ascii="Times New Roman" w:eastAsia="Times New Roman" w:hAnsi="Times New Roman" w:cs="Times New Roman"/>
          <w:b/>
          <w:sz w:val="24"/>
          <w:szCs w:val="20"/>
          <w:lang w:val="es-419"/>
        </w:rPr>
        <w:t>[insertar fecha]</w:t>
      </w:r>
      <w:r w:rsidR="00FC74BC" w:rsidRPr="00485092">
        <w:rPr>
          <w:rFonts w:ascii="Times New Roman" w:eastAsia="Times New Roman" w:hAnsi="Times New Roman" w:cs="Times New Roman"/>
          <w:sz w:val="24"/>
          <w:szCs w:val="20"/>
          <w:lang w:val="es-419"/>
        </w:rPr>
        <w:t xml:space="preserve"> con usted, </w:t>
      </w:r>
      <w:r w:rsidRPr="00485092">
        <w:rPr>
          <w:rFonts w:ascii="Times New Roman" w:eastAsia="Times New Roman" w:hAnsi="Times New Roman" w:cs="Times New Roman"/>
          <w:sz w:val="24"/>
          <w:szCs w:val="20"/>
          <w:lang w:val="es-419"/>
        </w:rPr>
        <w:t xml:space="preserve">para </w:t>
      </w:r>
      <w:r w:rsidR="00FC74BC" w:rsidRPr="00485092">
        <w:rPr>
          <w:rFonts w:ascii="Times New Roman" w:eastAsia="Times New Roman" w:hAnsi="Times New Roman" w:cs="Times New Roman"/>
          <w:sz w:val="24"/>
          <w:szCs w:val="20"/>
          <w:lang w:val="es-419"/>
        </w:rPr>
        <w:t xml:space="preserve">la ejecución de </w:t>
      </w:r>
      <w:r w:rsidR="00FC74BC" w:rsidRPr="00485092">
        <w:rPr>
          <w:rFonts w:ascii="Times New Roman" w:eastAsia="Times New Roman" w:hAnsi="Times New Roman" w:cs="Times New Roman"/>
          <w:b/>
          <w:iCs/>
          <w:sz w:val="24"/>
          <w:szCs w:val="20"/>
          <w:lang w:val="es-419"/>
        </w:rPr>
        <w:t>[nombre del contrato y descripción breve de la Obra]</w:t>
      </w:r>
      <w:r w:rsidR="00FC74BC" w:rsidRPr="00485092">
        <w:rPr>
          <w:rFonts w:ascii="Times New Roman" w:eastAsia="Times New Roman" w:hAnsi="Times New Roman" w:cs="Times New Roman"/>
          <w:sz w:val="24"/>
          <w:szCs w:val="20"/>
          <w:lang w:val="es-419"/>
        </w:rPr>
        <w:t xml:space="preserve"> (en </w:t>
      </w:r>
      <w:r w:rsidRPr="00485092">
        <w:rPr>
          <w:rFonts w:ascii="Times New Roman" w:eastAsia="Times New Roman" w:hAnsi="Times New Roman" w:cs="Times New Roman"/>
          <w:sz w:val="24"/>
          <w:szCs w:val="20"/>
          <w:lang w:val="es-419"/>
        </w:rPr>
        <w:t xml:space="preserve">lo </w:t>
      </w:r>
      <w:r w:rsidR="00EC7292" w:rsidRPr="00485092">
        <w:rPr>
          <w:rFonts w:ascii="Times New Roman" w:eastAsia="Times New Roman" w:hAnsi="Times New Roman" w:cs="Times New Roman"/>
          <w:sz w:val="24"/>
          <w:szCs w:val="20"/>
          <w:lang w:val="es-419"/>
        </w:rPr>
        <w:t>sucesivo, “Contrato</w:t>
      </w:r>
      <w:r w:rsidR="00FC74BC" w:rsidRPr="00485092">
        <w:rPr>
          <w:rFonts w:ascii="Times New Roman" w:eastAsia="Times New Roman" w:hAnsi="Times New Roman" w:cs="Times New Roman"/>
          <w:sz w:val="24"/>
          <w:szCs w:val="20"/>
          <w:lang w:val="es-419"/>
        </w:rPr>
        <w:t xml:space="preserve"> "). </w:t>
      </w:r>
    </w:p>
    <w:p w14:paraId="2CFD5713"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0E024C2C" w14:textId="77777777" w:rsidR="00BF0879" w:rsidRPr="00485092" w:rsidRDefault="00FC74BC"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Además, entendemos que, según las condiciones del Contrato, se requiere una garantía de cumplimiento.</w:t>
      </w:r>
    </w:p>
    <w:p w14:paraId="0930E66A"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34042D5A" w14:textId="50932AAC" w:rsidR="00BF0879" w:rsidRPr="00485092" w:rsidRDefault="00FC74BC">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A petición del Contratista, por la presente, nosotros </w:t>
      </w:r>
      <w:r w:rsidRPr="00485092">
        <w:rPr>
          <w:rFonts w:ascii="Times New Roman" w:eastAsia="Times New Roman" w:hAnsi="Times New Roman" w:cs="Times New Roman"/>
          <w:b/>
          <w:iCs/>
          <w:sz w:val="24"/>
          <w:szCs w:val="20"/>
          <w:lang w:val="es-419"/>
        </w:rPr>
        <w:t>[nombre del Banco],</w:t>
      </w:r>
      <w:r w:rsidR="00B1255B">
        <w:rPr>
          <w:rFonts w:ascii="Times New Roman" w:eastAsia="Times New Roman" w:hAnsi="Times New Roman" w:cs="Times New Roman"/>
          <w:b/>
          <w:iCs/>
          <w:sz w:val="24"/>
          <w:szCs w:val="20"/>
          <w:lang w:val="es-419"/>
        </w:rPr>
        <w:t xml:space="preserve"> </w:t>
      </w:r>
      <w:r w:rsidRPr="00485092">
        <w:rPr>
          <w:rFonts w:ascii="Times New Roman" w:eastAsia="Times New Roman" w:hAnsi="Times New Roman" w:cs="Times New Roman"/>
          <w:sz w:val="24"/>
          <w:szCs w:val="20"/>
          <w:lang w:val="es-419"/>
        </w:rPr>
        <w:t>nos comprometemos</w:t>
      </w:r>
      <w:r w:rsidR="00BE6202" w:rsidRPr="00485092">
        <w:rPr>
          <w:rFonts w:ascii="Times New Roman" w:eastAsia="Times New Roman" w:hAnsi="Times New Roman" w:cs="Times New Roman"/>
          <w:sz w:val="24"/>
          <w:szCs w:val="20"/>
          <w:lang w:val="es-419"/>
        </w:rPr>
        <w:t>, por este medio,</w:t>
      </w:r>
      <w:r w:rsidRPr="00485092">
        <w:rPr>
          <w:rFonts w:ascii="Times New Roman" w:eastAsia="Times New Roman" w:hAnsi="Times New Roman" w:cs="Times New Roman"/>
          <w:sz w:val="24"/>
          <w:szCs w:val="20"/>
          <w:lang w:val="es-419"/>
        </w:rPr>
        <w:t xml:space="preserve"> a pagar </w:t>
      </w:r>
      <w:r w:rsidR="00BA501E" w:rsidRPr="00485092">
        <w:rPr>
          <w:rFonts w:ascii="Times New Roman" w:eastAsia="Times New Roman" w:hAnsi="Times New Roman" w:cs="Times New Roman"/>
          <w:sz w:val="24"/>
          <w:szCs w:val="20"/>
          <w:lang w:val="es-419"/>
        </w:rPr>
        <w:t xml:space="preserve">irrevocablemente </w:t>
      </w:r>
      <w:r w:rsidRPr="00485092">
        <w:rPr>
          <w:rFonts w:ascii="Times New Roman" w:eastAsia="Times New Roman" w:hAnsi="Times New Roman" w:cs="Times New Roman"/>
          <w:sz w:val="24"/>
          <w:szCs w:val="20"/>
          <w:lang w:val="es-419"/>
        </w:rPr>
        <w:t xml:space="preserve">cualquier monto o montos que no excedan </w:t>
      </w:r>
      <w:r w:rsidR="00BE6202" w:rsidRPr="00485092">
        <w:rPr>
          <w:rFonts w:ascii="Times New Roman" w:eastAsia="Times New Roman" w:hAnsi="Times New Roman" w:cs="Times New Roman"/>
          <w:sz w:val="24"/>
          <w:szCs w:val="20"/>
          <w:lang w:val="es-419"/>
        </w:rPr>
        <w:t xml:space="preserve">de </w:t>
      </w:r>
      <w:r w:rsidRPr="00485092">
        <w:rPr>
          <w:rFonts w:ascii="Times New Roman" w:eastAsia="Times New Roman" w:hAnsi="Times New Roman" w:cs="Times New Roman"/>
          <w:sz w:val="24"/>
          <w:szCs w:val="20"/>
          <w:lang w:val="es-419"/>
        </w:rPr>
        <w:t xml:space="preserve">la suma total de </w:t>
      </w:r>
      <w:r w:rsidRPr="00485092">
        <w:rPr>
          <w:rFonts w:ascii="Times New Roman" w:eastAsia="Times New Roman" w:hAnsi="Times New Roman" w:cs="Times New Roman"/>
          <w:b/>
          <w:iCs/>
          <w:sz w:val="24"/>
          <w:szCs w:val="20"/>
          <w:lang w:val="es-419"/>
        </w:rPr>
        <w:t>[suma en cifras]</w:t>
      </w:r>
      <w:r w:rsidRPr="00485092">
        <w:rPr>
          <w:rFonts w:ascii="Times New Roman" w:eastAsia="Times New Roman" w:hAnsi="Times New Roman" w:cs="Times New Roman"/>
          <w:i/>
          <w:iCs/>
          <w:sz w:val="24"/>
          <w:szCs w:val="20"/>
          <w:lang w:val="es-419"/>
        </w:rPr>
        <w:t xml:space="preserve"> </w:t>
      </w:r>
      <w:r w:rsidRPr="00485092">
        <w:rPr>
          <w:rFonts w:ascii="Times New Roman" w:eastAsia="Times New Roman" w:hAnsi="Times New Roman" w:cs="Times New Roman"/>
          <w:b/>
          <w:iCs/>
          <w:sz w:val="24"/>
          <w:szCs w:val="20"/>
          <w:lang w:val="es-419"/>
        </w:rPr>
        <w:t>[suma en letras]</w:t>
      </w:r>
      <w:r w:rsidRPr="00485092">
        <w:rPr>
          <w:rFonts w:ascii="Times New Roman" w:eastAsia="Times New Roman" w:hAnsi="Times New Roman" w:cs="Times New Roman"/>
          <w:sz w:val="24"/>
          <w:szCs w:val="20"/>
          <w:lang w:val="es-419"/>
        </w:rPr>
        <w:t xml:space="preserve">, dicha suma </w:t>
      </w:r>
      <w:r w:rsidR="004E103A" w:rsidRPr="00485092">
        <w:rPr>
          <w:rFonts w:ascii="Times New Roman" w:eastAsia="Times New Roman" w:hAnsi="Times New Roman" w:cs="Times New Roman"/>
          <w:sz w:val="24"/>
          <w:szCs w:val="20"/>
          <w:lang w:val="es-419"/>
        </w:rPr>
        <w:t xml:space="preserve">debe </w:t>
      </w:r>
      <w:r w:rsidRPr="00485092">
        <w:rPr>
          <w:rFonts w:ascii="Times New Roman" w:eastAsia="Times New Roman" w:hAnsi="Times New Roman" w:cs="Times New Roman"/>
          <w:sz w:val="24"/>
          <w:szCs w:val="20"/>
          <w:lang w:val="es-419"/>
        </w:rPr>
        <w:t>pagarse en la moneda en la que el Precio Contra</w:t>
      </w:r>
      <w:r w:rsidR="004E103A" w:rsidRPr="00485092">
        <w:rPr>
          <w:rFonts w:ascii="Times New Roman" w:eastAsia="Times New Roman" w:hAnsi="Times New Roman" w:cs="Times New Roman"/>
          <w:sz w:val="24"/>
          <w:szCs w:val="20"/>
          <w:lang w:val="es-419"/>
        </w:rPr>
        <w:t>ctual</w:t>
      </w:r>
      <w:r w:rsidRPr="00485092">
        <w:rPr>
          <w:rFonts w:ascii="Times New Roman" w:eastAsia="Times New Roman" w:hAnsi="Times New Roman" w:cs="Times New Roman"/>
          <w:sz w:val="24"/>
          <w:szCs w:val="20"/>
          <w:lang w:val="es-419"/>
        </w:rPr>
        <w:t xml:space="preserve"> sea paga</w:t>
      </w:r>
      <w:r w:rsidR="004E103A" w:rsidRPr="00485092">
        <w:rPr>
          <w:rFonts w:ascii="Times New Roman" w:eastAsia="Times New Roman" w:hAnsi="Times New Roman" w:cs="Times New Roman"/>
          <w:sz w:val="24"/>
          <w:szCs w:val="20"/>
          <w:lang w:val="es-419"/>
        </w:rPr>
        <w:t>dero</w:t>
      </w:r>
      <w:r w:rsidRPr="00485092">
        <w:rPr>
          <w:rFonts w:ascii="Times New Roman" w:eastAsia="Times New Roman" w:hAnsi="Times New Roman" w:cs="Times New Roman"/>
          <w:sz w:val="24"/>
          <w:szCs w:val="20"/>
          <w:lang w:val="es-419"/>
        </w:rPr>
        <w:t xml:space="preserve">, al </w:t>
      </w:r>
      <w:r w:rsidR="004E103A" w:rsidRPr="00485092">
        <w:rPr>
          <w:rFonts w:ascii="Times New Roman" w:eastAsia="Times New Roman" w:hAnsi="Times New Roman" w:cs="Times New Roman"/>
          <w:sz w:val="24"/>
          <w:szCs w:val="20"/>
          <w:lang w:val="es-419"/>
        </w:rPr>
        <w:t xml:space="preserve">momento de la recepción </w:t>
      </w:r>
      <w:r w:rsidRPr="00485092">
        <w:rPr>
          <w:rFonts w:ascii="Times New Roman" w:eastAsia="Times New Roman" w:hAnsi="Times New Roman" w:cs="Times New Roman"/>
          <w:sz w:val="24"/>
          <w:szCs w:val="20"/>
          <w:lang w:val="es-419"/>
        </w:rPr>
        <w:t xml:space="preserve">por nuestra parte de su primera solicitud por escrito, acompañada por una declaración que exponga que el Contratista ha incumplido </w:t>
      </w:r>
      <w:r w:rsidR="00BA501E" w:rsidRPr="00485092">
        <w:rPr>
          <w:rFonts w:ascii="Times New Roman" w:eastAsia="Times New Roman" w:hAnsi="Times New Roman" w:cs="Times New Roman"/>
          <w:sz w:val="24"/>
          <w:szCs w:val="20"/>
          <w:lang w:val="es-419"/>
        </w:rPr>
        <w:t>con</w:t>
      </w:r>
      <w:r w:rsidR="004E103A"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sus </w:t>
      </w:r>
      <w:r w:rsidR="00EC7292" w:rsidRPr="00485092">
        <w:rPr>
          <w:rFonts w:ascii="Times New Roman" w:eastAsia="Times New Roman" w:hAnsi="Times New Roman" w:cs="Times New Roman"/>
          <w:sz w:val="24"/>
          <w:szCs w:val="20"/>
          <w:lang w:val="es-419"/>
        </w:rPr>
        <w:t>obligaciones</w:t>
      </w:r>
      <w:r w:rsidRPr="00485092">
        <w:rPr>
          <w:rFonts w:ascii="Times New Roman" w:eastAsia="Times New Roman" w:hAnsi="Times New Roman" w:cs="Times New Roman"/>
          <w:sz w:val="24"/>
          <w:szCs w:val="20"/>
          <w:lang w:val="es-419"/>
        </w:rPr>
        <w:t xml:space="preserve"> conforme al contrato, sin que </w:t>
      </w:r>
      <w:r w:rsidR="004E103A" w:rsidRPr="00485092">
        <w:rPr>
          <w:rFonts w:ascii="Times New Roman" w:eastAsia="Times New Roman" w:hAnsi="Times New Roman" w:cs="Times New Roman"/>
          <w:sz w:val="24"/>
          <w:szCs w:val="20"/>
          <w:lang w:val="es-419"/>
        </w:rPr>
        <w:t>usted</w:t>
      </w:r>
      <w:r w:rsidRPr="00485092">
        <w:rPr>
          <w:rFonts w:ascii="Times New Roman" w:eastAsia="Times New Roman" w:hAnsi="Times New Roman" w:cs="Times New Roman"/>
          <w:sz w:val="24"/>
          <w:szCs w:val="20"/>
          <w:lang w:val="es-419"/>
        </w:rPr>
        <w:t xml:space="preserve"> necesite probar </w:t>
      </w:r>
      <w:r w:rsidR="004E103A" w:rsidRPr="00485092">
        <w:rPr>
          <w:rFonts w:ascii="Times New Roman" w:eastAsia="Times New Roman" w:hAnsi="Times New Roman" w:cs="Times New Roman"/>
          <w:sz w:val="24"/>
          <w:szCs w:val="20"/>
          <w:lang w:val="es-419"/>
        </w:rPr>
        <w:t xml:space="preserve">o demostrar las </w:t>
      </w:r>
      <w:r w:rsidRPr="00485092">
        <w:rPr>
          <w:rFonts w:ascii="Times New Roman" w:eastAsia="Times New Roman" w:hAnsi="Times New Roman" w:cs="Times New Roman"/>
          <w:sz w:val="24"/>
          <w:szCs w:val="20"/>
          <w:lang w:val="es-419"/>
        </w:rPr>
        <w:t>causa</w:t>
      </w:r>
      <w:r w:rsidR="004E103A" w:rsidRPr="00485092">
        <w:rPr>
          <w:rFonts w:ascii="Times New Roman" w:eastAsia="Times New Roman" w:hAnsi="Times New Roman" w:cs="Times New Roman"/>
          <w:sz w:val="24"/>
          <w:szCs w:val="20"/>
          <w:lang w:val="es-419"/>
        </w:rPr>
        <w:t>s</w:t>
      </w:r>
      <w:r w:rsidRPr="00485092">
        <w:rPr>
          <w:rFonts w:ascii="Times New Roman" w:eastAsia="Times New Roman" w:hAnsi="Times New Roman" w:cs="Times New Roman"/>
          <w:sz w:val="24"/>
          <w:szCs w:val="20"/>
          <w:lang w:val="es-419"/>
        </w:rPr>
        <w:t xml:space="preserve"> </w:t>
      </w:r>
      <w:r w:rsidR="00BA501E"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su demanda o la suma en ella especificada. </w:t>
      </w:r>
    </w:p>
    <w:p w14:paraId="1F4C9C0E"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590B8E11" w14:textId="77777777" w:rsidR="00BF0879" w:rsidRPr="00485092" w:rsidRDefault="00FC74BC">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Esta garantía expirar</w:t>
      </w:r>
      <w:r w:rsidR="00BA501E" w:rsidRPr="00485092">
        <w:rPr>
          <w:rFonts w:ascii="Times New Roman" w:eastAsia="Times New Roman" w:hAnsi="Times New Roman" w:cs="Times New Roman"/>
          <w:sz w:val="24"/>
          <w:szCs w:val="20"/>
          <w:lang w:val="es-419"/>
        </w:rPr>
        <w:t>á</w:t>
      </w:r>
      <w:r w:rsidRPr="00485092">
        <w:rPr>
          <w:rFonts w:ascii="Times New Roman" w:eastAsia="Times New Roman" w:hAnsi="Times New Roman" w:cs="Times New Roman"/>
          <w:sz w:val="24"/>
          <w:szCs w:val="20"/>
          <w:lang w:val="es-419"/>
        </w:rPr>
        <w:t xml:space="preserve"> a más tardar </w:t>
      </w:r>
      <w:r w:rsidR="00C94FFC" w:rsidRPr="00485092">
        <w:rPr>
          <w:rFonts w:ascii="Times New Roman" w:eastAsia="Times New Roman" w:hAnsi="Times New Roman" w:cs="Times New Roman"/>
          <w:sz w:val="24"/>
          <w:szCs w:val="20"/>
          <w:lang w:val="es-419"/>
        </w:rPr>
        <w:t xml:space="preserve">veintiocho </w:t>
      </w:r>
      <w:r w:rsidRPr="00485092">
        <w:rPr>
          <w:rFonts w:ascii="Times New Roman" w:eastAsia="Times New Roman" w:hAnsi="Times New Roman" w:cs="Times New Roman"/>
          <w:sz w:val="24"/>
          <w:szCs w:val="20"/>
          <w:lang w:val="es-419"/>
        </w:rPr>
        <w:t>(</w:t>
      </w:r>
      <w:r w:rsidR="00C94FFC" w:rsidRPr="00485092">
        <w:rPr>
          <w:rFonts w:ascii="Times New Roman" w:eastAsia="Times New Roman" w:hAnsi="Times New Roman" w:cs="Times New Roman"/>
          <w:sz w:val="24"/>
          <w:szCs w:val="20"/>
          <w:lang w:val="es-419"/>
        </w:rPr>
        <w:t>28</w:t>
      </w:r>
      <w:r w:rsidRPr="00485092">
        <w:rPr>
          <w:rFonts w:ascii="Times New Roman" w:eastAsia="Times New Roman" w:hAnsi="Times New Roman" w:cs="Times New Roman"/>
          <w:sz w:val="24"/>
          <w:szCs w:val="20"/>
          <w:lang w:val="es-419"/>
        </w:rPr>
        <w:t xml:space="preserve">) días después de la fecha de emisión del Certificado de </w:t>
      </w:r>
      <w:r w:rsidR="00C94FFC" w:rsidRPr="00485092">
        <w:rPr>
          <w:rFonts w:ascii="Times New Roman" w:eastAsia="Times New Roman" w:hAnsi="Times New Roman" w:cs="Times New Roman"/>
          <w:sz w:val="24"/>
          <w:szCs w:val="20"/>
          <w:lang w:val="es-419"/>
        </w:rPr>
        <w:t>Responsabilidad por Defectos</w:t>
      </w:r>
      <w:r w:rsidRPr="00485092">
        <w:rPr>
          <w:rFonts w:ascii="Times New Roman" w:eastAsia="Times New Roman" w:hAnsi="Times New Roman" w:cs="Times New Roman"/>
          <w:sz w:val="24"/>
          <w:szCs w:val="20"/>
          <w:lang w:val="es-419"/>
        </w:rPr>
        <w:t>, según l</w:t>
      </w:r>
      <w:r w:rsidR="00BA501E" w:rsidRPr="00485092">
        <w:rPr>
          <w:rFonts w:ascii="Times New Roman" w:eastAsia="Times New Roman" w:hAnsi="Times New Roman" w:cs="Times New Roman"/>
          <w:sz w:val="24"/>
          <w:szCs w:val="20"/>
          <w:lang w:val="es-419"/>
        </w:rPr>
        <w:t>as cláusulas</w:t>
      </w:r>
      <w:r w:rsidRPr="00485092">
        <w:rPr>
          <w:rFonts w:ascii="Times New Roman" w:eastAsia="Times New Roman" w:hAnsi="Times New Roman" w:cs="Times New Roman"/>
          <w:sz w:val="24"/>
          <w:szCs w:val="20"/>
          <w:lang w:val="es-419"/>
        </w:rPr>
        <w:t xml:space="preserve"> del Contrato, calculados </w:t>
      </w:r>
      <w:r w:rsidR="004E103A" w:rsidRPr="00485092">
        <w:rPr>
          <w:rFonts w:ascii="Times New Roman" w:eastAsia="Times New Roman" w:hAnsi="Times New Roman" w:cs="Times New Roman"/>
          <w:sz w:val="24"/>
          <w:szCs w:val="20"/>
          <w:lang w:val="es-419"/>
        </w:rPr>
        <w:t>con</w:t>
      </w:r>
      <w:r w:rsidRPr="00485092">
        <w:rPr>
          <w:rFonts w:ascii="Times New Roman" w:eastAsia="Times New Roman" w:hAnsi="Times New Roman" w:cs="Times New Roman"/>
          <w:sz w:val="24"/>
          <w:szCs w:val="20"/>
          <w:lang w:val="es-419"/>
        </w:rPr>
        <w:t xml:space="preserve"> base </w:t>
      </w:r>
      <w:r w:rsidR="004E103A" w:rsidRPr="00485092">
        <w:rPr>
          <w:rFonts w:ascii="Times New Roman" w:eastAsia="Times New Roman" w:hAnsi="Times New Roman" w:cs="Times New Roman"/>
          <w:sz w:val="24"/>
          <w:szCs w:val="20"/>
          <w:lang w:val="es-419"/>
        </w:rPr>
        <w:t>en</w:t>
      </w:r>
      <w:r w:rsidRPr="00485092">
        <w:rPr>
          <w:rFonts w:ascii="Times New Roman" w:eastAsia="Times New Roman" w:hAnsi="Times New Roman" w:cs="Times New Roman"/>
          <w:sz w:val="24"/>
          <w:szCs w:val="20"/>
          <w:lang w:val="es-419"/>
        </w:rPr>
        <w:t xml:space="preserve"> una copia de tal Certificado de </w:t>
      </w:r>
      <w:r w:rsidR="00C94FFC" w:rsidRPr="00485092">
        <w:rPr>
          <w:rFonts w:ascii="Times New Roman" w:eastAsia="Times New Roman" w:hAnsi="Times New Roman" w:cs="Times New Roman"/>
          <w:sz w:val="24"/>
          <w:szCs w:val="20"/>
          <w:lang w:val="es-419"/>
        </w:rPr>
        <w:t xml:space="preserve">Responsabilidad por Defectos </w:t>
      </w:r>
      <w:r w:rsidRPr="00485092">
        <w:rPr>
          <w:rFonts w:ascii="Times New Roman" w:eastAsia="Times New Roman" w:hAnsi="Times New Roman" w:cs="Times New Roman"/>
          <w:sz w:val="24"/>
          <w:szCs w:val="20"/>
          <w:lang w:val="es-419"/>
        </w:rPr>
        <w:t>que debe ser presentado ante nosotros; o el día ___ de ______de 2___, l</w:t>
      </w:r>
      <w:r w:rsidR="004E103A" w:rsidRPr="00485092">
        <w:rPr>
          <w:rFonts w:ascii="Times New Roman" w:eastAsia="Times New Roman" w:hAnsi="Times New Roman" w:cs="Times New Roman"/>
          <w:sz w:val="24"/>
          <w:szCs w:val="20"/>
          <w:lang w:val="es-419"/>
        </w:rPr>
        <w:t>o</w:t>
      </w:r>
      <w:r w:rsidRPr="00485092">
        <w:rPr>
          <w:rFonts w:ascii="Times New Roman" w:eastAsia="Times New Roman" w:hAnsi="Times New Roman" w:cs="Times New Roman"/>
          <w:sz w:val="24"/>
          <w:szCs w:val="20"/>
          <w:lang w:val="es-419"/>
        </w:rPr>
        <w:t xml:space="preserve"> que ocurra primero, salvo cuando la fecha especificada sea </w:t>
      </w:r>
      <w:r w:rsidR="004E103A" w:rsidRPr="00485092">
        <w:rPr>
          <w:rFonts w:ascii="Times New Roman" w:eastAsia="Times New Roman" w:hAnsi="Times New Roman" w:cs="Times New Roman"/>
          <w:sz w:val="24"/>
          <w:szCs w:val="20"/>
          <w:lang w:val="es-419"/>
        </w:rPr>
        <w:t xml:space="preserve">prorrogada </w:t>
      </w:r>
      <w:r w:rsidRPr="00485092">
        <w:rPr>
          <w:rFonts w:ascii="Times New Roman" w:eastAsia="Times New Roman" w:hAnsi="Times New Roman" w:cs="Times New Roman"/>
          <w:sz w:val="24"/>
          <w:szCs w:val="20"/>
          <w:lang w:val="es-419"/>
        </w:rPr>
        <w:t xml:space="preserve">conforme al siguiente párrafo. </w:t>
      </w:r>
    </w:p>
    <w:p w14:paraId="2B55F8DF"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1C393C8F" w14:textId="6B75E1B9" w:rsidR="00BF0879" w:rsidRPr="00485092" w:rsidRDefault="004E103A">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Se nos ha </w:t>
      </w:r>
      <w:r w:rsidR="00FC74BC" w:rsidRPr="00485092">
        <w:rPr>
          <w:rFonts w:ascii="Times New Roman" w:eastAsia="Times New Roman" w:hAnsi="Times New Roman" w:cs="Times New Roman"/>
          <w:sz w:val="24"/>
          <w:szCs w:val="20"/>
          <w:lang w:val="es-419"/>
        </w:rPr>
        <w:t xml:space="preserve">informado que Ud. puede solicitar al Contratista </w:t>
      </w:r>
      <w:r w:rsidRPr="00485092">
        <w:rPr>
          <w:rFonts w:ascii="Times New Roman" w:eastAsia="Times New Roman" w:hAnsi="Times New Roman" w:cs="Times New Roman"/>
          <w:sz w:val="24"/>
          <w:szCs w:val="20"/>
          <w:lang w:val="es-419"/>
        </w:rPr>
        <w:t xml:space="preserve">la prórroga de </w:t>
      </w:r>
      <w:r w:rsidR="00FC74BC" w:rsidRPr="00485092">
        <w:rPr>
          <w:rFonts w:ascii="Times New Roman" w:eastAsia="Times New Roman" w:hAnsi="Times New Roman" w:cs="Times New Roman"/>
          <w:sz w:val="24"/>
          <w:szCs w:val="20"/>
          <w:lang w:val="es-419"/>
        </w:rPr>
        <w:t xml:space="preserve">esta garantía, </w:t>
      </w:r>
      <w:r w:rsidRPr="00485092">
        <w:rPr>
          <w:rFonts w:ascii="Times New Roman" w:eastAsia="Times New Roman" w:hAnsi="Times New Roman" w:cs="Times New Roman"/>
          <w:sz w:val="24"/>
          <w:szCs w:val="20"/>
          <w:lang w:val="es-419"/>
        </w:rPr>
        <w:t xml:space="preserve">en caso de que </w:t>
      </w:r>
      <w:r w:rsidR="00FC74BC" w:rsidRPr="00485092">
        <w:rPr>
          <w:rFonts w:ascii="Times New Roman" w:eastAsia="Times New Roman" w:hAnsi="Times New Roman" w:cs="Times New Roman"/>
          <w:sz w:val="24"/>
          <w:szCs w:val="20"/>
          <w:lang w:val="es-419"/>
        </w:rPr>
        <w:t xml:space="preserve">el Certificado de </w:t>
      </w:r>
      <w:r w:rsidR="00C94FFC" w:rsidRPr="00485092">
        <w:rPr>
          <w:rFonts w:ascii="Times New Roman" w:eastAsia="Times New Roman" w:hAnsi="Times New Roman" w:cs="Times New Roman"/>
          <w:sz w:val="24"/>
          <w:szCs w:val="20"/>
          <w:lang w:val="es-419"/>
        </w:rPr>
        <w:t>Responsabilidad por Defectos</w:t>
      </w:r>
      <w:r w:rsidRPr="00485092">
        <w:rPr>
          <w:rFonts w:ascii="Times New Roman" w:eastAsia="Times New Roman" w:hAnsi="Times New Roman" w:cs="Times New Roman"/>
          <w:sz w:val="24"/>
          <w:szCs w:val="20"/>
          <w:lang w:val="es-419"/>
        </w:rPr>
        <w:t>,</w:t>
      </w:r>
      <w:r w:rsidR="00FC74BC" w:rsidRPr="00485092">
        <w:rPr>
          <w:rFonts w:ascii="Times New Roman" w:eastAsia="Times New Roman" w:hAnsi="Times New Roman" w:cs="Times New Roman"/>
          <w:sz w:val="24"/>
          <w:szCs w:val="20"/>
          <w:lang w:val="es-419"/>
        </w:rPr>
        <w:t xml:space="preserve"> según el Contrato</w:t>
      </w:r>
      <w:r w:rsidRPr="00485092">
        <w:rPr>
          <w:rFonts w:ascii="Times New Roman" w:eastAsia="Times New Roman" w:hAnsi="Times New Roman" w:cs="Times New Roman"/>
          <w:sz w:val="24"/>
          <w:szCs w:val="20"/>
          <w:lang w:val="es-419"/>
        </w:rPr>
        <w:t>,</w:t>
      </w:r>
      <w:r w:rsidR="00FC74BC" w:rsidRPr="00485092">
        <w:rPr>
          <w:rFonts w:ascii="Times New Roman" w:eastAsia="Times New Roman" w:hAnsi="Times New Roman" w:cs="Times New Roman"/>
          <w:sz w:val="24"/>
          <w:szCs w:val="20"/>
          <w:lang w:val="es-419"/>
        </w:rPr>
        <w:t xml:space="preserve"> no ha</w:t>
      </w:r>
      <w:r w:rsidRPr="00485092">
        <w:rPr>
          <w:rFonts w:ascii="Times New Roman" w:eastAsia="Times New Roman" w:hAnsi="Times New Roman" w:cs="Times New Roman"/>
          <w:sz w:val="24"/>
          <w:szCs w:val="20"/>
          <w:lang w:val="es-419"/>
        </w:rPr>
        <w:t>ya</w:t>
      </w:r>
      <w:r w:rsidR="00FC74BC" w:rsidRPr="00485092">
        <w:rPr>
          <w:rFonts w:ascii="Times New Roman" w:eastAsia="Times New Roman" w:hAnsi="Times New Roman" w:cs="Times New Roman"/>
          <w:sz w:val="24"/>
          <w:szCs w:val="20"/>
          <w:lang w:val="es-419"/>
        </w:rPr>
        <w:t xml:space="preserve"> sido expedido a la fecha de veintiocho (28) días previ</w:t>
      </w:r>
      <w:r w:rsidRPr="00485092">
        <w:rPr>
          <w:rFonts w:ascii="Times New Roman" w:eastAsia="Times New Roman" w:hAnsi="Times New Roman" w:cs="Times New Roman"/>
          <w:sz w:val="24"/>
          <w:szCs w:val="20"/>
          <w:lang w:val="es-419"/>
        </w:rPr>
        <w:t xml:space="preserve">os </w:t>
      </w:r>
      <w:r w:rsidR="00FC74BC" w:rsidRPr="00485092">
        <w:rPr>
          <w:rFonts w:ascii="Times New Roman" w:eastAsia="Times New Roman" w:hAnsi="Times New Roman" w:cs="Times New Roman"/>
          <w:sz w:val="24"/>
          <w:szCs w:val="20"/>
          <w:lang w:val="es-419"/>
        </w:rPr>
        <w:t>a la fecha especificada en el párrafo anterior (el día ___ de ________, 2____)</w:t>
      </w:r>
      <w:r w:rsidR="00C40094"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 xml:space="preserve">Nos comprometemos a </w:t>
      </w:r>
      <w:r w:rsidRPr="00485092">
        <w:rPr>
          <w:rFonts w:ascii="Times New Roman" w:eastAsia="Times New Roman" w:hAnsi="Times New Roman" w:cs="Times New Roman"/>
          <w:sz w:val="24"/>
          <w:szCs w:val="20"/>
          <w:lang w:val="es-419"/>
        </w:rPr>
        <w:t xml:space="preserve">prorrogar </w:t>
      </w:r>
      <w:r w:rsidR="00FC74BC" w:rsidRPr="00485092">
        <w:rPr>
          <w:rFonts w:ascii="Times New Roman" w:eastAsia="Times New Roman" w:hAnsi="Times New Roman" w:cs="Times New Roman"/>
          <w:sz w:val="24"/>
          <w:szCs w:val="20"/>
          <w:lang w:val="es-419"/>
        </w:rPr>
        <w:t xml:space="preserve">la fecha de </w:t>
      </w:r>
      <w:r w:rsidRPr="00485092">
        <w:rPr>
          <w:rFonts w:ascii="Times New Roman" w:eastAsia="Times New Roman" w:hAnsi="Times New Roman" w:cs="Times New Roman"/>
          <w:sz w:val="24"/>
          <w:szCs w:val="20"/>
          <w:lang w:val="es-419"/>
        </w:rPr>
        <w:t xml:space="preserve">expiración </w:t>
      </w:r>
      <w:r w:rsidR="00FC74BC" w:rsidRPr="00485092">
        <w:rPr>
          <w:rFonts w:ascii="Times New Roman" w:eastAsia="Times New Roman" w:hAnsi="Times New Roman" w:cs="Times New Roman"/>
          <w:sz w:val="24"/>
          <w:szCs w:val="20"/>
          <w:lang w:val="es-419"/>
        </w:rPr>
        <w:t xml:space="preserve">de esta garantía </w:t>
      </w:r>
      <w:r w:rsidRPr="00485092">
        <w:rPr>
          <w:rFonts w:ascii="Times New Roman" w:eastAsia="Times New Roman" w:hAnsi="Times New Roman" w:cs="Times New Roman"/>
          <w:sz w:val="24"/>
          <w:szCs w:val="20"/>
          <w:lang w:val="es-419"/>
        </w:rPr>
        <w:t xml:space="preserve">al momento de la recepción </w:t>
      </w:r>
      <w:r w:rsidR="00FC74BC" w:rsidRPr="00485092">
        <w:rPr>
          <w:rFonts w:ascii="Times New Roman" w:eastAsia="Times New Roman" w:hAnsi="Times New Roman" w:cs="Times New Roman"/>
          <w:sz w:val="24"/>
          <w:szCs w:val="20"/>
          <w:lang w:val="es-419"/>
        </w:rPr>
        <w:t xml:space="preserve">por nuestra parte, dentro de dicho período de veintiocho (28) días, de su solicitud por escrito y su declaración escrita exponiendo que el Certificado de </w:t>
      </w:r>
      <w:r w:rsidR="00C94FFC" w:rsidRPr="00485092">
        <w:rPr>
          <w:rFonts w:ascii="Times New Roman" w:eastAsia="Times New Roman" w:hAnsi="Times New Roman" w:cs="Times New Roman"/>
          <w:sz w:val="24"/>
          <w:szCs w:val="20"/>
          <w:lang w:val="es-419"/>
        </w:rPr>
        <w:t xml:space="preserve">Responsabilidad por Defectos </w:t>
      </w:r>
      <w:r w:rsidR="00FC74BC" w:rsidRPr="00485092">
        <w:rPr>
          <w:rFonts w:ascii="Times New Roman" w:eastAsia="Times New Roman" w:hAnsi="Times New Roman" w:cs="Times New Roman"/>
          <w:sz w:val="24"/>
          <w:szCs w:val="20"/>
          <w:lang w:val="es-419"/>
        </w:rPr>
        <w:t xml:space="preserve">no ha sido emitido y que el Contratista sigue obligado a proporcionar una Garantía de Cumplimiento conforme a las condiciones del Contrato. </w:t>
      </w:r>
    </w:p>
    <w:p w14:paraId="5AD5009B"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38851F2A" w14:textId="77777777" w:rsidR="00BF0879" w:rsidRPr="00485092" w:rsidRDefault="00FC74BC">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Debemos recibir cualquier petición de pagos </w:t>
      </w:r>
      <w:r w:rsidR="0061707B" w:rsidRPr="00485092">
        <w:rPr>
          <w:rFonts w:ascii="Times New Roman" w:eastAsia="Times New Roman" w:hAnsi="Times New Roman" w:cs="Times New Roman"/>
          <w:sz w:val="24"/>
          <w:szCs w:val="20"/>
          <w:lang w:val="es-419"/>
        </w:rPr>
        <w:t>conforme a</w:t>
      </w:r>
      <w:r w:rsidRPr="00485092">
        <w:rPr>
          <w:rFonts w:ascii="Times New Roman" w:eastAsia="Times New Roman" w:hAnsi="Times New Roman" w:cs="Times New Roman"/>
          <w:sz w:val="24"/>
          <w:szCs w:val="20"/>
          <w:lang w:val="es-419"/>
        </w:rPr>
        <w:t xml:space="preserve"> esta garantía en esta oficina en la fecha de su expiración o antes de ella, </w:t>
      </w:r>
      <w:r w:rsidR="00C766D9" w:rsidRPr="00485092">
        <w:rPr>
          <w:rFonts w:ascii="Times New Roman" w:eastAsia="Times New Roman" w:hAnsi="Times New Roman" w:cs="Times New Roman"/>
          <w:sz w:val="24"/>
          <w:szCs w:val="20"/>
          <w:lang w:val="es-419"/>
        </w:rPr>
        <w:t xml:space="preserve">puesto que puede prorrogarse de acuerdo con </w:t>
      </w:r>
      <w:r w:rsidRPr="00485092">
        <w:rPr>
          <w:rFonts w:ascii="Times New Roman" w:eastAsia="Times New Roman" w:hAnsi="Times New Roman" w:cs="Times New Roman"/>
          <w:sz w:val="24"/>
          <w:szCs w:val="20"/>
          <w:lang w:val="es-419"/>
        </w:rPr>
        <w:t>l</w:t>
      </w:r>
      <w:r w:rsidR="00BA501E"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s </w:t>
      </w:r>
      <w:r w:rsidR="00BA501E" w:rsidRPr="00485092">
        <w:rPr>
          <w:rFonts w:ascii="Times New Roman" w:eastAsia="Times New Roman" w:hAnsi="Times New Roman" w:cs="Times New Roman"/>
          <w:sz w:val="24"/>
          <w:szCs w:val="20"/>
          <w:lang w:val="es-419"/>
        </w:rPr>
        <w:t>cláusulas</w:t>
      </w:r>
      <w:r w:rsidRPr="00485092">
        <w:rPr>
          <w:rFonts w:ascii="Times New Roman" w:eastAsia="Times New Roman" w:hAnsi="Times New Roman" w:cs="Times New Roman"/>
          <w:sz w:val="24"/>
          <w:szCs w:val="20"/>
          <w:lang w:val="es-419"/>
        </w:rPr>
        <w:t xml:space="preserve"> establecid</w:t>
      </w:r>
      <w:r w:rsidR="00BA501E"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s anteriormente.</w:t>
      </w:r>
    </w:p>
    <w:p w14:paraId="66095477"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0EFA3AA4" w14:textId="77777777" w:rsidR="00BF0879" w:rsidRPr="00485092" w:rsidRDefault="00FC74BC" w:rsidP="00BF0879">
      <w:pPr>
        <w:tabs>
          <w:tab w:val="left" w:pos="0"/>
        </w:tabs>
        <w:spacing w:before="100" w:beforeAutospacing="1" w:afterAutospacing="1" w:line="240" w:lineRule="auto"/>
        <w:ind w:left="1440" w:hanging="720"/>
        <w:rPr>
          <w:rFonts w:ascii="Times New Roman" w:eastAsia="Arial Unicode MS" w:hAnsi="Times New Roman" w:cs="Times New Roman"/>
          <w:sz w:val="24"/>
          <w:szCs w:val="24"/>
          <w:lang w:val="es-419"/>
        </w:rPr>
      </w:pPr>
      <w:r w:rsidRPr="00485092">
        <w:rPr>
          <w:rFonts w:ascii="Times New Roman" w:eastAsia="Arial Unicode MS" w:hAnsi="Times New Roman" w:cs="Times New Roman"/>
          <w:sz w:val="24"/>
          <w:szCs w:val="24"/>
          <w:lang w:val="es-419"/>
        </w:rPr>
        <w:t>[</w:t>
      </w:r>
      <w:r w:rsidR="00C766D9" w:rsidRPr="00485092">
        <w:rPr>
          <w:rFonts w:ascii="Times New Roman" w:eastAsia="Arial Unicode MS" w:hAnsi="Times New Roman" w:cs="Times New Roman"/>
          <w:sz w:val="24"/>
          <w:szCs w:val="24"/>
          <w:lang w:val="es-419"/>
        </w:rPr>
        <w:t>El b</w:t>
      </w:r>
      <w:r w:rsidRPr="00485092">
        <w:rPr>
          <w:rFonts w:ascii="Times New Roman" w:eastAsia="Arial Unicode MS" w:hAnsi="Times New Roman" w:cs="Times New Roman"/>
          <w:b/>
          <w:i/>
          <w:sz w:val="24"/>
          <w:szCs w:val="24"/>
          <w:lang w:val="es-419"/>
        </w:rPr>
        <w:t>anco emisor debe borrar lo que no sea aplicable</w:t>
      </w:r>
      <w:r w:rsidRPr="00485092">
        <w:rPr>
          <w:rFonts w:ascii="Times New Roman" w:eastAsia="Arial Unicode MS" w:hAnsi="Times New Roman" w:cs="Times New Roman"/>
          <w:sz w:val="24"/>
          <w:szCs w:val="24"/>
          <w:lang w:val="es-419"/>
        </w:rPr>
        <w:t xml:space="preserve">] Confirmamos que [somos una institución financiera legalmente autorizada para otorgar esta garantía en el país del </w:t>
      </w:r>
      <w:r w:rsidR="00405591" w:rsidRPr="00485092">
        <w:rPr>
          <w:rFonts w:ascii="Times New Roman" w:eastAsia="Arial Unicode MS" w:hAnsi="Times New Roman" w:cs="Times New Roman"/>
          <w:sz w:val="24"/>
          <w:szCs w:val="24"/>
          <w:lang w:val="es-419"/>
        </w:rPr>
        <w:t>Cliente</w:t>
      </w:r>
      <w:r w:rsidRPr="00485092">
        <w:rPr>
          <w:rFonts w:ascii="Times New Roman" w:eastAsia="Arial Unicode MS" w:hAnsi="Times New Roman" w:cs="Times New Roman"/>
          <w:sz w:val="24"/>
          <w:szCs w:val="24"/>
          <w:lang w:val="es-419"/>
        </w:rPr>
        <w:t xml:space="preserve">] </w:t>
      </w:r>
      <w:r w:rsidRPr="00485092">
        <w:rPr>
          <w:rFonts w:ascii="Times New Roman" w:eastAsia="Arial Unicode MS" w:hAnsi="Times New Roman" w:cs="Times New Roman"/>
          <w:b/>
          <w:sz w:val="24"/>
          <w:szCs w:val="24"/>
          <w:lang w:val="es-419"/>
        </w:rPr>
        <w:t>[O]</w:t>
      </w:r>
      <w:r w:rsidRPr="00485092">
        <w:rPr>
          <w:rFonts w:ascii="Times New Roman" w:eastAsia="Arial Unicode MS" w:hAnsi="Times New Roman" w:cs="Times New Roman"/>
          <w:sz w:val="24"/>
          <w:szCs w:val="24"/>
          <w:lang w:val="es-419"/>
        </w:rPr>
        <w:t xml:space="preserve"> [somos una institución financiera ubicada fuera del país del </w:t>
      </w:r>
      <w:r w:rsidR="00405591" w:rsidRPr="00485092">
        <w:rPr>
          <w:rFonts w:ascii="Times New Roman" w:eastAsia="Arial Unicode MS" w:hAnsi="Times New Roman" w:cs="Times New Roman"/>
          <w:sz w:val="24"/>
          <w:szCs w:val="24"/>
          <w:lang w:val="es-419"/>
        </w:rPr>
        <w:t>Cliente</w:t>
      </w:r>
      <w:r w:rsidRPr="00485092">
        <w:rPr>
          <w:rFonts w:ascii="Times New Roman" w:eastAsia="Arial Unicode MS" w:hAnsi="Times New Roman" w:cs="Times New Roman"/>
          <w:sz w:val="24"/>
          <w:szCs w:val="24"/>
          <w:lang w:val="es-419"/>
        </w:rPr>
        <w:t xml:space="preserve"> pero tenemos una institución financiera correspon</w:t>
      </w:r>
      <w:r w:rsidR="00C766D9" w:rsidRPr="00485092">
        <w:rPr>
          <w:rFonts w:ascii="Times New Roman" w:eastAsia="Arial Unicode MS" w:hAnsi="Times New Roman" w:cs="Times New Roman"/>
          <w:sz w:val="24"/>
          <w:szCs w:val="24"/>
          <w:lang w:val="es-419"/>
        </w:rPr>
        <w:t xml:space="preserve">sal </w:t>
      </w:r>
      <w:r w:rsidRPr="00485092">
        <w:rPr>
          <w:rFonts w:ascii="Times New Roman" w:eastAsia="Arial Unicode MS" w:hAnsi="Times New Roman" w:cs="Times New Roman"/>
          <w:sz w:val="24"/>
          <w:szCs w:val="24"/>
          <w:lang w:val="es-419"/>
        </w:rPr>
        <w:t xml:space="preserve">ubicada en el país del </w:t>
      </w:r>
      <w:r w:rsidR="00405591" w:rsidRPr="00485092">
        <w:rPr>
          <w:rFonts w:ascii="Times New Roman" w:eastAsia="Arial Unicode MS" w:hAnsi="Times New Roman" w:cs="Times New Roman"/>
          <w:sz w:val="24"/>
          <w:szCs w:val="24"/>
          <w:lang w:val="es-419"/>
        </w:rPr>
        <w:t>Cliente</w:t>
      </w:r>
      <w:r w:rsidRPr="00485092">
        <w:rPr>
          <w:rFonts w:ascii="Times New Roman" w:eastAsia="Arial Unicode MS" w:hAnsi="Times New Roman" w:cs="Times New Roman"/>
          <w:sz w:val="24"/>
          <w:szCs w:val="24"/>
          <w:lang w:val="es-419"/>
        </w:rPr>
        <w:t xml:space="preserve"> que garantizará el acatamiento de esta garantía. El nombre de nuestro banco correspon</w:t>
      </w:r>
      <w:r w:rsidR="00C766D9" w:rsidRPr="00485092">
        <w:rPr>
          <w:rFonts w:ascii="Times New Roman" w:eastAsia="Arial Unicode MS" w:hAnsi="Times New Roman" w:cs="Times New Roman"/>
          <w:sz w:val="24"/>
          <w:szCs w:val="24"/>
          <w:lang w:val="es-419"/>
        </w:rPr>
        <w:t xml:space="preserve">sal </w:t>
      </w:r>
      <w:r w:rsidRPr="00485092">
        <w:rPr>
          <w:rFonts w:ascii="Times New Roman" w:eastAsia="Arial Unicode MS" w:hAnsi="Times New Roman" w:cs="Times New Roman"/>
          <w:sz w:val="24"/>
          <w:szCs w:val="24"/>
          <w:lang w:val="es-419"/>
        </w:rPr>
        <w:t xml:space="preserve">y la información de contacto es: [proporcionar nombre, dirección, número telefónico y dirección de correo electrónico]. </w:t>
      </w:r>
    </w:p>
    <w:p w14:paraId="30A85E26" w14:textId="78F326B9" w:rsidR="00BF0879" w:rsidRPr="00485092" w:rsidRDefault="00FC74BC"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Esta garantía está sujeta a las Reglas Uniformes de Garantías de Demanda</w:t>
      </w:r>
      <w:r w:rsidR="00B1255B">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a Primer Requerimiento</w:t>
      </w:r>
      <w:r w:rsidR="00B1255B">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(RUGR, o URDG, por sus siglas en inglés), Revisión 2010, Publicación de ICC N</w:t>
      </w:r>
      <w:r w:rsidR="001F2B60" w:rsidRPr="00485092">
        <w:rPr>
          <w:rFonts w:ascii="Times New Roman" w:eastAsia="Times New Roman" w:hAnsi="Times New Roman" w:cs="Times New Roman"/>
          <w:sz w:val="24"/>
          <w:szCs w:val="20"/>
          <w:lang w:val="es-419"/>
        </w:rPr>
        <w:t>úm.</w:t>
      </w:r>
      <w:r w:rsidRPr="00485092">
        <w:rPr>
          <w:rFonts w:ascii="Times New Roman" w:eastAsia="Times New Roman" w:hAnsi="Times New Roman" w:cs="Times New Roman"/>
          <w:sz w:val="24"/>
          <w:szCs w:val="20"/>
          <w:lang w:val="es-419"/>
        </w:rPr>
        <w:t xml:space="preserve"> 758, salvo </w:t>
      </w:r>
      <w:r w:rsidR="00C766D9" w:rsidRPr="00485092">
        <w:rPr>
          <w:rFonts w:ascii="Times New Roman" w:eastAsia="Times New Roman" w:hAnsi="Times New Roman" w:cs="Times New Roman"/>
          <w:sz w:val="24"/>
          <w:szCs w:val="20"/>
          <w:lang w:val="es-419"/>
        </w:rPr>
        <w:t>que</w:t>
      </w:r>
      <w:r w:rsidRPr="00485092">
        <w:rPr>
          <w:rFonts w:ascii="Times New Roman" w:eastAsia="Times New Roman" w:hAnsi="Times New Roman" w:cs="Times New Roman"/>
          <w:sz w:val="24"/>
          <w:szCs w:val="20"/>
          <w:lang w:val="es-419"/>
        </w:rPr>
        <w:t xml:space="preserve"> el requerimiento de la declaración justificante del Artículo 15(a) sea excluido por la presente y según pueda haberse señalado de otra forma anteriormente.</w:t>
      </w:r>
    </w:p>
    <w:p w14:paraId="4630B6F7"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55E7EF6E"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3DD936AA"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5112DA38" w14:textId="77777777" w:rsidR="00BF0879" w:rsidRPr="00485092" w:rsidRDefault="00FC74BC" w:rsidP="00BF0879">
      <w:pPr>
        <w:spacing w:after="0"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sz w:val="24"/>
          <w:szCs w:val="20"/>
          <w:lang w:val="es-419"/>
        </w:rPr>
        <w:t xml:space="preserve">_____________________ </w:t>
      </w:r>
      <w:r w:rsidRPr="00485092">
        <w:rPr>
          <w:rFonts w:ascii="Times New Roman" w:eastAsia="Times New Roman" w:hAnsi="Times New Roman" w:cs="Times New Roman"/>
          <w:sz w:val="24"/>
          <w:szCs w:val="20"/>
          <w:lang w:val="es-419"/>
        </w:rPr>
        <w:br/>
      </w:r>
      <w:r w:rsidRPr="00485092">
        <w:rPr>
          <w:rFonts w:ascii="Times New Roman" w:eastAsia="Times New Roman" w:hAnsi="Times New Roman" w:cs="Times New Roman"/>
          <w:b/>
          <w:iCs/>
          <w:sz w:val="24"/>
          <w:szCs w:val="20"/>
          <w:lang w:val="es-419"/>
        </w:rPr>
        <w:t>[firma(s)]</w:t>
      </w:r>
      <w:r w:rsidRPr="00485092">
        <w:rPr>
          <w:rFonts w:ascii="Times New Roman" w:eastAsia="Times New Roman" w:hAnsi="Times New Roman" w:cs="Times New Roman"/>
          <w:b/>
          <w:sz w:val="24"/>
          <w:szCs w:val="20"/>
          <w:lang w:val="es-419"/>
        </w:rPr>
        <w:t xml:space="preserve"> </w:t>
      </w:r>
    </w:p>
    <w:p w14:paraId="5B4A749A" w14:textId="77777777" w:rsidR="00BF0879" w:rsidRPr="00485092" w:rsidRDefault="00FC74BC" w:rsidP="00BF0879">
      <w:pPr>
        <w:spacing w:after="0" w:line="240" w:lineRule="auto"/>
        <w:jc w:val="center"/>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br w:type="page"/>
      </w:r>
    </w:p>
    <w:p w14:paraId="5268251D" w14:textId="77777777" w:rsidR="00BF0879" w:rsidRPr="00485092" w:rsidRDefault="00FC74BC" w:rsidP="00923416">
      <w:pPr>
        <w:pStyle w:val="Ttulo2"/>
        <w:numPr>
          <w:ilvl w:val="0"/>
          <w:numId w:val="0"/>
        </w:numPr>
        <w:jc w:val="center"/>
        <w:rPr>
          <w:lang w:val="es-419"/>
        </w:rPr>
      </w:pPr>
      <w:bookmarkStart w:id="575" w:name="_Toc294293640"/>
      <w:r w:rsidRPr="00485092">
        <w:rPr>
          <w:lang w:val="es-419"/>
        </w:rPr>
        <w:lastRenderedPageBreak/>
        <w:t xml:space="preserve">Formulario de Garantía Bancaria de </w:t>
      </w:r>
      <w:r w:rsidR="00632519" w:rsidRPr="00485092">
        <w:rPr>
          <w:lang w:val="es-419"/>
        </w:rPr>
        <w:t>Pago anticipado</w:t>
      </w:r>
      <w:bookmarkEnd w:id="575"/>
    </w:p>
    <w:p w14:paraId="0064BC54" w14:textId="77777777" w:rsidR="00BF0879" w:rsidRPr="00485092" w:rsidRDefault="00BF0879" w:rsidP="00BF0879">
      <w:pPr>
        <w:spacing w:after="0" w:line="240" w:lineRule="auto"/>
        <w:jc w:val="center"/>
        <w:rPr>
          <w:rFonts w:ascii="Times New Roman" w:eastAsia="Times New Roman" w:hAnsi="Times New Roman" w:cs="Times New Roman"/>
          <w:b/>
          <w:sz w:val="24"/>
          <w:szCs w:val="24"/>
          <w:lang w:val="es-419"/>
        </w:rPr>
      </w:pPr>
    </w:p>
    <w:p w14:paraId="3399A07B"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27AE70D8" w14:textId="77777777" w:rsidR="00BF0879" w:rsidRPr="00485092" w:rsidRDefault="00FC74BC" w:rsidP="00BF0879">
      <w:pPr>
        <w:spacing w:line="240" w:lineRule="auto"/>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b/>
          <w:iCs/>
          <w:sz w:val="24"/>
          <w:szCs w:val="20"/>
          <w:lang w:val="es-419"/>
        </w:rPr>
        <w:t>[Nombre y dirección de la sucursal u oficina emisora del Banco]</w:t>
      </w:r>
    </w:p>
    <w:p w14:paraId="6A2BCE61" w14:textId="77777777" w:rsidR="00BF0879" w:rsidRPr="00485092" w:rsidRDefault="00FC74BC" w:rsidP="00BF0879">
      <w:pPr>
        <w:spacing w:line="240" w:lineRule="auto"/>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b/>
          <w:bCs/>
          <w:sz w:val="24"/>
          <w:szCs w:val="20"/>
          <w:lang w:val="es-419"/>
        </w:rPr>
        <w:t>Beneficiario:</w:t>
      </w:r>
      <w:r w:rsidRPr="00485092">
        <w:rPr>
          <w:rFonts w:ascii="Times New Roman" w:eastAsia="Times New Roman" w:hAnsi="Times New Roman" w:cs="Times New Roman"/>
          <w:sz w:val="24"/>
          <w:szCs w:val="20"/>
          <w:lang w:val="es-419"/>
        </w:rPr>
        <w:tab/>
        <w:t xml:space="preserve"> </w:t>
      </w:r>
      <w:r w:rsidRPr="00485092">
        <w:rPr>
          <w:rFonts w:ascii="Times New Roman" w:eastAsia="Times New Roman" w:hAnsi="Times New Roman" w:cs="Times New Roman"/>
          <w:b/>
          <w:iCs/>
          <w:sz w:val="24"/>
          <w:szCs w:val="20"/>
          <w:lang w:val="es-419"/>
        </w:rPr>
        <w:t xml:space="preserve">[Nombre y dirección del </w:t>
      </w:r>
      <w:r w:rsidR="00405591" w:rsidRPr="00485092">
        <w:rPr>
          <w:rFonts w:ascii="Times New Roman" w:eastAsia="Times New Roman" w:hAnsi="Times New Roman" w:cs="Times New Roman"/>
          <w:b/>
          <w:iCs/>
          <w:sz w:val="24"/>
          <w:szCs w:val="20"/>
          <w:lang w:val="es-419"/>
        </w:rPr>
        <w:t>Cliente</w:t>
      </w:r>
      <w:r w:rsidRPr="00485092">
        <w:rPr>
          <w:rFonts w:ascii="Times New Roman" w:eastAsia="Times New Roman" w:hAnsi="Times New Roman" w:cs="Times New Roman"/>
          <w:b/>
          <w:iCs/>
          <w:sz w:val="24"/>
          <w:szCs w:val="20"/>
          <w:lang w:val="es-419"/>
        </w:rPr>
        <w:t>]</w:t>
      </w:r>
    </w:p>
    <w:p w14:paraId="2D995D1F" w14:textId="77777777" w:rsidR="00BF0879" w:rsidRPr="00485092" w:rsidRDefault="00FC74BC" w:rsidP="00BF0879">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
          <w:bCs/>
          <w:sz w:val="24"/>
          <w:szCs w:val="20"/>
          <w:lang w:val="es-419"/>
        </w:rPr>
        <w:t>Fecha:</w:t>
      </w:r>
      <w:r w:rsidRPr="00485092">
        <w:rPr>
          <w:rFonts w:ascii="Times New Roman" w:eastAsia="Times New Roman" w:hAnsi="Times New Roman" w:cs="Times New Roman"/>
          <w:sz w:val="24"/>
          <w:szCs w:val="20"/>
          <w:lang w:val="es-419"/>
        </w:rPr>
        <w:tab/>
        <w:t>________________</w:t>
      </w:r>
    </w:p>
    <w:p w14:paraId="6F9627BB" w14:textId="77777777" w:rsidR="00BF0879" w:rsidRPr="00485092" w:rsidRDefault="00FC74BC" w:rsidP="00BF0879">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b/>
          <w:bCs/>
          <w:sz w:val="24"/>
          <w:szCs w:val="20"/>
          <w:lang w:val="es-419"/>
        </w:rPr>
        <w:t xml:space="preserve">GARANTÍA DE </w:t>
      </w:r>
      <w:r w:rsidR="00632519" w:rsidRPr="00485092">
        <w:rPr>
          <w:rFonts w:ascii="Times New Roman" w:eastAsia="Times New Roman" w:hAnsi="Times New Roman" w:cs="Times New Roman"/>
          <w:b/>
          <w:bCs/>
          <w:sz w:val="24"/>
          <w:szCs w:val="20"/>
          <w:lang w:val="es-419"/>
        </w:rPr>
        <w:t>PAGO ANTICIPADO</w:t>
      </w:r>
      <w:r w:rsidRPr="00485092">
        <w:rPr>
          <w:rFonts w:ascii="Times New Roman" w:eastAsia="Times New Roman" w:hAnsi="Times New Roman" w:cs="Times New Roman"/>
          <w:b/>
          <w:bCs/>
          <w:sz w:val="24"/>
          <w:szCs w:val="20"/>
          <w:lang w:val="es-419"/>
        </w:rPr>
        <w:t xml:space="preserve"> </w:t>
      </w:r>
      <w:r w:rsidR="00EC7292" w:rsidRPr="00485092">
        <w:rPr>
          <w:rFonts w:ascii="Times New Roman" w:eastAsia="Times New Roman" w:hAnsi="Times New Roman" w:cs="Times New Roman"/>
          <w:b/>
          <w:bCs/>
          <w:sz w:val="24"/>
          <w:szCs w:val="20"/>
          <w:lang w:val="es-419"/>
        </w:rPr>
        <w:t>Núm.</w:t>
      </w:r>
      <w:r w:rsidRPr="00485092">
        <w:rPr>
          <w:rFonts w:ascii="Times New Roman" w:eastAsia="Times New Roman" w:hAnsi="Times New Roman" w:cs="Times New Roman"/>
          <w:b/>
          <w:bCs/>
          <w:sz w:val="24"/>
          <w:szCs w:val="20"/>
          <w:lang w:val="es-419"/>
        </w:rPr>
        <w:t>:</w:t>
      </w:r>
      <w:r w:rsidRPr="00485092">
        <w:rPr>
          <w:rFonts w:ascii="Times New Roman" w:eastAsia="Times New Roman" w:hAnsi="Times New Roman" w:cs="Times New Roman"/>
          <w:sz w:val="24"/>
          <w:szCs w:val="20"/>
          <w:lang w:val="es-419"/>
        </w:rPr>
        <w:tab/>
        <w:t>_________________</w:t>
      </w:r>
    </w:p>
    <w:p w14:paraId="6E7F16FC" w14:textId="77777777" w:rsidR="00BF0879" w:rsidRPr="00485092" w:rsidRDefault="001F2B60" w:rsidP="00BF0879">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Se nos ha</w:t>
      </w:r>
      <w:r w:rsidR="00FC74BC" w:rsidRPr="00485092">
        <w:rPr>
          <w:rFonts w:ascii="Times New Roman" w:eastAsia="Times New Roman" w:hAnsi="Times New Roman" w:cs="Times New Roman"/>
          <w:sz w:val="24"/>
          <w:szCs w:val="20"/>
          <w:lang w:val="es-419"/>
        </w:rPr>
        <w:t xml:space="preserve"> informado que </w:t>
      </w:r>
      <w:r w:rsidR="00FC74BC" w:rsidRPr="00485092">
        <w:rPr>
          <w:rFonts w:ascii="Times New Roman" w:eastAsia="Times New Roman" w:hAnsi="Times New Roman" w:cs="Times New Roman"/>
          <w:b/>
          <w:iCs/>
          <w:sz w:val="24"/>
          <w:szCs w:val="20"/>
          <w:lang w:val="es-419"/>
        </w:rPr>
        <w:t>[nombre del Contratista]</w:t>
      </w:r>
      <w:r w:rsidR="00FC74BC" w:rsidRPr="00485092">
        <w:rPr>
          <w:rFonts w:ascii="Times New Roman" w:eastAsia="Times New Roman" w:hAnsi="Times New Roman" w:cs="Times New Roman"/>
          <w:sz w:val="24"/>
          <w:szCs w:val="20"/>
          <w:lang w:val="es-419"/>
        </w:rPr>
        <w:t xml:space="preserve"> (en lo </w:t>
      </w:r>
      <w:r w:rsidRPr="00485092">
        <w:rPr>
          <w:rFonts w:ascii="Times New Roman" w:eastAsia="Times New Roman" w:hAnsi="Times New Roman" w:cs="Times New Roman"/>
          <w:sz w:val="24"/>
          <w:szCs w:val="20"/>
          <w:lang w:val="es-419"/>
        </w:rPr>
        <w:t>sucesivo, el</w:t>
      </w:r>
      <w:r w:rsidR="00FC74BC" w:rsidRPr="00485092">
        <w:rPr>
          <w:rFonts w:ascii="Times New Roman" w:eastAsia="Times New Roman" w:hAnsi="Times New Roman" w:cs="Times New Roman"/>
          <w:sz w:val="24"/>
          <w:szCs w:val="20"/>
          <w:lang w:val="es-419"/>
        </w:rPr>
        <w:t xml:space="preserve"> "Contratista") ha suscrito el Contrato N</w:t>
      </w:r>
      <w:r w:rsidRPr="00485092">
        <w:rPr>
          <w:rFonts w:ascii="Times New Roman" w:eastAsia="Times New Roman" w:hAnsi="Times New Roman" w:cs="Times New Roman"/>
          <w:sz w:val="24"/>
          <w:szCs w:val="20"/>
          <w:lang w:val="es-419"/>
        </w:rPr>
        <w:t>úm</w:t>
      </w:r>
      <w:r w:rsidR="00FC74BC"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b/>
          <w:iCs/>
          <w:sz w:val="24"/>
          <w:szCs w:val="20"/>
          <w:lang w:val="es-419"/>
        </w:rPr>
        <w:t>[insertar número de referencia del Contrato]</w:t>
      </w:r>
      <w:r w:rsidR="00FC74BC" w:rsidRPr="00485092">
        <w:rPr>
          <w:rFonts w:ascii="Times New Roman" w:eastAsia="Times New Roman" w:hAnsi="Times New Roman" w:cs="Times New Roman"/>
          <w:i/>
          <w:iCs/>
          <w:sz w:val="24"/>
          <w:szCs w:val="20"/>
          <w:lang w:val="es-419"/>
        </w:rPr>
        <w:t xml:space="preserve"> </w:t>
      </w:r>
      <w:r w:rsidR="00FC74BC" w:rsidRPr="00485092">
        <w:rPr>
          <w:rFonts w:ascii="Times New Roman" w:eastAsia="Times New Roman" w:hAnsi="Times New Roman" w:cs="Times New Roman"/>
          <w:sz w:val="24"/>
          <w:szCs w:val="20"/>
          <w:lang w:val="es-419"/>
        </w:rPr>
        <w:t xml:space="preserve">con fecha </w:t>
      </w:r>
      <w:r w:rsidR="00FC74BC" w:rsidRPr="00485092">
        <w:rPr>
          <w:rFonts w:ascii="Times New Roman" w:eastAsia="Times New Roman" w:hAnsi="Times New Roman" w:cs="Times New Roman"/>
          <w:b/>
          <w:sz w:val="24"/>
          <w:szCs w:val="20"/>
          <w:lang w:val="es-419"/>
        </w:rPr>
        <w:t>[insertar fecha]</w:t>
      </w:r>
      <w:r w:rsidR="00FC74BC" w:rsidRPr="00485092">
        <w:rPr>
          <w:rFonts w:ascii="Times New Roman" w:eastAsia="Times New Roman" w:hAnsi="Times New Roman" w:cs="Times New Roman"/>
          <w:sz w:val="24"/>
          <w:szCs w:val="20"/>
          <w:lang w:val="es-419"/>
        </w:rPr>
        <w:t xml:space="preserve"> con usted, </w:t>
      </w:r>
      <w:r w:rsidRPr="00485092">
        <w:rPr>
          <w:rFonts w:ascii="Times New Roman" w:eastAsia="Times New Roman" w:hAnsi="Times New Roman" w:cs="Times New Roman"/>
          <w:sz w:val="24"/>
          <w:szCs w:val="20"/>
          <w:lang w:val="es-419"/>
        </w:rPr>
        <w:t>para</w:t>
      </w:r>
      <w:r w:rsidR="00FC74BC" w:rsidRPr="00485092">
        <w:rPr>
          <w:rFonts w:ascii="Times New Roman" w:eastAsia="Times New Roman" w:hAnsi="Times New Roman" w:cs="Times New Roman"/>
          <w:sz w:val="24"/>
          <w:szCs w:val="20"/>
          <w:lang w:val="es-419"/>
        </w:rPr>
        <w:t xml:space="preserve"> la ejecución de </w:t>
      </w:r>
      <w:r w:rsidR="00FC74BC" w:rsidRPr="00485092">
        <w:rPr>
          <w:rFonts w:ascii="Times New Roman" w:eastAsia="Times New Roman" w:hAnsi="Times New Roman" w:cs="Times New Roman"/>
          <w:b/>
          <w:sz w:val="24"/>
          <w:szCs w:val="20"/>
          <w:lang w:val="es-419"/>
        </w:rPr>
        <w:t>[nombre del contrato y breve descripción de la Obra</w:t>
      </w:r>
      <w:r w:rsidR="00FC74BC" w:rsidRPr="00485092">
        <w:rPr>
          <w:rFonts w:ascii="Times New Roman" w:eastAsia="Times New Roman" w:hAnsi="Times New Roman" w:cs="Times New Roman"/>
          <w:b/>
          <w:iCs/>
          <w:sz w:val="24"/>
          <w:szCs w:val="20"/>
          <w:lang w:val="es-419"/>
        </w:rPr>
        <w:t>]</w:t>
      </w:r>
      <w:r w:rsidR="00FC74BC" w:rsidRPr="00485092">
        <w:rPr>
          <w:rFonts w:ascii="Times New Roman" w:eastAsia="Times New Roman" w:hAnsi="Times New Roman" w:cs="Times New Roman"/>
          <w:sz w:val="24"/>
          <w:szCs w:val="20"/>
          <w:lang w:val="es-419"/>
        </w:rPr>
        <w:t xml:space="preserve"> (en lo </w:t>
      </w:r>
      <w:r w:rsidRPr="00485092">
        <w:rPr>
          <w:rFonts w:ascii="Times New Roman" w:eastAsia="Times New Roman" w:hAnsi="Times New Roman" w:cs="Times New Roman"/>
          <w:sz w:val="24"/>
          <w:szCs w:val="20"/>
          <w:lang w:val="es-419"/>
        </w:rPr>
        <w:t>sucesivo, el</w:t>
      </w:r>
      <w:r w:rsidR="00FC74BC" w:rsidRPr="00485092">
        <w:rPr>
          <w:rFonts w:ascii="Times New Roman" w:eastAsia="Times New Roman" w:hAnsi="Times New Roman" w:cs="Times New Roman"/>
          <w:sz w:val="24"/>
          <w:szCs w:val="20"/>
          <w:lang w:val="es-419"/>
        </w:rPr>
        <w:t xml:space="preserve"> "Contrato"). </w:t>
      </w:r>
    </w:p>
    <w:p w14:paraId="1CA1AAAC" w14:textId="77777777" w:rsidR="00BF0879" w:rsidRPr="00485092" w:rsidRDefault="00FC74BC" w:rsidP="00BF0879">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Además, entendemos que, según las condiciones del Contrato, se debe realizar un pago anticipado por la suma de </w:t>
      </w:r>
      <w:r w:rsidRPr="00485092">
        <w:rPr>
          <w:rFonts w:ascii="Times New Roman" w:eastAsia="Times New Roman" w:hAnsi="Times New Roman" w:cs="Times New Roman"/>
          <w:b/>
          <w:iCs/>
          <w:sz w:val="24"/>
          <w:szCs w:val="20"/>
          <w:lang w:val="es-419"/>
        </w:rPr>
        <w:t>[suma en cifras]</w:t>
      </w:r>
      <w:r w:rsidRPr="00485092">
        <w:rPr>
          <w:rFonts w:ascii="Times New Roman" w:eastAsia="Times New Roman" w:hAnsi="Times New Roman" w:cs="Times New Roman"/>
          <w:i/>
          <w:iCs/>
          <w:sz w:val="24"/>
          <w:szCs w:val="20"/>
          <w:lang w:val="es-419"/>
        </w:rPr>
        <w:t xml:space="preserve"> </w:t>
      </w:r>
      <w:r w:rsidRPr="00485092">
        <w:rPr>
          <w:rFonts w:ascii="Times New Roman" w:eastAsia="Times New Roman" w:hAnsi="Times New Roman" w:cs="Times New Roman"/>
          <w:b/>
          <w:iCs/>
          <w:sz w:val="24"/>
          <w:szCs w:val="20"/>
          <w:lang w:val="es-419"/>
        </w:rPr>
        <w:t>[suma en letras]</w:t>
      </w:r>
      <w:r w:rsidRPr="00485092">
        <w:rPr>
          <w:rFonts w:ascii="Times New Roman" w:eastAsia="Times New Roman" w:hAnsi="Times New Roman" w:cs="Times New Roman"/>
          <w:sz w:val="24"/>
          <w:szCs w:val="20"/>
          <w:lang w:val="es-419"/>
        </w:rPr>
        <w:t xml:space="preserve"> contra una garantía de </w:t>
      </w:r>
      <w:r w:rsidR="00632519" w:rsidRPr="00485092">
        <w:rPr>
          <w:rFonts w:ascii="Times New Roman" w:eastAsia="Times New Roman" w:hAnsi="Times New Roman" w:cs="Times New Roman"/>
          <w:sz w:val="24"/>
          <w:szCs w:val="20"/>
          <w:lang w:val="es-419"/>
        </w:rPr>
        <w:t>pago anticipado</w:t>
      </w:r>
      <w:r w:rsidRPr="00485092">
        <w:rPr>
          <w:rFonts w:ascii="Times New Roman" w:eastAsia="Times New Roman" w:hAnsi="Times New Roman" w:cs="Times New Roman"/>
          <w:sz w:val="24"/>
          <w:szCs w:val="20"/>
          <w:lang w:val="es-419"/>
        </w:rPr>
        <w:t>.</w:t>
      </w:r>
    </w:p>
    <w:p w14:paraId="011D5C55" w14:textId="4E7B132A" w:rsidR="00BF0879" w:rsidRPr="00485092" w:rsidRDefault="00FC74BC">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A petición del Contratista, por la presente, nosotros, </w:t>
      </w:r>
      <w:r w:rsidRPr="00485092">
        <w:rPr>
          <w:rFonts w:ascii="Times New Roman" w:eastAsia="Times New Roman" w:hAnsi="Times New Roman" w:cs="Times New Roman"/>
          <w:b/>
          <w:iCs/>
          <w:sz w:val="24"/>
          <w:szCs w:val="20"/>
          <w:lang w:val="es-419"/>
        </w:rPr>
        <w:t>[nombre del Banco],</w:t>
      </w:r>
      <w:r w:rsidR="00B1255B">
        <w:rPr>
          <w:rFonts w:ascii="Times New Roman" w:eastAsia="Times New Roman" w:hAnsi="Times New Roman" w:cs="Times New Roman"/>
          <w:b/>
          <w:iCs/>
          <w:sz w:val="24"/>
          <w:szCs w:val="20"/>
          <w:lang w:val="es-419"/>
        </w:rPr>
        <w:t xml:space="preserve"> </w:t>
      </w:r>
      <w:r w:rsidRPr="00485092">
        <w:rPr>
          <w:rFonts w:ascii="Times New Roman" w:eastAsia="Times New Roman" w:hAnsi="Times New Roman" w:cs="Times New Roman"/>
          <w:sz w:val="24"/>
          <w:szCs w:val="20"/>
          <w:lang w:val="es-419"/>
        </w:rPr>
        <w:t>nos comprometemos</w:t>
      </w:r>
      <w:r w:rsidR="001F2B60" w:rsidRPr="00485092">
        <w:rPr>
          <w:rFonts w:ascii="Times New Roman" w:eastAsia="Times New Roman" w:hAnsi="Times New Roman" w:cs="Times New Roman"/>
          <w:sz w:val="24"/>
          <w:szCs w:val="20"/>
          <w:lang w:val="es-419"/>
        </w:rPr>
        <w:t>, por este medio,</w:t>
      </w:r>
      <w:r w:rsidRPr="00485092">
        <w:rPr>
          <w:rFonts w:ascii="Times New Roman" w:eastAsia="Times New Roman" w:hAnsi="Times New Roman" w:cs="Times New Roman"/>
          <w:sz w:val="24"/>
          <w:szCs w:val="20"/>
          <w:lang w:val="es-419"/>
        </w:rPr>
        <w:t xml:space="preserve"> a pagar </w:t>
      </w:r>
      <w:r w:rsidR="002D3440" w:rsidRPr="00485092">
        <w:rPr>
          <w:rFonts w:ascii="Times New Roman" w:eastAsia="Times New Roman" w:hAnsi="Times New Roman" w:cs="Times New Roman"/>
          <w:sz w:val="24"/>
          <w:szCs w:val="20"/>
          <w:lang w:val="es-419"/>
        </w:rPr>
        <w:t xml:space="preserve">irrevocablemente </w:t>
      </w:r>
      <w:r w:rsidRPr="00485092">
        <w:rPr>
          <w:rFonts w:ascii="Times New Roman" w:eastAsia="Times New Roman" w:hAnsi="Times New Roman" w:cs="Times New Roman"/>
          <w:sz w:val="24"/>
          <w:szCs w:val="20"/>
          <w:lang w:val="es-419"/>
        </w:rPr>
        <w:t xml:space="preserve">cualquier monto o montos que no excedan la suma total de </w:t>
      </w:r>
      <w:r w:rsidRPr="00485092">
        <w:rPr>
          <w:rFonts w:ascii="Times New Roman" w:eastAsia="Times New Roman" w:hAnsi="Times New Roman" w:cs="Times New Roman"/>
          <w:b/>
          <w:iCs/>
          <w:sz w:val="24"/>
          <w:szCs w:val="20"/>
          <w:lang w:val="es-419"/>
        </w:rPr>
        <w:t>[suma en cifras]</w:t>
      </w:r>
      <w:r w:rsidRPr="00485092">
        <w:rPr>
          <w:rFonts w:ascii="Times New Roman" w:eastAsia="Times New Roman" w:hAnsi="Times New Roman" w:cs="Times New Roman"/>
          <w:i/>
          <w:iCs/>
          <w:sz w:val="24"/>
          <w:szCs w:val="20"/>
          <w:lang w:val="es-419"/>
        </w:rPr>
        <w:t xml:space="preserve"> </w:t>
      </w:r>
      <w:r w:rsidRPr="00485092">
        <w:rPr>
          <w:rFonts w:ascii="Times New Roman" w:eastAsia="Times New Roman" w:hAnsi="Times New Roman" w:cs="Times New Roman"/>
          <w:b/>
          <w:iCs/>
          <w:sz w:val="24"/>
          <w:szCs w:val="20"/>
          <w:lang w:val="es-419"/>
        </w:rPr>
        <w:t>[suma en letras]</w:t>
      </w:r>
      <w:r w:rsidRPr="00485092">
        <w:rPr>
          <w:rFonts w:ascii="Times New Roman" w:eastAsia="Times New Roman" w:hAnsi="Times New Roman" w:cs="Times New Roman"/>
          <w:sz w:val="24"/>
          <w:szCs w:val="20"/>
          <w:lang w:val="es-419"/>
        </w:rPr>
        <w:t xml:space="preserve">, </w:t>
      </w:r>
      <w:r w:rsidR="001F2B60" w:rsidRPr="00485092">
        <w:rPr>
          <w:rFonts w:ascii="Times New Roman" w:eastAsia="Times New Roman" w:hAnsi="Times New Roman" w:cs="Times New Roman"/>
          <w:sz w:val="24"/>
          <w:szCs w:val="20"/>
          <w:lang w:val="es-419"/>
        </w:rPr>
        <w:t>al momento de la recepción</w:t>
      </w:r>
      <w:r w:rsidRPr="00485092">
        <w:rPr>
          <w:rFonts w:ascii="Times New Roman" w:eastAsia="Times New Roman" w:hAnsi="Times New Roman" w:cs="Times New Roman"/>
          <w:sz w:val="24"/>
          <w:szCs w:val="20"/>
          <w:lang w:val="es-419"/>
        </w:rPr>
        <w:t xml:space="preserve"> por nuestra parte de su primera solicitud por escrito, acompañada por una declaración que exponga:</w:t>
      </w:r>
    </w:p>
    <w:p w14:paraId="5E6BE62B" w14:textId="77777777" w:rsidR="00BF0879" w:rsidRPr="00485092" w:rsidRDefault="00FC74BC">
      <w:pPr>
        <w:spacing w:line="240" w:lineRule="auto"/>
        <w:ind w:left="72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(a) que el Contratista no ha retribuido el </w:t>
      </w:r>
      <w:r w:rsidR="00632519" w:rsidRPr="00485092">
        <w:rPr>
          <w:rFonts w:ascii="Times New Roman" w:eastAsia="Times New Roman" w:hAnsi="Times New Roman" w:cs="Times New Roman"/>
          <w:sz w:val="24"/>
          <w:szCs w:val="20"/>
          <w:lang w:val="es-419"/>
        </w:rPr>
        <w:t>pago anticipado</w:t>
      </w:r>
      <w:r w:rsidRPr="00485092">
        <w:rPr>
          <w:rFonts w:ascii="Times New Roman" w:eastAsia="Times New Roman" w:hAnsi="Times New Roman" w:cs="Times New Roman"/>
          <w:sz w:val="24"/>
          <w:szCs w:val="20"/>
          <w:lang w:val="es-419"/>
        </w:rPr>
        <w:t xml:space="preserve"> </w:t>
      </w:r>
      <w:r w:rsidR="001F2B60" w:rsidRPr="00485092">
        <w:rPr>
          <w:rFonts w:ascii="Times New Roman" w:eastAsia="Times New Roman" w:hAnsi="Times New Roman" w:cs="Times New Roman"/>
          <w:sz w:val="24"/>
          <w:szCs w:val="20"/>
          <w:lang w:val="es-419"/>
        </w:rPr>
        <w:t>total o parcialmente</w:t>
      </w:r>
      <w:r w:rsidRPr="00485092">
        <w:rPr>
          <w:rFonts w:ascii="Times New Roman" w:eastAsia="Times New Roman" w:hAnsi="Times New Roman" w:cs="Times New Roman"/>
          <w:sz w:val="24"/>
          <w:szCs w:val="20"/>
          <w:lang w:val="es-419"/>
        </w:rPr>
        <w:t>, según l</w:t>
      </w:r>
      <w:r w:rsidR="002D3440"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s </w:t>
      </w:r>
      <w:r w:rsidR="002D3440" w:rsidRPr="00485092">
        <w:rPr>
          <w:rFonts w:ascii="Times New Roman" w:eastAsia="Times New Roman" w:hAnsi="Times New Roman" w:cs="Times New Roman"/>
          <w:sz w:val="24"/>
          <w:szCs w:val="20"/>
          <w:lang w:val="es-419"/>
        </w:rPr>
        <w:t>cláusulas</w:t>
      </w:r>
      <w:r w:rsidRPr="00485092">
        <w:rPr>
          <w:rFonts w:ascii="Times New Roman" w:eastAsia="Times New Roman" w:hAnsi="Times New Roman" w:cs="Times New Roman"/>
          <w:sz w:val="24"/>
          <w:szCs w:val="20"/>
          <w:lang w:val="es-419"/>
        </w:rPr>
        <w:t xml:space="preserve"> del Contrato, y</w:t>
      </w:r>
    </w:p>
    <w:p w14:paraId="6C69EFCA" w14:textId="77777777" w:rsidR="00BF0879" w:rsidRPr="00485092" w:rsidRDefault="00FC74BC" w:rsidP="00BF0879">
      <w:pPr>
        <w:spacing w:line="240" w:lineRule="auto"/>
        <w:ind w:left="720"/>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(b) el monto del pago anticipado que el Contratista no ha retribuido.</w:t>
      </w:r>
    </w:p>
    <w:p w14:paraId="3720FA77" w14:textId="77777777" w:rsidR="00BF0879" w:rsidRPr="00485092" w:rsidRDefault="00FC74BC">
      <w:pPr>
        <w:spacing w:line="240" w:lineRule="auto"/>
        <w:jc w:val="both"/>
        <w:rPr>
          <w:rFonts w:ascii="Times New Roman" w:eastAsia="Times New Roman" w:hAnsi="Times New Roman" w:cs="Times New Roman"/>
          <w:b/>
          <w:sz w:val="24"/>
          <w:szCs w:val="20"/>
          <w:lang w:val="es-419"/>
        </w:rPr>
      </w:pPr>
      <w:r w:rsidRPr="00485092">
        <w:rPr>
          <w:rFonts w:ascii="Times New Roman" w:eastAsia="Times New Roman" w:hAnsi="Times New Roman" w:cs="Times New Roman"/>
          <w:sz w:val="24"/>
          <w:szCs w:val="20"/>
          <w:lang w:val="es-419"/>
        </w:rPr>
        <w:t xml:space="preserve">Es una condición </w:t>
      </w:r>
      <w:r w:rsidR="002D3440" w:rsidRPr="00485092">
        <w:rPr>
          <w:rFonts w:ascii="Times New Roman" w:eastAsia="Times New Roman" w:hAnsi="Times New Roman" w:cs="Times New Roman"/>
          <w:sz w:val="24"/>
          <w:szCs w:val="20"/>
          <w:lang w:val="es-419"/>
        </w:rPr>
        <w:t>de</w:t>
      </w:r>
      <w:r w:rsidRPr="00485092">
        <w:rPr>
          <w:rFonts w:ascii="Times New Roman" w:eastAsia="Times New Roman" w:hAnsi="Times New Roman" w:cs="Times New Roman"/>
          <w:sz w:val="24"/>
          <w:szCs w:val="20"/>
          <w:lang w:val="es-419"/>
        </w:rPr>
        <w:t xml:space="preserve"> cualquier solicitud y pago que se realice bajo esta garantía que el </w:t>
      </w:r>
      <w:r w:rsidR="001F2B60" w:rsidRPr="00485092">
        <w:rPr>
          <w:rFonts w:ascii="Times New Roman" w:eastAsia="Times New Roman" w:hAnsi="Times New Roman" w:cs="Times New Roman"/>
          <w:sz w:val="24"/>
          <w:szCs w:val="20"/>
          <w:lang w:val="es-419"/>
        </w:rPr>
        <w:t xml:space="preserve">referido </w:t>
      </w:r>
      <w:r w:rsidR="00632519" w:rsidRPr="00485092">
        <w:rPr>
          <w:rFonts w:ascii="Times New Roman" w:eastAsia="Times New Roman" w:hAnsi="Times New Roman" w:cs="Times New Roman"/>
          <w:sz w:val="24"/>
          <w:szCs w:val="20"/>
          <w:lang w:val="es-419"/>
        </w:rPr>
        <w:t>pago anticipado</w:t>
      </w:r>
      <w:r w:rsidRPr="00485092">
        <w:rPr>
          <w:rFonts w:ascii="Times New Roman" w:eastAsia="Times New Roman" w:hAnsi="Times New Roman" w:cs="Times New Roman"/>
          <w:sz w:val="24"/>
          <w:szCs w:val="20"/>
          <w:lang w:val="es-419"/>
        </w:rPr>
        <w:t xml:space="preserve"> debe haber</w:t>
      </w:r>
      <w:r w:rsidR="001F2B60" w:rsidRPr="00485092">
        <w:rPr>
          <w:rFonts w:ascii="Times New Roman" w:eastAsia="Times New Roman" w:hAnsi="Times New Roman" w:cs="Times New Roman"/>
          <w:sz w:val="24"/>
          <w:szCs w:val="20"/>
          <w:lang w:val="es-419"/>
        </w:rPr>
        <w:t>se</w:t>
      </w:r>
      <w:r w:rsidRPr="00485092">
        <w:rPr>
          <w:rFonts w:ascii="Times New Roman" w:eastAsia="Times New Roman" w:hAnsi="Times New Roman" w:cs="Times New Roman"/>
          <w:sz w:val="24"/>
          <w:szCs w:val="20"/>
          <w:lang w:val="es-419"/>
        </w:rPr>
        <w:t xml:space="preserve"> recibido por el Contratista en su número de cuenta ___________ en _________________ </w:t>
      </w:r>
      <w:r w:rsidRPr="00485092">
        <w:rPr>
          <w:rFonts w:ascii="Times New Roman" w:eastAsia="Times New Roman" w:hAnsi="Times New Roman" w:cs="Times New Roman"/>
          <w:b/>
          <w:iCs/>
          <w:sz w:val="24"/>
          <w:szCs w:val="20"/>
          <w:lang w:val="es-419"/>
        </w:rPr>
        <w:t>[nombre y dirección del Banco]</w:t>
      </w:r>
      <w:r w:rsidRPr="00485092">
        <w:rPr>
          <w:rFonts w:ascii="Times New Roman" w:eastAsia="Times New Roman" w:hAnsi="Times New Roman" w:cs="Times New Roman"/>
          <w:b/>
          <w:sz w:val="24"/>
          <w:szCs w:val="20"/>
          <w:lang w:val="es-419"/>
        </w:rPr>
        <w:t>.</w:t>
      </w:r>
    </w:p>
    <w:p w14:paraId="0735783B" w14:textId="30B1815B" w:rsidR="00BF0879" w:rsidRPr="00485092" w:rsidRDefault="00FC74BC" w:rsidP="00BF0879">
      <w:pPr>
        <w:spacing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El monto máximo de esta garantía </w:t>
      </w:r>
      <w:r w:rsidR="001F2B60" w:rsidRPr="00485092">
        <w:rPr>
          <w:rFonts w:ascii="Times New Roman" w:eastAsia="Times New Roman" w:hAnsi="Times New Roman" w:cs="Times New Roman"/>
          <w:sz w:val="24"/>
          <w:szCs w:val="20"/>
          <w:lang w:val="es-419"/>
        </w:rPr>
        <w:t xml:space="preserve">debe </w:t>
      </w:r>
      <w:r w:rsidRPr="00485092">
        <w:rPr>
          <w:rFonts w:ascii="Times New Roman" w:eastAsia="Times New Roman" w:hAnsi="Times New Roman" w:cs="Times New Roman"/>
          <w:sz w:val="24"/>
          <w:szCs w:val="20"/>
          <w:lang w:val="es-419"/>
        </w:rPr>
        <w:t>reduci</w:t>
      </w:r>
      <w:r w:rsidR="001F2B60" w:rsidRPr="00485092">
        <w:rPr>
          <w:rFonts w:ascii="Times New Roman" w:eastAsia="Times New Roman" w:hAnsi="Times New Roman" w:cs="Times New Roman"/>
          <w:sz w:val="24"/>
          <w:szCs w:val="20"/>
          <w:lang w:val="es-419"/>
        </w:rPr>
        <w:t>rse</w:t>
      </w:r>
      <w:r w:rsidRPr="00485092">
        <w:rPr>
          <w:rFonts w:ascii="Times New Roman" w:eastAsia="Times New Roman" w:hAnsi="Times New Roman" w:cs="Times New Roman"/>
          <w:sz w:val="24"/>
          <w:szCs w:val="20"/>
          <w:lang w:val="es-419"/>
        </w:rPr>
        <w:t xml:space="preserve"> progresivamente por la cantidad de pago </w:t>
      </w:r>
      <w:r w:rsidR="001F2B60" w:rsidRPr="00485092">
        <w:rPr>
          <w:rFonts w:ascii="Times New Roman" w:eastAsia="Times New Roman" w:hAnsi="Times New Roman" w:cs="Times New Roman"/>
          <w:sz w:val="24"/>
          <w:szCs w:val="20"/>
          <w:lang w:val="es-419"/>
        </w:rPr>
        <w:t>anticipado</w:t>
      </w:r>
      <w:r w:rsidRPr="00485092">
        <w:rPr>
          <w:rFonts w:ascii="Times New Roman" w:eastAsia="Times New Roman" w:hAnsi="Times New Roman" w:cs="Times New Roman"/>
          <w:sz w:val="24"/>
          <w:szCs w:val="20"/>
          <w:lang w:val="es-419"/>
        </w:rPr>
        <w:t xml:space="preserve"> retribuido por el Contratista, según haya sido indicado en copias de extractos interinos o certificados de pagos, que deben presentarse ante nosotros. Esta garantía expirará, a más tardar, al </w:t>
      </w:r>
      <w:r w:rsidR="001F2B60" w:rsidRPr="00485092">
        <w:rPr>
          <w:rFonts w:ascii="Times New Roman" w:eastAsia="Times New Roman" w:hAnsi="Times New Roman" w:cs="Times New Roman"/>
          <w:sz w:val="24"/>
          <w:szCs w:val="20"/>
          <w:lang w:val="es-419"/>
        </w:rPr>
        <w:t xml:space="preserve">momento de la recepción </w:t>
      </w:r>
      <w:r w:rsidRPr="00485092">
        <w:rPr>
          <w:rFonts w:ascii="Times New Roman" w:eastAsia="Times New Roman" w:hAnsi="Times New Roman" w:cs="Times New Roman"/>
          <w:sz w:val="24"/>
          <w:szCs w:val="20"/>
          <w:lang w:val="es-419"/>
        </w:rPr>
        <w:t xml:space="preserve">de una copia del Certificado de Pago </w:t>
      </w:r>
      <w:r w:rsidR="001F2B60" w:rsidRPr="00485092">
        <w:rPr>
          <w:rFonts w:ascii="Times New Roman" w:eastAsia="Times New Roman" w:hAnsi="Times New Roman" w:cs="Times New Roman"/>
          <w:sz w:val="24"/>
          <w:szCs w:val="20"/>
          <w:lang w:val="es-419"/>
        </w:rPr>
        <w:t xml:space="preserve">Provisional </w:t>
      </w:r>
      <w:r w:rsidRPr="00485092">
        <w:rPr>
          <w:rFonts w:ascii="Times New Roman" w:eastAsia="Times New Roman" w:hAnsi="Times New Roman" w:cs="Times New Roman"/>
          <w:sz w:val="24"/>
          <w:szCs w:val="20"/>
          <w:lang w:val="es-419"/>
        </w:rPr>
        <w:t xml:space="preserve">que indique que </w:t>
      </w:r>
      <w:proofErr w:type="gramStart"/>
      <w:r w:rsidRPr="00485092">
        <w:rPr>
          <w:rFonts w:ascii="Times New Roman" w:eastAsia="Times New Roman" w:hAnsi="Times New Roman" w:cs="Times New Roman"/>
          <w:sz w:val="24"/>
          <w:szCs w:val="20"/>
          <w:lang w:val="es-419"/>
        </w:rPr>
        <w:t>[ ]</w:t>
      </w:r>
      <w:proofErr w:type="gramEnd"/>
      <w:r w:rsidRPr="00485092">
        <w:rPr>
          <w:rFonts w:ascii="Times New Roman" w:eastAsia="Times New Roman" w:hAnsi="Times New Roman" w:cs="Times New Roman"/>
          <w:sz w:val="24"/>
          <w:szCs w:val="20"/>
          <w:vertAlign w:val="superscript"/>
          <w:lang w:val="es-419"/>
        </w:rPr>
        <w:footnoteReference w:id="49"/>
      </w:r>
      <w:r w:rsidRPr="00485092">
        <w:rPr>
          <w:rFonts w:ascii="Times New Roman" w:eastAsia="Times New Roman" w:hAnsi="Times New Roman" w:cs="Times New Roman"/>
          <w:sz w:val="24"/>
          <w:szCs w:val="20"/>
          <w:lang w:val="es-419"/>
        </w:rPr>
        <w:t xml:space="preserve"> por ciento del Precio Contra</w:t>
      </w:r>
      <w:r w:rsidR="001F2B60" w:rsidRPr="00485092">
        <w:rPr>
          <w:rFonts w:ascii="Times New Roman" w:eastAsia="Times New Roman" w:hAnsi="Times New Roman" w:cs="Times New Roman"/>
          <w:sz w:val="24"/>
          <w:szCs w:val="20"/>
          <w:lang w:val="es-419"/>
        </w:rPr>
        <w:t xml:space="preserve">ctual </w:t>
      </w:r>
      <w:r w:rsidRPr="00485092">
        <w:rPr>
          <w:rFonts w:ascii="Times New Roman" w:eastAsia="Times New Roman" w:hAnsi="Times New Roman" w:cs="Times New Roman"/>
          <w:sz w:val="24"/>
          <w:szCs w:val="20"/>
          <w:lang w:val="es-419"/>
        </w:rPr>
        <w:t xml:space="preserve">ha sido certificado para ser pagado o en el día ___ de _____, 2___, </w:t>
      </w:r>
      <w:r w:rsidR="001F2B60" w:rsidRPr="00485092">
        <w:rPr>
          <w:rFonts w:ascii="Times New Roman" w:eastAsia="Times New Roman" w:hAnsi="Times New Roman" w:cs="Times New Roman"/>
          <w:sz w:val="24"/>
          <w:szCs w:val="20"/>
          <w:lang w:val="es-419"/>
        </w:rPr>
        <w:t xml:space="preserve">lo </w:t>
      </w:r>
      <w:r w:rsidRPr="00485092">
        <w:rPr>
          <w:rFonts w:ascii="Times New Roman" w:eastAsia="Times New Roman" w:hAnsi="Times New Roman" w:cs="Times New Roman"/>
          <w:sz w:val="24"/>
          <w:szCs w:val="20"/>
          <w:lang w:val="es-419"/>
        </w:rPr>
        <w:t>que ocurra primero</w:t>
      </w:r>
      <w:r w:rsidR="00C40094" w:rsidRPr="00485092">
        <w:rPr>
          <w:rFonts w:ascii="Times New Roman" w:eastAsia="Times New Roman" w:hAnsi="Times New Roman" w:cs="Times New Roman"/>
          <w:sz w:val="24"/>
          <w:szCs w:val="20"/>
          <w:lang w:val="es-419"/>
        </w:rPr>
        <w:t xml:space="preserve">. </w:t>
      </w:r>
      <w:r w:rsidRPr="00485092">
        <w:rPr>
          <w:rFonts w:ascii="Times New Roman" w:eastAsia="Times New Roman" w:hAnsi="Times New Roman" w:cs="Times New Roman"/>
          <w:sz w:val="24"/>
          <w:szCs w:val="20"/>
          <w:lang w:val="es-419"/>
        </w:rPr>
        <w:t xml:space="preserve">Por consiguiente, debemos recibir cualquier solicitud de pago </w:t>
      </w:r>
      <w:r w:rsidR="001F2B60" w:rsidRPr="00485092">
        <w:rPr>
          <w:rFonts w:ascii="Times New Roman" w:eastAsia="Times New Roman" w:hAnsi="Times New Roman" w:cs="Times New Roman"/>
          <w:sz w:val="24"/>
          <w:szCs w:val="20"/>
          <w:lang w:val="es-419"/>
        </w:rPr>
        <w:t xml:space="preserve">conforme a </w:t>
      </w:r>
      <w:r w:rsidRPr="00485092">
        <w:rPr>
          <w:rFonts w:ascii="Times New Roman" w:eastAsia="Times New Roman" w:hAnsi="Times New Roman" w:cs="Times New Roman"/>
          <w:sz w:val="24"/>
          <w:szCs w:val="20"/>
          <w:lang w:val="es-419"/>
        </w:rPr>
        <w:t>esta garantía en esta oficina en esa fecha o antes.</w:t>
      </w:r>
    </w:p>
    <w:p w14:paraId="29523079" w14:textId="77777777" w:rsidR="00BF0879" w:rsidRPr="00485092" w:rsidRDefault="00FC74BC"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Esta garantía está sujeta a las Reglas Uniformes de Garantías de Demanda a Primer Requerimiento, Revisión 2010, Publicación de ICC N</w:t>
      </w:r>
      <w:r w:rsidR="001F2B60" w:rsidRPr="00485092">
        <w:rPr>
          <w:rFonts w:ascii="Times New Roman" w:eastAsia="Times New Roman" w:hAnsi="Times New Roman" w:cs="Times New Roman"/>
          <w:sz w:val="24"/>
          <w:szCs w:val="20"/>
          <w:lang w:val="es-419"/>
        </w:rPr>
        <w:t>úm.</w:t>
      </w:r>
      <w:r w:rsidRPr="00485092">
        <w:rPr>
          <w:rFonts w:ascii="Times New Roman" w:eastAsia="Times New Roman" w:hAnsi="Times New Roman" w:cs="Times New Roman"/>
          <w:sz w:val="24"/>
          <w:szCs w:val="20"/>
          <w:lang w:val="es-419"/>
        </w:rPr>
        <w:t xml:space="preserve"> 758, salvo </w:t>
      </w:r>
      <w:r w:rsidR="001F2B60" w:rsidRPr="00485092">
        <w:rPr>
          <w:rFonts w:ascii="Times New Roman" w:eastAsia="Times New Roman" w:hAnsi="Times New Roman" w:cs="Times New Roman"/>
          <w:sz w:val="24"/>
          <w:szCs w:val="20"/>
          <w:lang w:val="es-419"/>
        </w:rPr>
        <w:t xml:space="preserve">que </w:t>
      </w:r>
      <w:r w:rsidRPr="00485092">
        <w:rPr>
          <w:rFonts w:ascii="Times New Roman" w:eastAsia="Times New Roman" w:hAnsi="Times New Roman" w:cs="Times New Roman"/>
          <w:sz w:val="24"/>
          <w:szCs w:val="20"/>
          <w:lang w:val="es-419"/>
        </w:rPr>
        <w:t xml:space="preserve">el requerimiento de la declaración justificante del Artículo 15(a) sea excluido por la presente y según pueda haberse señalado de otra forma </w:t>
      </w:r>
      <w:r w:rsidR="001F2B60" w:rsidRPr="00485092">
        <w:rPr>
          <w:rFonts w:ascii="Times New Roman" w:eastAsia="Times New Roman" w:hAnsi="Times New Roman" w:cs="Times New Roman"/>
          <w:sz w:val="24"/>
          <w:szCs w:val="20"/>
          <w:lang w:val="es-419"/>
        </w:rPr>
        <w:t>anteriormente</w:t>
      </w:r>
      <w:r w:rsidRPr="00485092">
        <w:rPr>
          <w:rFonts w:ascii="Times New Roman" w:eastAsia="Times New Roman" w:hAnsi="Times New Roman" w:cs="Times New Roman"/>
          <w:sz w:val="24"/>
          <w:szCs w:val="20"/>
          <w:lang w:val="es-419"/>
        </w:rPr>
        <w:t>.</w:t>
      </w:r>
    </w:p>
    <w:p w14:paraId="511A5EE8" w14:textId="77777777" w:rsidR="00BF0879" w:rsidRPr="00485092" w:rsidRDefault="00FC74BC" w:rsidP="00BF0879">
      <w:pPr>
        <w:spacing w:line="240" w:lineRule="auto"/>
        <w:jc w:val="both"/>
        <w:rPr>
          <w:rFonts w:ascii="Times New Roman" w:eastAsia="Times New Roman" w:hAnsi="Times New Roman" w:cs="Times New Roman"/>
          <w:b/>
          <w:iCs/>
          <w:sz w:val="24"/>
          <w:szCs w:val="20"/>
          <w:lang w:val="es-419"/>
        </w:rPr>
      </w:pPr>
      <w:r w:rsidRPr="00485092">
        <w:rPr>
          <w:rFonts w:ascii="Times New Roman" w:eastAsia="Times New Roman" w:hAnsi="Times New Roman" w:cs="Times New Roman"/>
          <w:sz w:val="24"/>
          <w:szCs w:val="20"/>
          <w:lang w:val="es-419"/>
        </w:rPr>
        <w:t xml:space="preserve">_____________________ </w:t>
      </w:r>
      <w:r w:rsidRPr="00485092">
        <w:rPr>
          <w:rFonts w:ascii="Times New Roman" w:eastAsia="Times New Roman" w:hAnsi="Times New Roman" w:cs="Times New Roman"/>
          <w:sz w:val="24"/>
          <w:szCs w:val="20"/>
          <w:lang w:val="es-419"/>
        </w:rPr>
        <w:br/>
      </w:r>
      <w:r w:rsidRPr="00485092">
        <w:rPr>
          <w:rFonts w:ascii="Times New Roman" w:eastAsia="Times New Roman" w:hAnsi="Times New Roman" w:cs="Times New Roman"/>
          <w:b/>
          <w:iCs/>
          <w:sz w:val="24"/>
          <w:szCs w:val="20"/>
          <w:lang w:val="es-419"/>
        </w:rPr>
        <w:t>[firma(s)]</w:t>
      </w:r>
    </w:p>
    <w:p w14:paraId="7BB7D906" w14:textId="77777777" w:rsidR="00BF0879" w:rsidRPr="00485092" w:rsidRDefault="00FC74BC" w:rsidP="00923416">
      <w:pPr>
        <w:pStyle w:val="Ttulo2"/>
        <w:numPr>
          <w:ilvl w:val="0"/>
          <w:numId w:val="0"/>
        </w:numPr>
        <w:jc w:val="center"/>
        <w:rPr>
          <w:lang w:val="es-419"/>
        </w:rPr>
      </w:pPr>
      <w:r w:rsidRPr="00485092">
        <w:rPr>
          <w:iCs/>
          <w:szCs w:val="20"/>
          <w:lang w:val="es-419"/>
        </w:rPr>
        <w:br w:type="page"/>
      </w:r>
      <w:bookmarkStart w:id="576" w:name="_Toc294293641"/>
      <w:r w:rsidRPr="00485092">
        <w:rPr>
          <w:lang w:val="es-419"/>
        </w:rPr>
        <w:lastRenderedPageBreak/>
        <w:t xml:space="preserve">Formulario de Garantía de Retención de </w:t>
      </w:r>
      <w:r w:rsidR="00D22CC1" w:rsidRPr="00485092">
        <w:rPr>
          <w:lang w:val="es-419"/>
        </w:rPr>
        <w:t>Dinero</w:t>
      </w:r>
      <w:bookmarkEnd w:id="576"/>
    </w:p>
    <w:p w14:paraId="570DA6DA"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41C6D3C9"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03B790A7" w14:textId="77777777" w:rsidR="00BF0879" w:rsidRPr="00485092" w:rsidRDefault="00FC74BC" w:rsidP="00BF0879">
      <w:pPr>
        <w:spacing w:line="240" w:lineRule="auto"/>
        <w:jc w:val="both"/>
        <w:rPr>
          <w:rFonts w:ascii="Times New Roman" w:eastAsia="Times New Roman" w:hAnsi="Times New Roman" w:cs="Times New Roman"/>
          <w:b/>
          <w:iCs/>
          <w:sz w:val="24"/>
          <w:szCs w:val="24"/>
          <w:lang w:val="es-419"/>
        </w:rPr>
      </w:pPr>
      <w:r w:rsidRPr="00485092">
        <w:rPr>
          <w:rFonts w:ascii="Times New Roman" w:eastAsia="Times New Roman" w:hAnsi="Times New Roman" w:cs="Times New Roman"/>
          <w:b/>
          <w:iCs/>
          <w:sz w:val="24"/>
          <w:szCs w:val="24"/>
          <w:lang w:val="es-419"/>
        </w:rPr>
        <w:t>[Nombre y dirección de la sucursal u oficina emisora del Banco]</w:t>
      </w:r>
    </w:p>
    <w:p w14:paraId="343506D9" w14:textId="77777777" w:rsidR="00BF0879" w:rsidRPr="00485092" w:rsidRDefault="00FC74BC" w:rsidP="00BF0879">
      <w:pPr>
        <w:spacing w:line="240" w:lineRule="auto"/>
        <w:jc w:val="both"/>
        <w:rPr>
          <w:rFonts w:ascii="Times New Roman" w:eastAsia="Times New Roman" w:hAnsi="Times New Roman" w:cs="Times New Roman"/>
          <w:i/>
          <w:iCs/>
          <w:sz w:val="24"/>
          <w:szCs w:val="24"/>
          <w:lang w:val="es-419"/>
        </w:rPr>
      </w:pPr>
      <w:r w:rsidRPr="00485092">
        <w:rPr>
          <w:rFonts w:ascii="Times New Roman" w:eastAsia="Times New Roman" w:hAnsi="Times New Roman" w:cs="Times New Roman"/>
          <w:b/>
          <w:bCs/>
          <w:sz w:val="24"/>
          <w:szCs w:val="24"/>
          <w:lang w:val="es-419"/>
        </w:rPr>
        <w:t>Beneficiario:</w:t>
      </w:r>
      <w:r w:rsidRPr="00485092">
        <w:rPr>
          <w:rFonts w:ascii="Times New Roman" w:eastAsia="Times New Roman" w:hAnsi="Times New Roman" w:cs="Times New Roman"/>
          <w:sz w:val="24"/>
          <w:szCs w:val="24"/>
          <w:lang w:val="es-419"/>
        </w:rPr>
        <w:tab/>
        <w:t xml:space="preserve"> </w:t>
      </w:r>
      <w:r w:rsidRPr="00485092">
        <w:rPr>
          <w:rFonts w:ascii="Times New Roman" w:eastAsia="Times New Roman" w:hAnsi="Times New Roman" w:cs="Times New Roman"/>
          <w:b/>
          <w:iCs/>
          <w:sz w:val="24"/>
          <w:szCs w:val="24"/>
          <w:lang w:val="es-419"/>
        </w:rPr>
        <w:t xml:space="preserve">[Nombre y dirección del </w:t>
      </w:r>
      <w:r w:rsidR="00405591" w:rsidRPr="00485092">
        <w:rPr>
          <w:rFonts w:ascii="Times New Roman" w:eastAsia="Times New Roman" w:hAnsi="Times New Roman" w:cs="Times New Roman"/>
          <w:b/>
          <w:iCs/>
          <w:sz w:val="24"/>
          <w:szCs w:val="24"/>
          <w:lang w:val="es-419"/>
        </w:rPr>
        <w:t>Cliente</w:t>
      </w:r>
      <w:r w:rsidRPr="00485092">
        <w:rPr>
          <w:rFonts w:ascii="Times New Roman" w:eastAsia="Times New Roman" w:hAnsi="Times New Roman" w:cs="Times New Roman"/>
          <w:b/>
          <w:iCs/>
          <w:sz w:val="24"/>
          <w:szCs w:val="24"/>
          <w:lang w:val="es-419"/>
        </w:rPr>
        <w:t>]</w:t>
      </w:r>
      <w:r w:rsidRPr="00485092">
        <w:rPr>
          <w:rFonts w:ascii="Times New Roman" w:eastAsia="Times New Roman" w:hAnsi="Times New Roman" w:cs="Times New Roman"/>
          <w:b/>
          <w:iCs/>
          <w:sz w:val="24"/>
          <w:szCs w:val="24"/>
          <w:lang w:val="es-419"/>
        </w:rPr>
        <w:tab/>
      </w:r>
    </w:p>
    <w:p w14:paraId="715484CD" w14:textId="77777777" w:rsidR="00BF0879" w:rsidRPr="00485092" w:rsidRDefault="00FC74BC" w:rsidP="00BF0879">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b/>
          <w:bCs/>
          <w:sz w:val="24"/>
          <w:szCs w:val="24"/>
          <w:lang w:val="es-419"/>
        </w:rPr>
        <w:t>Fecha:</w:t>
      </w:r>
      <w:r w:rsidRPr="00485092">
        <w:rPr>
          <w:rFonts w:ascii="Times New Roman" w:eastAsia="Times New Roman" w:hAnsi="Times New Roman" w:cs="Times New Roman"/>
          <w:sz w:val="24"/>
          <w:szCs w:val="24"/>
          <w:lang w:val="es-419"/>
        </w:rPr>
        <w:tab/>
        <w:t>________________</w:t>
      </w:r>
    </w:p>
    <w:p w14:paraId="5277A1BC" w14:textId="77777777" w:rsidR="00BF0879" w:rsidRPr="00485092" w:rsidRDefault="00FC74BC" w:rsidP="00BF0879">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b/>
          <w:bCs/>
          <w:sz w:val="24"/>
          <w:szCs w:val="24"/>
          <w:lang w:val="es-419"/>
        </w:rPr>
        <w:t>GARANTÍA DE RETENCIÓN DE PAGO N</w:t>
      </w:r>
      <w:r w:rsidR="00D22CC1" w:rsidRPr="00485092">
        <w:rPr>
          <w:rFonts w:ascii="Times New Roman" w:eastAsia="Times New Roman" w:hAnsi="Times New Roman" w:cs="Times New Roman"/>
          <w:b/>
          <w:bCs/>
          <w:sz w:val="24"/>
          <w:szCs w:val="24"/>
          <w:lang w:val="es-419"/>
        </w:rPr>
        <w:t>úm.</w:t>
      </w:r>
      <w:r w:rsidRPr="00485092">
        <w:rPr>
          <w:rFonts w:ascii="Times New Roman" w:eastAsia="Times New Roman" w:hAnsi="Times New Roman" w:cs="Times New Roman"/>
          <w:b/>
          <w:bCs/>
          <w:sz w:val="24"/>
          <w:szCs w:val="24"/>
          <w:lang w:val="es-419"/>
        </w:rPr>
        <w:t>:</w:t>
      </w:r>
      <w:r w:rsidRPr="00485092">
        <w:rPr>
          <w:rFonts w:ascii="Times New Roman" w:eastAsia="Times New Roman" w:hAnsi="Times New Roman" w:cs="Times New Roman"/>
          <w:sz w:val="24"/>
          <w:szCs w:val="24"/>
          <w:lang w:val="es-419"/>
        </w:rPr>
        <w:tab/>
        <w:t>_________________</w:t>
      </w:r>
    </w:p>
    <w:p w14:paraId="52848D7A" w14:textId="77777777" w:rsidR="00BF0879" w:rsidRPr="00485092" w:rsidRDefault="00D22CC1" w:rsidP="00BF0879">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Se nos ha</w:t>
      </w:r>
      <w:r w:rsidR="00FC74BC" w:rsidRPr="00485092">
        <w:rPr>
          <w:rFonts w:ascii="Times New Roman" w:eastAsia="Times New Roman" w:hAnsi="Times New Roman" w:cs="Times New Roman"/>
          <w:sz w:val="24"/>
          <w:szCs w:val="24"/>
          <w:lang w:val="es-419"/>
        </w:rPr>
        <w:t xml:space="preserve"> informa que </w:t>
      </w:r>
      <w:r w:rsidR="00FC74BC" w:rsidRPr="00485092">
        <w:rPr>
          <w:rFonts w:ascii="Times New Roman" w:eastAsia="Times New Roman" w:hAnsi="Times New Roman" w:cs="Times New Roman"/>
          <w:b/>
          <w:iCs/>
          <w:sz w:val="24"/>
          <w:szCs w:val="24"/>
          <w:lang w:val="es-419"/>
        </w:rPr>
        <w:t>[nombre del Contratista]</w:t>
      </w:r>
      <w:r w:rsidR="00FC74BC" w:rsidRPr="00485092">
        <w:rPr>
          <w:rFonts w:ascii="Times New Roman" w:eastAsia="Times New Roman" w:hAnsi="Times New Roman" w:cs="Times New Roman"/>
          <w:sz w:val="24"/>
          <w:szCs w:val="24"/>
          <w:lang w:val="es-419"/>
        </w:rPr>
        <w:t xml:space="preserve"> (en lo </w:t>
      </w:r>
      <w:r w:rsidRPr="00485092">
        <w:rPr>
          <w:rFonts w:ascii="Times New Roman" w:eastAsia="Times New Roman" w:hAnsi="Times New Roman" w:cs="Times New Roman"/>
          <w:sz w:val="24"/>
          <w:szCs w:val="24"/>
          <w:lang w:val="es-419"/>
        </w:rPr>
        <w:t xml:space="preserve">sucesivo, </w:t>
      </w:r>
      <w:r w:rsidR="00EC7292" w:rsidRPr="00485092">
        <w:rPr>
          <w:rFonts w:ascii="Times New Roman" w:eastAsia="Times New Roman" w:hAnsi="Times New Roman" w:cs="Times New Roman"/>
          <w:sz w:val="24"/>
          <w:szCs w:val="24"/>
          <w:lang w:val="es-419"/>
        </w:rPr>
        <w:t>el “Contratista</w:t>
      </w:r>
      <w:r w:rsidR="00FC74BC" w:rsidRPr="00485092">
        <w:rPr>
          <w:rFonts w:ascii="Times New Roman" w:eastAsia="Times New Roman" w:hAnsi="Times New Roman" w:cs="Times New Roman"/>
          <w:sz w:val="24"/>
          <w:szCs w:val="24"/>
          <w:lang w:val="es-419"/>
        </w:rPr>
        <w:t>") ha suscrito el Contrato N</w:t>
      </w:r>
      <w:r w:rsidRPr="00485092">
        <w:rPr>
          <w:rFonts w:ascii="Times New Roman" w:eastAsia="Times New Roman" w:hAnsi="Times New Roman" w:cs="Times New Roman"/>
          <w:sz w:val="24"/>
          <w:szCs w:val="24"/>
          <w:lang w:val="es-419"/>
        </w:rPr>
        <w:t>úm</w:t>
      </w:r>
      <w:r w:rsidR="00FC74BC" w:rsidRPr="00485092">
        <w:rPr>
          <w:rFonts w:ascii="Times New Roman" w:eastAsia="Times New Roman" w:hAnsi="Times New Roman" w:cs="Times New Roman"/>
          <w:sz w:val="24"/>
          <w:szCs w:val="24"/>
          <w:lang w:val="es-419"/>
        </w:rPr>
        <w:t xml:space="preserve">. </w:t>
      </w:r>
      <w:r w:rsidR="00FC74BC" w:rsidRPr="00485092">
        <w:rPr>
          <w:rFonts w:ascii="Times New Roman" w:eastAsia="Times New Roman" w:hAnsi="Times New Roman" w:cs="Times New Roman"/>
          <w:b/>
          <w:iCs/>
          <w:sz w:val="24"/>
          <w:szCs w:val="24"/>
          <w:lang w:val="es-419"/>
        </w:rPr>
        <w:t>[</w:t>
      </w:r>
      <w:r w:rsidR="00FC74BC" w:rsidRPr="00485092">
        <w:rPr>
          <w:rFonts w:ascii="Times New Roman" w:eastAsia="Times New Roman" w:hAnsi="Times New Roman" w:cs="Times New Roman"/>
          <w:b/>
          <w:iCs/>
          <w:sz w:val="24"/>
          <w:szCs w:val="20"/>
          <w:lang w:val="es-419"/>
        </w:rPr>
        <w:t>insertar número de referencia del Contrato</w:t>
      </w:r>
      <w:r w:rsidR="00FC74BC" w:rsidRPr="00485092">
        <w:rPr>
          <w:rFonts w:ascii="Times New Roman" w:eastAsia="Times New Roman" w:hAnsi="Times New Roman" w:cs="Times New Roman"/>
          <w:b/>
          <w:iCs/>
          <w:sz w:val="24"/>
          <w:szCs w:val="24"/>
          <w:lang w:val="es-419"/>
        </w:rPr>
        <w:t>]</w:t>
      </w:r>
      <w:r w:rsidR="00FC74BC" w:rsidRPr="00485092">
        <w:rPr>
          <w:rFonts w:ascii="Times New Roman" w:eastAsia="Times New Roman" w:hAnsi="Times New Roman" w:cs="Times New Roman"/>
          <w:i/>
          <w:iCs/>
          <w:sz w:val="24"/>
          <w:szCs w:val="24"/>
          <w:lang w:val="es-419"/>
        </w:rPr>
        <w:t xml:space="preserve"> </w:t>
      </w:r>
      <w:r w:rsidR="00FC74BC" w:rsidRPr="00485092">
        <w:rPr>
          <w:rFonts w:ascii="Times New Roman" w:eastAsia="Times New Roman" w:hAnsi="Times New Roman" w:cs="Times New Roman"/>
          <w:sz w:val="24"/>
          <w:szCs w:val="24"/>
          <w:lang w:val="es-419"/>
        </w:rPr>
        <w:t xml:space="preserve">con fecha </w:t>
      </w:r>
      <w:r w:rsidR="00FC74BC" w:rsidRPr="00485092">
        <w:rPr>
          <w:rFonts w:ascii="Times New Roman" w:eastAsia="Times New Roman" w:hAnsi="Times New Roman" w:cs="Times New Roman"/>
          <w:b/>
          <w:sz w:val="24"/>
          <w:szCs w:val="24"/>
          <w:lang w:val="es-419"/>
        </w:rPr>
        <w:t>[insertar fecha]</w:t>
      </w:r>
      <w:r w:rsidR="00FC74BC" w:rsidRPr="00485092">
        <w:rPr>
          <w:rFonts w:ascii="Times New Roman" w:eastAsia="Times New Roman" w:hAnsi="Times New Roman" w:cs="Times New Roman"/>
          <w:sz w:val="24"/>
          <w:szCs w:val="24"/>
          <w:lang w:val="es-419"/>
        </w:rPr>
        <w:t xml:space="preserve"> con Ud., para la ejecución de </w:t>
      </w:r>
      <w:r w:rsidR="00FC74BC" w:rsidRPr="00485092">
        <w:rPr>
          <w:rFonts w:ascii="Times New Roman" w:eastAsia="Times New Roman" w:hAnsi="Times New Roman" w:cs="Times New Roman"/>
          <w:b/>
          <w:iCs/>
          <w:sz w:val="24"/>
          <w:szCs w:val="24"/>
          <w:lang w:val="es-419"/>
        </w:rPr>
        <w:t>[</w:t>
      </w:r>
      <w:r w:rsidR="00FC74BC" w:rsidRPr="00485092">
        <w:rPr>
          <w:rFonts w:ascii="Times New Roman" w:eastAsia="Times New Roman" w:hAnsi="Times New Roman" w:cs="Times New Roman"/>
          <w:b/>
          <w:sz w:val="24"/>
          <w:szCs w:val="20"/>
          <w:lang w:val="es-419"/>
        </w:rPr>
        <w:t>nombre del contrato y breve descripción de la Obra</w:t>
      </w:r>
      <w:r w:rsidR="00FC74BC" w:rsidRPr="00485092">
        <w:rPr>
          <w:rFonts w:ascii="Times New Roman" w:eastAsia="Times New Roman" w:hAnsi="Times New Roman" w:cs="Times New Roman"/>
          <w:b/>
          <w:iCs/>
          <w:sz w:val="24"/>
          <w:szCs w:val="24"/>
          <w:lang w:val="es-419"/>
        </w:rPr>
        <w:t>]</w:t>
      </w:r>
      <w:r w:rsidR="00FC74BC" w:rsidRPr="00485092">
        <w:rPr>
          <w:rFonts w:ascii="Times New Roman" w:eastAsia="Times New Roman" w:hAnsi="Times New Roman" w:cs="Times New Roman"/>
          <w:sz w:val="24"/>
          <w:szCs w:val="24"/>
          <w:lang w:val="es-419"/>
        </w:rPr>
        <w:t xml:space="preserve"> (en lo </w:t>
      </w:r>
      <w:r w:rsidRPr="00485092">
        <w:rPr>
          <w:rFonts w:ascii="Times New Roman" w:eastAsia="Times New Roman" w:hAnsi="Times New Roman" w:cs="Times New Roman"/>
          <w:sz w:val="24"/>
          <w:szCs w:val="24"/>
          <w:lang w:val="es-419"/>
        </w:rPr>
        <w:t>sucesivo, el</w:t>
      </w:r>
      <w:r w:rsidR="00FC74BC" w:rsidRPr="00485092">
        <w:rPr>
          <w:rFonts w:ascii="Times New Roman" w:eastAsia="Times New Roman" w:hAnsi="Times New Roman" w:cs="Times New Roman"/>
          <w:sz w:val="24"/>
          <w:szCs w:val="24"/>
          <w:lang w:val="es-419"/>
        </w:rPr>
        <w:t xml:space="preserve"> "Contrato"). </w:t>
      </w:r>
    </w:p>
    <w:p w14:paraId="4234558A" w14:textId="77777777" w:rsidR="00BF0879" w:rsidRPr="00485092" w:rsidRDefault="00FC74BC" w:rsidP="00BF0879">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Además, entendemos que, según las condiciones del Contrato, el Contratista debe recibir un </w:t>
      </w:r>
      <w:r w:rsidR="00632519" w:rsidRPr="00485092">
        <w:rPr>
          <w:rFonts w:ascii="Times New Roman" w:eastAsia="Times New Roman" w:hAnsi="Times New Roman" w:cs="Times New Roman"/>
          <w:sz w:val="24"/>
          <w:szCs w:val="24"/>
          <w:lang w:val="es-419"/>
        </w:rPr>
        <w:t>pago anticipado</w:t>
      </w:r>
      <w:r w:rsidRPr="00485092">
        <w:rPr>
          <w:rFonts w:ascii="Times New Roman" w:eastAsia="Times New Roman" w:hAnsi="Times New Roman" w:cs="Times New Roman"/>
          <w:sz w:val="24"/>
          <w:szCs w:val="24"/>
          <w:lang w:val="es-419"/>
        </w:rPr>
        <w:t xml:space="preserve"> de [parte de] la Retención de </w:t>
      </w:r>
      <w:r w:rsidR="00D22CC1" w:rsidRPr="00485092">
        <w:rPr>
          <w:rFonts w:ascii="Times New Roman" w:eastAsia="Times New Roman" w:hAnsi="Times New Roman" w:cs="Times New Roman"/>
          <w:sz w:val="24"/>
          <w:szCs w:val="24"/>
          <w:lang w:val="es-419"/>
        </w:rPr>
        <w:t>Dinero</w:t>
      </w:r>
      <w:r w:rsidRPr="00485092">
        <w:rPr>
          <w:rFonts w:ascii="Times New Roman" w:eastAsia="Times New Roman" w:hAnsi="Times New Roman" w:cs="Times New Roman"/>
          <w:sz w:val="24"/>
          <w:szCs w:val="24"/>
          <w:lang w:val="es-419"/>
        </w:rPr>
        <w:t xml:space="preserve">, dicho pago </w:t>
      </w:r>
      <w:r w:rsidR="00D22CC1" w:rsidRPr="00485092">
        <w:rPr>
          <w:rFonts w:ascii="Times New Roman" w:eastAsia="Times New Roman" w:hAnsi="Times New Roman" w:cs="Times New Roman"/>
          <w:sz w:val="24"/>
          <w:szCs w:val="24"/>
          <w:lang w:val="es-419"/>
        </w:rPr>
        <w:t xml:space="preserve">se hace </w:t>
      </w:r>
      <w:r w:rsidRPr="00485092">
        <w:rPr>
          <w:rFonts w:ascii="Times New Roman" w:eastAsia="Times New Roman" w:hAnsi="Times New Roman" w:cs="Times New Roman"/>
          <w:sz w:val="24"/>
          <w:szCs w:val="24"/>
          <w:lang w:val="es-419"/>
        </w:rPr>
        <w:t xml:space="preserve">contra una garantía de retención de </w:t>
      </w:r>
      <w:r w:rsidR="00D22CC1" w:rsidRPr="00485092">
        <w:rPr>
          <w:rFonts w:ascii="Times New Roman" w:eastAsia="Times New Roman" w:hAnsi="Times New Roman" w:cs="Times New Roman"/>
          <w:sz w:val="24"/>
          <w:szCs w:val="24"/>
          <w:lang w:val="es-419"/>
        </w:rPr>
        <w:t>dinero</w:t>
      </w:r>
      <w:r w:rsidRPr="00485092">
        <w:rPr>
          <w:rFonts w:ascii="Times New Roman" w:eastAsia="Times New Roman" w:hAnsi="Times New Roman" w:cs="Times New Roman"/>
          <w:sz w:val="24"/>
          <w:szCs w:val="24"/>
          <w:lang w:val="es-419"/>
        </w:rPr>
        <w:t>.</w:t>
      </w:r>
    </w:p>
    <w:p w14:paraId="6CC26F43" w14:textId="77777777" w:rsidR="00BF0879" w:rsidRPr="00485092" w:rsidRDefault="00FC74BC">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0"/>
          <w:lang w:val="es-419"/>
        </w:rPr>
        <w:t xml:space="preserve">A petición del Contratista, por la presente, nosotros, </w:t>
      </w:r>
      <w:r w:rsidRPr="00485092">
        <w:rPr>
          <w:rFonts w:ascii="Times New Roman" w:eastAsia="Times New Roman" w:hAnsi="Times New Roman" w:cs="Times New Roman"/>
          <w:b/>
          <w:iCs/>
          <w:sz w:val="24"/>
          <w:szCs w:val="20"/>
          <w:lang w:val="es-419"/>
        </w:rPr>
        <w:t>[nombre del Banco],</w:t>
      </w:r>
      <w:r w:rsidRPr="00485092">
        <w:rPr>
          <w:rFonts w:ascii="Times New Roman" w:eastAsia="Times New Roman" w:hAnsi="Times New Roman" w:cs="Times New Roman"/>
          <w:sz w:val="24"/>
          <w:szCs w:val="20"/>
          <w:lang w:val="es-419"/>
        </w:rPr>
        <w:t xml:space="preserve"> nos comprometemos a pagar </w:t>
      </w:r>
      <w:r w:rsidR="002D3440" w:rsidRPr="00485092">
        <w:rPr>
          <w:rFonts w:ascii="Times New Roman" w:eastAsia="Times New Roman" w:hAnsi="Times New Roman" w:cs="Times New Roman"/>
          <w:sz w:val="24"/>
          <w:szCs w:val="20"/>
          <w:lang w:val="es-419"/>
        </w:rPr>
        <w:t xml:space="preserve">irrevocablemente </w:t>
      </w:r>
      <w:r w:rsidRPr="00485092">
        <w:rPr>
          <w:rFonts w:ascii="Times New Roman" w:eastAsia="Times New Roman" w:hAnsi="Times New Roman" w:cs="Times New Roman"/>
          <w:sz w:val="24"/>
          <w:szCs w:val="20"/>
          <w:lang w:val="es-419"/>
        </w:rPr>
        <w:t xml:space="preserve">cualquier monto o montos que no excedan la suma total de </w:t>
      </w:r>
      <w:r w:rsidRPr="00485092">
        <w:rPr>
          <w:rFonts w:ascii="Times New Roman" w:eastAsia="Times New Roman" w:hAnsi="Times New Roman" w:cs="Times New Roman"/>
          <w:b/>
          <w:iCs/>
          <w:sz w:val="24"/>
          <w:szCs w:val="20"/>
          <w:lang w:val="es-419"/>
        </w:rPr>
        <w:t>[suma en cifras]</w:t>
      </w:r>
      <w:r w:rsidRPr="00485092">
        <w:rPr>
          <w:rFonts w:ascii="Times New Roman" w:eastAsia="Times New Roman" w:hAnsi="Times New Roman" w:cs="Times New Roman"/>
          <w:i/>
          <w:iCs/>
          <w:sz w:val="24"/>
          <w:szCs w:val="20"/>
          <w:lang w:val="es-419"/>
        </w:rPr>
        <w:t xml:space="preserve"> </w:t>
      </w:r>
      <w:r w:rsidRPr="00485092">
        <w:rPr>
          <w:rFonts w:ascii="Times New Roman" w:eastAsia="Times New Roman" w:hAnsi="Times New Roman" w:cs="Times New Roman"/>
          <w:b/>
          <w:iCs/>
          <w:sz w:val="24"/>
          <w:szCs w:val="20"/>
          <w:lang w:val="es-419"/>
        </w:rPr>
        <w:t>[suma en letras]]</w:t>
      </w:r>
      <w:r w:rsidRPr="00485092">
        <w:rPr>
          <w:rFonts w:ascii="Times New Roman" w:eastAsia="Times New Roman" w:hAnsi="Times New Roman" w:cs="Times New Roman"/>
          <w:sz w:val="24"/>
          <w:szCs w:val="20"/>
          <w:lang w:val="es-419"/>
        </w:rPr>
        <w:t>, suma que ha de pagarse en la moneda en la que el Precio Contra</w:t>
      </w:r>
      <w:r w:rsidR="00D22CC1" w:rsidRPr="00485092">
        <w:rPr>
          <w:rFonts w:ascii="Times New Roman" w:eastAsia="Times New Roman" w:hAnsi="Times New Roman" w:cs="Times New Roman"/>
          <w:sz w:val="24"/>
          <w:szCs w:val="20"/>
          <w:lang w:val="es-419"/>
        </w:rPr>
        <w:t xml:space="preserve">ctual </w:t>
      </w:r>
      <w:r w:rsidRPr="00485092">
        <w:rPr>
          <w:rFonts w:ascii="Times New Roman" w:eastAsia="Times New Roman" w:hAnsi="Times New Roman" w:cs="Times New Roman"/>
          <w:sz w:val="24"/>
          <w:szCs w:val="20"/>
          <w:lang w:val="es-419"/>
        </w:rPr>
        <w:t>sea paga</w:t>
      </w:r>
      <w:r w:rsidR="00D22CC1" w:rsidRPr="00485092">
        <w:rPr>
          <w:rFonts w:ascii="Times New Roman" w:eastAsia="Times New Roman" w:hAnsi="Times New Roman" w:cs="Times New Roman"/>
          <w:sz w:val="24"/>
          <w:szCs w:val="20"/>
          <w:lang w:val="es-419"/>
        </w:rPr>
        <w:t>dero</w:t>
      </w:r>
      <w:r w:rsidRPr="00485092">
        <w:rPr>
          <w:rFonts w:ascii="Times New Roman" w:eastAsia="Times New Roman" w:hAnsi="Times New Roman" w:cs="Times New Roman"/>
          <w:sz w:val="24"/>
          <w:szCs w:val="20"/>
          <w:lang w:val="es-419"/>
        </w:rPr>
        <w:t xml:space="preserve">, al </w:t>
      </w:r>
      <w:r w:rsidR="00D22CC1" w:rsidRPr="00485092">
        <w:rPr>
          <w:rFonts w:ascii="Times New Roman" w:eastAsia="Times New Roman" w:hAnsi="Times New Roman" w:cs="Times New Roman"/>
          <w:sz w:val="24"/>
          <w:szCs w:val="20"/>
          <w:lang w:val="es-419"/>
        </w:rPr>
        <w:t xml:space="preserve">momento de la recepción </w:t>
      </w:r>
      <w:r w:rsidRPr="00485092">
        <w:rPr>
          <w:rFonts w:ascii="Times New Roman" w:eastAsia="Times New Roman" w:hAnsi="Times New Roman" w:cs="Times New Roman"/>
          <w:sz w:val="24"/>
          <w:szCs w:val="20"/>
          <w:lang w:val="es-419"/>
        </w:rPr>
        <w:t>por nuestra parte de su primera solicitud por escrito, acompañada por una declaración que exponga</w:t>
      </w:r>
      <w:r w:rsidRPr="00485092">
        <w:rPr>
          <w:rFonts w:ascii="Times New Roman" w:eastAsia="Times New Roman" w:hAnsi="Times New Roman" w:cs="Times New Roman"/>
          <w:sz w:val="24"/>
          <w:szCs w:val="24"/>
          <w:lang w:val="es-419"/>
        </w:rPr>
        <w:t xml:space="preserve">: </w:t>
      </w:r>
    </w:p>
    <w:p w14:paraId="7A335F43" w14:textId="77777777" w:rsidR="00BF0879" w:rsidRPr="00485092" w:rsidRDefault="00FC74BC" w:rsidP="00BF0879">
      <w:pPr>
        <w:ind w:firstLine="720"/>
        <w:rPr>
          <w:rFonts w:ascii="Times New Roman" w:hAnsi="Times New Roman" w:cs="Times New Roman"/>
          <w:sz w:val="24"/>
          <w:lang w:val="es-419"/>
        </w:rPr>
      </w:pPr>
      <w:r w:rsidRPr="00485092">
        <w:rPr>
          <w:rFonts w:ascii="Times New Roman" w:eastAsia="Times New Roman" w:hAnsi="Times New Roman" w:cs="Times New Roman"/>
          <w:sz w:val="24"/>
          <w:szCs w:val="24"/>
          <w:lang w:val="es-419"/>
        </w:rPr>
        <w:t>(a</w:t>
      </w:r>
      <w:r w:rsidRPr="00485092">
        <w:rPr>
          <w:rFonts w:ascii="Times New Roman" w:hAnsi="Times New Roman" w:cs="Times New Roman"/>
          <w:sz w:val="24"/>
          <w:lang w:val="es-419"/>
        </w:rPr>
        <w:t>)</w:t>
      </w:r>
      <w:r w:rsidRPr="00485092">
        <w:rPr>
          <w:rFonts w:ascii="Times New Roman" w:hAnsi="Times New Roman" w:cs="Times New Roman"/>
          <w:sz w:val="24"/>
          <w:lang w:val="es-419"/>
        </w:rPr>
        <w:tab/>
        <w:t xml:space="preserve">que el Contratista no ha cumplido con su(s) obligación(es) de rectificar cierto(s) defecto(s) del(os) cual(es) es responsable, conforme lo estipula el Contrato; </w:t>
      </w:r>
    </w:p>
    <w:p w14:paraId="1FDA8C58" w14:textId="77777777" w:rsidR="00BF0879" w:rsidRPr="00485092" w:rsidRDefault="00FC74BC" w:rsidP="00BF0879">
      <w:pPr>
        <w:pStyle w:val="Prrafodelista"/>
        <w:numPr>
          <w:ilvl w:val="0"/>
          <w:numId w:val="70"/>
        </w:numPr>
        <w:spacing w:after="200"/>
        <w:ind w:left="0" w:firstLine="720"/>
        <w:rPr>
          <w:rFonts w:ascii="Times New Roman" w:hAnsi="Times New Roman"/>
          <w:sz w:val="24"/>
          <w:lang w:val="es-419" w:eastAsia="en-GB"/>
        </w:rPr>
      </w:pPr>
      <w:r w:rsidRPr="00485092">
        <w:rPr>
          <w:rFonts w:ascii="Times New Roman" w:hAnsi="Times New Roman"/>
          <w:sz w:val="24"/>
          <w:lang w:val="es-419" w:eastAsia="en-GB"/>
        </w:rPr>
        <w:t>la naturaleza de dicho(s) defecto(s); y</w:t>
      </w:r>
    </w:p>
    <w:p w14:paraId="1E46E151" w14:textId="77777777" w:rsidR="00BF0879" w:rsidRPr="00485092" w:rsidRDefault="00FC74BC" w:rsidP="00BF0879">
      <w:pPr>
        <w:ind w:firstLine="720"/>
        <w:rPr>
          <w:rFonts w:ascii="Times New Roman" w:hAnsi="Times New Roman" w:cs="Times New Roman"/>
          <w:sz w:val="24"/>
          <w:lang w:val="es-419"/>
        </w:rPr>
      </w:pPr>
      <w:r w:rsidRPr="00485092">
        <w:rPr>
          <w:rFonts w:ascii="Times New Roman" w:eastAsia="Times New Roman" w:hAnsi="Times New Roman" w:cs="Times New Roman"/>
          <w:sz w:val="24"/>
          <w:szCs w:val="24"/>
          <w:lang w:val="es-419"/>
        </w:rPr>
        <w:t>(c</w:t>
      </w:r>
      <w:r w:rsidRPr="00485092">
        <w:rPr>
          <w:rFonts w:ascii="Times New Roman" w:hAnsi="Times New Roman" w:cs="Times New Roman"/>
          <w:sz w:val="24"/>
          <w:lang w:val="es-419"/>
        </w:rPr>
        <w:t>)</w:t>
      </w:r>
      <w:r w:rsidRPr="00485092">
        <w:rPr>
          <w:rFonts w:ascii="Times New Roman" w:hAnsi="Times New Roman" w:cs="Times New Roman"/>
          <w:sz w:val="24"/>
          <w:lang w:val="es-419"/>
        </w:rPr>
        <w:tab/>
        <w:t>el monto necesario para rectificar dicho(s) defecto(s).</w:t>
      </w:r>
    </w:p>
    <w:p w14:paraId="203E8FA2" w14:textId="77777777" w:rsidR="00BF0879" w:rsidRPr="00485092" w:rsidRDefault="00FC74BC" w:rsidP="00BF0879">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4"/>
          <w:lang w:val="es-419"/>
        </w:rPr>
        <w:t xml:space="preserve">En cualquier momento, nuestra responsabilidad en esta garantía no excederá la suma total de Retención de </w:t>
      </w:r>
      <w:r w:rsidR="00D22CC1" w:rsidRPr="00485092">
        <w:rPr>
          <w:rFonts w:ascii="Times New Roman" w:eastAsia="Times New Roman" w:hAnsi="Times New Roman" w:cs="Times New Roman"/>
          <w:sz w:val="24"/>
          <w:szCs w:val="24"/>
          <w:lang w:val="es-419"/>
        </w:rPr>
        <w:t>Dinero</w:t>
      </w:r>
      <w:r w:rsidRPr="00485092">
        <w:rPr>
          <w:rFonts w:ascii="Times New Roman" w:eastAsia="Times New Roman" w:hAnsi="Times New Roman" w:cs="Times New Roman"/>
          <w:sz w:val="24"/>
          <w:szCs w:val="24"/>
          <w:lang w:val="es-419"/>
        </w:rPr>
        <w:t xml:space="preserve"> entregada al Contratista por usted, según lo </w:t>
      </w:r>
      <w:r w:rsidR="00D22CC1" w:rsidRPr="00485092">
        <w:rPr>
          <w:rFonts w:ascii="Times New Roman" w:eastAsia="Times New Roman" w:hAnsi="Times New Roman" w:cs="Times New Roman"/>
          <w:sz w:val="24"/>
          <w:szCs w:val="24"/>
          <w:lang w:val="es-419"/>
        </w:rPr>
        <w:t>demuestran</w:t>
      </w:r>
      <w:r w:rsidRPr="00485092">
        <w:rPr>
          <w:rFonts w:ascii="Times New Roman" w:eastAsia="Times New Roman" w:hAnsi="Times New Roman" w:cs="Times New Roman"/>
          <w:sz w:val="24"/>
          <w:szCs w:val="24"/>
          <w:lang w:val="es-419"/>
        </w:rPr>
        <w:t xml:space="preserve"> sus avisos emitidos </w:t>
      </w:r>
      <w:r w:rsidR="00D22CC1" w:rsidRPr="00485092">
        <w:rPr>
          <w:rFonts w:ascii="Times New Roman" w:eastAsia="Times New Roman" w:hAnsi="Times New Roman" w:cs="Times New Roman"/>
          <w:sz w:val="24"/>
          <w:szCs w:val="24"/>
          <w:lang w:val="es-419"/>
        </w:rPr>
        <w:t>de</w:t>
      </w:r>
      <w:r w:rsidRPr="00485092">
        <w:rPr>
          <w:rFonts w:ascii="Times New Roman" w:eastAsia="Times New Roman" w:hAnsi="Times New Roman" w:cs="Times New Roman"/>
          <w:sz w:val="24"/>
          <w:szCs w:val="24"/>
          <w:lang w:val="es-419"/>
        </w:rPr>
        <w:t xml:space="preserve"> conformidad con las condiciones del Contrato, </w:t>
      </w:r>
      <w:r w:rsidR="00D22CC1" w:rsidRPr="00485092">
        <w:rPr>
          <w:rFonts w:ascii="Times New Roman" w:eastAsia="Times New Roman" w:hAnsi="Times New Roman" w:cs="Times New Roman"/>
          <w:sz w:val="24"/>
          <w:szCs w:val="24"/>
          <w:lang w:val="es-419"/>
        </w:rPr>
        <w:t>con</w:t>
      </w:r>
      <w:r w:rsidRPr="00485092">
        <w:rPr>
          <w:rFonts w:ascii="Times New Roman" w:eastAsia="Times New Roman" w:hAnsi="Times New Roman" w:cs="Times New Roman"/>
          <w:sz w:val="24"/>
          <w:szCs w:val="24"/>
          <w:lang w:val="es-419"/>
        </w:rPr>
        <w:t xml:space="preserve"> una copia enviada a nosotros.</w:t>
      </w:r>
    </w:p>
    <w:p w14:paraId="1B18FDF7" w14:textId="77777777" w:rsidR="00BF0879" w:rsidRPr="00485092" w:rsidRDefault="00FC74BC">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0"/>
          <w:lang w:val="es-419"/>
        </w:rPr>
        <w:t xml:space="preserve">Esta garantía expirará a más tardar </w:t>
      </w:r>
      <w:r w:rsidR="007F3CED" w:rsidRPr="00485092">
        <w:rPr>
          <w:rFonts w:ascii="Times New Roman" w:eastAsia="Times New Roman" w:hAnsi="Times New Roman" w:cs="Times New Roman"/>
          <w:sz w:val="24"/>
          <w:szCs w:val="20"/>
          <w:lang w:val="es-419"/>
        </w:rPr>
        <w:t xml:space="preserve">veintiocho </w:t>
      </w:r>
      <w:r w:rsidRPr="00485092">
        <w:rPr>
          <w:rFonts w:ascii="Times New Roman" w:eastAsia="Times New Roman" w:hAnsi="Times New Roman" w:cs="Times New Roman"/>
          <w:sz w:val="24"/>
          <w:szCs w:val="20"/>
          <w:lang w:val="es-419"/>
        </w:rPr>
        <w:t>(</w:t>
      </w:r>
      <w:r w:rsidR="007F3CED" w:rsidRPr="00485092">
        <w:rPr>
          <w:rFonts w:ascii="Times New Roman" w:eastAsia="Times New Roman" w:hAnsi="Times New Roman" w:cs="Times New Roman"/>
          <w:sz w:val="24"/>
          <w:szCs w:val="20"/>
          <w:lang w:val="es-419"/>
        </w:rPr>
        <w:t>28</w:t>
      </w:r>
      <w:r w:rsidRPr="00485092">
        <w:rPr>
          <w:rFonts w:ascii="Times New Roman" w:eastAsia="Times New Roman" w:hAnsi="Times New Roman" w:cs="Times New Roman"/>
          <w:sz w:val="24"/>
          <w:szCs w:val="20"/>
          <w:lang w:val="es-419"/>
        </w:rPr>
        <w:t xml:space="preserve">) días después de la fecha de emisión del Certificado de </w:t>
      </w:r>
      <w:r w:rsidR="007F3CED" w:rsidRPr="00485092">
        <w:rPr>
          <w:rFonts w:ascii="Times New Roman" w:eastAsia="Times New Roman" w:hAnsi="Times New Roman" w:cs="Times New Roman"/>
          <w:sz w:val="24"/>
          <w:szCs w:val="20"/>
          <w:lang w:val="es-419"/>
        </w:rPr>
        <w:t>Responsabilidad por Defectos</w:t>
      </w:r>
      <w:r w:rsidRPr="00485092">
        <w:rPr>
          <w:rFonts w:ascii="Times New Roman" w:eastAsia="Times New Roman" w:hAnsi="Times New Roman" w:cs="Times New Roman"/>
          <w:sz w:val="24"/>
          <w:szCs w:val="20"/>
          <w:lang w:val="es-419"/>
        </w:rPr>
        <w:t>, según l</w:t>
      </w:r>
      <w:r w:rsidR="002D3440"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s </w:t>
      </w:r>
      <w:r w:rsidR="002D3440" w:rsidRPr="00485092">
        <w:rPr>
          <w:rFonts w:ascii="Times New Roman" w:eastAsia="Times New Roman" w:hAnsi="Times New Roman" w:cs="Times New Roman"/>
          <w:sz w:val="24"/>
          <w:szCs w:val="20"/>
          <w:lang w:val="es-419"/>
        </w:rPr>
        <w:t>cláusulas</w:t>
      </w:r>
      <w:r w:rsidRPr="00485092">
        <w:rPr>
          <w:rFonts w:ascii="Times New Roman" w:eastAsia="Times New Roman" w:hAnsi="Times New Roman" w:cs="Times New Roman"/>
          <w:sz w:val="24"/>
          <w:szCs w:val="20"/>
          <w:lang w:val="es-419"/>
        </w:rPr>
        <w:t xml:space="preserve"> del Contrato, calculados </w:t>
      </w:r>
      <w:r w:rsidR="00D22CC1" w:rsidRPr="00485092">
        <w:rPr>
          <w:rFonts w:ascii="Times New Roman" w:eastAsia="Times New Roman" w:hAnsi="Times New Roman" w:cs="Times New Roman"/>
          <w:sz w:val="24"/>
          <w:szCs w:val="20"/>
          <w:lang w:val="es-419"/>
        </w:rPr>
        <w:t>con</w:t>
      </w:r>
      <w:r w:rsidRPr="00485092">
        <w:rPr>
          <w:rFonts w:ascii="Times New Roman" w:eastAsia="Times New Roman" w:hAnsi="Times New Roman" w:cs="Times New Roman"/>
          <w:sz w:val="24"/>
          <w:szCs w:val="20"/>
          <w:lang w:val="es-419"/>
        </w:rPr>
        <w:t xml:space="preserve"> base </w:t>
      </w:r>
      <w:r w:rsidR="00D22CC1" w:rsidRPr="00485092">
        <w:rPr>
          <w:rFonts w:ascii="Times New Roman" w:eastAsia="Times New Roman" w:hAnsi="Times New Roman" w:cs="Times New Roman"/>
          <w:sz w:val="24"/>
          <w:szCs w:val="20"/>
          <w:lang w:val="es-419"/>
        </w:rPr>
        <w:t>en</w:t>
      </w:r>
      <w:r w:rsidRPr="00485092">
        <w:rPr>
          <w:rFonts w:ascii="Times New Roman" w:eastAsia="Times New Roman" w:hAnsi="Times New Roman" w:cs="Times New Roman"/>
          <w:sz w:val="24"/>
          <w:szCs w:val="20"/>
          <w:lang w:val="es-419"/>
        </w:rPr>
        <w:t xml:space="preserve"> una copia de tal Certificado de </w:t>
      </w:r>
      <w:r w:rsidR="007F3CED" w:rsidRPr="00485092">
        <w:rPr>
          <w:rFonts w:ascii="Times New Roman" w:eastAsia="Times New Roman" w:hAnsi="Times New Roman" w:cs="Times New Roman"/>
          <w:sz w:val="24"/>
          <w:szCs w:val="20"/>
          <w:lang w:val="es-419"/>
        </w:rPr>
        <w:t xml:space="preserve">Responsabilidad por Defectos </w:t>
      </w:r>
      <w:r w:rsidRPr="00485092">
        <w:rPr>
          <w:rFonts w:ascii="Times New Roman" w:eastAsia="Times New Roman" w:hAnsi="Times New Roman" w:cs="Times New Roman"/>
          <w:sz w:val="24"/>
          <w:szCs w:val="20"/>
          <w:lang w:val="es-419"/>
        </w:rPr>
        <w:t>que debe presenta</w:t>
      </w:r>
      <w:r w:rsidR="00D22CC1" w:rsidRPr="00485092">
        <w:rPr>
          <w:rFonts w:ascii="Times New Roman" w:eastAsia="Times New Roman" w:hAnsi="Times New Roman" w:cs="Times New Roman"/>
          <w:sz w:val="24"/>
          <w:szCs w:val="20"/>
          <w:lang w:val="es-419"/>
        </w:rPr>
        <w:t>rse</w:t>
      </w:r>
      <w:r w:rsidRPr="00485092">
        <w:rPr>
          <w:rFonts w:ascii="Times New Roman" w:eastAsia="Times New Roman" w:hAnsi="Times New Roman" w:cs="Times New Roman"/>
          <w:sz w:val="24"/>
          <w:szCs w:val="20"/>
          <w:lang w:val="es-419"/>
        </w:rPr>
        <w:t xml:space="preserve"> ante nosotros; o el día ___ de ______, 2___, l</w:t>
      </w:r>
      <w:r w:rsidR="00D22CC1" w:rsidRPr="00485092">
        <w:rPr>
          <w:rFonts w:ascii="Times New Roman" w:eastAsia="Times New Roman" w:hAnsi="Times New Roman" w:cs="Times New Roman"/>
          <w:sz w:val="24"/>
          <w:szCs w:val="20"/>
          <w:lang w:val="es-419"/>
        </w:rPr>
        <w:t>o</w:t>
      </w:r>
      <w:r w:rsidRPr="00485092">
        <w:rPr>
          <w:rFonts w:ascii="Times New Roman" w:eastAsia="Times New Roman" w:hAnsi="Times New Roman" w:cs="Times New Roman"/>
          <w:sz w:val="24"/>
          <w:szCs w:val="20"/>
          <w:lang w:val="es-419"/>
        </w:rPr>
        <w:t xml:space="preserve"> que ocurra primero, salvo </w:t>
      </w:r>
      <w:r w:rsidR="00D22CC1" w:rsidRPr="00485092">
        <w:rPr>
          <w:rFonts w:ascii="Times New Roman" w:eastAsia="Times New Roman" w:hAnsi="Times New Roman" w:cs="Times New Roman"/>
          <w:sz w:val="24"/>
          <w:szCs w:val="20"/>
          <w:lang w:val="es-419"/>
        </w:rPr>
        <w:t xml:space="preserve">que </w:t>
      </w:r>
      <w:r w:rsidRPr="00485092">
        <w:rPr>
          <w:rFonts w:ascii="Times New Roman" w:eastAsia="Times New Roman" w:hAnsi="Times New Roman" w:cs="Times New Roman"/>
          <w:sz w:val="24"/>
          <w:szCs w:val="20"/>
          <w:lang w:val="es-419"/>
        </w:rPr>
        <w:t xml:space="preserve">la fecha especificada sea </w:t>
      </w:r>
      <w:r w:rsidR="00D22CC1" w:rsidRPr="00485092">
        <w:rPr>
          <w:rFonts w:ascii="Times New Roman" w:eastAsia="Times New Roman" w:hAnsi="Times New Roman" w:cs="Times New Roman"/>
          <w:sz w:val="24"/>
          <w:szCs w:val="20"/>
          <w:lang w:val="es-419"/>
        </w:rPr>
        <w:t xml:space="preserve">prorrogada </w:t>
      </w:r>
      <w:r w:rsidRPr="00485092">
        <w:rPr>
          <w:rFonts w:ascii="Times New Roman" w:eastAsia="Times New Roman" w:hAnsi="Times New Roman" w:cs="Times New Roman"/>
          <w:sz w:val="24"/>
          <w:szCs w:val="20"/>
          <w:lang w:val="es-419"/>
        </w:rPr>
        <w:t>conforme al siguiente párrafo</w:t>
      </w:r>
      <w:r w:rsidRPr="00485092">
        <w:rPr>
          <w:rFonts w:ascii="Times New Roman" w:eastAsia="Times New Roman" w:hAnsi="Times New Roman" w:cs="Times New Roman"/>
          <w:sz w:val="24"/>
          <w:szCs w:val="24"/>
          <w:lang w:val="es-419"/>
        </w:rPr>
        <w:t xml:space="preserve">. </w:t>
      </w:r>
    </w:p>
    <w:p w14:paraId="28D3A47B" w14:textId="4ED40FEB" w:rsidR="00BF0879" w:rsidRPr="00485092" w:rsidRDefault="00D22CC1" w:rsidP="00BF0879">
      <w:pPr>
        <w:spacing w:after="0"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0"/>
          <w:lang w:val="es-419"/>
        </w:rPr>
        <w:t xml:space="preserve">Se nos ha </w:t>
      </w:r>
      <w:r w:rsidR="00FC74BC" w:rsidRPr="00485092">
        <w:rPr>
          <w:rFonts w:ascii="Times New Roman" w:eastAsia="Times New Roman" w:hAnsi="Times New Roman" w:cs="Times New Roman"/>
          <w:sz w:val="24"/>
          <w:szCs w:val="20"/>
          <w:lang w:val="es-419"/>
        </w:rPr>
        <w:t>informado</w:t>
      </w:r>
      <w:r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 xml:space="preserve">que Ud. puede solicitar al Contratista </w:t>
      </w:r>
      <w:r w:rsidRPr="00485092">
        <w:rPr>
          <w:rFonts w:ascii="Times New Roman" w:eastAsia="Times New Roman" w:hAnsi="Times New Roman" w:cs="Times New Roman"/>
          <w:sz w:val="24"/>
          <w:szCs w:val="20"/>
          <w:lang w:val="es-419"/>
        </w:rPr>
        <w:t xml:space="preserve">prorrogar </w:t>
      </w:r>
      <w:r w:rsidR="00FC74BC" w:rsidRPr="00485092">
        <w:rPr>
          <w:rFonts w:ascii="Times New Roman" w:eastAsia="Times New Roman" w:hAnsi="Times New Roman" w:cs="Times New Roman"/>
          <w:sz w:val="24"/>
          <w:szCs w:val="20"/>
          <w:lang w:val="es-419"/>
        </w:rPr>
        <w:t xml:space="preserve">esta garantía, si el Certificado de </w:t>
      </w:r>
      <w:r w:rsidR="007F3CED" w:rsidRPr="00485092">
        <w:rPr>
          <w:rFonts w:ascii="Times New Roman" w:eastAsia="Times New Roman" w:hAnsi="Times New Roman" w:cs="Times New Roman"/>
          <w:sz w:val="24"/>
          <w:szCs w:val="20"/>
          <w:lang w:val="es-419"/>
        </w:rPr>
        <w:t xml:space="preserve">Responsabilidad por Defectos </w:t>
      </w:r>
      <w:r w:rsidRPr="00485092">
        <w:rPr>
          <w:rFonts w:ascii="Times New Roman" w:eastAsia="Times New Roman" w:hAnsi="Times New Roman" w:cs="Times New Roman"/>
          <w:sz w:val="24"/>
          <w:szCs w:val="20"/>
          <w:lang w:val="es-419"/>
        </w:rPr>
        <w:t>conforme a</w:t>
      </w:r>
      <w:r w:rsidR="00FC74BC" w:rsidRPr="00485092">
        <w:rPr>
          <w:rFonts w:ascii="Times New Roman" w:eastAsia="Times New Roman" w:hAnsi="Times New Roman" w:cs="Times New Roman"/>
          <w:sz w:val="24"/>
          <w:szCs w:val="20"/>
          <w:lang w:val="es-419"/>
        </w:rPr>
        <w:t>l Contrato no ha sido expedido a la fecha de veintiocho (28) días antes de la fecha especificada en el párrafo anterior (el día ___ de ________, 2____)</w:t>
      </w:r>
      <w:r w:rsidR="00C40094"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 xml:space="preserve">Nos comprometemos a </w:t>
      </w:r>
      <w:r w:rsidRPr="00485092">
        <w:rPr>
          <w:rFonts w:ascii="Times New Roman" w:eastAsia="Times New Roman" w:hAnsi="Times New Roman" w:cs="Times New Roman"/>
          <w:sz w:val="24"/>
          <w:szCs w:val="20"/>
          <w:lang w:val="es-419"/>
        </w:rPr>
        <w:t xml:space="preserve">prorrogar </w:t>
      </w:r>
      <w:r w:rsidR="00FC74BC" w:rsidRPr="00485092">
        <w:rPr>
          <w:rFonts w:ascii="Times New Roman" w:eastAsia="Times New Roman" w:hAnsi="Times New Roman" w:cs="Times New Roman"/>
          <w:sz w:val="24"/>
          <w:szCs w:val="20"/>
          <w:lang w:val="es-419"/>
        </w:rPr>
        <w:t xml:space="preserve">la fecha de </w:t>
      </w:r>
      <w:r w:rsidRPr="00485092">
        <w:rPr>
          <w:rFonts w:ascii="Times New Roman" w:eastAsia="Times New Roman" w:hAnsi="Times New Roman" w:cs="Times New Roman"/>
          <w:sz w:val="24"/>
          <w:szCs w:val="20"/>
          <w:lang w:val="es-419"/>
        </w:rPr>
        <w:t xml:space="preserve">expiración </w:t>
      </w:r>
      <w:r w:rsidR="00FC74BC" w:rsidRPr="00485092">
        <w:rPr>
          <w:rFonts w:ascii="Times New Roman" w:eastAsia="Times New Roman" w:hAnsi="Times New Roman" w:cs="Times New Roman"/>
          <w:sz w:val="24"/>
          <w:szCs w:val="20"/>
          <w:lang w:val="es-419"/>
        </w:rPr>
        <w:t xml:space="preserve">de esta garantía </w:t>
      </w:r>
      <w:r w:rsidRPr="00485092">
        <w:rPr>
          <w:rFonts w:ascii="Times New Roman" w:eastAsia="Times New Roman" w:hAnsi="Times New Roman" w:cs="Times New Roman"/>
          <w:sz w:val="24"/>
          <w:szCs w:val="20"/>
          <w:lang w:val="es-419"/>
        </w:rPr>
        <w:t xml:space="preserve">al momento de la recepción </w:t>
      </w:r>
      <w:r w:rsidR="00FC74BC" w:rsidRPr="00485092">
        <w:rPr>
          <w:rFonts w:ascii="Times New Roman" w:eastAsia="Times New Roman" w:hAnsi="Times New Roman" w:cs="Times New Roman"/>
          <w:sz w:val="24"/>
          <w:szCs w:val="20"/>
          <w:lang w:val="es-419"/>
        </w:rPr>
        <w:t xml:space="preserve">por nuestra parte, dentro de dicho período de veintiocho (28) días, de su demanda por escrito y su declaración escrita exponiendo que el Certificado de </w:t>
      </w:r>
      <w:r w:rsidR="007F3CED" w:rsidRPr="00485092">
        <w:rPr>
          <w:rFonts w:ascii="Times New Roman" w:eastAsia="Times New Roman" w:hAnsi="Times New Roman" w:cs="Times New Roman"/>
          <w:sz w:val="24"/>
          <w:szCs w:val="20"/>
          <w:lang w:val="es-419"/>
        </w:rPr>
        <w:t>Responsabilidad por Defectos</w:t>
      </w:r>
      <w:r w:rsidR="00584692" w:rsidRPr="00485092">
        <w:rPr>
          <w:rFonts w:ascii="Times New Roman" w:eastAsia="Times New Roman" w:hAnsi="Times New Roman" w:cs="Times New Roman"/>
          <w:sz w:val="24"/>
          <w:szCs w:val="20"/>
          <w:lang w:val="es-419"/>
        </w:rPr>
        <w:t xml:space="preserve"> </w:t>
      </w:r>
      <w:r w:rsidR="00FC74BC" w:rsidRPr="00485092">
        <w:rPr>
          <w:rFonts w:ascii="Times New Roman" w:eastAsia="Times New Roman" w:hAnsi="Times New Roman" w:cs="Times New Roman"/>
          <w:sz w:val="24"/>
          <w:szCs w:val="20"/>
          <w:lang w:val="es-419"/>
        </w:rPr>
        <w:t xml:space="preserve">no </w:t>
      </w:r>
      <w:r w:rsidR="00FC74BC" w:rsidRPr="00485092">
        <w:rPr>
          <w:rFonts w:ascii="Times New Roman" w:eastAsia="Times New Roman" w:hAnsi="Times New Roman" w:cs="Times New Roman"/>
          <w:sz w:val="24"/>
          <w:szCs w:val="20"/>
          <w:lang w:val="es-419"/>
        </w:rPr>
        <w:lastRenderedPageBreak/>
        <w:t xml:space="preserve">ha sido emitido y que el Contratista sigue estando obligado a proporcionar la Garantía de Retención de </w:t>
      </w:r>
      <w:r w:rsidRPr="00485092">
        <w:rPr>
          <w:rFonts w:ascii="Times New Roman" w:eastAsia="Times New Roman" w:hAnsi="Times New Roman" w:cs="Times New Roman"/>
          <w:sz w:val="24"/>
          <w:szCs w:val="20"/>
          <w:lang w:val="es-419"/>
        </w:rPr>
        <w:t>Dinero</w:t>
      </w:r>
      <w:r w:rsidR="00FC74BC" w:rsidRPr="00485092">
        <w:rPr>
          <w:rFonts w:ascii="Times New Roman" w:eastAsia="Times New Roman" w:hAnsi="Times New Roman" w:cs="Times New Roman"/>
          <w:sz w:val="24"/>
          <w:szCs w:val="20"/>
          <w:lang w:val="es-419"/>
        </w:rPr>
        <w:t xml:space="preserve"> conforme a las condiciones del Contrato</w:t>
      </w:r>
      <w:r w:rsidR="00FC74BC" w:rsidRPr="00485092">
        <w:rPr>
          <w:rFonts w:ascii="Times New Roman" w:eastAsia="Times New Roman" w:hAnsi="Times New Roman" w:cs="Times New Roman"/>
          <w:sz w:val="24"/>
          <w:szCs w:val="24"/>
          <w:lang w:val="es-419"/>
        </w:rPr>
        <w:t>.</w:t>
      </w:r>
    </w:p>
    <w:p w14:paraId="5A59BB8E" w14:textId="77777777" w:rsidR="00BF0879" w:rsidRPr="00485092" w:rsidRDefault="00FC74BC" w:rsidP="00BF0879">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4"/>
          <w:lang w:val="es-419"/>
        </w:rPr>
        <w:t xml:space="preserve"> </w:t>
      </w:r>
    </w:p>
    <w:p w14:paraId="3F7D0B41" w14:textId="77777777" w:rsidR="00BF0879" w:rsidRPr="00485092" w:rsidRDefault="00FC74BC">
      <w:pPr>
        <w:spacing w:after="0" w:line="240" w:lineRule="auto"/>
        <w:jc w:val="both"/>
        <w:rPr>
          <w:rFonts w:ascii="Times New Roman" w:eastAsia="Times New Roman" w:hAnsi="Times New Roman" w:cs="Times New Roman"/>
          <w:sz w:val="24"/>
          <w:szCs w:val="20"/>
          <w:lang w:val="es-419"/>
        </w:rPr>
      </w:pPr>
      <w:r w:rsidRPr="00485092">
        <w:rPr>
          <w:rFonts w:ascii="Times New Roman" w:eastAsia="Times New Roman" w:hAnsi="Times New Roman" w:cs="Times New Roman"/>
          <w:sz w:val="24"/>
          <w:szCs w:val="20"/>
          <w:lang w:val="es-419"/>
        </w:rPr>
        <w:t xml:space="preserve">Debemos recibir cualquier petición de pago bajo esta garantía en esta oficina en la fecha de su expiración o antes de </w:t>
      </w:r>
      <w:r w:rsidR="002D3440" w:rsidRPr="00485092">
        <w:rPr>
          <w:rFonts w:ascii="Times New Roman" w:eastAsia="Times New Roman" w:hAnsi="Times New Roman" w:cs="Times New Roman"/>
          <w:sz w:val="24"/>
          <w:szCs w:val="20"/>
          <w:lang w:val="es-419"/>
        </w:rPr>
        <w:t>é</w:t>
      </w:r>
      <w:r w:rsidRPr="00485092">
        <w:rPr>
          <w:rFonts w:ascii="Times New Roman" w:eastAsia="Times New Roman" w:hAnsi="Times New Roman" w:cs="Times New Roman"/>
          <w:sz w:val="24"/>
          <w:szCs w:val="20"/>
          <w:lang w:val="es-419"/>
        </w:rPr>
        <w:t xml:space="preserve">sta, </w:t>
      </w:r>
      <w:r w:rsidR="00D22CC1" w:rsidRPr="00485092">
        <w:rPr>
          <w:rFonts w:ascii="Times New Roman" w:eastAsia="Times New Roman" w:hAnsi="Times New Roman" w:cs="Times New Roman"/>
          <w:sz w:val="24"/>
          <w:szCs w:val="20"/>
          <w:lang w:val="es-419"/>
        </w:rPr>
        <w:t>puesto que pu</w:t>
      </w:r>
      <w:r w:rsidR="002D3440" w:rsidRPr="00485092">
        <w:rPr>
          <w:rFonts w:ascii="Times New Roman" w:eastAsia="Times New Roman" w:hAnsi="Times New Roman" w:cs="Times New Roman"/>
          <w:sz w:val="24"/>
          <w:szCs w:val="20"/>
          <w:lang w:val="es-419"/>
        </w:rPr>
        <w:t>e</w:t>
      </w:r>
      <w:r w:rsidR="00D22CC1" w:rsidRPr="00485092">
        <w:rPr>
          <w:rFonts w:ascii="Times New Roman" w:eastAsia="Times New Roman" w:hAnsi="Times New Roman" w:cs="Times New Roman"/>
          <w:sz w:val="24"/>
          <w:szCs w:val="20"/>
          <w:lang w:val="es-419"/>
        </w:rPr>
        <w:t xml:space="preserve">de prorrogarse </w:t>
      </w:r>
      <w:r w:rsidRPr="00485092">
        <w:rPr>
          <w:rFonts w:ascii="Times New Roman" w:eastAsia="Times New Roman" w:hAnsi="Times New Roman" w:cs="Times New Roman"/>
          <w:sz w:val="24"/>
          <w:szCs w:val="20"/>
          <w:lang w:val="es-419"/>
        </w:rPr>
        <w:t>según l</w:t>
      </w:r>
      <w:r w:rsidR="002D3440"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s </w:t>
      </w:r>
      <w:r w:rsidR="002D3440" w:rsidRPr="00485092">
        <w:rPr>
          <w:rFonts w:ascii="Times New Roman" w:eastAsia="Times New Roman" w:hAnsi="Times New Roman" w:cs="Times New Roman"/>
          <w:sz w:val="24"/>
          <w:szCs w:val="20"/>
          <w:lang w:val="es-419"/>
        </w:rPr>
        <w:t>cláusulas</w:t>
      </w:r>
      <w:r w:rsidRPr="00485092">
        <w:rPr>
          <w:rFonts w:ascii="Times New Roman" w:eastAsia="Times New Roman" w:hAnsi="Times New Roman" w:cs="Times New Roman"/>
          <w:sz w:val="24"/>
          <w:szCs w:val="20"/>
          <w:lang w:val="es-419"/>
        </w:rPr>
        <w:t xml:space="preserve"> establecid</w:t>
      </w:r>
      <w:r w:rsidR="002D3440" w:rsidRPr="00485092">
        <w:rPr>
          <w:rFonts w:ascii="Times New Roman" w:eastAsia="Times New Roman" w:hAnsi="Times New Roman" w:cs="Times New Roman"/>
          <w:sz w:val="24"/>
          <w:szCs w:val="20"/>
          <w:lang w:val="es-419"/>
        </w:rPr>
        <w:t>a</w:t>
      </w:r>
      <w:r w:rsidRPr="00485092">
        <w:rPr>
          <w:rFonts w:ascii="Times New Roman" w:eastAsia="Times New Roman" w:hAnsi="Times New Roman" w:cs="Times New Roman"/>
          <w:sz w:val="24"/>
          <w:szCs w:val="20"/>
          <w:lang w:val="es-419"/>
        </w:rPr>
        <w:t xml:space="preserve">s </w:t>
      </w:r>
      <w:r w:rsidR="00D22CC1" w:rsidRPr="00485092">
        <w:rPr>
          <w:rFonts w:ascii="Times New Roman" w:eastAsia="Times New Roman" w:hAnsi="Times New Roman" w:cs="Times New Roman"/>
          <w:sz w:val="24"/>
          <w:szCs w:val="20"/>
          <w:lang w:val="es-419"/>
        </w:rPr>
        <w:t>anteriormente</w:t>
      </w:r>
      <w:r w:rsidRPr="00485092">
        <w:rPr>
          <w:rFonts w:ascii="Times New Roman" w:eastAsia="Times New Roman" w:hAnsi="Times New Roman" w:cs="Times New Roman"/>
          <w:sz w:val="24"/>
          <w:szCs w:val="20"/>
          <w:lang w:val="es-419"/>
        </w:rPr>
        <w:t>.</w:t>
      </w:r>
    </w:p>
    <w:p w14:paraId="3B25A032" w14:textId="77777777" w:rsidR="00BF0879" w:rsidRPr="00485092" w:rsidRDefault="00BF0879" w:rsidP="00BF0879">
      <w:pPr>
        <w:spacing w:after="0" w:line="240" w:lineRule="auto"/>
        <w:jc w:val="both"/>
        <w:rPr>
          <w:rFonts w:ascii="Times New Roman" w:eastAsia="Times New Roman" w:hAnsi="Times New Roman" w:cs="Times New Roman"/>
          <w:sz w:val="24"/>
          <w:szCs w:val="20"/>
          <w:lang w:val="es-419"/>
        </w:rPr>
      </w:pPr>
    </w:p>
    <w:p w14:paraId="2D7F6100" w14:textId="77777777" w:rsidR="00BF0879" w:rsidRPr="00485092" w:rsidRDefault="00FC74BC" w:rsidP="00BF0879">
      <w:pPr>
        <w:spacing w:line="240" w:lineRule="auto"/>
        <w:jc w:val="both"/>
        <w:rPr>
          <w:rFonts w:ascii="Times New Roman" w:eastAsia="Times New Roman" w:hAnsi="Times New Roman" w:cs="Times New Roman"/>
          <w:sz w:val="24"/>
          <w:szCs w:val="24"/>
          <w:lang w:val="es-419"/>
        </w:rPr>
      </w:pPr>
      <w:r w:rsidRPr="00485092">
        <w:rPr>
          <w:rFonts w:ascii="Times New Roman" w:eastAsia="Times New Roman" w:hAnsi="Times New Roman" w:cs="Times New Roman"/>
          <w:sz w:val="24"/>
          <w:szCs w:val="20"/>
          <w:lang w:val="es-419"/>
        </w:rPr>
        <w:t>Esta garantía está sujeta a las Reglas Uniformes de Garantías de Demanda a Primer Requerimiento, Revisión de 2010, Publicación de ICC N</w:t>
      </w:r>
      <w:r w:rsidR="00D22CC1" w:rsidRPr="00485092">
        <w:rPr>
          <w:rFonts w:ascii="Times New Roman" w:eastAsia="Times New Roman" w:hAnsi="Times New Roman" w:cs="Times New Roman"/>
          <w:sz w:val="24"/>
          <w:szCs w:val="20"/>
          <w:lang w:val="es-419"/>
        </w:rPr>
        <w:t>úm.</w:t>
      </w:r>
      <w:r w:rsidRPr="00485092">
        <w:rPr>
          <w:rFonts w:ascii="Times New Roman" w:eastAsia="Times New Roman" w:hAnsi="Times New Roman" w:cs="Times New Roman"/>
          <w:sz w:val="24"/>
          <w:szCs w:val="20"/>
          <w:lang w:val="es-419"/>
        </w:rPr>
        <w:t xml:space="preserve"> 758</w:t>
      </w:r>
      <w:r w:rsidRPr="00485092">
        <w:rPr>
          <w:rFonts w:ascii="Times New Roman" w:eastAsia="Times New Roman" w:hAnsi="Times New Roman" w:cs="Times New Roman"/>
          <w:sz w:val="24"/>
          <w:szCs w:val="24"/>
          <w:lang w:val="es-419"/>
        </w:rPr>
        <w:t xml:space="preserve">, salvo </w:t>
      </w:r>
      <w:r w:rsidR="00D22CC1" w:rsidRPr="00485092">
        <w:rPr>
          <w:rFonts w:ascii="Times New Roman" w:eastAsia="Times New Roman" w:hAnsi="Times New Roman" w:cs="Times New Roman"/>
          <w:sz w:val="24"/>
          <w:szCs w:val="24"/>
          <w:lang w:val="es-419"/>
        </w:rPr>
        <w:t xml:space="preserve">que </w:t>
      </w:r>
      <w:r w:rsidRPr="00485092">
        <w:rPr>
          <w:rFonts w:ascii="Times New Roman" w:eastAsia="Times New Roman" w:hAnsi="Times New Roman" w:cs="Times New Roman"/>
          <w:sz w:val="24"/>
          <w:szCs w:val="20"/>
          <w:lang w:val="es-419"/>
        </w:rPr>
        <w:t xml:space="preserve">pueda haberse señalado de otra forma </w:t>
      </w:r>
      <w:r w:rsidR="00D22CC1" w:rsidRPr="00485092">
        <w:rPr>
          <w:rFonts w:ascii="Times New Roman" w:eastAsia="Times New Roman" w:hAnsi="Times New Roman" w:cs="Times New Roman"/>
          <w:sz w:val="24"/>
          <w:szCs w:val="20"/>
          <w:lang w:val="es-419"/>
        </w:rPr>
        <w:t>anteriormente</w:t>
      </w:r>
      <w:r w:rsidRPr="00485092">
        <w:rPr>
          <w:rFonts w:ascii="Times New Roman" w:eastAsia="Times New Roman" w:hAnsi="Times New Roman" w:cs="Times New Roman"/>
          <w:sz w:val="24"/>
          <w:szCs w:val="24"/>
          <w:lang w:val="es-419"/>
        </w:rPr>
        <w:t>.</w:t>
      </w:r>
    </w:p>
    <w:p w14:paraId="0AB917BE" w14:textId="77777777" w:rsidR="00BF0879" w:rsidRPr="00485092" w:rsidRDefault="00BF0879" w:rsidP="00BF0879">
      <w:pPr>
        <w:spacing w:line="240" w:lineRule="auto"/>
        <w:jc w:val="both"/>
        <w:rPr>
          <w:rFonts w:ascii="Times New Roman" w:eastAsia="Times New Roman" w:hAnsi="Times New Roman" w:cs="Times New Roman"/>
          <w:sz w:val="24"/>
          <w:szCs w:val="24"/>
          <w:lang w:val="es-419"/>
        </w:rPr>
      </w:pPr>
    </w:p>
    <w:p w14:paraId="79D08639" w14:textId="77777777" w:rsidR="00BF0879" w:rsidRPr="00485092" w:rsidRDefault="00FC74BC" w:rsidP="00BF0879">
      <w:pPr>
        <w:spacing w:line="240" w:lineRule="auto"/>
        <w:jc w:val="both"/>
        <w:rPr>
          <w:rFonts w:ascii="Times New Roman" w:eastAsia="Times New Roman" w:hAnsi="Times New Roman" w:cs="Times New Roman"/>
          <w:b/>
          <w:iCs/>
          <w:sz w:val="24"/>
          <w:szCs w:val="24"/>
          <w:lang w:val="es-419"/>
        </w:rPr>
      </w:pPr>
      <w:r w:rsidRPr="00485092">
        <w:rPr>
          <w:rFonts w:ascii="Times New Roman" w:eastAsia="Times New Roman" w:hAnsi="Times New Roman" w:cs="Times New Roman"/>
          <w:sz w:val="24"/>
          <w:szCs w:val="24"/>
          <w:lang w:val="es-419"/>
        </w:rPr>
        <w:t xml:space="preserve">_____________________ </w:t>
      </w:r>
      <w:r w:rsidRPr="00485092">
        <w:rPr>
          <w:rFonts w:ascii="Times New Roman" w:eastAsia="Times New Roman" w:hAnsi="Times New Roman" w:cs="Times New Roman"/>
          <w:sz w:val="24"/>
          <w:szCs w:val="24"/>
          <w:lang w:val="es-419"/>
        </w:rPr>
        <w:br/>
      </w:r>
      <w:r w:rsidRPr="00485092">
        <w:rPr>
          <w:rFonts w:ascii="Times New Roman" w:eastAsia="Times New Roman" w:hAnsi="Times New Roman" w:cs="Times New Roman"/>
          <w:b/>
          <w:iCs/>
          <w:sz w:val="24"/>
          <w:szCs w:val="24"/>
          <w:lang w:val="es-419"/>
        </w:rPr>
        <w:t>[firma(s)]</w:t>
      </w:r>
    </w:p>
    <w:p w14:paraId="4FBA2D5F" w14:textId="77777777" w:rsidR="00087C96" w:rsidRPr="00485092" w:rsidRDefault="00087C96" w:rsidP="00BF0879">
      <w:pPr>
        <w:keepNext/>
        <w:spacing w:after="0" w:line="240" w:lineRule="auto"/>
        <w:outlineLvl w:val="0"/>
        <w:rPr>
          <w:rFonts w:ascii="Times New Roman" w:eastAsia="Times New Roman" w:hAnsi="Times New Roman" w:cs="Times New Roman"/>
          <w:b/>
          <w:iCs/>
          <w:sz w:val="24"/>
          <w:szCs w:val="24"/>
          <w:lang w:val="es-419"/>
        </w:rPr>
      </w:pPr>
    </w:p>
    <w:sectPr w:rsidR="00087C96" w:rsidRPr="00485092" w:rsidSect="00087C96">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31AE9" w14:textId="77777777" w:rsidR="00C424A0" w:rsidRDefault="00C424A0" w:rsidP="00542A76">
      <w:pPr>
        <w:spacing w:after="0" w:line="240" w:lineRule="auto"/>
      </w:pPr>
      <w:r>
        <w:separator/>
      </w:r>
    </w:p>
  </w:endnote>
  <w:endnote w:type="continuationSeparator" w:id="0">
    <w:p w14:paraId="2C0D59C9" w14:textId="77777777" w:rsidR="00C424A0" w:rsidRDefault="00C424A0" w:rsidP="0054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r –¾’©">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8127" w14:textId="77777777" w:rsidR="00485092" w:rsidRDefault="00485092" w:rsidP="00865E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8E2BBC" w14:textId="77777777" w:rsidR="00485092" w:rsidRDefault="00485092" w:rsidP="00865E8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785A" w14:textId="5C6CD4EF" w:rsidR="00485092" w:rsidRDefault="00485092">
    <w:pPr>
      <w:pStyle w:val="Piedepgina"/>
      <w:jc w:val="right"/>
    </w:pPr>
    <w:sdt>
      <w:sdtPr>
        <w:id w:val="26802580"/>
        <w:docPartObj>
          <w:docPartGallery w:val="Page Numbers (Bottom of Page)"/>
          <w:docPartUnique/>
        </w:docPartObj>
      </w:sdtPr>
      <w:sdtEndPr>
        <w:rPr>
          <w:noProof/>
        </w:rPr>
      </w:sdtEndPr>
      <w:sdtContent>
        <w:r w:rsidRPr="0019461D">
          <w:rPr>
            <w:rFonts w:ascii="Times New Roman" w:hAnsi="Times New Roman" w:cs="Times New Roman"/>
          </w:rPr>
          <w:fldChar w:fldCharType="begin"/>
        </w:r>
        <w:r w:rsidRPr="0019461D">
          <w:rPr>
            <w:rFonts w:ascii="Times New Roman" w:hAnsi="Times New Roman" w:cs="Times New Roman"/>
          </w:rPr>
          <w:instrText xml:space="preserve"> PAGE   \* MERGEFORMAT </w:instrText>
        </w:r>
        <w:r w:rsidRPr="0019461D">
          <w:rPr>
            <w:rFonts w:ascii="Times New Roman" w:hAnsi="Times New Roman" w:cs="Times New Roman"/>
          </w:rPr>
          <w:fldChar w:fldCharType="separate"/>
        </w:r>
        <w:r w:rsidR="00B1255B">
          <w:rPr>
            <w:rFonts w:ascii="Times New Roman" w:hAnsi="Times New Roman" w:cs="Times New Roman"/>
            <w:noProof/>
          </w:rPr>
          <w:t>1</w:t>
        </w:r>
        <w:r w:rsidRPr="0019461D">
          <w:rPr>
            <w:rFonts w:ascii="Times New Roman" w:hAnsi="Times New Roman" w:cs="Times New Roman"/>
            <w:noProof/>
          </w:rPr>
          <w:fldChar w:fldCharType="end"/>
        </w:r>
      </w:sdtContent>
    </w:sdt>
  </w:p>
  <w:p w14:paraId="5DD4B823" w14:textId="77777777" w:rsidR="00485092" w:rsidRDefault="004850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43BC" w14:textId="1DA60E46" w:rsidR="00485092" w:rsidRDefault="00485092" w:rsidP="00865E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255B">
      <w:rPr>
        <w:rStyle w:val="Nmerodepgina"/>
        <w:noProof/>
      </w:rPr>
      <w:t>i</w:t>
    </w:r>
    <w:r>
      <w:rPr>
        <w:rStyle w:val="Nmerodepgina"/>
      </w:rPr>
      <w:fldChar w:fldCharType="end"/>
    </w:r>
  </w:p>
  <w:p w14:paraId="2734272A" w14:textId="77777777" w:rsidR="00485092" w:rsidRDefault="00485092" w:rsidP="00865E8A">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65A9" w14:textId="468DC491" w:rsidR="00485092" w:rsidRDefault="00485092">
    <w:pPr>
      <w:pStyle w:val="Piedepgina"/>
      <w:jc w:val="right"/>
    </w:pPr>
    <w:sdt>
      <w:sdtPr>
        <w:id w:val="-267699770"/>
        <w:docPartObj>
          <w:docPartGallery w:val="Page Numbers (Bottom of Page)"/>
          <w:docPartUnique/>
        </w:docPartObj>
      </w:sdtPr>
      <w:sdtEndPr>
        <w:rPr>
          <w:noProof/>
        </w:rPr>
      </w:sdtEndPr>
      <w:sdtContent>
        <w:r w:rsidRPr="0019461D">
          <w:rPr>
            <w:rFonts w:ascii="Times New Roman" w:hAnsi="Times New Roman" w:cs="Times New Roman"/>
          </w:rPr>
          <w:fldChar w:fldCharType="begin"/>
        </w:r>
        <w:r w:rsidRPr="0019461D">
          <w:rPr>
            <w:rFonts w:ascii="Times New Roman" w:hAnsi="Times New Roman" w:cs="Times New Roman"/>
          </w:rPr>
          <w:instrText xml:space="preserve"> PAGE   \* MERGEFORMAT </w:instrText>
        </w:r>
        <w:r w:rsidRPr="0019461D">
          <w:rPr>
            <w:rFonts w:ascii="Times New Roman" w:hAnsi="Times New Roman" w:cs="Times New Roman"/>
          </w:rPr>
          <w:fldChar w:fldCharType="separate"/>
        </w:r>
        <w:r w:rsidR="00B1255B">
          <w:rPr>
            <w:rFonts w:ascii="Times New Roman" w:hAnsi="Times New Roman" w:cs="Times New Roman"/>
            <w:noProof/>
          </w:rPr>
          <w:t>vii</w:t>
        </w:r>
        <w:r w:rsidRPr="0019461D">
          <w:rPr>
            <w:rFonts w:ascii="Times New Roman" w:hAnsi="Times New Roman" w:cs="Times New Roman"/>
            <w:noProof/>
          </w:rPr>
          <w:fldChar w:fldCharType="end"/>
        </w:r>
      </w:sdtContent>
    </w:sdt>
  </w:p>
  <w:p w14:paraId="32C5A7C3" w14:textId="77777777" w:rsidR="00485092" w:rsidRDefault="0048509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8723" w14:textId="659265B9" w:rsidR="00485092" w:rsidRDefault="00485092" w:rsidP="00865E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255B">
      <w:rPr>
        <w:rStyle w:val="Nmerodepgina"/>
        <w:noProof/>
      </w:rPr>
      <w:t>10</w:t>
    </w:r>
    <w:r>
      <w:rPr>
        <w:rStyle w:val="Nmerodepgina"/>
      </w:rPr>
      <w:fldChar w:fldCharType="end"/>
    </w:r>
  </w:p>
  <w:p w14:paraId="22F4CBD1" w14:textId="3CBE9C77" w:rsidR="00485092" w:rsidRDefault="00485092" w:rsidP="00865E8A">
    <w:pPr>
      <w:pStyle w:val="Piedepgina"/>
      <w:ind w:right="360"/>
      <w:jc w:val="right"/>
    </w:pPr>
  </w:p>
  <w:p w14:paraId="243BD93C" w14:textId="77777777" w:rsidR="00485092" w:rsidRDefault="004850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A05D2" w14:textId="77777777" w:rsidR="00C424A0" w:rsidRDefault="00C424A0" w:rsidP="00542A76">
      <w:pPr>
        <w:spacing w:after="0" w:line="240" w:lineRule="auto"/>
      </w:pPr>
      <w:r>
        <w:separator/>
      </w:r>
    </w:p>
  </w:footnote>
  <w:footnote w:type="continuationSeparator" w:id="0">
    <w:p w14:paraId="455D8A2E" w14:textId="77777777" w:rsidR="00C424A0" w:rsidRDefault="00C424A0" w:rsidP="00542A76">
      <w:pPr>
        <w:spacing w:after="0" w:line="240" w:lineRule="auto"/>
      </w:pPr>
      <w:r>
        <w:continuationSeparator/>
      </w:r>
    </w:p>
  </w:footnote>
  <w:footnote w:id="1">
    <w:p w14:paraId="6FD968F3" w14:textId="5E306D05" w:rsidR="00485092" w:rsidRPr="006B2D23" w:rsidRDefault="00485092" w:rsidP="008B7DA0">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sz w:val="18"/>
          <w:szCs w:val="18"/>
          <w:lang w:val="es-ES_tradnl"/>
        </w:rPr>
        <w:t>Los contratos de precio fijo deben utilizarse para Obras que pueden definirse en sus características físicas y cualitativas completas antes de que se llamen las licitaciones o cuando los riesgos de variaciones sustanciales en el diseño sean mínimas – por lo general, la construcción de edificios o una serie de estructuras menores, como bombas o bloques de escuelas</w:t>
      </w:r>
      <w:r>
        <w:rPr>
          <w:rFonts w:ascii="Times New Roman" w:hAnsi="Times New Roman" w:cs="Times New Roman"/>
          <w:sz w:val="18"/>
          <w:szCs w:val="18"/>
          <w:lang w:val="es-ES_tradnl"/>
        </w:rPr>
        <w:t xml:space="preserve">. </w:t>
      </w:r>
      <w:r w:rsidRPr="006B2D23">
        <w:rPr>
          <w:rFonts w:ascii="Times New Roman" w:hAnsi="Times New Roman" w:cs="Times New Roman"/>
          <w:sz w:val="18"/>
          <w:szCs w:val="18"/>
          <w:lang w:val="es-ES_tradnl"/>
        </w:rPr>
        <w:t>En tales contratos de precio fijo, se utilizan los “Programas de Actividades”</w:t>
      </w:r>
      <w:r>
        <w:rPr>
          <w:rFonts w:ascii="Times New Roman" w:hAnsi="Times New Roman" w:cs="Times New Roman"/>
          <w:sz w:val="18"/>
          <w:szCs w:val="18"/>
          <w:lang w:val="es-ES_tradnl"/>
        </w:rPr>
        <w:t xml:space="preserve"> </w:t>
      </w:r>
      <w:r w:rsidRPr="006B2D23">
        <w:rPr>
          <w:rFonts w:ascii="Times New Roman" w:hAnsi="Times New Roman" w:cs="Times New Roman"/>
          <w:sz w:val="18"/>
          <w:szCs w:val="18"/>
          <w:lang w:val="es-ES_tradnl"/>
        </w:rPr>
        <w:t>con precios, a fin de permitir que los pagos se efectúen conforme se completen las “actividades”</w:t>
      </w:r>
      <w:r>
        <w:rPr>
          <w:rFonts w:ascii="Times New Roman" w:hAnsi="Times New Roman" w:cs="Times New Roman"/>
          <w:sz w:val="18"/>
          <w:szCs w:val="18"/>
          <w:lang w:val="es-ES_tradnl"/>
        </w:rPr>
        <w:t xml:space="preserve">. </w:t>
      </w:r>
      <w:r w:rsidRPr="006B2D23">
        <w:rPr>
          <w:rFonts w:ascii="Times New Roman" w:hAnsi="Times New Roman" w:cs="Times New Roman"/>
          <w:sz w:val="18"/>
          <w:szCs w:val="18"/>
          <w:lang w:val="es-ES_tradnl"/>
        </w:rPr>
        <w:t>Los pagos pueden efectuarse con base en el porcentaje completado de cada actividad.</w:t>
      </w:r>
    </w:p>
  </w:footnote>
  <w:footnote w:id="2">
    <w:p w14:paraId="029C27C5" w14:textId="77777777" w:rsidR="00485092" w:rsidRPr="006B2D23" w:rsidRDefault="00485092" w:rsidP="00270DC8">
      <w:pPr>
        <w:pStyle w:val="Textonotapie"/>
        <w:ind w:left="144" w:hanging="144"/>
        <w:rPr>
          <w:rFonts w:ascii="Times New Roman" w:hAnsi="Times New Roman" w:cs="Times New Roman"/>
          <w:sz w:val="18"/>
          <w:szCs w:val="18"/>
          <w:lang w:val="es-ES"/>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lang w:val="es-ES"/>
        </w:rPr>
        <w:t xml:space="preserve"> Las Guías de Adquisición del Programa de MCC pueden encontrarse en: http://www.mcc.gov</w:t>
      </w:r>
    </w:p>
  </w:footnote>
  <w:footnote w:id="3">
    <w:p w14:paraId="3BAE5CDA" w14:textId="689028C8" w:rsidR="00485092" w:rsidRPr="006B2D23" w:rsidRDefault="00485092">
      <w:pPr>
        <w:pStyle w:val="Textonotapie"/>
        <w:rPr>
          <w:rFonts w:ascii="Times New Roman" w:hAnsi="Times New Roman" w:cs="Times New Roman"/>
          <w:i/>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i/>
          <w:sz w:val="18"/>
          <w:szCs w:val="18"/>
          <w:lang w:val="es-ES_tradnl"/>
        </w:rPr>
        <w:t>En los contratos de precios fijos, debe eliminarse la “Lista de Cantidades” y reemplazarse con el “Programa de Actividades”.</w:t>
      </w:r>
    </w:p>
  </w:footnote>
  <w:footnote w:id="4">
    <w:p w14:paraId="2B2CD816" w14:textId="77777777" w:rsidR="00485092" w:rsidRPr="006B2D23" w:rsidRDefault="00485092" w:rsidP="00006C6C">
      <w:pPr>
        <w:pStyle w:val="Textonotapie"/>
        <w:rPr>
          <w:rFonts w:ascii="Times New Roman" w:hAnsi="Times New Roman" w:cs="Times New Roman"/>
          <w:sz w:val="18"/>
          <w:szCs w:val="18"/>
          <w:lang w:val="es-ES"/>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lang w:val="es-ES"/>
        </w:rPr>
        <w:t xml:space="preserve"> Derechos de autor del Banco Mundial http://www.worldbank.org</w:t>
      </w:r>
    </w:p>
  </w:footnote>
  <w:footnote w:id="5">
    <w:p w14:paraId="726A9A02" w14:textId="02D3452B" w:rsidR="00485092" w:rsidRPr="006B2D23" w:rsidRDefault="00485092">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sz w:val="18"/>
          <w:szCs w:val="18"/>
          <w:lang w:val="es-ES_tradnl"/>
        </w:rPr>
        <w:t>En los contratos de precios fijos, debe borrarse “Lista de Cantidades” y reemplazarse con “Programa de Actividades”</w:t>
      </w:r>
      <w:r>
        <w:rPr>
          <w:rFonts w:ascii="Times New Roman" w:hAnsi="Times New Roman" w:cs="Times New Roman"/>
          <w:sz w:val="18"/>
          <w:szCs w:val="18"/>
          <w:lang w:val="es-ES_tradnl"/>
        </w:rPr>
        <w:t xml:space="preserve">. </w:t>
      </w:r>
      <w:r w:rsidRPr="006B2D23">
        <w:rPr>
          <w:rFonts w:ascii="Times New Roman" w:hAnsi="Times New Roman" w:cs="Times New Roman"/>
          <w:sz w:val="18"/>
          <w:szCs w:val="18"/>
          <w:lang w:val="es-ES_tradnl"/>
        </w:rPr>
        <w:t>Cuando se utilice esta definición, debe borrarse la definición de “Listas de Cantidades”.</w:t>
      </w:r>
    </w:p>
  </w:footnote>
  <w:footnote w:id="6">
    <w:p w14:paraId="7EA32CA5" w14:textId="7E1128C2" w:rsidR="00485092" w:rsidRPr="0078485E" w:rsidRDefault="00485092">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En los contratos reevaluados, </w:t>
      </w:r>
      <w:r w:rsidRPr="006B2D23">
        <w:rPr>
          <w:rFonts w:ascii="Times New Roman" w:hAnsi="Times New Roman" w:cs="Times New Roman"/>
          <w:sz w:val="18"/>
          <w:szCs w:val="18"/>
          <w:lang w:val="es-ES_tradnl"/>
        </w:rPr>
        <w:t>debe borrarse “Programa de Actividades” y reemplazarse con “Lista de Cantidades”</w:t>
      </w:r>
      <w:r>
        <w:rPr>
          <w:rFonts w:ascii="Times New Roman" w:hAnsi="Times New Roman" w:cs="Times New Roman"/>
          <w:sz w:val="18"/>
          <w:szCs w:val="18"/>
          <w:lang w:val="es-ES_tradnl"/>
        </w:rPr>
        <w:t xml:space="preserve">. </w:t>
      </w:r>
      <w:r w:rsidRPr="006B2D23">
        <w:rPr>
          <w:rFonts w:ascii="Times New Roman" w:hAnsi="Times New Roman" w:cs="Times New Roman"/>
          <w:sz w:val="18"/>
          <w:szCs w:val="18"/>
          <w:lang w:val="es-ES_tradnl"/>
        </w:rPr>
        <w:t>Cuando se utilice esta definición, debe borrarse la definición de “Programa de Actividades”.</w:t>
      </w:r>
    </w:p>
  </w:footnote>
  <w:footnote w:id="7">
    <w:p w14:paraId="54F4A1C3" w14:textId="77777777" w:rsidR="00485092" w:rsidRPr="006B2D23" w:rsidRDefault="00485092">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i/>
          <w:sz w:val="18"/>
          <w:szCs w:val="18"/>
          <w:lang w:val="es-ES_tradnl"/>
        </w:rPr>
        <w:t xml:space="preserve">En los contratos de precios fijos, </w:t>
      </w:r>
      <w:r>
        <w:rPr>
          <w:rFonts w:ascii="Times New Roman" w:hAnsi="Times New Roman" w:cs="Times New Roman"/>
          <w:i/>
          <w:sz w:val="18"/>
          <w:szCs w:val="18"/>
          <w:lang w:val="es-ES_tradnl"/>
        </w:rPr>
        <w:t xml:space="preserve">debe </w:t>
      </w:r>
      <w:r w:rsidRPr="006B2D23">
        <w:rPr>
          <w:rFonts w:ascii="Times New Roman" w:hAnsi="Times New Roman" w:cs="Times New Roman"/>
          <w:i/>
          <w:sz w:val="18"/>
          <w:szCs w:val="18"/>
          <w:lang w:val="es-ES_tradnl"/>
        </w:rPr>
        <w:t>borr</w:t>
      </w:r>
      <w:r>
        <w:rPr>
          <w:rFonts w:ascii="Times New Roman" w:hAnsi="Times New Roman" w:cs="Times New Roman"/>
          <w:i/>
          <w:sz w:val="18"/>
          <w:szCs w:val="18"/>
          <w:lang w:val="es-ES_tradnl"/>
        </w:rPr>
        <w:t>ars</w:t>
      </w:r>
      <w:r w:rsidRPr="006B2D23">
        <w:rPr>
          <w:rFonts w:ascii="Times New Roman" w:hAnsi="Times New Roman" w:cs="Times New Roman"/>
          <w:i/>
          <w:sz w:val="18"/>
          <w:szCs w:val="18"/>
          <w:lang w:val="es-ES_tradnl"/>
        </w:rPr>
        <w:t>e “Lista de Cantidades” y reempla</w:t>
      </w:r>
      <w:r>
        <w:rPr>
          <w:rFonts w:ascii="Times New Roman" w:hAnsi="Times New Roman" w:cs="Times New Roman"/>
          <w:i/>
          <w:sz w:val="18"/>
          <w:szCs w:val="18"/>
          <w:lang w:val="es-ES_tradnl"/>
        </w:rPr>
        <w:t>zarse</w:t>
      </w:r>
      <w:r w:rsidRPr="006B2D23">
        <w:rPr>
          <w:rFonts w:ascii="Times New Roman" w:hAnsi="Times New Roman" w:cs="Times New Roman"/>
          <w:i/>
          <w:sz w:val="18"/>
          <w:szCs w:val="18"/>
          <w:lang w:val="es-ES_tradnl"/>
        </w:rPr>
        <w:t xml:space="preserve"> con “Programa de Actividades con precios”.</w:t>
      </w:r>
    </w:p>
  </w:footnote>
  <w:footnote w:id="8">
    <w:p w14:paraId="47EE9E5D" w14:textId="77777777" w:rsidR="00485092" w:rsidRPr="006B2D23" w:rsidRDefault="00485092">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i/>
          <w:sz w:val="18"/>
          <w:szCs w:val="18"/>
          <w:lang w:val="es-ES_tradnl"/>
        </w:rPr>
        <w:t xml:space="preserve">En los contratos de precios fijos, </w:t>
      </w:r>
      <w:r>
        <w:rPr>
          <w:rFonts w:ascii="Times New Roman" w:hAnsi="Times New Roman" w:cs="Times New Roman"/>
          <w:i/>
          <w:sz w:val="18"/>
          <w:szCs w:val="18"/>
          <w:lang w:val="es-ES_tradnl"/>
        </w:rPr>
        <w:t xml:space="preserve">debe </w:t>
      </w:r>
      <w:r w:rsidRPr="006B2D23">
        <w:rPr>
          <w:rFonts w:ascii="Times New Roman" w:hAnsi="Times New Roman" w:cs="Times New Roman"/>
          <w:i/>
          <w:sz w:val="18"/>
          <w:szCs w:val="18"/>
          <w:lang w:val="es-ES_tradnl"/>
        </w:rPr>
        <w:t>borr</w:t>
      </w:r>
      <w:r>
        <w:rPr>
          <w:rFonts w:ascii="Times New Roman" w:hAnsi="Times New Roman" w:cs="Times New Roman"/>
          <w:i/>
          <w:sz w:val="18"/>
          <w:szCs w:val="18"/>
          <w:lang w:val="es-ES_tradnl"/>
        </w:rPr>
        <w:t>ars</w:t>
      </w:r>
      <w:r w:rsidRPr="006B2D23">
        <w:rPr>
          <w:rFonts w:ascii="Times New Roman" w:hAnsi="Times New Roman" w:cs="Times New Roman"/>
          <w:i/>
          <w:sz w:val="18"/>
          <w:szCs w:val="18"/>
          <w:lang w:val="es-ES_tradnl"/>
        </w:rPr>
        <w:t>e “Lista de Cantidades” y reempla</w:t>
      </w:r>
      <w:r>
        <w:rPr>
          <w:rFonts w:ascii="Times New Roman" w:hAnsi="Times New Roman" w:cs="Times New Roman"/>
          <w:i/>
          <w:sz w:val="18"/>
          <w:szCs w:val="18"/>
          <w:lang w:val="es-ES_tradnl"/>
        </w:rPr>
        <w:t>zarse</w:t>
      </w:r>
      <w:r w:rsidRPr="006B2D23">
        <w:rPr>
          <w:rFonts w:ascii="Times New Roman" w:hAnsi="Times New Roman" w:cs="Times New Roman"/>
          <w:i/>
          <w:sz w:val="18"/>
          <w:szCs w:val="18"/>
          <w:lang w:val="es-ES_tradnl"/>
        </w:rPr>
        <w:t xml:space="preserve"> con “Programa de Actividades”.</w:t>
      </w:r>
    </w:p>
  </w:footnote>
  <w:footnote w:id="9">
    <w:p w14:paraId="283E3E89" w14:textId="77777777" w:rsidR="00485092" w:rsidRPr="006B2D23" w:rsidRDefault="00485092">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i/>
          <w:sz w:val="18"/>
          <w:szCs w:val="18"/>
          <w:lang w:val="es-ES_tradnl"/>
        </w:rPr>
        <w:t xml:space="preserve">En los contratos de precios fijos, </w:t>
      </w:r>
      <w:r>
        <w:rPr>
          <w:rFonts w:ascii="Times New Roman" w:hAnsi="Times New Roman" w:cs="Times New Roman"/>
          <w:i/>
          <w:sz w:val="18"/>
          <w:szCs w:val="18"/>
          <w:lang w:val="es-ES_tradnl"/>
        </w:rPr>
        <w:t xml:space="preserve">debe </w:t>
      </w:r>
      <w:r w:rsidRPr="006B2D23">
        <w:rPr>
          <w:rFonts w:ascii="Times New Roman" w:hAnsi="Times New Roman" w:cs="Times New Roman"/>
          <w:i/>
          <w:sz w:val="18"/>
          <w:szCs w:val="18"/>
          <w:lang w:val="es-ES_tradnl"/>
        </w:rPr>
        <w:t>borr</w:t>
      </w:r>
      <w:r>
        <w:rPr>
          <w:rFonts w:ascii="Times New Roman" w:hAnsi="Times New Roman" w:cs="Times New Roman"/>
          <w:i/>
          <w:sz w:val="18"/>
          <w:szCs w:val="18"/>
          <w:lang w:val="es-ES_tradnl"/>
        </w:rPr>
        <w:t>ars</w:t>
      </w:r>
      <w:r w:rsidRPr="006B2D23">
        <w:rPr>
          <w:rFonts w:ascii="Times New Roman" w:hAnsi="Times New Roman" w:cs="Times New Roman"/>
          <w:i/>
          <w:sz w:val="18"/>
          <w:szCs w:val="18"/>
          <w:lang w:val="es-ES_tradnl"/>
        </w:rPr>
        <w:t>e “Lista de Cantidades” y reempla</w:t>
      </w:r>
      <w:r>
        <w:rPr>
          <w:rFonts w:ascii="Times New Roman" w:hAnsi="Times New Roman" w:cs="Times New Roman"/>
          <w:i/>
          <w:sz w:val="18"/>
          <w:szCs w:val="18"/>
          <w:lang w:val="es-ES_tradnl"/>
        </w:rPr>
        <w:t xml:space="preserve">zarse </w:t>
      </w:r>
      <w:r w:rsidRPr="006B2D23">
        <w:rPr>
          <w:rFonts w:ascii="Times New Roman" w:hAnsi="Times New Roman" w:cs="Times New Roman"/>
          <w:i/>
          <w:sz w:val="18"/>
          <w:szCs w:val="18"/>
          <w:lang w:val="es-ES_tradnl"/>
        </w:rPr>
        <w:t>con “Programa de Actividades”.</w:t>
      </w:r>
    </w:p>
  </w:footnote>
  <w:footnote w:id="10">
    <w:p w14:paraId="76F1E50F" w14:textId="77777777" w:rsidR="00485092" w:rsidRPr="006B2D23" w:rsidRDefault="00485092">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i/>
          <w:sz w:val="18"/>
          <w:szCs w:val="18"/>
          <w:lang w:val="es-ES_tradnl"/>
        </w:rPr>
        <w:t xml:space="preserve">En los contratos de precios fijos, </w:t>
      </w:r>
      <w:r>
        <w:rPr>
          <w:rFonts w:ascii="Times New Roman" w:hAnsi="Times New Roman" w:cs="Times New Roman"/>
          <w:i/>
          <w:sz w:val="18"/>
          <w:szCs w:val="18"/>
          <w:lang w:val="es-ES_tradnl"/>
        </w:rPr>
        <w:t xml:space="preserve">debe </w:t>
      </w:r>
      <w:r w:rsidRPr="006B2D23">
        <w:rPr>
          <w:rFonts w:ascii="Times New Roman" w:hAnsi="Times New Roman" w:cs="Times New Roman"/>
          <w:i/>
          <w:sz w:val="18"/>
          <w:szCs w:val="18"/>
          <w:lang w:val="es-ES_tradnl"/>
        </w:rPr>
        <w:t>borr</w:t>
      </w:r>
      <w:r>
        <w:rPr>
          <w:rFonts w:ascii="Times New Roman" w:hAnsi="Times New Roman" w:cs="Times New Roman"/>
          <w:i/>
          <w:sz w:val="18"/>
          <w:szCs w:val="18"/>
          <w:lang w:val="es-ES_tradnl"/>
        </w:rPr>
        <w:t>ars</w:t>
      </w:r>
      <w:r w:rsidRPr="006B2D23">
        <w:rPr>
          <w:rFonts w:ascii="Times New Roman" w:hAnsi="Times New Roman" w:cs="Times New Roman"/>
          <w:i/>
          <w:sz w:val="18"/>
          <w:szCs w:val="18"/>
          <w:lang w:val="es-ES_tradnl"/>
        </w:rPr>
        <w:t>e “tarifas o”, “tarifas y”; borre “Lista de Cantidades” y reempla</w:t>
      </w:r>
      <w:r>
        <w:rPr>
          <w:rFonts w:ascii="Times New Roman" w:hAnsi="Times New Roman" w:cs="Times New Roman"/>
          <w:i/>
          <w:sz w:val="18"/>
          <w:szCs w:val="18"/>
          <w:lang w:val="es-ES_tradnl"/>
        </w:rPr>
        <w:t>zarse</w:t>
      </w:r>
      <w:r w:rsidRPr="006B2D23">
        <w:rPr>
          <w:rFonts w:ascii="Times New Roman" w:hAnsi="Times New Roman" w:cs="Times New Roman"/>
          <w:i/>
          <w:sz w:val="18"/>
          <w:szCs w:val="18"/>
          <w:lang w:val="es-ES_tradnl"/>
        </w:rPr>
        <w:t xml:space="preserve"> con “Programa de Actividades”.</w:t>
      </w:r>
    </w:p>
  </w:footnote>
  <w:footnote w:id="11">
    <w:p w14:paraId="38ED61BE" w14:textId="77777777" w:rsidR="00485092" w:rsidRPr="006B2D23" w:rsidRDefault="00485092">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Pr>
          <w:rFonts w:ascii="Times New Roman" w:hAnsi="Times New Roman" w:cs="Times New Roman"/>
          <w:sz w:val="18"/>
          <w:szCs w:val="18"/>
        </w:rPr>
        <w:t>Debe cambiarse</w:t>
      </w:r>
      <w:r w:rsidRPr="006B2D23">
        <w:rPr>
          <w:rFonts w:ascii="Times New Roman" w:hAnsi="Times New Roman" w:cs="Times New Roman"/>
          <w:sz w:val="18"/>
          <w:szCs w:val="18"/>
        </w:rPr>
        <w:t xml:space="preserve"> “Lista de Cantidades” </w:t>
      </w:r>
      <w:r>
        <w:rPr>
          <w:rFonts w:ascii="Times New Roman" w:hAnsi="Times New Roman" w:cs="Times New Roman"/>
          <w:sz w:val="18"/>
          <w:szCs w:val="18"/>
        </w:rPr>
        <w:t>por</w:t>
      </w:r>
      <w:r w:rsidRPr="006B2D23">
        <w:rPr>
          <w:rFonts w:ascii="Times New Roman" w:hAnsi="Times New Roman" w:cs="Times New Roman"/>
          <w:sz w:val="18"/>
          <w:szCs w:val="18"/>
        </w:rPr>
        <w:t xml:space="preserve"> “Programa de Actividades”</w:t>
      </w:r>
      <w:r>
        <w:rPr>
          <w:rFonts w:ascii="Times New Roman" w:hAnsi="Times New Roman" w:cs="Times New Roman"/>
          <w:sz w:val="18"/>
          <w:szCs w:val="18"/>
        </w:rPr>
        <w:t>,</w:t>
      </w:r>
      <w:r w:rsidRPr="006B2D23">
        <w:rPr>
          <w:rFonts w:ascii="Times New Roman" w:hAnsi="Times New Roman" w:cs="Times New Roman"/>
          <w:sz w:val="18"/>
          <w:szCs w:val="18"/>
        </w:rPr>
        <w:t xml:space="preserve"> cuando corresponda.</w:t>
      </w:r>
    </w:p>
  </w:footnote>
  <w:footnote w:id="12">
    <w:p w14:paraId="05CB8214" w14:textId="735585C6" w:rsidR="00485092" w:rsidRPr="006B2D23" w:rsidRDefault="00485092">
      <w:pPr>
        <w:pStyle w:val="Textonotapie"/>
        <w:rPr>
          <w:rFonts w:ascii="Times New Roman" w:hAnsi="Times New Roman" w:cs="Times New Roman"/>
          <w:i/>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i/>
          <w:sz w:val="18"/>
          <w:szCs w:val="18"/>
        </w:rPr>
        <w:t>En los contratos de precio fijo, debe eliminarse el párrafo (a) y, en consecuencia, volver a numerar los otros párrafos en esta cláusula de ITB.</w:t>
      </w:r>
    </w:p>
  </w:footnote>
  <w:footnote w:id="13">
    <w:p w14:paraId="6B49FAC0" w14:textId="77777777" w:rsidR="00485092" w:rsidRPr="006B2D23" w:rsidRDefault="00485092">
      <w:pPr>
        <w:pStyle w:val="Textonotapie"/>
        <w:rPr>
          <w:rFonts w:ascii="Times New Roman" w:hAnsi="Times New Roman" w:cs="Times New Roman"/>
          <w:i/>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i/>
          <w:sz w:val="18"/>
          <w:szCs w:val="18"/>
        </w:rPr>
        <w:t>En los contratos de precio fijo, debe eliminarse “y (b)”.</w:t>
      </w:r>
    </w:p>
  </w:footnote>
  <w:footnote w:id="14">
    <w:p w14:paraId="10258E84" w14:textId="77777777" w:rsidR="00485092" w:rsidRPr="006B2D23" w:rsidRDefault="00485092">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Debe cambiarse “Lista de Cantidades” por “Programa de Actividades” cuando corresponda.</w:t>
      </w:r>
    </w:p>
  </w:footnote>
  <w:footnote w:id="15">
    <w:p w14:paraId="0BD90DB0" w14:textId="77777777" w:rsidR="00485092" w:rsidRPr="006B2D23" w:rsidRDefault="00485092">
      <w:pPr>
        <w:pStyle w:val="Textonotapie"/>
        <w:rPr>
          <w:rFonts w:ascii="Times New Roman" w:hAnsi="Times New Roman" w:cs="Times New Roman"/>
          <w:sz w:val="18"/>
          <w:szCs w:val="18"/>
          <w:lang w:val="es-ES"/>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lang w:val="es-ES"/>
        </w:rPr>
        <w:t xml:space="preserve"> Insertar la suma en dólares correspondiente.</w:t>
      </w:r>
    </w:p>
  </w:footnote>
  <w:footnote w:id="16">
    <w:p w14:paraId="20EEC11A" w14:textId="77777777" w:rsidR="00485092" w:rsidRPr="006B2D23" w:rsidRDefault="00485092">
      <w:pPr>
        <w:pStyle w:val="Textonotapie"/>
        <w:rPr>
          <w:rFonts w:ascii="Times New Roman" w:hAnsi="Times New Roman" w:cs="Times New Roman"/>
          <w:sz w:val="18"/>
          <w:szCs w:val="18"/>
          <w:lang w:val="es-ES"/>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lang w:val="es-ES"/>
        </w:rPr>
        <w:t xml:space="preserve"> Insertar la suma en dólares correspondiente.</w:t>
      </w:r>
    </w:p>
  </w:footnote>
  <w:footnote w:id="17">
    <w:p w14:paraId="0272C3B6" w14:textId="77777777" w:rsidR="00485092" w:rsidRPr="006B2D23" w:rsidRDefault="00485092">
      <w:pPr>
        <w:pStyle w:val="Textonotapie"/>
        <w:rPr>
          <w:rFonts w:ascii="Times New Roman" w:hAnsi="Times New Roman" w:cs="Times New Roman"/>
          <w:sz w:val="18"/>
          <w:szCs w:val="18"/>
          <w:lang w:val="es-ES"/>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lang w:val="es-ES"/>
        </w:rPr>
        <w:t xml:space="preserve"> Insertar cifra correspondiente.</w:t>
      </w:r>
    </w:p>
  </w:footnote>
  <w:footnote w:id="18">
    <w:p w14:paraId="0BE4BB0F" w14:textId="77777777" w:rsidR="00485092" w:rsidRPr="006B2D23" w:rsidRDefault="00485092">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Reemplazar “Lista de Cantidades” por “Programa de Actividades” cuando corresponda.</w:t>
      </w:r>
    </w:p>
  </w:footnote>
  <w:footnote w:id="19">
    <w:p w14:paraId="60E8E583" w14:textId="39C7663D"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Se requerirá que el Licitante favorecido lleve a cabo las Obras de acuerdo con el Plan de Administración del Medioambiente y Social del Contratista (“CESMP”) específico del sitio y el Plan de Administración de Salud y Seguridad (“HSMP”) específico del sitio, que preparará posterior a la adjudicación del Contrato y que el Ingeniero aprobará</w:t>
      </w:r>
      <w:r>
        <w:rPr>
          <w:rFonts w:ascii="Times New Roman" w:hAnsi="Times New Roman" w:cs="Times New Roman"/>
          <w:sz w:val="18"/>
          <w:szCs w:val="18"/>
        </w:rPr>
        <w:t xml:space="preserve">. </w:t>
      </w:r>
      <w:r w:rsidRPr="006B2D23">
        <w:rPr>
          <w:rFonts w:ascii="Times New Roman" w:hAnsi="Times New Roman" w:cs="Times New Roman"/>
          <w:sz w:val="18"/>
          <w:szCs w:val="18"/>
        </w:rPr>
        <w:t>Los CESMP y HSMP específicos del sitio deben prepararse con base en el contenido de la Sección V, Requisitos de las Obras y el Plan de Administración del Medioambiente y Social del Cliente</w:t>
      </w:r>
      <w:r>
        <w:rPr>
          <w:rFonts w:ascii="Times New Roman" w:hAnsi="Times New Roman" w:cs="Times New Roman"/>
          <w:sz w:val="18"/>
          <w:szCs w:val="18"/>
        </w:rPr>
        <w:t xml:space="preserve">. </w:t>
      </w:r>
      <w:r w:rsidRPr="006B2D23">
        <w:rPr>
          <w:rFonts w:ascii="Times New Roman" w:hAnsi="Times New Roman" w:cs="Times New Roman"/>
          <w:sz w:val="18"/>
          <w:szCs w:val="18"/>
        </w:rPr>
        <w:t>Esto incluye requisitos de participación con la comunidad e integración de género incorporados en el CESMP, análisis de género, Plan de Integración Social y de Género del Cliente, así como los requisitos sobre TIP de MCC y las leyes y reglamentos del país del Cliente.</w:t>
      </w:r>
    </w:p>
  </w:footnote>
  <w:footnote w:id="20">
    <w:p w14:paraId="61B9B094" w14:textId="31AA0E9F" w:rsidR="00485092" w:rsidRPr="006B2D23" w:rsidRDefault="00485092" w:rsidP="00F37F22">
      <w:pPr>
        <w:pStyle w:val="Textonotapie"/>
        <w:tabs>
          <w:tab w:val="left" w:pos="0"/>
        </w:tabs>
        <w:ind w:left="180" w:hanging="180"/>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En los contratos de precio fijo, la “Lista de Cantidades” se prepara para fines de información; su naturaleza no es contractual</w:t>
      </w:r>
      <w:r>
        <w:rPr>
          <w:rFonts w:ascii="Times New Roman" w:hAnsi="Times New Roman" w:cs="Times New Roman"/>
          <w:sz w:val="18"/>
          <w:szCs w:val="18"/>
        </w:rPr>
        <w:t xml:space="preserve">. </w:t>
      </w:r>
      <w:r w:rsidRPr="006B2D23">
        <w:rPr>
          <w:rFonts w:ascii="Times New Roman" w:hAnsi="Times New Roman" w:cs="Times New Roman"/>
          <w:sz w:val="18"/>
          <w:szCs w:val="18"/>
        </w:rPr>
        <w:t xml:space="preserve">El documento contractual preparado por el Licitante debe ser un “Programa de Actividades.” </w:t>
      </w:r>
    </w:p>
  </w:footnote>
  <w:footnote w:id="21">
    <w:p w14:paraId="2BB7F67B" w14:textId="66D4730C" w:rsidR="00485092" w:rsidRPr="006B2D23" w:rsidRDefault="00485092" w:rsidP="00F37F22">
      <w:pPr>
        <w:tabs>
          <w:tab w:val="left" w:pos="0"/>
        </w:tabs>
        <w:ind w:left="180" w:hanging="180"/>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Insertar la Lista de Cantidades</w:t>
      </w:r>
      <w:r>
        <w:rPr>
          <w:rFonts w:ascii="Times New Roman" w:hAnsi="Times New Roman" w:cs="Times New Roman"/>
          <w:sz w:val="18"/>
          <w:szCs w:val="18"/>
        </w:rPr>
        <w:t xml:space="preserve">. </w:t>
      </w:r>
      <w:r w:rsidRPr="006B2D23">
        <w:rPr>
          <w:rFonts w:ascii="Times New Roman" w:hAnsi="Times New Roman" w:cs="Times New Roman"/>
          <w:sz w:val="18"/>
          <w:szCs w:val="18"/>
        </w:rPr>
        <w:t>Los objetivos de la Lista de Cantidades son: (a) brindar información suficiente sobre las cantidades de Obras que se realizarán para permitir que las Licitaciones se preparen con eficiencia y precisión; y (b) cuando se ha celebrado un Contrato, proporciona una Lista de Cantidades con precios para usarse en la evaluación periódica de las Obras ejecutadas</w:t>
      </w:r>
      <w:r>
        <w:rPr>
          <w:rFonts w:ascii="Times New Roman" w:hAnsi="Times New Roman" w:cs="Times New Roman"/>
          <w:sz w:val="18"/>
          <w:szCs w:val="18"/>
        </w:rPr>
        <w:t xml:space="preserve">. </w:t>
      </w:r>
      <w:r w:rsidRPr="006B2D23">
        <w:rPr>
          <w:rFonts w:ascii="Times New Roman" w:hAnsi="Times New Roman" w:cs="Times New Roman"/>
          <w:sz w:val="18"/>
          <w:szCs w:val="18"/>
        </w:rPr>
        <w:t>A fin de lograr estos objetivos, las Obras deben pormenorizarse en la Lista de Cantidades con detalles suficientes para distinguir entre las diferentes clases de Obras o entre las Obras de la misma naturaleza llevadas a cabo en diferentes ubicaciones o en otras circunstancias que pueden dar origen a diferentes consideraciones de costos.</w:t>
      </w:r>
    </w:p>
  </w:footnote>
  <w:footnote w:id="22">
    <w:p w14:paraId="4B77A8EC" w14:textId="3F0A3978" w:rsidR="00485092" w:rsidRPr="006B2D23" w:rsidRDefault="00485092">
      <w:pPr>
        <w:tabs>
          <w:tab w:val="left" w:pos="0"/>
        </w:tabs>
        <w:ind w:left="180" w:hanging="180"/>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Insertar aquí una lista de las Especificaciones</w:t>
      </w:r>
      <w:r>
        <w:rPr>
          <w:rFonts w:ascii="Times New Roman" w:hAnsi="Times New Roman" w:cs="Times New Roman"/>
          <w:sz w:val="18"/>
          <w:szCs w:val="18"/>
        </w:rPr>
        <w:t xml:space="preserve">. </w:t>
      </w:r>
      <w:r w:rsidRPr="006B2D23">
        <w:rPr>
          <w:rFonts w:ascii="Times New Roman" w:hAnsi="Times New Roman" w:cs="Times New Roman"/>
          <w:sz w:val="18"/>
          <w:szCs w:val="18"/>
        </w:rPr>
        <w:t>Las Especificaciones y los Requisitos de Cumplimiento reales deben adjuntarse a esta sección o anexarse en un volumen separado</w:t>
      </w:r>
      <w:r>
        <w:rPr>
          <w:rFonts w:ascii="Times New Roman" w:hAnsi="Times New Roman" w:cs="Times New Roman"/>
          <w:sz w:val="18"/>
          <w:szCs w:val="18"/>
        </w:rPr>
        <w:t xml:space="preserve">. </w:t>
      </w:r>
      <w:r w:rsidRPr="006B2D23">
        <w:rPr>
          <w:rFonts w:ascii="Times New Roman" w:hAnsi="Times New Roman" w:cs="Times New Roman"/>
          <w:sz w:val="18"/>
          <w:szCs w:val="18"/>
        </w:rPr>
        <w:t>Un conjunto de Especificaciones precisas y claras es un prerrequisito para que los Licitantes respondan de manera realista y competitiva con los requisitos del Cliente sin calificar o condicionar sus Licitaciones</w:t>
      </w:r>
      <w:r>
        <w:rPr>
          <w:rFonts w:ascii="Times New Roman" w:hAnsi="Times New Roman" w:cs="Times New Roman"/>
          <w:sz w:val="18"/>
          <w:szCs w:val="18"/>
        </w:rPr>
        <w:t xml:space="preserve">. </w:t>
      </w:r>
      <w:r w:rsidRPr="006B2D23">
        <w:rPr>
          <w:rFonts w:ascii="Times New Roman" w:hAnsi="Times New Roman" w:cs="Times New Roman"/>
          <w:sz w:val="18"/>
          <w:szCs w:val="18"/>
        </w:rPr>
        <w:t>En el contexto de Licitación Pública, las Especificaciones deben redactarse para presentar una declaración clara de los estándares exigidos de mano de obra, materiales y ejecución de las obras, los productos y los servicios que se adquirirán, así como los requisitos de plantas, suministros, personal clave, normas y códigos aplicables, ambientales, sociales, de salud y seguridad que el Contratista cumplirá en la ejecución de las Obras.</w:t>
      </w:r>
    </w:p>
  </w:footnote>
  <w:footnote w:id="23">
    <w:p w14:paraId="48983037" w14:textId="064B815F" w:rsidR="00485092" w:rsidRPr="006B2D23" w:rsidRDefault="00485092" w:rsidP="00F37F22">
      <w:pPr>
        <w:tabs>
          <w:tab w:val="left" w:pos="0"/>
        </w:tabs>
        <w:ind w:left="180" w:hanging="180"/>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Insertar aquí una lista de Planos</w:t>
      </w:r>
      <w:r>
        <w:rPr>
          <w:rFonts w:ascii="Times New Roman" w:hAnsi="Times New Roman" w:cs="Times New Roman"/>
          <w:sz w:val="18"/>
          <w:szCs w:val="18"/>
        </w:rPr>
        <w:t xml:space="preserve">. </w:t>
      </w:r>
      <w:r w:rsidRPr="006B2D23">
        <w:rPr>
          <w:rFonts w:ascii="Times New Roman" w:hAnsi="Times New Roman" w:cs="Times New Roman"/>
          <w:sz w:val="18"/>
          <w:szCs w:val="18"/>
        </w:rPr>
        <w:t>Los Planos reales, incluyendo planos del sitio, deben adjuntarse a esta sección o anexarse en un volumen separado.</w:t>
      </w:r>
    </w:p>
    <w:p w14:paraId="117E7697" w14:textId="77777777" w:rsidR="00485092" w:rsidRPr="006B2D23" w:rsidRDefault="00485092" w:rsidP="00F37F22">
      <w:pPr>
        <w:pStyle w:val="Textonotapie"/>
        <w:rPr>
          <w:rFonts w:ascii="Times New Roman" w:hAnsi="Times New Roman" w:cs="Times New Roman"/>
          <w:sz w:val="18"/>
          <w:szCs w:val="18"/>
        </w:rPr>
      </w:pPr>
    </w:p>
  </w:footnote>
  <w:footnote w:id="24">
    <w:p w14:paraId="58DE17E7" w14:textId="77777777" w:rsidR="00485092" w:rsidRPr="006B2D23" w:rsidRDefault="00485092" w:rsidP="00A82B0B">
      <w:pPr>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La forma puede usarse directamente para contratos a precio unitario más pequeños y, con las modificaciones anotadas en los pies de página, puede adaptarse para contratos de precio fijo.</w:t>
      </w:r>
    </w:p>
  </w:footnote>
  <w:footnote w:id="25">
    <w:p w14:paraId="5B47E410" w14:textId="77777777" w:rsidR="00485092" w:rsidRPr="006B2D23" w:rsidRDefault="00485092" w:rsidP="00A82B0B">
      <w:pPr>
        <w:pStyle w:val="Textonotapie"/>
        <w:tabs>
          <w:tab w:val="left" w:pos="0"/>
        </w:tabs>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En los contractos de precio fijo, debe eliminarse “Lista de Cantidades” y reemplazar con “Programa de Actividades” y mover el término al lugar correspondiente (alfabéticamente) en esta lista de términos definidos. </w:t>
      </w:r>
    </w:p>
  </w:footnote>
  <w:footnote w:id="26">
    <w:p w14:paraId="70053046" w14:textId="77777777" w:rsidR="00485092" w:rsidRPr="006B2D23" w:rsidRDefault="00485092" w:rsidP="00A82B0B">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sz w:val="18"/>
          <w:szCs w:val="18"/>
        </w:rPr>
        <w:tab/>
        <w:t>En los contractos de precio fijo, debe eliminarse “Lista de Cantidades” y reemplazar con “Programa de Actividades”.</w:t>
      </w:r>
    </w:p>
  </w:footnote>
  <w:footnote w:id="27">
    <w:p w14:paraId="1219CDF1" w14:textId="19AEC5A6"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sz w:val="18"/>
          <w:szCs w:val="18"/>
        </w:rPr>
        <w:tab/>
        <w:t>En los contratos de precio fijo, debe eliminarse “Lista de Cantidades” y reemplazarse con “Programa de Actividades”, y deben sustituirse las Subcláusulas 39.1 y 39.2 de las GCC, con lo siguiente:</w:t>
      </w:r>
    </w:p>
    <w:p w14:paraId="02FE483B" w14:textId="60E12441" w:rsidR="00485092" w:rsidRPr="006B2D23" w:rsidRDefault="00485092">
      <w:pPr>
        <w:pStyle w:val="Textonotapie"/>
        <w:tabs>
          <w:tab w:val="left" w:pos="1080"/>
        </w:tabs>
        <w:ind w:left="1080" w:hanging="540"/>
        <w:rPr>
          <w:rFonts w:ascii="Times New Roman" w:hAnsi="Times New Roman" w:cs="Times New Roman"/>
          <w:sz w:val="18"/>
          <w:szCs w:val="18"/>
        </w:rPr>
      </w:pPr>
      <w:r w:rsidRPr="006B2D23">
        <w:rPr>
          <w:rFonts w:ascii="Times New Roman" w:hAnsi="Times New Roman" w:cs="Times New Roman"/>
          <w:sz w:val="18"/>
          <w:szCs w:val="18"/>
        </w:rPr>
        <w:t>39.1</w:t>
      </w:r>
      <w:r w:rsidRPr="006B2D23">
        <w:rPr>
          <w:rFonts w:ascii="Times New Roman" w:hAnsi="Times New Roman" w:cs="Times New Roman"/>
          <w:sz w:val="18"/>
          <w:szCs w:val="18"/>
        </w:rPr>
        <w:tab/>
        <w:t>El Contratista entregará los Programas de Actividades actualizados dentro de los 14 días a partir de la fecha en que el Ingeniero la haya instruido a hacerlo</w:t>
      </w:r>
      <w:r>
        <w:rPr>
          <w:rFonts w:ascii="Times New Roman" w:hAnsi="Times New Roman" w:cs="Times New Roman"/>
          <w:sz w:val="18"/>
          <w:szCs w:val="18"/>
        </w:rPr>
        <w:t xml:space="preserve">. </w:t>
      </w:r>
      <w:r w:rsidRPr="006B2D23">
        <w:rPr>
          <w:rFonts w:ascii="Times New Roman" w:hAnsi="Times New Roman" w:cs="Times New Roman"/>
          <w:sz w:val="18"/>
          <w:szCs w:val="18"/>
        </w:rPr>
        <w:t>Las actividades en el Programa de Actividades se coordinarán con las actividades del Programa.</w:t>
      </w:r>
    </w:p>
    <w:p w14:paraId="7025C351" w14:textId="2DC2E9CD" w:rsidR="00485092" w:rsidRPr="006B2D23" w:rsidRDefault="00485092">
      <w:pPr>
        <w:pStyle w:val="Textonotapie"/>
        <w:tabs>
          <w:tab w:val="left" w:pos="1080"/>
        </w:tabs>
        <w:ind w:left="1080" w:hanging="540"/>
        <w:rPr>
          <w:rFonts w:ascii="Times New Roman" w:hAnsi="Times New Roman" w:cs="Times New Roman"/>
          <w:sz w:val="18"/>
          <w:szCs w:val="18"/>
        </w:rPr>
      </w:pPr>
      <w:r w:rsidRPr="006B2D23">
        <w:rPr>
          <w:rFonts w:ascii="Times New Roman" w:hAnsi="Times New Roman" w:cs="Times New Roman"/>
          <w:sz w:val="18"/>
          <w:szCs w:val="18"/>
        </w:rPr>
        <w:t>39.2</w:t>
      </w:r>
      <w:r w:rsidRPr="006B2D23">
        <w:rPr>
          <w:rFonts w:ascii="Times New Roman" w:hAnsi="Times New Roman" w:cs="Times New Roman"/>
          <w:sz w:val="18"/>
          <w:szCs w:val="18"/>
        </w:rPr>
        <w:tab/>
        <w:t>El Contratista debe mostrar la entrega de Materiales al Sitio por separado en el Programa de Actividades en caso de que el pago de los Materiales en el Sitio se efectúe por separado.</w:t>
      </w:r>
    </w:p>
  </w:footnote>
  <w:footnote w:id="28">
    <w:p w14:paraId="73C2E9FE" w14:textId="1956CFE3"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sz w:val="18"/>
          <w:szCs w:val="18"/>
        </w:rPr>
        <w:tab/>
        <w:t>En los contratos de precio fijo, debe eliminarse “Lista de Cantidades” y reemplazarse con “Programa de Actividades” y debe sustituirse toda la Cláusula 40 de las GCC (40.1 a 40.3) con lo siguiente:</w:t>
      </w:r>
    </w:p>
    <w:p w14:paraId="1797B7E0" w14:textId="3838BF3C" w:rsidR="00485092" w:rsidRPr="006B2D23" w:rsidRDefault="00485092">
      <w:pPr>
        <w:pStyle w:val="Textonotapie"/>
        <w:tabs>
          <w:tab w:val="left" w:pos="1080"/>
        </w:tabs>
        <w:ind w:left="1080" w:hanging="540"/>
        <w:rPr>
          <w:rFonts w:ascii="Times New Roman" w:hAnsi="Times New Roman" w:cs="Times New Roman"/>
          <w:sz w:val="18"/>
          <w:szCs w:val="18"/>
        </w:rPr>
      </w:pPr>
      <w:r w:rsidRPr="006B2D23">
        <w:rPr>
          <w:rFonts w:ascii="Times New Roman" w:hAnsi="Times New Roman" w:cs="Times New Roman"/>
          <w:sz w:val="18"/>
          <w:szCs w:val="18"/>
        </w:rPr>
        <w:t>40.1</w:t>
      </w:r>
      <w:r w:rsidRPr="006B2D23">
        <w:rPr>
          <w:rFonts w:ascii="Times New Roman" w:hAnsi="Times New Roman" w:cs="Times New Roman"/>
          <w:sz w:val="18"/>
          <w:szCs w:val="18"/>
        </w:rPr>
        <w:tab/>
        <w:t>El Contratista, a su exclusiva discreción, modificará el Programa de Actividades para adaptar los cambios del Programa o el método de trabajo realizado</w:t>
      </w:r>
      <w:r>
        <w:rPr>
          <w:rFonts w:ascii="Times New Roman" w:hAnsi="Times New Roman" w:cs="Times New Roman"/>
          <w:sz w:val="18"/>
          <w:szCs w:val="18"/>
        </w:rPr>
        <w:t xml:space="preserve">. </w:t>
      </w:r>
      <w:r w:rsidRPr="006B2D23">
        <w:rPr>
          <w:rFonts w:ascii="Times New Roman" w:hAnsi="Times New Roman" w:cs="Times New Roman"/>
          <w:sz w:val="18"/>
          <w:szCs w:val="18"/>
        </w:rPr>
        <w:t>Los precios en el Programa de Actividades no se modificarán cuando el Contratista efectúe dichos cambios en el Programa de Actividades.</w:t>
      </w:r>
    </w:p>
  </w:footnote>
  <w:footnote w:id="29">
    <w:p w14:paraId="3275D6EE" w14:textId="77777777" w:rsidR="00485092" w:rsidRPr="006B2D23" w:rsidRDefault="00485092" w:rsidP="00A82B0B">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sz w:val="18"/>
          <w:szCs w:val="18"/>
        </w:rPr>
        <w:tab/>
        <w:t>En los contratos de precio fijo, debe añadirse “y Programas de Actividades” después de “Programas”.</w:t>
      </w:r>
    </w:p>
  </w:footnote>
  <w:footnote w:id="30">
    <w:p w14:paraId="6DC33808" w14:textId="3CC622A7"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sz w:val="18"/>
          <w:szCs w:val="18"/>
        </w:rPr>
        <w:tab/>
        <w:t>En los contratos de precio fijo, debe eliminarse por completo esta Subcláusula 44.2 de las GCC y reenumerar, en consecuencia, las siguientes subcláusulas.</w:t>
      </w:r>
    </w:p>
  </w:footnote>
  <w:footnote w:id="31">
    <w:p w14:paraId="7549875C" w14:textId="77777777" w:rsidR="00485092" w:rsidRPr="006B2D23" w:rsidRDefault="00485092" w:rsidP="00A82B0B">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sz w:val="18"/>
          <w:szCs w:val="18"/>
        </w:rPr>
        <w:tab/>
        <w:t>En los contratos de precio fijo, debe añadirse “o Programa de Actividades” después de “Programa”.</w:t>
      </w:r>
    </w:p>
  </w:footnote>
  <w:footnote w:id="32">
    <w:p w14:paraId="20DAC963" w14:textId="7488367D"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sz w:val="18"/>
          <w:szCs w:val="18"/>
        </w:rPr>
        <w:tab/>
        <w:t>En los contratos de precio fijo, debe reemplazarse este párrafo con lo siguiente: “El valor del trabajo ejecutado comprenderá el valor de las actividades completadas en el Programa de Actividades”.</w:t>
      </w:r>
    </w:p>
  </w:footnote>
  <w:footnote w:id="33">
    <w:p w14:paraId="046CA346" w14:textId="740D30AB"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Quizá sea necesario modificar esta Subcláusula 47 de las GCC para considerar las disposiciones fiscales únicas en algunos países</w:t>
      </w:r>
      <w:r>
        <w:rPr>
          <w:rFonts w:ascii="Times New Roman" w:hAnsi="Times New Roman" w:cs="Times New Roman"/>
          <w:sz w:val="18"/>
          <w:szCs w:val="18"/>
        </w:rPr>
        <w:t xml:space="preserve">. </w:t>
      </w:r>
      <w:r w:rsidRPr="006B2D23">
        <w:rPr>
          <w:rFonts w:ascii="Times New Roman" w:hAnsi="Times New Roman" w:cs="Times New Roman"/>
          <w:sz w:val="18"/>
          <w:szCs w:val="18"/>
        </w:rPr>
        <w:t>En situaciones en las cuales exista algún problema potencial, el abogado correspondiente de la OGC de MCC será consultado antes de finalizar una forma de contrato basado en este Documento de Licitación Estándar.</w:t>
      </w:r>
    </w:p>
  </w:footnote>
  <w:footnote w:id="34">
    <w:p w14:paraId="56C072C5" w14:textId="31F4EDB0"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w:t>
      </w:r>
      <w:r w:rsidRPr="006B2D23">
        <w:rPr>
          <w:rFonts w:ascii="Times New Roman" w:hAnsi="Times New Roman" w:cs="Times New Roman"/>
          <w:sz w:val="18"/>
          <w:szCs w:val="18"/>
        </w:rPr>
        <w:tab/>
        <w:t>La suma de los dos coeficientes A</w:t>
      </w:r>
      <w:r w:rsidRPr="006B2D23">
        <w:rPr>
          <w:rFonts w:ascii="Times New Roman" w:hAnsi="Times New Roman" w:cs="Times New Roman"/>
          <w:sz w:val="18"/>
          <w:szCs w:val="18"/>
          <w:vertAlign w:val="subscript"/>
        </w:rPr>
        <w:t>c</w:t>
      </w:r>
      <w:r w:rsidRPr="006B2D23">
        <w:rPr>
          <w:rFonts w:ascii="Times New Roman" w:hAnsi="Times New Roman" w:cs="Times New Roman"/>
          <w:sz w:val="18"/>
          <w:szCs w:val="18"/>
        </w:rPr>
        <w:t xml:space="preserve"> y B</w:t>
      </w:r>
      <w:r w:rsidRPr="006B2D23">
        <w:rPr>
          <w:rFonts w:ascii="Times New Roman" w:hAnsi="Times New Roman" w:cs="Times New Roman"/>
          <w:sz w:val="18"/>
          <w:szCs w:val="18"/>
          <w:vertAlign w:val="subscript"/>
        </w:rPr>
        <w:t>c</w:t>
      </w:r>
      <w:r w:rsidRPr="006B2D23">
        <w:rPr>
          <w:rFonts w:ascii="Times New Roman" w:hAnsi="Times New Roman" w:cs="Times New Roman"/>
          <w:sz w:val="18"/>
          <w:szCs w:val="18"/>
        </w:rPr>
        <w:t xml:space="preserve"> debe ser 1 (uno) en la fórmula por cada moneda</w:t>
      </w:r>
      <w:r>
        <w:rPr>
          <w:rFonts w:ascii="Times New Roman" w:hAnsi="Times New Roman" w:cs="Times New Roman"/>
          <w:sz w:val="18"/>
          <w:szCs w:val="18"/>
        </w:rPr>
        <w:t xml:space="preserve">. </w:t>
      </w:r>
      <w:r w:rsidRPr="006B2D23">
        <w:rPr>
          <w:rFonts w:ascii="Times New Roman" w:hAnsi="Times New Roman" w:cs="Times New Roman"/>
          <w:sz w:val="18"/>
          <w:szCs w:val="18"/>
        </w:rPr>
        <w:t>Normalmente, ambos coeficientes serán los mismos en las fórmulas aplicables a todas las monedas, puesto que el coeficiente A, de la porción no ajustable de los pagos, toma en cuenta los elementos de costo fijo u otros componentes no ajustables</w:t>
      </w:r>
      <w:r>
        <w:rPr>
          <w:rFonts w:ascii="Times New Roman" w:hAnsi="Times New Roman" w:cs="Times New Roman"/>
          <w:sz w:val="18"/>
          <w:szCs w:val="18"/>
        </w:rPr>
        <w:t xml:space="preserve">. </w:t>
      </w:r>
      <w:r w:rsidRPr="006B2D23">
        <w:rPr>
          <w:rFonts w:ascii="Times New Roman" w:hAnsi="Times New Roman" w:cs="Times New Roman"/>
          <w:sz w:val="18"/>
          <w:szCs w:val="18"/>
        </w:rPr>
        <w:t>La suma de los ajustes por cada moneda se agrega al Precio del Contrato.</w:t>
      </w:r>
    </w:p>
  </w:footnote>
  <w:footnote w:id="35">
    <w:p w14:paraId="2FFFCE34" w14:textId="3C15C963"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Si MCC aprueba la estipulación de un bono, el siguiente párrafo debe insertarse en la Cláusula 52 de las GCC:</w:t>
      </w:r>
    </w:p>
    <w:p w14:paraId="0396642E" w14:textId="1C4F4897" w:rsidR="00485092" w:rsidRPr="006B2D23" w:rsidRDefault="00485092">
      <w:pPr>
        <w:pStyle w:val="Textonotapie"/>
        <w:tabs>
          <w:tab w:val="left" w:pos="450"/>
          <w:tab w:val="left" w:pos="540"/>
        </w:tabs>
        <w:ind w:left="1170" w:hanging="540"/>
        <w:rPr>
          <w:rFonts w:ascii="Times New Roman" w:hAnsi="Times New Roman" w:cs="Times New Roman"/>
          <w:sz w:val="18"/>
          <w:szCs w:val="18"/>
        </w:rPr>
      </w:pPr>
      <w:r w:rsidRPr="006B2D23">
        <w:rPr>
          <w:rFonts w:ascii="Times New Roman" w:hAnsi="Times New Roman" w:cs="Times New Roman"/>
          <w:sz w:val="18"/>
          <w:szCs w:val="18"/>
        </w:rPr>
        <w:tab/>
      </w:r>
      <w:proofErr w:type="gramStart"/>
      <w:r w:rsidRPr="006B2D23">
        <w:rPr>
          <w:rFonts w:ascii="Times New Roman" w:hAnsi="Times New Roman" w:cs="Times New Roman"/>
          <w:sz w:val="18"/>
          <w:szCs w:val="18"/>
        </w:rPr>
        <w:t>52.1  Al</w:t>
      </w:r>
      <w:proofErr w:type="gramEnd"/>
      <w:r w:rsidRPr="006B2D23">
        <w:rPr>
          <w:rFonts w:ascii="Times New Roman" w:hAnsi="Times New Roman" w:cs="Times New Roman"/>
          <w:sz w:val="18"/>
          <w:szCs w:val="18"/>
        </w:rPr>
        <w:t xml:space="preserve"> Contratista se le pagará un bono calculado a la tarifa por día calendario </w:t>
      </w:r>
      <w:r w:rsidRPr="006B2D23">
        <w:rPr>
          <w:rFonts w:ascii="Times New Roman" w:hAnsi="Times New Roman" w:cs="Times New Roman"/>
          <w:b/>
          <w:sz w:val="18"/>
          <w:szCs w:val="18"/>
        </w:rPr>
        <w:t>establecida en las PCC</w:t>
      </w:r>
      <w:r w:rsidRPr="006B2D23">
        <w:rPr>
          <w:rFonts w:ascii="Times New Roman" w:hAnsi="Times New Roman" w:cs="Times New Roman"/>
          <w:sz w:val="18"/>
          <w:szCs w:val="18"/>
        </w:rPr>
        <w:t xml:space="preserve"> por cada día (menos los días que se le paguen al Contratista por aceleración) en que la Fecha de Terminación culmine antes que la Fecha de Terminación Propuesta</w:t>
      </w:r>
      <w:r>
        <w:rPr>
          <w:rFonts w:ascii="Times New Roman" w:hAnsi="Times New Roman" w:cs="Times New Roman"/>
          <w:sz w:val="18"/>
          <w:szCs w:val="18"/>
        </w:rPr>
        <w:t xml:space="preserve">. </w:t>
      </w:r>
      <w:r w:rsidRPr="006B2D23">
        <w:rPr>
          <w:rFonts w:ascii="Times New Roman" w:hAnsi="Times New Roman" w:cs="Times New Roman"/>
          <w:sz w:val="18"/>
          <w:szCs w:val="18"/>
        </w:rPr>
        <w:t xml:space="preserve">El Ingeniero certificará que las Obras estén completas, si bien pueden no estar completadas. </w:t>
      </w:r>
    </w:p>
  </w:footnote>
  <w:footnote w:id="36">
    <w:p w14:paraId="3B8DF088" w14:textId="77777777" w:rsidR="00485092" w:rsidRPr="006B2D23" w:rsidRDefault="00485092" w:rsidP="00A82B0B">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El Período de Responsabilidad por Defectos está limitado generalmente a 12 meses, podría ser menor en proyectos muy simples.</w:t>
      </w:r>
    </w:p>
  </w:footnote>
  <w:footnote w:id="37">
    <w:p w14:paraId="4F51779C" w14:textId="77777777" w:rsidR="00485092" w:rsidRPr="006B2D23" w:rsidRDefault="00485092" w:rsidP="00A82B0B">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Es recomendable que se retenga el 10 por ciento de los pagos.</w:t>
      </w:r>
    </w:p>
  </w:footnote>
  <w:footnote w:id="38">
    <w:p w14:paraId="03666C39" w14:textId="28A07F8E"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Por lo general, la pena convencional se determina a una suma de un dólar por día y la suma total no debe exceder entre 5 y 10 por ciento del Precio del Contrato</w:t>
      </w:r>
      <w:r>
        <w:rPr>
          <w:rFonts w:ascii="Times New Roman" w:hAnsi="Times New Roman" w:cs="Times New Roman"/>
          <w:sz w:val="18"/>
          <w:szCs w:val="18"/>
        </w:rPr>
        <w:t xml:space="preserve">. </w:t>
      </w:r>
      <w:r w:rsidRPr="006B2D23">
        <w:rPr>
          <w:rFonts w:ascii="Times New Roman" w:hAnsi="Times New Roman" w:cs="Times New Roman"/>
          <w:sz w:val="18"/>
          <w:szCs w:val="18"/>
        </w:rPr>
        <w:t>Si se ha convenido en una Terminación por Secciones y Daños por Secciones, esto último debe especificarse aquí.</w:t>
      </w:r>
    </w:p>
  </w:footnote>
  <w:footnote w:id="39">
    <w:p w14:paraId="0B52844D" w14:textId="0F9A4541"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Si en la Cláusula 52 de las GCC se permite el pago de un bono, debe eliminarse la palabra “Reservado” y en su lugar se insertará lo siguiente:</w:t>
      </w:r>
    </w:p>
    <w:p w14:paraId="77AA3D49" w14:textId="304A34FE" w:rsidR="00485092" w:rsidRPr="006B2D23" w:rsidRDefault="00485092" w:rsidP="00A82B0B">
      <w:pPr>
        <w:pStyle w:val="Textonotapie"/>
        <w:tabs>
          <w:tab w:val="left" w:pos="990"/>
        </w:tabs>
        <w:ind w:left="1080"/>
        <w:rPr>
          <w:rFonts w:ascii="Times New Roman" w:hAnsi="Times New Roman" w:cs="Times New Roman"/>
          <w:sz w:val="18"/>
          <w:szCs w:val="18"/>
        </w:rPr>
      </w:pPr>
      <w:r w:rsidRPr="006B2D23">
        <w:rPr>
          <w:rFonts w:ascii="Times New Roman" w:hAnsi="Times New Roman" w:cs="Times New Roman"/>
          <w:sz w:val="18"/>
          <w:szCs w:val="18"/>
        </w:rPr>
        <w:t xml:space="preserve">El bono por el total de las Obras es </w:t>
      </w:r>
      <w:r w:rsidRPr="006B2D23">
        <w:rPr>
          <w:rFonts w:ascii="Times New Roman" w:hAnsi="Times New Roman" w:cs="Times New Roman"/>
          <w:i/>
          <w:sz w:val="18"/>
          <w:szCs w:val="18"/>
        </w:rPr>
        <w:t>[insertar porcentaje del Precio de Contrato final]</w:t>
      </w:r>
      <w:r w:rsidRPr="006B2D23">
        <w:rPr>
          <w:rFonts w:ascii="Times New Roman" w:hAnsi="Times New Roman" w:cs="Times New Roman"/>
          <w:sz w:val="18"/>
          <w:szCs w:val="18"/>
        </w:rPr>
        <w:t xml:space="preserve"> por día</w:t>
      </w:r>
      <w:r>
        <w:rPr>
          <w:rFonts w:ascii="Times New Roman" w:hAnsi="Times New Roman" w:cs="Times New Roman"/>
          <w:sz w:val="18"/>
          <w:szCs w:val="18"/>
        </w:rPr>
        <w:t xml:space="preserve">. </w:t>
      </w:r>
    </w:p>
    <w:p w14:paraId="58FE0604" w14:textId="77777777" w:rsidR="00485092" w:rsidRPr="006B2D23" w:rsidRDefault="00485092" w:rsidP="00A82B0B">
      <w:pPr>
        <w:pStyle w:val="Textonotapie"/>
        <w:tabs>
          <w:tab w:val="left" w:pos="990"/>
        </w:tabs>
        <w:ind w:left="1080"/>
        <w:rPr>
          <w:rFonts w:ascii="Times New Roman" w:hAnsi="Times New Roman" w:cs="Times New Roman"/>
          <w:sz w:val="18"/>
          <w:szCs w:val="18"/>
        </w:rPr>
      </w:pPr>
      <w:r w:rsidRPr="006B2D23">
        <w:rPr>
          <w:rFonts w:ascii="Times New Roman" w:hAnsi="Times New Roman" w:cs="Times New Roman"/>
          <w:sz w:val="18"/>
          <w:szCs w:val="18"/>
        </w:rPr>
        <w:t xml:space="preserve">El importe máximo del bono por el total de las Obras es </w:t>
      </w:r>
      <w:r w:rsidRPr="006B2D23">
        <w:rPr>
          <w:rFonts w:ascii="Times New Roman" w:hAnsi="Times New Roman" w:cs="Times New Roman"/>
          <w:i/>
          <w:sz w:val="18"/>
          <w:szCs w:val="18"/>
        </w:rPr>
        <w:t>[insertar porcentaje]</w:t>
      </w:r>
      <w:r w:rsidRPr="006B2D23">
        <w:rPr>
          <w:rFonts w:ascii="Times New Roman" w:hAnsi="Times New Roman" w:cs="Times New Roman"/>
          <w:sz w:val="18"/>
          <w:szCs w:val="18"/>
        </w:rPr>
        <w:t xml:space="preserve"> del Precio del Contrato final.</w:t>
      </w:r>
    </w:p>
  </w:footnote>
  <w:footnote w:id="40">
    <w:p w14:paraId="2439A1E5" w14:textId="77777777" w:rsidR="00485092" w:rsidRPr="006B2D23" w:rsidRDefault="00485092" w:rsidP="00A82B0B">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Es aconsejable que el Pago Anticipado no exceda de 10 por ciento del Precio del Contrato.</w:t>
      </w:r>
    </w:p>
  </w:footnote>
  <w:footnote w:id="41">
    <w:p w14:paraId="52048AE2" w14:textId="2C5F81CA" w:rsidR="00485092" w:rsidRPr="006B2D23" w:rsidRDefault="00485092">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Es aconsejable que la Garantía de Cumplimiento se otorgue por la cantidad de 10 por ciento del Precio del Contrato.</w:t>
      </w:r>
    </w:p>
  </w:footnote>
  <w:footnote w:id="42">
    <w:p w14:paraId="1350DEE4" w14:textId="77777777" w:rsidR="00485092" w:rsidRPr="006B2D23" w:rsidRDefault="00485092" w:rsidP="00746E2A">
      <w:pPr>
        <w:pStyle w:val="Textonotapie"/>
        <w:rPr>
          <w:rFonts w:ascii="Times New Roman" w:hAnsi="Times New Roman" w:cs="Times New Roman"/>
          <w:sz w:val="18"/>
          <w:szCs w:val="18"/>
          <w:lang w:val="es-ES"/>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lang w:val="es-ES"/>
        </w:rPr>
        <w:t xml:space="preserve"> Véase Documento de la Guía para conocer más detalles.</w:t>
      </w:r>
    </w:p>
  </w:footnote>
  <w:footnote w:id="43">
    <w:p w14:paraId="20837BB0" w14:textId="77777777" w:rsidR="00485092" w:rsidRPr="006B2D23" w:rsidRDefault="00485092" w:rsidP="00BF0879">
      <w:pPr>
        <w:pStyle w:val="Textonotapie"/>
        <w:rPr>
          <w:rFonts w:ascii="Times New Roman" w:hAnsi="Times New Roman" w:cs="Times New Roman"/>
          <w:sz w:val="18"/>
          <w:szCs w:val="18"/>
          <w:lang w:val="es-ES"/>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lang w:val="es-ES"/>
        </w:rPr>
        <w:t xml:space="preserve"> Eliminar “del equivalente” si el Precio del Contrato se expresa globalmente en una moneda.</w:t>
      </w:r>
    </w:p>
  </w:footnote>
  <w:footnote w:id="44">
    <w:p w14:paraId="6F2CE4E1" w14:textId="77777777" w:rsidR="00485092" w:rsidRPr="006B2D23" w:rsidRDefault="00485092">
      <w:pPr>
        <w:pStyle w:val="Textonotapie"/>
        <w:rPr>
          <w:rFonts w:ascii="Times New Roman" w:hAnsi="Times New Roman" w:cs="Times New Roman"/>
          <w:sz w:val="18"/>
          <w:szCs w:val="18"/>
          <w:lang w:val="es-ES_tradnl"/>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Eliminar “correcciones y” o “y modificaciones”, en caso de que no sea aplicable.</w:t>
      </w:r>
    </w:p>
  </w:footnote>
  <w:footnote w:id="45">
    <w:p w14:paraId="285572B1" w14:textId="77777777" w:rsidR="00485092" w:rsidRPr="006B2D23" w:rsidRDefault="00485092" w:rsidP="00FF144F">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Eliminar toda esta sección si el Árbitro propuesto originalmente por el Cliente es aceptado por el Licitante.</w:t>
      </w:r>
    </w:p>
  </w:footnote>
  <w:footnote w:id="46">
    <w:p w14:paraId="711DB9F4" w14:textId="77777777" w:rsidR="00485092" w:rsidRPr="006B2D23" w:rsidRDefault="00485092" w:rsidP="00FF144F">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Debe usarse si el Contratista no está de acuerdo en la Licitación con el Árbitro propuesto por el Cliente en las Instrucciones a Licitantes y, en consecuencia, ha ofrecido otro candidato.</w:t>
      </w:r>
    </w:p>
  </w:footnote>
  <w:footnote w:id="47">
    <w:p w14:paraId="1C73B4B0" w14:textId="29DFB5EA" w:rsidR="00485092" w:rsidRPr="006B2D23" w:rsidRDefault="00485092" w:rsidP="00FF144F">
      <w:pPr>
        <w:pStyle w:val="Textonotapie"/>
        <w:rPr>
          <w:rFonts w:ascii="Times New Roman" w:hAnsi="Times New Roman" w:cs="Times New Roman"/>
          <w:sz w:val="18"/>
          <w:szCs w:val="18"/>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rPr>
        <w:t xml:space="preserve">  Debe usarse sólo si el Contratista no está de acuerdo en la Licitación con el Árbitro propuesto por el Cliente en la ITB, en consecuencia, ha ofrecido otro candidato y el Cliente no acepta la contrapropuesta.</w:t>
      </w:r>
    </w:p>
  </w:footnote>
  <w:footnote w:id="48">
    <w:p w14:paraId="1DE77EE9" w14:textId="77777777" w:rsidR="00485092" w:rsidRPr="006B2D23" w:rsidRDefault="00485092" w:rsidP="00BF0879">
      <w:pPr>
        <w:pStyle w:val="Textonotapie"/>
        <w:rPr>
          <w:rFonts w:ascii="Times New Roman" w:hAnsi="Times New Roman" w:cs="Times New Roman"/>
          <w:sz w:val="18"/>
          <w:szCs w:val="18"/>
          <w:lang w:val="es-ES"/>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lang w:val="es-ES"/>
        </w:rPr>
        <w:t xml:space="preserve"> Véase Documento de la Guía para conocer más detalles.</w:t>
      </w:r>
    </w:p>
  </w:footnote>
  <w:footnote w:id="49">
    <w:p w14:paraId="54FC623F" w14:textId="77777777" w:rsidR="00485092" w:rsidRPr="006B2D23" w:rsidRDefault="00485092" w:rsidP="00BF0879">
      <w:pPr>
        <w:pStyle w:val="Textonotapie"/>
        <w:rPr>
          <w:rFonts w:ascii="Times New Roman" w:hAnsi="Times New Roman" w:cs="Times New Roman"/>
          <w:sz w:val="18"/>
          <w:szCs w:val="18"/>
          <w:lang w:val="es-ES"/>
        </w:rPr>
      </w:pPr>
      <w:r w:rsidRPr="006B2D23">
        <w:rPr>
          <w:rStyle w:val="Refdenotaalpie"/>
          <w:rFonts w:ascii="Times New Roman" w:hAnsi="Times New Roman" w:cs="Times New Roman"/>
          <w:sz w:val="18"/>
          <w:szCs w:val="18"/>
        </w:rPr>
        <w:footnoteRef/>
      </w:r>
      <w:r w:rsidRPr="006B2D23">
        <w:rPr>
          <w:rFonts w:ascii="Times New Roman" w:hAnsi="Times New Roman" w:cs="Times New Roman"/>
          <w:sz w:val="18"/>
          <w:szCs w:val="18"/>
          <w:lang w:val="es-ES"/>
        </w:rPr>
        <w:t xml:space="preserve"> Véase Documento de la Guía para conocer más detalles.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3DF2" w14:textId="77777777" w:rsidR="00485092" w:rsidRPr="002B105D" w:rsidRDefault="00485092" w:rsidP="0019461D">
    <w:pPr>
      <w:pStyle w:val="Encabezado"/>
      <w:pBdr>
        <w:bottom w:val="single" w:sz="4" w:space="1" w:color="auto"/>
      </w:pBdr>
      <w:rPr>
        <w:rFonts w:ascii="Times New Roman" w:hAnsi="Times New Roman" w:cs="Times New Roman"/>
      </w:rPr>
    </w:pPr>
    <w:r>
      <w:rPr>
        <w:rFonts w:ascii="Times New Roman" w:hAnsi="Times New Roman" w:cs="Times New Roman"/>
      </w:rPr>
      <w:t>Introducción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8090" w14:textId="77777777" w:rsidR="00485092" w:rsidRDefault="00485092" w:rsidP="00AF7D68">
    <w:pPr>
      <w:pStyle w:val="Encabezado"/>
      <w:pBdr>
        <w:bottom w:val="single" w:sz="4" w:space="1" w:color="auto"/>
      </w:pBdr>
      <w:rPr>
        <w:rFonts w:ascii="Times New Roman" w:hAnsi="Times New Roman" w:cs="Times New Roman"/>
      </w:rPr>
    </w:pPr>
    <w:r>
      <w:rPr>
        <w:rFonts w:ascii="Times New Roman" w:hAnsi="Times New Roman" w:cs="Times New Roman"/>
      </w:rPr>
      <w:t>Sección V:  Requisitos de la Obra</w:t>
    </w:r>
  </w:p>
  <w:p w14:paraId="7493D6C5" w14:textId="77777777" w:rsidR="00485092" w:rsidRPr="008717CC" w:rsidRDefault="00485092" w:rsidP="00087C96">
    <w:pPr>
      <w:pStyle w:val="Encabezado"/>
      <w:tabs>
        <w:tab w:val="clear" w:pos="9360"/>
        <w:tab w:val="right" w:pos="9354"/>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28B4" w14:textId="72B378DD" w:rsidR="00485092" w:rsidRPr="00840162" w:rsidRDefault="00485092">
    <w:pPr>
      <w:pStyle w:val="Encabezado"/>
    </w:pPr>
    <w:r w:rsidRPr="00840162">
      <w:t>Sec</w:t>
    </w:r>
    <w:r>
      <w:t>ción VI:  Condiciones Generales del Contrato.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2857B" w14:textId="77777777" w:rsidR="00485092" w:rsidRPr="001268EE" w:rsidRDefault="00485092" w:rsidP="007916B1">
    <w:pPr>
      <w:pStyle w:val="Encabezado"/>
      <w:pBdr>
        <w:bottom w:val="single" w:sz="4" w:space="1" w:color="auto"/>
      </w:pBdr>
      <w:rPr>
        <w:rFonts w:ascii="Times New Roman" w:hAnsi="Times New Roman" w:cs="Times New Roman"/>
        <w:lang w:val="es-ES"/>
      </w:rPr>
    </w:pPr>
    <w:r w:rsidRPr="001268EE">
      <w:rPr>
        <w:rFonts w:ascii="Times New Roman" w:hAnsi="Times New Roman" w:cs="Times New Roman"/>
        <w:lang w:val="es-ES"/>
      </w:rPr>
      <w:t xml:space="preserve">Sección VII:  </w:t>
    </w:r>
    <w:r>
      <w:rPr>
        <w:rFonts w:ascii="Times New Roman" w:hAnsi="Times New Roman" w:cs="Times New Roman"/>
        <w:lang w:val="es-ES"/>
      </w:rPr>
      <w:t xml:space="preserve">Formulario de </w:t>
    </w:r>
    <w:r w:rsidRPr="001268EE">
      <w:rPr>
        <w:rFonts w:ascii="Times New Roman" w:hAnsi="Times New Roman" w:cs="Times New Roman"/>
        <w:lang w:val="es-ES"/>
      </w:rPr>
      <w:t>Condiciones Particulares del Contrato</w:t>
    </w:r>
    <w:r>
      <w:rPr>
        <w:rFonts w:ascii="Times New Roman" w:hAnsi="Times New Roman" w:cs="Times New Roman"/>
        <w:lang w:val="es-ES"/>
      </w:rPr>
      <w:t xml:space="preserve"> y Anexo al Contrato</w:t>
    </w:r>
  </w:p>
  <w:p w14:paraId="48325547" w14:textId="77777777" w:rsidR="00485092" w:rsidRPr="001268EE" w:rsidRDefault="00485092" w:rsidP="00087C96">
    <w:pPr>
      <w:pStyle w:val="Encabezado"/>
      <w:tabs>
        <w:tab w:val="clear" w:pos="9360"/>
        <w:tab w:val="right" w:pos="9354"/>
      </w:tabs>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DD1A" w14:textId="77777777" w:rsidR="00485092" w:rsidRDefault="00485092" w:rsidP="00C65E5B">
    <w:pPr>
      <w:pStyle w:val="Encabezado"/>
      <w:pBdr>
        <w:bottom w:val="single" w:sz="4" w:space="0" w:color="auto"/>
      </w:pBdr>
      <w:rPr>
        <w:rFonts w:ascii="Times New Roman" w:hAnsi="Times New Roman" w:cs="Times New Roman"/>
        <w:lang w:val="es-ES"/>
      </w:rPr>
    </w:pPr>
    <w:r w:rsidRPr="00F758F7">
      <w:rPr>
        <w:rFonts w:ascii="Times New Roman" w:hAnsi="Times New Roman" w:cs="Times New Roman"/>
        <w:lang w:val="es-ES"/>
      </w:rPr>
      <w:t xml:space="preserve">Sección </w:t>
    </w:r>
    <w:r>
      <w:rPr>
        <w:rFonts w:ascii="Times New Roman" w:hAnsi="Times New Roman" w:cs="Times New Roman"/>
        <w:lang w:val="es-ES"/>
      </w:rPr>
      <w:t>IX</w:t>
    </w:r>
    <w:r w:rsidRPr="00F758F7">
      <w:rPr>
        <w:rFonts w:ascii="Times New Roman" w:hAnsi="Times New Roman" w:cs="Times New Roman"/>
        <w:lang w:val="es-ES"/>
      </w:rPr>
      <w:t xml:space="preserve">: </w:t>
    </w:r>
    <w:r>
      <w:rPr>
        <w:rFonts w:ascii="Times New Roman" w:hAnsi="Times New Roman" w:cs="Times New Roman"/>
        <w:lang w:val="es-ES"/>
      </w:rPr>
      <w:t xml:space="preserve">Anexo a las Condiciones Particulares – Formularios de Contratos </w:t>
    </w:r>
    <w:r w:rsidRPr="00F758F7">
      <w:rPr>
        <w:rFonts w:ascii="Times New Roman" w:hAnsi="Times New Roman" w:cs="Times New Roman"/>
        <w:lang w:val="es-ES"/>
      </w:rPr>
      <w:t xml:space="preserve"> </w:t>
    </w:r>
  </w:p>
  <w:p w14:paraId="604F00DD" w14:textId="77777777" w:rsidR="00485092" w:rsidRPr="00F758F7" w:rsidRDefault="00485092" w:rsidP="00087C96">
    <w:pPr>
      <w:pStyle w:val="Encabezado"/>
      <w:tabs>
        <w:tab w:val="clear" w:pos="9360"/>
        <w:tab w:val="right" w:pos="9354"/>
      </w:tabs>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AED2" w14:textId="77777777" w:rsidR="00485092" w:rsidRPr="002B105D" w:rsidRDefault="00485092" w:rsidP="0019461D">
    <w:pPr>
      <w:pStyle w:val="Encabezado"/>
      <w:pBdr>
        <w:bottom w:val="single" w:sz="4" w:space="1" w:color="auto"/>
      </w:pBdr>
      <w:rPr>
        <w:rFonts w:ascii="Times New Roman" w:hAnsi="Times New Roman" w:cs="Times New Roman"/>
      </w:rPr>
    </w:pPr>
    <w:r>
      <w:rPr>
        <w:rFonts w:ascii="Times New Roman" w:hAnsi="Times New Roman" w:cs="Times New Roman"/>
      </w:rPr>
      <w:t>Introducción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9F79" w14:textId="77777777" w:rsidR="00485092" w:rsidRPr="00B15F60" w:rsidRDefault="00485092" w:rsidP="00B15F6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446C" w14:textId="77777777" w:rsidR="00485092" w:rsidRPr="002B105D" w:rsidRDefault="00485092" w:rsidP="0019461D">
    <w:pPr>
      <w:pStyle w:val="Encabezado"/>
      <w:pBdr>
        <w:bottom w:val="single" w:sz="4" w:space="1" w:color="auto"/>
      </w:pBdr>
      <w:rPr>
        <w:rFonts w:ascii="Times New Roman" w:hAnsi="Times New Roman" w:cs="Times New Roman"/>
      </w:rPr>
    </w:pPr>
    <w:r>
      <w:rPr>
        <w:rFonts w:ascii="Times New Roman" w:hAnsi="Times New Roman" w:cs="Times New Roman"/>
      </w:rPr>
      <w:t>Sección I:  Instrucciones para los Licitantes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CA5A" w14:textId="77777777" w:rsidR="00485092" w:rsidRPr="002B105D" w:rsidRDefault="00485092" w:rsidP="0046617E">
    <w:pPr>
      <w:pStyle w:val="Encabezado"/>
      <w:pBdr>
        <w:bottom w:val="single" w:sz="4" w:space="1" w:color="auto"/>
      </w:pBdr>
      <w:rPr>
        <w:rFonts w:ascii="Times New Roman" w:hAnsi="Times New Roman" w:cs="Times New Roman"/>
      </w:rPr>
    </w:pPr>
    <w:r>
      <w:rPr>
        <w:rFonts w:ascii="Times New Roman" w:hAnsi="Times New Roman" w:cs="Times New Roman"/>
      </w:rPr>
      <w:t>Sección II:  Hojas de Datos de Oferta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F85E" w14:textId="77777777" w:rsidR="00485092" w:rsidRPr="003C6FCF" w:rsidRDefault="00485092" w:rsidP="0046617E">
    <w:pPr>
      <w:pStyle w:val="Encabezado"/>
      <w:pBdr>
        <w:bottom w:val="single" w:sz="4" w:space="1" w:color="auto"/>
      </w:pBdr>
      <w:rPr>
        <w:rFonts w:ascii="Times New Roman" w:hAnsi="Times New Roman" w:cs="Times New Roman"/>
        <w:lang w:val="es-ES"/>
      </w:rPr>
    </w:pPr>
    <w:r w:rsidRPr="003C6FCF">
      <w:rPr>
        <w:rFonts w:ascii="Times New Roman" w:hAnsi="Times New Roman" w:cs="Times New Roman"/>
        <w:lang w:val="es-ES"/>
      </w:rPr>
      <w:t xml:space="preserve">Sección III:  Revisión de Oferta. </w:t>
    </w:r>
    <w:r>
      <w:rPr>
        <w:rFonts w:ascii="Times New Roman" w:hAnsi="Times New Roman" w:cs="Times New Roman"/>
        <w:lang w:val="es-ES"/>
      </w:rPr>
      <w:t>Criterios de Evaluación y Requisitos de Calificación del Oferente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913F" w14:textId="77777777" w:rsidR="00485092" w:rsidRPr="007E322A" w:rsidRDefault="00485092" w:rsidP="00B411A1">
    <w:pPr>
      <w:pStyle w:val="Encabezado"/>
      <w:pBdr>
        <w:bottom w:val="single" w:sz="4" w:space="1" w:color="auto"/>
      </w:pBdr>
      <w:rPr>
        <w:rFonts w:ascii="Times New Roman" w:hAnsi="Times New Roman" w:cs="Times New Roman"/>
        <w:lang w:val="es-ES"/>
      </w:rPr>
    </w:pPr>
    <w:r w:rsidRPr="007E322A">
      <w:rPr>
        <w:rFonts w:ascii="Times New Roman" w:hAnsi="Times New Roman" w:cs="Times New Roman"/>
        <w:lang w:val="es-ES"/>
      </w:rPr>
      <w:t>Sección III:  Revisión de Oferta, Criterios de Evalua</w:t>
    </w:r>
    <w:r>
      <w:rPr>
        <w:rFonts w:ascii="Times New Roman" w:hAnsi="Times New Roman" w:cs="Times New Roman"/>
        <w:lang w:val="es-ES"/>
      </w:rPr>
      <w:t>c</w:t>
    </w:r>
    <w:r w:rsidRPr="007E322A">
      <w:rPr>
        <w:rFonts w:ascii="Times New Roman" w:hAnsi="Times New Roman" w:cs="Times New Roman"/>
        <w:lang w:val="es-ES"/>
      </w:rPr>
      <w:t>i</w:t>
    </w:r>
    <w:r>
      <w:rPr>
        <w:rFonts w:ascii="Times New Roman" w:hAnsi="Times New Roman" w:cs="Times New Roman"/>
        <w:lang w:val="es-ES"/>
      </w:rPr>
      <w:t>ó</w:t>
    </w:r>
    <w:r w:rsidRPr="007E322A">
      <w:rPr>
        <w:rFonts w:ascii="Times New Roman" w:hAnsi="Times New Roman" w:cs="Times New Roman"/>
        <w:lang w:val="es-ES"/>
      </w:rPr>
      <w:t>n</w:t>
    </w:r>
    <w:r>
      <w:rPr>
        <w:rFonts w:ascii="Times New Roman" w:hAnsi="Times New Roman" w:cs="Times New Roman"/>
        <w:lang w:val="es-ES"/>
      </w:rPr>
      <w:t xml:space="preserve"> y Requisitos de Calificación del Oferente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BCFF" w14:textId="77777777" w:rsidR="00485092" w:rsidRPr="00EF1DB3" w:rsidRDefault="00485092" w:rsidP="00B411A1">
    <w:pPr>
      <w:pStyle w:val="Encabezado"/>
      <w:pBdr>
        <w:bottom w:val="single" w:sz="4" w:space="1" w:color="auto"/>
      </w:pBdr>
      <w:rPr>
        <w:rFonts w:ascii="Times New Roman" w:hAnsi="Times New Roman" w:cs="Times New Roman"/>
        <w:lang w:val="es-ES"/>
      </w:rPr>
    </w:pPr>
    <w:r w:rsidRPr="00EF1DB3">
      <w:rPr>
        <w:rFonts w:ascii="Times New Roman" w:hAnsi="Times New Roman" w:cs="Times New Roman"/>
        <w:lang w:val="es-ES"/>
      </w:rPr>
      <w:t xml:space="preserve">Sección IV:  Formularios de </w:t>
    </w:r>
    <w:r>
      <w:rPr>
        <w:rFonts w:ascii="Times New Roman" w:hAnsi="Times New Roman" w:cs="Times New Roman"/>
        <w:lang w:val="es-ES"/>
      </w:rPr>
      <w:t>Licitaciones</w:t>
    </w:r>
  </w:p>
  <w:p w14:paraId="79476F34" w14:textId="77777777" w:rsidR="00485092" w:rsidRPr="00EF1DB3" w:rsidRDefault="00485092" w:rsidP="00B411A1">
    <w:pPr>
      <w:pStyle w:val="Encabezado"/>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A354" w14:textId="77777777" w:rsidR="00485092" w:rsidRDefault="00485092" w:rsidP="00B411A1">
    <w:pPr>
      <w:pStyle w:val="Encabezado"/>
      <w:pBdr>
        <w:bottom w:val="single" w:sz="4" w:space="1" w:color="auto"/>
      </w:pBdr>
      <w:rPr>
        <w:rFonts w:ascii="Times New Roman" w:hAnsi="Times New Roman" w:cs="Times New Roman"/>
      </w:rPr>
    </w:pPr>
    <w:r>
      <w:rPr>
        <w:rFonts w:ascii="Times New Roman" w:hAnsi="Times New Roman" w:cs="Times New Roman"/>
      </w:rPr>
      <w:t>Sección IV:  Formularios de Licitaciones</w:t>
    </w:r>
  </w:p>
  <w:p w14:paraId="1DE5ACAD" w14:textId="77777777" w:rsidR="00485092" w:rsidRPr="00B411A1" w:rsidRDefault="00485092" w:rsidP="00B411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480B6E"/>
    <w:lvl w:ilvl="0">
      <w:start w:val="1"/>
      <w:numFmt w:val="decimal"/>
      <w:pStyle w:val="Char"/>
      <w:lvlText w:val="%1."/>
      <w:lvlJc w:val="left"/>
      <w:pPr>
        <w:tabs>
          <w:tab w:val="num" w:pos="5220"/>
        </w:tabs>
        <w:ind w:left="5220" w:hanging="360"/>
      </w:pPr>
    </w:lvl>
  </w:abstractNum>
  <w:abstractNum w:abstractNumId="1" w15:restartNumberingAfterBreak="0">
    <w:nsid w:val="FFFFFF88"/>
    <w:multiLevelType w:val="multilevel"/>
    <w:tmpl w:val="13563898"/>
    <w:lvl w:ilvl="0">
      <w:start w:val="1"/>
      <w:numFmt w:val="decimal"/>
      <w:pStyle w:val="Listaconnmeros"/>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946D3A"/>
    <w:multiLevelType w:val="multilevel"/>
    <w:tmpl w:val="4B90535C"/>
    <w:lvl w:ilvl="0">
      <w:start w:val="1"/>
      <w:numFmt w:val="decimal"/>
      <w:lvlText w:val="1.%1"/>
      <w:lvlJc w:val="left"/>
      <w:pPr>
        <w:tabs>
          <w:tab w:val="num" w:pos="360"/>
        </w:tabs>
        <w:ind w:left="360" w:hanging="360"/>
      </w:pPr>
      <w:rPr>
        <w:rFonts w:hint="default"/>
        <w:b w:val="0"/>
        <w:i w:val="0"/>
      </w:rPr>
    </w:lvl>
    <w:lvl w:ilvl="1">
      <w:start w:val="1"/>
      <w:numFmt w:val="decimal"/>
      <w:lvlText w:val="2.1.%2"/>
      <w:lvlJc w:val="left"/>
      <w:pPr>
        <w:tabs>
          <w:tab w:val="num" w:pos="360"/>
        </w:tabs>
        <w:ind w:left="36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497843"/>
    <w:multiLevelType w:val="multilevel"/>
    <w:tmpl w:val="2E2CDA6C"/>
    <w:lvl w:ilvl="0">
      <w:start w:val="4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DB5051"/>
    <w:multiLevelType w:val="hybridMultilevel"/>
    <w:tmpl w:val="11DC6A4A"/>
    <w:lvl w:ilvl="0" w:tplc="FFFFFFFF">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E434B2"/>
    <w:multiLevelType w:val="hybridMultilevel"/>
    <w:tmpl w:val="F3521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E497C"/>
    <w:multiLevelType w:val="hybridMultilevel"/>
    <w:tmpl w:val="CCE2AB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508C8"/>
    <w:multiLevelType w:val="hybridMultilevel"/>
    <w:tmpl w:val="39D6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B6E3490"/>
    <w:multiLevelType w:val="hybridMultilevel"/>
    <w:tmpl w:val="51CC95D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2639C3"/>
    <w:multiLevelType w:val="hybridMultilevel"/>
    <w:tmpl w:val="B810ADF0"/>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8456AC"/>
    <w:multiLevelType w:val="hybridMultilevel"/>
    <w:tmpl w:val="88A8237E"/>
    <w:lvl w:ilvl="0" w:tplc="41A8194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3" w15:restartNumberingAfterBreak="0">
    <w:nsid w:val="0CB82AB8"/>
    <w:multiLevelType w:val="hybridMultilevel"/>
    <w:tmpl w:val="34948E32"/>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E516A3A"/>
    <w:multiLevelType w:val="hybridMultilevel"/>
    <w:tmpl w:val="EE50F9AE"/>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F4F0C0A"/>
    <w:multiLevelType w:val="hybridMultilevel"/>
    <w:tmpl w:val="3E70CFD4"/>
    <w:lvl w:ilvl="0" w:tplc="FCA035EC">
      <w:start w:val="1"/>
      <w:numFmt w:val="lowerLetter"/>
      <w:lvlText w:val="(%1)"/>
      <w:lvlJc w:val="left"/>
      <w:pPr>
        <w:tabs>
          <w:tab w:val="num" w:pos="1429"/>
        </w:tabs>
        <w:ind w:left="1429" w:hanging="360"/>
      </w:pPr>
      <w:rPr>
        <w:rFonts w:hint="default"/>
        <w:b w:val="0"/>
        <w:i w:val="0"/>
        <w:color w:val="auto"/>
        <w:sz w:val="22"/>
        <w:szCs w:val="22"/>
        <w:u w:val="none"/>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8"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3968AB"/>
    <w:multiLevelType w:val="hybridMultilevel"/>
    <w:tmpl w:val="8BA22848"/>
    <w:lvl w:ilvl="0" w:tplc="CB448A26">
      <w:start w:val="1"/>
      <w:numFmt w:val="lowerLetter"/>
      <w:lvlText w:val="(%1)"/>
      <w:lvlJc w:val="left"/>
      <w:pPr>
        <w:ind w:left="432" w:hanging="360"/>
      </w:pPr>
      <w:rPr>
        <w:rFonts w:ascii="Times New Roman" w:hAnsi="Times New Roman" w:cs="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11EB1A82"/>
    <w:multiLevelType w:val="hybridMultilevel"/>
    <w:tmpl w:val="FAA2D464"/>
    <w:lvl w:ilvl="0" w:tplc="FCA035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0863F3"/>
    <w:multiLevelType w:val="hybridMultilevel"/>
    <w:tmpl w:val="5D18B840"/>
    <w:lvl w:ilvl="0" w:tplc="41A8194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129C17D2"/>
    <w:multiLevelType w:val="multilevel"/>
    <w:tmpl w:val="4B60F7DA"/>
    <w:lvl w:ilvl="0">
      <w:start w:val="4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2D51F66"/>
    <w:multiLevelType w:val="hybridMultilevel"/>
    <w:tmpl w:val="ABA0AEEA"/>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2FB499F"/>
    <w:multiLevelType w:val="multilevel"/>
    <w:tmpl w:val="4D3EBDEC"/>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4291551"/>
    <w:multiLevelType w:val="hybridMultilevel"/>
    <w:tmpl w:val="07CC84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B35C17"/>
    <w:multiLevelType w:val="hybridMultilevel"/>
    <w:tmpl w:val="3A542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58374D3"/>
    <w:multiLevelType w:val="hybridMultilevel"/>
    <w:tmpl w:val="348C4D0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62674E3"/>
    <w:multiLevelType w:val="hybridMultilevel"/>
    <w:tmpl w:val="FFD08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16C83E7B"/>
    <w:multiLevelType w:val="hybridMultilevel"/>
    <w:tmpl w:val="7C94BF42"/>
    <w:lvl w:ilvl="0" w:tplc="AA4A7496">
      <w:start w:val="3"/>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17D17282"/>
    <w:multiLevelType w:val="hybridMultilevel"/>
    <w:tmpl w:val="5A526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35" w15:restartNumberingAfterBreak="0">
    <w:nsid w:val="19547081"/>
    <w:multiLevelType w:val="multilevel"/>
    <w:tmpl w:val="B3CAD05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AB00AE6"/>
    <w:multiLevelType w:val="hybridMultilevel"/>
    <w:tmpl w:val="767E4BA2"/>
    <w:lvl w:ilvl="0" w:tplc="41A8194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1B762DFC"/>
    <w:multiLevelType w:val="multilevel"/>
    <w:tmpl w:val="E1423A70"/>
    <w:lvl w:ilvl="0">
      <w:start w:val="1"/>
      <w:numFmt w:val="decimal"/>
      <w:pStyle w:val="itbleft"/>
      <w:lvlText w:val="%1."/>
      <w:lvlJc w:val="left"/>
      <w:pPr>
        <w:tabs>
          <w:tab w:val="num" w:pos="360"/>
        </w:tabs>
        <w:ind w:left="360" w:hanging="360"/>
      </w:pPr>
      <w:rPr>
        <w:rFonts w:ascii="Times New Roman" w:hAnsi="Times New Roman" w:hint="default"/>
        <w:b w:val="0"/>
        <w:bCs w:val="0"/>
        <w:i w:val="0"/>
        <w:iCs w:val="0"/>
        <w:sz w:val="24"/>
        <w:szCs w:val="24"/>
      </w:rPr>
    </w:lvl>
    <w:lvl w:ilvl="1">
      <w:start w:val="1"/>
      <w:numFmt w:val="decimal"/>
      <w:pStyle w:val="RightPar4"/>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B7F7E81"/>
    <w:multiLevelType w:val="hybridMultilevel"/>
    <w:tmpl w:val="F906E774"/>
    <w:lvl w:ilvl="0" w:tplc="FFFFFFFF">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C9D57A6"/>
    <w:multiLevelType w:val="hybridMultilevel"/>
    <w:tmpl w:val="765C44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1"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E9E48F6"/>
    <w:multiLevelType w:val="multilevel"/>
    <w:tmpl w:val="0628A29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F827CC4"/>
    <w:multiLevelType w:val="hybridMultilevel"/>
    <w:tmpl w:val="88D0050C"/>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1E92C1F"/>
    <w:multiLevelType w:val="hybridMultilevel"/>
    <w:tmpl w:val="E0CC7044"/>
    <w:lvl w:ilvl="0" w:tplc="41A8194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46" w15:restartNumberingAfterBreak="0">
    <w:nsid w:val="24517A35"/>
    <w:multiLevelType w:val="hybridMultilevel"/>
    <w:tmpl w:val="2DA2F36E"/>
    <w:lvl w:ilvl="0" w:tplc="0C743546">
      <w:start w:val="1"/>
      <w:numFmt w:val="upperLetter"/>
      <w:lvlText w:val="%1."/>
      <w:lvlJc w:val="left"/>
      <w:pPr>
        <w:tabs>
          <w:tab w:val="num" w:pos="1440"/>
        </w:tabs>
        <w:ind w:left="1440" w:hanging="360"/>
      </w:pPr>
      <w:rPr>
        <w:rFonts w:ascii="Times New Roman Bold" w:hAnsi="Times New Roman Bold" w:hint="default"/>
        <w:b/>
        <w:i w:val="0"/>
        <w:sz w:val="24"/>
        <w:szCs w:val="24"/>
      </w:rPr>
    </w:lvl>
    <w:lvl w:ilvl="1" w:tplc="3CAAC0A8">
      <w:start w:val="1"/>
      <w:numFmt w:val="decimal"/>
      <w:lvlText w:val="%2."/>
      <w:lvlJc w:val="left"/>
      <w:pPr>
        <w:tabs>
          <w:tab w:val="num" w:pos="1440"/>
        </w:tabs>
        <w:ind w:left="1440" w:hanging="360"/>
      </w:pPr>
      <w:rPr>
        <w:rFonts w:ascii="Times New Roman" w:hAnsi="Times New Roman" w:hint="default"/>
        <w:b w:val="0"/>
        <w:i w:val="0"/>
        <w:sz w:val="24"/>
        <w:szCs w:val="24"/>
      </w:rPr>
    </w:lvl>
    <w:lvl w:ilvl="2" w:tplc="D508562E">
      <w:start w:val="1"/>
      <w:numFmt w:val="lowerLetter"/>
      <w:lvlText w:val="(%3)"/>
      <w:lvlJc w:val="left"/>
      <w:pPr>
        <w:tabs>
          <w:tab w:val="num" w:pos="2340"/>
        </w:tabs>
        <w:ind w:left="2340" w:hanging="360"/>
      </w:pPr>
      <w:rPr>
        <w:rFonts w:ascii="Times New Roman" w:hAnsi="Times New Roman" w:cs="Times New Roman" w:hint="default"/>
        <w:b w:val="0"/>
        <w:i w:val="0"/>
        <w:sz w:val="24"/>
        <w:szCs w:val="24"/>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7" w15:restartNumberingAfterBreak="0">
    <w:nsid w:val="24E814D5"/>
    <w:multiLevelType w:val="hybridMultilevel"/>
    <w:tmpl w:val="ECAE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2D56BA"/>
    <w:multiLevelType w:val="multilevel"/>
    <w:tmpl w:val="3BEC2578"/>
    <w:lvl w:ilvl="0">
      <w:start w:val="4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59C156B"/>
    <w:multiLevelType w:val="hybridMultilevel"/>
    <w:tmpl w:val="AE0A558C"/>
    <w:lvl w:ilvl="0" w:tplc="76F892E2">
      <w:start w:val="2"/>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180D8A"/>
    <w:multiLevelType w:val="multilevel"/>
    <w:tmpl w:val="469EAE64"/>
    <w:lvl w:ilvl="0">
      <w:start w:val="1"/>
      <w:numFmt w:val="decimal"/>
      <w:lvlText w:val="1.%1"/>
      <w:lvlJc w:val="left"/>
      <w:pPr>
        <w:tabs>
          <w:tab w:val="num" w:pos="360"/>
        </w:tabs>
        <w:ind w:left="360" w:hanging="360"/>
      </w:pPr>
      <w:rPr>
        <w:rFonts w:hint="default"/>
        <w:b w:val="0"/>
        <w:i w:val="0"/>
      </w:rPr>
    </w:lvl>
    <w:lvl w:ilvl="1">
      <w:start w:val="1"/>
      <w:numFmt w:val="decimal"/>
      <w:lvlText w:val="47.%2"/>
      <w:lvlJc w:val="left"/>
      <w:pPr>
        <w:tabs>
          <w:tab w:val="num" w:pos="360"/>
        </w:tabs>
        <w:ind w:left="36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26AD6C2A"/>
    <w:multiLevelType w:val="hybridMultilevel"/>
    <w:tmpl w:val="9398A6E8"/>
    <w:lvl w:ilvl="0" w:tplc="A0DA48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371B7B"/>
    <w:multiLevelType w:val="multilevel"/>
    <w:tmpl w:val="0D3AA81E"/>
    <w:lvl w:ilvl="0">
      <w:start w:val="1"/>
      <w:numFmt w:val="decimal"/>
      <w:lvlText w:val="1.%1"/>
      <w:lvlJc w:val="left"/>
      <w:pPr>
        <w:tabs>
          <w:tab w:val="num" w:pos="360"/>
        </w:tabs>
        <w:ind w:left="360" w:hanging="360"/>
      </w:pPr>
      <w:rPr>
        <w:rFonts w:hint="default"/>
        <w:b w:val="0"/>
        <w:i w:val="0"/>
      </w:rPr>
    </w:lvl>
    <w:lvl w:ilvl="1">
      <w:start w:val="1"/>
      <w:numFmt w:val="decimal"/>
      <w:lvlText w:val="47.%2"/>
      <w:lvlJc w:val="left"/>
      <w:pPr>
        <w:tabs>
          <w:tab w:val="num" w:pos="360"/>
        </w:tabs>
        <w:ind w:left="36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27D13139"/>
    <w:multiLevelType w:val="hybridMultilevel"/>
    <w:tmpl w:val="DF4E42AE"/>
    <w:lvl w:ilvl="0" w:tplc="FFFFFFFF">
      <w:start w:val="5"/>
      <w:numFmt w:val="none"/>
      <w:lvlText w:val="(e)"/>
      <w:lvlJc w:val="left"/>
      <w:pPr>
        <w:tabs>
          <w:tab w:val="num" w:pos="547"/>
        </w:tabs>
        <w:ind w:left="547" w:hanging="18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283C5066"/>
    <w:multiLevelType w:val="multilevel"/>
    <w:tmpl w:val="0026ED5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8992F82"/>
    <w:multiLevelType w:val="hybridMultilevel"/>
    <w:tmpl w:val="7D242B8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0C50AB"/>
    <w:multiLevelType w:val="hybridMultilevel"/>
    <w:tmpl w:val="EC30A452"/>
    <w:lvl w:ilvl="0" w:tplc="41DC1C9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2AC0352D"/>
    <w:multiLevelType w:val="hybridMultilevel"/>
    <w:tmpl w:val="7416FB0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B85569F"/>
    <w:multiLevelType w:val="hybridMultilevel"/>
    <w:tmpl w:val="BEBE18C4"/>
    <w:lvl w:ilvl="0" w:tplc="2830367C">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61" w15:restartNumberingAfterBreak="0">
    <w:nsid w:val="2CF445AC"/>
    <w:multiLevelType w:val="hybridMultilevel"/>
    <w:tmpl w:val="12FE1B6E"/>
    <w:lvl w:ilvl="0" w:tplc="FCA035EC">
      <w:start w:val="1"/>
      <w:numFmt w:val="lowerLetter"/>
      <w:lvlText w:val="(%1)"/>
      <w:lvlJc w:val="left"/>
      <w:pPr>
        <w:tabs>
          <w:tab w:val="num" w:pos="567"/>
        </w:tabs>
        <w:ind w:left="567" w:hanging="567"/>
      </w:pPr>
      <w:rPr>
        <w:rFonts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62" w15:restartNumberingAfterBreak="0">
    <w:nsid w:val="2D0B2BF5"/>
    <w:multiLevelType w:val="multilevel"/>
    <w:tmpl w:val="A04AAC00"/>
    <w:lvl w:ilvl="0">
      <w:start w:val="1"/>
      <w:numFmt w:val="decimal"/>
      <w:lvlText w:val="2.2.%1"/>
      <w:lvlJc w:val="left"/>
      <w:pPr>
        <w:tabs>
          <w:tab w:val="num" w:pos="720"/>
        </w:tabs>
        <w:ind w:left="720" w:hanging="720"/>
      </w:pPr>
      <w:rPr>
        <w:rFonts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F190949"/>
    <w:multiLevelType w:val="hybridMultilevel"/>
    <w:tmpl w:val="F03E33D2"/>
    <w:lvl w:ilvl="0" w:tplc="9506960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6" w15:restartNumberingAfterBreak="0">
    <w:nsid w:val="2F377E97"/>
    <w:multiLevelType w:val="hybridMultilevel"/>
    <w:tmpl w:val="3E5CA92C"/>
    <w:lvl w:ilvl="0" w:tplc="FCA035EC">
      <w:start w:val="1"/>
      <w:numFmt w:val="lowerLetter"/>
      <w:lvlText w:val="(%1)"/>
      <w:lvlJc w:val="left"/>
      <w:pPr>
        <w:ind w:left="72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A931C4"/>
    <w:multiLevelType w:val="hybridMultilevel"/>
    <w:tmpl w:val="CA8295D2"/>
    <w:lvl w:ilvl="0" w:tplc="04090019">
      <w:start w:val="1"/>
      <w:numFmt w:val="lowerLetter"/>
      <w:lvlText w:val="%1."/>
      <w:lvlJc w:val="left"/>
      <w:pPr>
        <w:ind w:left="216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31FD68DE"/>
    <w:multiLevelType w:val="hybridMultilevel"/>
    <w:tmpl w:val="D99E101C"/>
    <w:lvl w:ilvl="0" w:tplc="6F3834CA">
      <w:start w:val="1"/>
      <w:numFmt w:val="lowerLetter"/>
      <w:lvlText w:val="(%1)"/>
      <w:lvlJc w:val="left"/>
      <w:pPr>
        <w:ind w:left="792"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9"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3CA0861"/>
    <w:multiLevelType w:val="multilevel"/>
    <w:tmpl w:val="214248B8"/>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482298D"/>
    <w:multiLevelType w:val="hybridMultilevel"/>
    <w:tmpl w:val="A04AAC00"/>
    <w:lvl w:ilvl="0" w:tplc="025E1AE0">
      <w:start w:val="1"/>
      <w:numFmt w:val="decimal"/>
      <w:lvlText w:val="2.2.%1"/>
      <w:lvlJc w:val="left"/>
      <w:pPr>
        <w:tabs>
          <w:tab w:val="num" w:pos="720"/>
        </w:tabs>
        <w:ind w:left="720" w:hanging="720"/>
      </w:pPr>
      <w:rPr>
        <w:rFonts w:hint="default"/>
        <w:b/>
        <w:i w:val="0"/>
        <w:sz w:val="24"/>
        <w:szCs w:val="24"/>
      </w:rPr>
    </w:lvl>
    <w:lvl w:ilvl="1" w:tplc="5CC0C218" w:tentative="1">
      <w:start w:val="1"/>
      <w:numFmt w:val="lowerLetter"/>
      <w:lvlText w:val="%2."/>
      <w:lvlJc w:val="left"/>
      <w:pPr>
        <w:tabs>
          <w:tab w:val="num" w:pos="1440"/>
        </w:tabs>
        <w:ind w:left="1440" w:hanging="360"/>
      </w:pPr>
    </w:lvl>
    <w:lvl w:ilvl="2" w:tplc="905CB1D6" w:tentative="1">
      <w:start w:val="1"/>
      <w:numFmt w:val="lowerRoman"/>
      <w:lvlText w:val="%3."/>
      <w:lvlJc w:val="right"/>
      <w:pPr>
        <w:tabs>
          <w:tab w:val="num" w:pos="2160"/>
        </w:tabs>
        <w:ind w:left="2160" w:hanging="180"/>
      </w:pPr>
    </w:lvl>
    <w:lvl w:ilvl="3" w:tplc="FB6AB180" w:tentative="1">
      <w:start w:val="1"/>
      <w:numFmt w:val="decimal"/>
      <w:lvlText w:val="%4."/>
      <w:lvlJc w:val="left"/>
      <w:pPr>
        <w:tabs>
          <w:tab w:val="num" w:pos="2880"/>
        </w:tabs>
        <w:ind w:left="2880" w:hanging="360"/>
      </w:pPr>
    </w:lvl>
    <w:lvl w:ilvl="4" w:tplc="12828B50" w:tentative="1">
      <w:start w:val="1"/>
      <w:numFmt w:val="lowerLetter"/>
      <w:lvlText w:val="%5."/>
      <w:lvlJc w:val="left"/>
      <w:pPr>
        <w:tabs>
          <w:tab w:val="num" w:pos="3600"/>
        </w:tabs>
        <w:ind w:left="3600" w:hanging="360"/>
      </w:pPr>
    </w:lvl>
    <w:lvl w:ilvl="5" w:tplc="F0E2AAC2" w:tentative="1">
      <w:start w:val="1"/>
      <w:numFmt w:val="lowerRoman"/>
      <w:lvlText w:val="%6."/>
      <w:lvlJc w:val="right"/>
      <w:pPr>
        <w:tabs>
          <w:tab w:val="num" w:pos="4320"/>
        </w:tabs>
        <w:ind w:left="4320" w:hanging="180"/>
      </w:pPr>
    </w:lvl>
    <w:lvl w:ilvl="6" w:tplc="587890EE" w:tentative="1">
      <w:start w:val="1"/>
      <w:numFmt w:val="decimal"/>
      <w:lvlText w:val="%7."/>
      <w:lvlJc w:val="left"/>
      <w:pPr>
        <w:tabs>
          <w:tab w:val="num" w:pos="5040"/>
        </w:tabs>
        <w:ind w:left="5040" w:hanging="360"/>
      </w:pPr>
    </w:lvl>
    <w:lvl w:ilvl="7" w:tplc="5FE8E688" w:tentative="1">
      <w:start w:val="1"/>
      <w:numFmt w:val="lowerLetter"/>
      <w:lvlText w:val="%8."/>
      <w:lvlJc w:val="left"/>
      <w:pPr>
        <w:tabs>
          <w:tab w:val="num" w:pos="5760"/>
        </w:tabs>
        <w:ind w:left="5760" w:hanging="360"/>
      </w:pPr>
    </w:lvl>
    <w:lvl w:ilvl="8" w:tplc="6F9ACEEA" w:tentative="1">
      <w:start w:val="1"/>
      <w:numFmt w:val="lowerRoman"/>
      <w:lvlText w:val="%9."/>
      <w:lvlJc w:val="right"/>
      <w:pPr>
        <w:tabs>
          <w:tab w:val="num" w:pos="6480"/>
        </w:tabs>
        <w:ind w:left="6480" w:hanging="180"/>
      </w:pPr>
    </w:lvl>
  </w:abstractNum>
  <w:abstractNum w:abstractNumId="72" w15:restartNumberingAfterBreak="0">
    <w:nsid w:val="359E2AB8"/>
    <w:multiLevelType w:val="hybridMultilevel"/>
    <w:tmpl w:val="FF007144"/>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89B435A"/>
    <w:multiLevelType w:val="multilevel"/>
    <w:tmpl w:val="62921A5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A283FA3"/>
    <w:multiLevelType w:val="hybridMultilevel"/>
    <w:tmpl w:val="7DD01C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B3F2C52"/>
    <w:multiLevelType w:val="multilevel"/>
    <w:tmpl w:val="90E074B2"/>
    <w:lvl w:ilvl="0">
      <w:start w:val="1"/>
      <w:numFmt w:val="decimal"/>
      <w:lvlText w:val="%1."/>
      <w:lvlJc w:val="left"/>
      <w:pPr>
        <w:tabs>
          <w:tab w:val="num" w:pos="360"/>
        </w:tabs>
        <w:ind w:left="360" w:hanging="360"/>
      </w:pPr>
      <w:rPr>
        <w:rFonts w:hint="default"/>
        <w:b/>
        <w:sz w:val="24"/>
        <w:szCs w:val="24"/>
      </w:rPr>
    </w:lvl>
    <w:lvl w:ilvl="1">
      <w:start w:val="1"/>
      <w:numFmt w:val="decimal"/>
      <w:lvlText w:val="47.%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BFF6B79"/>
    <w:multiLevelType w:val="hybridMultilevel"/>
    <w:tmpl w:val="B808C012"/>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3FA84757"/>
    <w:multiLevelType w:val="hybridMultilevel"/>
    <w:tmpl w:val="21AE5B8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03B4AE6"/>
    <w:multiLevelType w:val="singleLevel"/>
    <w:tmpl w:val="883C1054"/>
    <w:lvl w:ilvl="0">
      <w:start w:val="1"/>
      <w:numFmt w:val="decimal"/>
      <w:lvlText w:val="(%1)"/>
      <w:lvlJc w:val="left"/>
      <w:pPr>
        <w:tabs>
          <w:tab w:val="num" w:pos="937"/>
        </w:tabs>
        <w:ind w:left="937" w:hanging="390"/>
      </w:pPr>
      <w:rPr>
        <w:rFonts w:hint="default"/>
        <w:i w:val="0"/>
      </w:rPr>
    </w:lvl>
  </w:abstractNum>
  <w:abstractNum w:abstractNumId="81" w15:restartNumberingAfterBreak="0">
    <w:nsid w:val="40454858"/>
    <w:multiLevelType w:val="hybridMultilevel"/>
    <w:tmpl w:val="232EEAAC"/>
    <w:lvl w:ilvl="0" w:tplc="9506960C">
      <w:start w:val="1"/>
      <w:numFmt w:val="lowerLetter"/>
      <w:lvlText w:val="(%1)"/>
      <w:lvlJc w:val="left"/>
      <w:pPr>
        <w:ind w:left="720" w:hanging="360"/>
      </w:pPr>
      <w:rPr>
        <w:rFonts w:hint="default"/>
      </w:rPr>
    </w:lvl>
    <w:lvl w:ilvl="1" w:tplc="950696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3A0169E"/>
    <w:multiLevelType w:val="multilevel"/>
    <w:tmpl w:val="A00A51D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3F96AAE"/>
    <w:multiLevelType w:val="hybridMultilevel"/>
    <w:tmpl w:val="F44A56C6"/>
    <w:lvl w:ilvl="0" w:tplc="04090001">
      <w:start w:val="1"/>
      <w:numFmt w:val="bullet"/>
      <w:lvlText w:val=""/>
      <w:lvlJc w:val="left"/>
      <w:pPr>
        <w:tabs>
          <w:tab w:val="num" w:pos="0"/>
        </w:tabs>
        <w:ind w:left="0" w:firstLine="0"/>
      </w:pPr>
      <w:rPr>
        <w:rFonts w:ascii="Symbol" w:hAnsi="Symbol" w:hint="default"/>
      </w:rPr>
    </w:lvl>
    <w:lvl w:ilvl="1" w:tplc="41A8194A">
      <w:start w:val="1"/>
      <w:numFmt w:val="lowerLetter"/>
      <w:lvlText w:val="(%2)"/>
      <w:lvlJc w:val="left"/>
      <w:pPr>
        <w:tabs>
          <w:tab w:val="num" w:pos="936"/>
        </w:tabs>
        <w:ind w:left="936" w:firstLine="0"/>
      </w:pPr>
      <w:rPr>
        <w:rFonts w:hint="default"/>
      </w:rPr>
    </w:lvl>
    <w:lvl w:ilvl="2" w:tplc="04090013">
      <w:start w:val="1"/>
      <w:numFmt w:val="upperRoman"/>
      <w:lvlText w:val="%3."/>
      <w:lvlJc w:val="right"/>
      <w:pPr>
        <w:tabs>
          <w:tab w:val="num" w:pos="2016"/>
        </w:tabs>
        <w:ind w:left="2016" w:hanging="180"/>
      </w:pPr>
    </w:lvl>
    <w:lvl w:ilvl="3" w:tplc="04090011">
      <w:start w:val="1"/>
      <w:numFmt w:val="decimal"/>
      <w:lvlText w:val="%4)"/>
      <w:lvlJc w:val="left"/>
      <w:pPr>
        <w:ind w:left="2736" w:hanging="360"/>
      </w:pPr>
      <w:rPr>
        <w:rFonts w:hint="default"/>
      </w:rPr>
    </w:lvl>
    <w:lvl w:ilvl="4" w:tplc="04090019">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85" w15:restartNumberingAfterBreak="0">
    <w:nsid w:val="44B928CD"/>
    <w:multiLevelType w:val="hybridMultilevel"/>
    <w:tmpl w:val="0F42B266"/>
    <w:lvl w:ilvl="0" w:tplc="AA04E8F6">
      <w:start w:val="1"/>
      <w:numFmt w:val="lowerLetter"/>
      <w:lvlText w:val="(%1)"/>
      <w:lvlJc w:val="left"/>
      <w:pPr>
        <w:ind w:left="1260" w:hanging="360"/>
      </w:pPr>
      <w:rPr>
        <w:rFonts w:hint="default"/>
        <w:b w:val="0"/>
        <w:i w:val="0"/>
        <w:color w:val="auto"/>
        <w:sz w:val="24"/>
        <w:szCs w:val="24"/>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6" w15:restartNumberingAfterBreak="0">
    <w:nsid w:val="456C7BF0"/>
    <w:multiLevelType w:val="multilevel"/>
    <w:tmpl w:val="0628A29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57B3D49"/>
    <w:multiLevelType w:val="multilevel"/>
    <w:tmpl w:val="A04AAC00"/>
    <w:lvl w:ilvl="0">
      <w:start w:val="1"/>
      <w:numFmt w:val="decimal"/>
      <w:lvlText w:val="2.2.%1"/>
      <w:lvlJc w:val="left"/>
      <w:pPr>
        <w:tabs>
          <w:tab w:val="num" w:pos="720"/>
        </w:tabs>
        <w:ind w:left="720" w:hanging="720"/>
      </w:pPr>
      <w:rPr>
        <w:rFonts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478B6FCA"/>
    <w:multiLevelType w:val="hybridMultilevel"/>
    <w:tmpl w:val="B66021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7902255"/>
    <w:multiLevelType w:val="hybridMultilevel"/>
    <w:tmpl w:val="8B3E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BA7DCE"/>
    <w:multiLevelType w:val="hybridMultilevel"/>
    <w:tmpl w:val="DB34F340"/>
    <w:lvl w:ilvl="0" w:tplc="628C014C">
      <w:start w:val="1"/>
      <w:numFmt w:val="lowerLetter"/>
      <w:pStyle w:val="SimpleLista"/>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8B17F11"/>
    <w:multiLevelType w:val="hybridMultilevel"/>
    <w:tmpl w:val="EB5CB488"/>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8EA790A"/>
    <w:multiLevelType w:val="multilevel"/>
    <w:tmpl w:val="24F067C0"/>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490A38A4"/>
    <w:multiLevelType w:val="hybridMultilevel"/>
    <w:tmpl w:val="575CE262"/>
    <w:lvl w:ilvl="0" w:tplc="FD6CD730">
      <w:start w:val="1"/>
      <w:numFmt w:val="lowerLetter"/>
      <w:lvlText w:val="(%1)"/>
      <w:lvlJc w:val="left"/>
      <w:pPr>
        <w:tabs>
          <w:tab w:val="num" w:pos="720"/>
        </w:tabs>
        <w:ind w:left="720" w:hanging="360"/>
      </w:pPr>
      <w:rPr>
        <w:rFonts w:ascii="Times New Roman" w:hAnsi="Times New Roman" w:hint="default"/>
        <w:sz w:val="24"/>
        <w:szCs w:val="24"/>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94" w15:restartNumberingAfterBreak="0">
    <w:nsid w:val="49A21FA5"/>
    <w:multiLevelType w:val="hybridMultilevel"/>
    <w:tmpl w:val="6542E9A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9AA33C7"/>
    <w:multiLevelType w:val="multilevel"/>
    <w:tmpl w:val="158E6530"/>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4B717751"/>
    <w:multiLevelType w:val="multilevel"/>
    <w:tmpl w:val="A00A51D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C3C4D37"/>
    <w:multiLevelType w:val="hybridMultilevel"/>
    <w:tmpl w:val="D96209B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8" w15:restartNumberingAfterBreak="0">
    <w:nsid w:val="4CF50C22"/>
    <w:multiLevelType w:val="multilevel"/>
    <w:tmpl w:val="6378813E"/>
    <w:lvl w:ilvl="0">
      <w:start w:val="1"/>
      <w:numFmt w:val="decimal"/>
      <w:lvlText w:val="%1"/>
      <w:lvlJc w:val="left"/>
      <w:pPr>
        <w:ind w:left="380" w:hanging="380"/>
      </w:pPr>
      <w:rPr>
        <w:rFonts w:hint="default"/>
      </w:rPr>
    </w:lvl>
    <w:lvl w:ilvl="1">
      <w:start w:val="1"/>
      <w:numFmt w:val="decimal"/>
      <w:lvlText w:val="%1.%2"/>
      <w:lvlJc w:val="left"/>
      <w:pPr>
        <w:ind w:left="452" w:hanging="38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99" w15:restartNumberingAfterBreak="0">
    <w:nsid w:val="4D1A2D48"/>
    <w:multiLevelType w:val="hybridMultilevel"/>
    <w:tmpl w:val="BD5CE31E"/>
    <w:lvl w:ilvl="0" w:tplc="BC36F23A">
      <w:start w:val="1"/>
      <w:numFmt w:val="decimal"/>
      <w:pStyle w:val="simplelist1"/>
      <w:lvlText w:val="(%1)"/>
      <w:lvlJc w:val="left"/>
      <w:pPr>
        <w:tabs>
          <w:tab w:val="num" w:pos="1602"/>
        </w:tabs>
        <w:ind w:left="16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D707D52"/>
    <w:multiLevelType w:val="hybridMultilevel"/>
    <w:tmpl w:val="28640AA4"/>
    <w:lvl w:ilvl="0" w:tplc="7458C63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DAD2DE0"/>
    <w:multiLevelType w:val="hybridMultilevel"/>
    <w:tmpl w:val="31A873A0"/>
    <w:lvl w:ilvl="0" w:tplc="41A8194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2" w15:restartNumberingAfterBreak="0">
    <w:nsid w:val="4DD8214D"/>
    <w:multiLevelType w:val="hybridMultilevel"/>
    <w:tmpl w:val="A3986986"/>
    <w:lvl w:ilvl="0" w:tplc="7AE2AD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E8336EA"/>
    <w:multiLevelType w:val="multilevel"/>
    <w:tmpl w:val="F110B8A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F92637A"/>
    <w:multiLevelType w:val="multilevel"/>
    <w:tmpl w:val="24F067C0"/>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50BC10EE"/>
    <w:multiLevelType w:val="hybridMultilevel"/>
    <w:tmpl w:val="4706069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6" w15:restartNumberingAfterBreak="0">
    <w:nsid w:val="52037620"/>
    <w:multiLevelType w:val="hybridMultilevel"/>
    <w:tmpl w:val="A5AAF51A"/>
    <w:lvl w:ilvl="0" w:tplc="2830367C">
      <w:start w:val="1"/>
      <w:numFmt w:val="lowerLetter"/>
      <w:lvlText w:val="(%1)"/>
      <w:lvlJc w:val="left"/>
      <w:pPr>
        <w:tabs>
          <w:tab w:val="num" w:pos="360"/>
        </w:tabs>
        <w:ind w:left="360" w:hanging="360"/>
      </w:pPr>
      <w:rPr>
        <w:rFonts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20F51CE"/>
    <w:multiLevelType w:val="hybridMultilevel"/>
    <w:tmpl w:val="4A726456"/>
    <w:lvl w:ilvl="0" w:tplc="7A9410D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8" w15:restartNumberingAfterBreak="0">
    <w:nsid w:val="52392AB6"/>
    <w:multiLevelType w:val="hybridMultilevel"/>
    <w:tmpl w:val="E6B2DADE"/>
    <w:lvl w:ilvl="0" w:tplc="85F0C7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3D27935"/>
    <w:multiLevelType w:val="multilevel"/>
    <w:tmpl w:val="9BB28D5C"/>
    <w:lvl w:ilvl="0">
      <w:start w:val="2"/>
      <w:numFmt w:val="decimal"/>
      <w:lvlText w:val="%1."/>
      <w:lvlJc w:val="left"/>
      <w:pPr>
        <w:tabs>
          <w:tab w:val="num" w:pos="360"/>
        </w:tabs>
        <w:ind w:left="360" w:hanging="360"/>
      </w:pPr>
      <w:rPr>
        <w:rFonts w:ascii="Times New Roman" w:hAnsi="Times New Roman" w:hint="default"/>
        <w:b w:val="0"/>
        <w:bCs w:val="0"/>
        <w:i w:val="0"/>
        <w:iCs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53D443BF"/>
    <w:multiLevelType w:val="hybridMultilevel"/>
    <w:tmpl w:val="67E07B4E"/>
    <w:lvl w:ilvl="0" w:tplc="FFFFFFFF">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53F1F43"/>
    <w:multiLevelType w:val="multilevel"/>
    <w:tmpl w:val="92761C1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881765"/>
    <w:multiLevelType w:val="hybridMultilevel"/>
    <w:tmpl w:val="7BE8F442"/>
    <w:lvl w:ilvl="0" w:tplc="FFFFFFFF">
      <w:start w:val="1"/>
      <w:numFmt w:val="lowerRoman"/>
      <w:lvlText w:val="(%1)"/>
      <w:lvlJc w:val="righ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15:restartNumberingAfterBreak="0">
    <w:nsid w:val="55A26DCA"/>
    <w:multiLevelType w:val="hybridMultilevel"/>
    <w:tmpl w:val="373C5AA8"/>
    <w:lvl w:ilvl="0" w:tplc="3C9C96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5D47F91"/>
    <w:multiLevelType w:val="hybridMultilevel"/>
    <w:tmpl w:val="C5A25348"/>
    <w:lvl w:ilvl="0" w:tplc="59EC2564">
      <w:start w:val="18"/>
      <w:numFmt w:val="decimal"/>
      <w:lvlText w:val="%1."/>
      <w:lvlJc w:val="left"/>
      <w:pPr>
        <w:tabs>
          <w:tab w:val="num" w:pos="3120"/>
        </w:tabs>
        <w:ind w:left="3120" w:hanging="420"/>
      </w:pPr>
      <w:rPr>
        <w:rFonts w:hint="default"/>
      </w:rPr>
    </w:lvl>
    <w:lvl w:ilvl="1" w:tplc="04090019">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15" w15:restartNumberingAfterBreak="0">
    <w:nsid w:val="564E2852"/>
    <w:multiLevelType w:val="hybridMultilevel"/>
    <w:tmpl w:val="8BCEFF88"/>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584"/>
        </w:tabs>
        <w:ind w:left="1584" w:hanging="50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57231190"/>
    <w:multiLevelType w:val="multilevel"/>
    <w:tmpl w:val="309E801C"/>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7" w15:restartNumberingAfterBreak="0">
    <w:nsid w:val="577A2970"/>
    <w:multiLevelType w:val="hybridMultilevel"/>
    <w:tmpl w:val="92D6A1B0"/>
    <w:lvl w:ilvl="0" w:tplc="6F32503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15:restartNumberingAfterBreak="0">
    <w:nsid w:val="578E2775"/>
    <w:multiLevelType w:val="hybridMultilevel"/>
    <w:tmpl w:val="E11691C6"/>
    <w:lvl w:ilvl="0" w:tplc="CF4E616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9" w15:restartNumberingAfterBreak="0">
    <w:nsid w:val="57EC3D8F"/>
    <w:multiLevelType w:val="multilevel"/>
    <w:tmpl w:val="4DF04E18"/>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7FD4A3C"/>
    <w:multiLevelType w:val="multilevel"/>
    <w:tmpl w:val="C18A5F86"/>
    <w:lvl w:ilvl="0">
      <w:start w:val="2"/>
      <w:numFmt w:val="decimal"/>
      <w:lvlText w:val="%1."/>
      <w:lvlJc w:val="left"/>
      <w:pPr>
        <w:tabs>
          <w:tab w:val="num" w:pos="360"/>
        </w:tabs>
        <w:ind w:left="360" w:hanging="360"/>
      </w:pPr>
      <w:rPr>
        <w:rFonts w:ascii="Times New Roman" w:hAnsi="Times New Roman" w:hint="default"/>
        <w:b w:val="0"/>
        <w:bCs w:val="0"/>
        <w:i w:val="0"/>
        <w:iCs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586613E4"/>
    <w:multiLevelType w:val="multilevel"/>
    <w:tmpl w:val="24F067C0"/>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58B97025"/>
    <w:multiLevelType w:val="hybridMultilevel"/>
    <w:tmpl w:val="4EA6A482"/>
    <w:lvl w:ilvl="0" w:tplc="783E6C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8F583D"/>
    <w:multiLevelType w:val="multilevel"/>
    <w:tmpl w:val="62921A5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B8412FD"/>
    <w:multiLevelType w:val="hybridMultilevel"/>
    <w:tmpl w:val="46C0A4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6007350E"/>
    <w:multiLevelType w:val="hybridMultilevel"/>
    <w:tmpl w:val="13DA1864"/>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0556A4C"/>
    <w:multiLevelType w:val="hybridMultilevel"/>
    <w:tmpl w:val="60645E6C"/>
    <w:lvl w:ilvl="0" w:tplc="7A9410D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7" w15:restartNumberingAfterBreak="0">
    <w:nsid w:val="60B8494A"/>
    <w:multiLevelType w:val="multilevel"/>
    <w:tmpl w:val="2E2CDA6C"/>
    <w:lvl w:ilvl="0">
      <w:start w:val="4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1DF78FD"/>
    <w:multiLevelType w:val="hybridMultilevel"/>
    <w:tmpl w:val="FCDAE408"/>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2B21C73"/>
    <w:multiLevelType w:val="hybridMultilevel"/>
    <w:tmpl w:val="4A307052"/>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4293870"/>
    <w:multiLevelType w:val="multilevel"/>
    <w:tmpl w:val="E49230FC"/>
    <w:lvl w:ilvl="0">
      <w:start w:val="4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C33678"/>
    <w:multiLevelType w:val="hybridMultilevel"/>
    <w:tmpl w:val="C92079C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3" w15:restartNumberingAfterBreak="0">
    <w:nsid w:val="66342F78"/>
    <w:multiLevelType w:val="hybridMultilevel"/>
    <w:tmpl w:val="84E83ACE"/>
    <w:lvl w:ilvl="0" w:tplc="7CA415C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4" w15:restartNumberingAfterBreak="0">
    <w:nsid w:val="66A8762E"/>
    <w:multiLevelType w:val="hybridMultilevel"/>
    <w:tmpl w:val="40A8DBDA"/>
    <w:lvl w:ilvl="0" w:tplc="04090015">
      <w:start w:val="1"/>
      <w:numFmt w:val="upperLetter"/>
      <w:lvlText w:val="%1."/>
      <w:lvlJc w:val="left"/>
      <w:pPr>
        <w:ind w:left="1695" w:hanging="360"/>
      </w:p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35" w15:restartNumberingAfterBreak="0">
    <w:nsid w:val="67F27F3F"/>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B1A061F"/>
    <w:multiLevelType w:val="multilevel"/>
    <w:tmpl w:val="2E2CDA6C"/>
    <w:lvl w:ilvl="0">
      <w:start w:val="4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F7A63ED"/>
    <w:multiLevelType w:val="multilevel"/>
    <w:tmpl w:val="B18CFD2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FBB3B69"/>
    <w:multiLevelType w:val="multilevel"/>
    <w:tmpl w:val="3BEC2578"/>
    <w:lvl w:ilvl="0">
      <w:start w:val="4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035036F"/>
    <w:multiLevelType w:val="multilevel"/>
    <w:tmpl w:val="82381BC0"/>
    <w:lvl w:ilvl="0">
      <w:start w:val="1"/>
      <w:numFmt w:val="lowerLetter"/>
      <w:lvlText w:val="(%1)"/>
      <w:lvlJc w:val="left"/>
      <w:pPr>
        <w:tabs>
          <w:tab w:val="num" w:pos="227"/>
        </w:tabs>
        <w:ind w:left="227" w:hanging="227"/>
      </w:pPr>
      <w:rPr>
        <w:rFonts w:hint="default"/>
        <w:b w:val="0"/>
        <w:i w:val="0"/>
      </w:rPr>
    </w:lvl>
    <w:lvl w:ilvl="1">
      <w:numFmt w:val="none"/>
      <w:lvlText w:val=""/>
      <w:lvlJc w:val="left"/>
    </w:lvl>
    <w:lvl w:ilvl="2">
      <w:numFmt w:val="none"/>
      <w:lvlText w:val=""/>
      <w:lvlJc w:val="left"/>
    </w:lvl>
    <w:lvl w:ilvl="3">
      <w:start w:val="1"/>
      <w:numFmt w:val="lowerRoman"/>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1" w15:restartNumberingAfterBreak="0">
    <w:nsid w:val="71575746"/>
    <w:multiLevelType w:val="hybridMultilevel"/>
    <w:tmpl w:val="C2E09E58"/>
    <w:lvl w:ilvl="0" w:tplc="950696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2" w15:restartNumberingAfterBreak="0">
    <w:nsid w:val="71645F59"/>
    <w:multiLevelType w:val="hybridMultilevel"/>
    <w:tmpl w:val="5C34CE16"/>
    <w:lvl w:ilvl="0" w:tplc="9506960C">
      <w:start w:val="1"/>
      <w:numFmt w:val="lowerLetter"/>
      <w:lvlText w:val="(%1)"/>
      <w:lvlJc w:val="left"/>
      <w:pPr>
        <w:tabs>
          <w:tab w:val="num" w:pos="1152"/>
        </w:tabs>
        <w:ind w:left="1152" w:hanging="576"/>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2614E22"/>
    <w:multiLevelType w:val="multilevel"/>
    <w:tmpl w:val="2E2CDA6C"/>
    <w:lvl w:ilvl="0">
      <w:start w:val="4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2A31FA0"/>
    <w:multiLevelType w:val="hybridMultilevel"/>
    <w:tmpl w:val="11DC6A4A"/>
    <w:lvl w:ilvl="0" w:tplc="FFFFFFFF">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4610402"/>
    <w:multiLevelType w:val="multilevel"/>
    <w:tmpl w:val="4B60F7DA"/>
    <w:lvl w:ilvl="0">
      <w:start w:val="4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4702B87"/>
    <w:multiLevelType w:val="hybridMultilevel"/>
    <w:tmpl w:val="21C00F6A"/>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6AF5D8E"/>
    <w:multiLevelType w:val="multilevel"/>
    <w:tmpl w:val="C8FE5936"/>
    <w:lvl w:ilvl="0">
      <w:start w:val="1"/>
      <w:numFmt w:val="decimal"/>
      <w:lvlText w:val="1.%1"/>
      <w:lvlJc w:val="left"/>
      <w:pPr>
        <w:tabs>
          <w:tab w:val="num" w:pos="360"/>
        </w:tabs>
        <w:ind w:left="360" w:hanging="360"/>
      </w:pPr>
      <w:rPr>
        <w:rFonts w:hint="default"/>
        <w:b w:val="0"/>
        <w:i w:val="0"/>
      </w:rPr>
    </w:lvl>
    <w:lvl w:ilvl="1">
      <w:start w:val="1"/>
      <w:numFmt w:val="decimal"/>
      <w:lvlText w:val="47.%2"/>
      <w:lvlJc w:val="left"/>
      <w:pPr>
        <w:tabs>
          <w:tab w:val="num" w:pos="360"/>
        </w:tabs>
        <w:ind w:left="360" w:hanging="360"/>
      </w:pPr>
      <w:rPr>
        <w:rFont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77065FEF"/>
    <w:multiLevelType w:val="hybridMultilevel"/>
    <w:tmpl w:val="5C9E6F1A"/>
    <w:lvl w:ilvl="0" w:tplc="A1BC1848">
      <w:start w:val="1"/>
      <w:numFmt w:val="decimal"/>
      <w:pStyle w:val="SimpleList10"/>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77567AED"/>
    <w:multiLevelType w:val="hybridMultilevel"/>
    <w:tmpl w:val="AAB0AFE2"/>
    <w:lvl w:ilvl="0" w:tplc="AA04E8F6">
      <w:start w:val="1"/>
      <w:numFmt w:val="lowerLetter"/>
      <w:lvlText w:val="(%1)"/>
      <w:lvlJc w:val="left"/>
      <w:pPr>
        <w:ind w:left="792" w:hanging="360"/>
      </w:pPr>
      <w:rPr>
        <w:rFonts w:hint="default"/>
        <w:b w:val="0"/>
        <w:i w:val="0"/>
        <w:color w:val="auto"/>
        <w:sz w:val="24"/>
        <w:szCs w:val="24"/>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2" w15:restartNumberingAfterBreak="0">
    <w:nsid w:val="784F432E"/>
    <w:multiLevelType w:val="hybridMultilevel"/>
    <w:tmpl w:val="11DC6A4A"/>
    <w:lvl w:ilvl="0" w:tplc="FFFFFFFF">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7858071F"/>
    <w:multiLevelType w:val="multilevel"/>
    <w:tmpl w:val="92761C1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5" w15:restartNumberingAfterBreak="0">
    <w:nsid w:val="78D3162A"/>
    <w:multiLevelType w:val="hybridMultilevel"/>
    <w:tmpl w:val="1BC0E3B0"/>
    <w:lvl w:ilvl="0" w:tplc="FFFFFFFF">
      <w:start w:val="1"/>
      <w:numFmt w:val="lowerLetter"/>
      <w:lvlText w:val="(%1)"/>
      <w:lvlJc w:val="left"/>
      <w:pPr>
        <w:tabs>
          <w:tab w:val="num" w:pos="720"/>
        </w:tabs>
        <w:ind w:left="720" w:hanging="360"/>
      </w:pPr>
      <w:rPr>
        <w:rFonts w:ascii="Times New Roman" w:hAnsi="Times New Roman"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7A7E05A9"/>
    <w:multiLevelType w:val="hybridMultilevel"/>
    <w:tmpl w:val="9356BF82"/>
    <w:lvl w:ilvl="0" w:tplc="5BAAEA12">
      <w:start w:val="1"/>
      <w:numFmt w:val="decimal"/>
      <w:lvlText w:val="1.%1"/>
      <w:lvlJc w:val="left"/>
      <w:pPr>
        <w:tabs>
          <w:tab w:val="num" w:pos="360"/>
        </w:tabs>
        <w:ind w:left="360" w:hanging="360"/>
      </w:pPr>
      <w:rPr>
        <w:rFonts w:hint="default"/>
        <w:b w:val="0"/>
        <w:i w:val="0"/>
      </w:rPr>
    </w:lvl>
    <w:lvl w:ilvl="1" w:tplc="57908208">
      <w:start w:val="1"/>
      <w:numFmt w:val="decimal"/>
      <w:pStyle w:val="Ttulo2"/>
      <w:lvlText w:val="47.%2"/>
      <w:lvlJc w:val="left"/>
      <w:pPr>
        <w:tabs>
          <w:tab w:val="num" w:pos="360"/>
        </w:tabs>
        <w:ind w:left="360" w:hanging="36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ACB1FAB"/>
    <w:multiLevelType w:val="hybridMultilevel"/>
    <w:tmpl w:val="57FA738E"/>
    <w:lvl w:ilvl="0" w:tplc="4CC239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59" w15:restartNumberingAfterBreak="0">
    <w:nsid w:val="7D0D2E85"/>
    <w:multiLevelType w:val="multilevel"/>
    <w:tmpl w:val="DD828674"/>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7E2A646B"/>
    <w:multiLevelType w:val="hybridMultilevel"/>
    <w:tmpl w:val="317CE03C"/>
    <w:lvl w:ilvl="0" w:tplc="FCA035EC">
      <w:start w:val="1"/>
      <w:numFmt w:val="lowerLetter"/>
      <w:lvlText w:val="(%1)"/>
      <w:lvlJc w:val="left"/>
      <w:pPr>
        <w:ind w:left="1260" w:hanging="360"/>
      </w:pPr>
      <w:rPr>
        <w:rFonts w:hint="default"/>
        <w:b w:val="0"/>
        <w:i w:val="0"/>
        <w:color w:val="auto"/>
        <w:sz w:val="22"/>
        <w:szCs w:val="22"/>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8"/>
  </w:num>
  <w:num w:numId="2">
    <w:abstractNumId w:val="116"/>
  </w:num>
  <w:num w:numId="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2"/>
  </w:num>
  <w:num w:numId="5">
    <w:abstractNumId w:val="30"/>
  </w:num>
  <w:num w:numId="6">
    <w:abstractNumId w:val="18"/>
  </w:num>
  <w:num w:numId="7">
    <w:abstractNumId w:val="1"/>
  </w:num>
  <w:num w:numId="8">
    <w:abstractNumId w:val="61"/>
  </w:num>
  <w:num w:numId="9">
    <w:abstractNumId w:val="0"/>
  </w:num>
  <w:num w:numId="10">
    <w:abstractNumId w:val="34"/>
  </w:num>
  <w:num w:numId="11">
    <w:abstractNumId w:val="45"/>
  </w:num>
  <w:num w:numId="12">
    <w:abstractNumId w:val="12"/>
  </w:num>
  <w:num w:numId="13">
    <w:abstractNumId w:val="20"/>
  </w:num>
  <w:num w:numId="14">
    <w:abstractNumId w:val="81"/>
  </w:num>
  <w:num w:numId="15">
    <w:abstractNumId w:val="151"/>
  </w:num>
  <w:num w:numId="16">
    <w:abstractNumId w:val="65"/>
  </w:num>
  <w:num w:numId="17">
    <w:abstractNumId w:val="142"/>
  </w:num>
  <w:num w:numId="18">
    <w:abstractNumId w:val="19"/>
  </w:num>
  <w:num w:numId="19">
    <w:abstractNumId w:val="145"/>
  </w:num>
  <w:num w:numId="20">
    <w:abstractNumId w:val="141"/>
  </w:num>
  <w:num w:numId="21">
    <w:abstractNumId w:val="21"/>
  </w:num>
  <w:num w:numId="22">
    <w:abstractNumId w:val="101"/>
  </w:num>
  <w:num w:numId="23">
    <w:abstractNumId w:val="154"/>
  </w:num>
  <w:num w:numId="24">
    <w:abstractNumId w:val="11"/>
  </w:num>
  <w:num w:numId="25">
    <w:abstractNumId w:val="32"/>
  </w:num>
  <w:num w:numId="26">
    <w:abstractNumId w:val="39"/>
  </w:num>
  <w:num w:numId="27">
    <w:abstractNumId w:val="36"/>
  </w:num>
  <w:num w:numId="28">
    <w:abstractNumId w:val="56"/>
  </w:num>
  <w:num w:numId="29">
    <w:abstractNumId w:val="68"/>
  </w:num>
  <w:num w:numId="30">
    <w:abstractNumId w:val="78"/>
  </w:num>
  <w:num w:numId="31">
    <w:abstractNumId w:val="84"/>
  </w:num>
  <w:num w:numId="32">
    <w:abstractNumId w:val="94"/>
  </w:num>
  <w:num w:numId="33">
    <w:abstractNumId w:val="47"/>
  </w:num>
  <w:num w:numId="34">
    <w:abstractNumId w:val="137"/>
  </w:num>
  <w:num w:numId="35">
    <w:abstractNumId w:val="15"/>
  </w:num>
  <w:num w:numId="36">
    <w:abstractNumId w:val="73"/>
  </w:num>
  <w:num w:numId="37">
    <w:abstractNumId w:val="158"/>
  </w:num>
  <w:num w:numId="38">
    <w:abstractNumId w:val="43"/>
  </w:num>
  <w:num w:numId="39">
    <w:abstractNumId w:val="10"/>
  </w:num>
  <w:num w:numId="40">
    <w:abstractNumId w:val="124"/>
  </w:num>
  <w:num w:numId="41">
    <w:abstractNumId w:val="14"/>
  </w:num>
  <w:num w:numId="42">
    <w:abstractNumId w:val="52"/>
  </w:num>
  <w:num w:numId="43">
    <w:abstractNumId w:val="50"/>
  </w:num>
  <w:num w:numId="44">
    <w:abstractNumId w:val="146"/>
  </w:num>
  <w:num w:numId="45">
    <w:abstractNumId w:val="69"/>
  </w:num>
  <w:num w:numId="46">
    <w:abstractNumId w:val="64"/>
  </w:num>
  <w:num w:numId="47">
    <w:abstractNumId w:val="63"/>
  </w:num>
  <w:num w:numId="48">
    <w:abstractNumId w:val="31"/>
  </w:num>
  <w:num w:numId="49">
    <w:abstractNumId w:val="133"/>
  </w:num>
  <w:num w:numId="50">
    <w:abstractNumId w:val="93"/>
  </w:num>
  <w:num w:numId="51">
    <w:abstractNumId w:val="128"/>
  </w:num>
  <w:num w:numId="52">
    <w:abstractNumId w:val="38"/>
  </w:num>
  <w:num w:numId="53">
    <w:abstractNumId w:val="66"/>
  </w:num>
  <w:num w:numId="54">
    <w:abstractNumId w:val="114"/>
  </w:num>
  <w:num w:numId="55">
    <w:abstractNumId w:val="46"/>
  </w:num>
  <w:num w:numId="56">
    <w:abstractNumId w:val="157"/>
  </w:num>
  <w:num w:numId="57">
    <w:abstractNumId w:val="57"/>
  </w:num>
  <w:num w:numId="58">
    <w:abstractNumId w:val="106"/>
  </w:num>
  <w:num w:numId="5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59"/>
  </w:num>
  <w:num w:numId="62">
    <w:abstractNumId w:val="25"/>
  </w:num>
  <w:num w:numId="63">
    <w:abstractNumId w:val="129"/>
  </w:num>
  <w:num w:numId="64">
    <w:abstractNumId w:val="4"/>
  </w:num>
  <w:num w:numId="65">
    <w:abstractNumId w:val="118"/>
  </w:num>
  <w:num w:numId="66">
    <w:abstractNumId w:val="5"/>
  </w:num>
  <w:num w:numId="67">
    <w:abstractNumId w:val="156"/>
  </w:num>
  <w:num w:numId="68">
    <w:abstractNumId w:val="71"/>
  </w:num>
  <w:num w:numId="69">
    <w:abstractNumId w:val="7"/>
  </w:num>
  <w:num w:numId="70">
    <w:abstractNumId w:val="49"/>
  </w:num>
  <w:num w:numId="71">
    <w:abstractNumId w:val="134"/>
  </w:num>
  <w:num w:numId="72">
    <w:abstractNumId w:val="88"/>
  </w:num>
  <w:num w:numId="73">
    <w:abstractNumId w:val="75"/>
  </w:num>
  <w:num w:numId="74">
    <w:abstractNumId w:val="29"/>
  </w:num>
  <w:num w:numId="75">
    <w:abstractNumId w:val="33"/>
  </w:num>
  <w:num w:numId="76">
    <w:abstractNumId w:val="100"/>
  </w:num>
  <w:num w:numId="77">
    <w:abstractNumId w:val="27"/>
  </w:num>
  <w:num w:numId="78">
    <w:abstractNumId w:val="28"/>
  </w:num>
  <w:num w:numId="79">
    <w:abstractNumId w:val="87"/>
  </w:num>
  <w:num w:numId="80">
    <w:abstractNumId w:val="62"/>
  </w:num>
  <w:num w:numId="81">
    <w:abstractNumId w:val="98"/>
  </w:num>
  <w:num w:numId="82">
    <w:abstractNumId w:val="121"/>
  </w:num>
  <w:num w:numId="8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num>
  <w:num w:numId="85">
    <w:abstractNumId w:val="25"/>
  </w:num>
  <w:num w:numId="86">
    <w:abstractNumId w:val="96"/>
  </w:num>
  <w:num w:numId="87">
    <w:abstractNumId w:val="42"/>
  </w:num>
  <w:num w:numId="88">
    <w:abstractNumId w:val="86"/>
  </w:num>
  <w:num w:numId="89">
    <w:abstractNumId w:val="138"/>
  </w:num>
  <w:num w:numId="90">
    <w:abstractNumId w:val="123"/>
  </w:num>
  <w:num w:numId="91">
    <w:abstractNumId w:val="74"/>
  </w:num>
  <w:num w:numId="92">
    <w:abstractNumId w:val="35"/>
  </w:num>
  <w:num w:numId="93">
    <w:abstractNumId w:val="111"/>
  </w:num>
  <w:num w:numId="94">
    <w:abstractNumId w:val="153"/>
  </w:num>
  <w:num w:numId="95">
    <w:abstractNumId w:val="103"/>
  </w:num>
  <w:num w:numId="96">
    <w:abstractNumId w:val="25"/>
  </w:num>
  <w:num w:numId="97">
    <w:abstractNumId w:val="115"/>
  </w:num>
  <w:num w:numId="98">
    <w:abstractNumId w:val="80"/>
  </w:num>
  <w:num w:numId="99">
    <w:abstractNumId w:val="60"/>
  </w:num>
  <w:num w:numId="100">
    <w:abstractNumId w:val="155"/>
  </w:num>
  <w:num w:numId="101">
    <w:abstractNumId w:val="54"/>
  </w:num>
  <w:num w:numId="102">
    <w:abstractNumId w:val="140"/>
  </w:num>
  <w:num w:numId="103">
    <w:abstractNumId w:val="105"/>
  </w:num>
  <w:num w:numId="104">
    <w:abstractNumId w:val="90"/>
  </w:num>
  <w:num w:numId="105">
    <w:abstractNumId w:val="90"/>
    <w:lvlOverride w:ilvl="0">
      <w:startOverride w:val="1"/>
    </w:lvlOverride>
  </w:num>
  <w:num w:numId="106">
    <w:abstractNumId w:val="99"/>
  </w:num>
  <w:num w:numId="107">
    <w:abstractNumId w:val="135"/>
  </w:num>
  <w:num w:numId="108">
    <w:abstractNumId w:val="16"/>
  </w:num>
  <w:num w:numId="109">
    <w:abstractNumId w:val="58"/>
  </w:num>
  <w:num w:numId="110">
    <w:abstractNumId w:val="91"/>
  </w:num>
  <w:num w:numId="111">
    <w:abstractNumId w:val="150"/>
  </w:num>
  <w:num w:numId="112">
    <w:abstractNumId w:val="79"/>
  </w:num>
  <w:num w:numId="113">
    <w:abstractNumId w:val="9"/>
  </w:num>
  <w:num w:numId="114">
    <w:abstractNumId w:val="108"/>
  </w:num>
  <w:num w:numId="115">
    <w:abstractNumId w:val="102"/>
  </w:num>
  <w:num w:numId="116">
    <w:abstractNumId w:val="23"/>
  </w:num>
  <w:num w:numId="117">
    <w:abstractNumId w:val="130"/>
  </w:num>
  <w:num w:numId="118">
    <w:abstractNumId w:val="125"/>
  </w:num>
  <w:num w:numId="119">
    <w:abstractNumId w:val="77"/>
  </w:num>
  <w:num w:numId="120">
    <w:abstractNumId w:val="41"/>
  </w:num>
  <w:num w:numId="121">
    <w:abstractNumId w:val="132"/>
  </w:num>
  <w:num w:numId="122">
    <w:abstractNumId w:val="40"/>
  </w:num>
  <w:num w:numId="123">
    <w:abstractNumId w:val="97"/>
  </w:num>
  <w:num w:numId="124">
    <w:abstractNumId w:val="113"/>
  </w:num>
  <w:num w:numId="125">
    <w:abstractNumId w:val="6"/>
  </w:num>
  <w:num w:numId="126">
    <w:abstractNumId w:val="13"/>
  </w:num>
  <w:num w:numId="127">
    <w:abstractNumId w:val="110"/>
  </w:num>
  <w:num w:numId="128">
    <w:abstractNumId w:val="107"/>
  </w:num>
  <w:num w:numId="129">
    <w:abstractNumId w:val="126"/>
  </w:num>
  <w:num w:numId="130">
    <w:abstractNumId w:val="85"/>
  </w:num>
  <w:num w:numId="131">
    <w:abstractNumId w:val="160"/>
  </w:num>
  <w:num w:numId="132">
    <w:abstractNumId w:val="17"/>
  </w:num>
  <w:num w:numId="133">
    <w:abstractNumId w:val="26"/>
  </w:num>
  <w:num w:numId="134">
    <w:abstractNumId w:val="72"/>
  </w:num>
  <w:num w:numId="135">
    <w:abstractNumId w:val="148"/>
  </w:num>
  <w:num w:numId="136">
    <w:abstractNumId w:val="122"/>
  </w:num>
  <w:num w:numId="137">
    <w:abstractNumId w:val="89"/>
  </w:num>
  <w:num w:numId="13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2"/>
  </w:num>
  <w:num w:numId="140">
    <w:abstractNumId w:val="67"/>
  </w:num>
  <w:num w:numId="141">
    <w:abstractNumId w:val="144"/>
  </w:num>
  <w:num w:numId="142">
    <w:abstractNumId w:val="152"/>
  </w:num>
  <w:num w:numId="143">
    <w:abstractNumId w:val="119"/>
  </w:num>
  <w:num w:numId="144">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1"/>
  </w:num>
  <w:num w:numId="146">
    <w:abstractNumId w:val="55"/>
  </w:num>
  <w:num w:numId="147">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
  </w:num>
  <w:num w:numId="149">
    <w:abstractNumId w:val="53"/>
  </w:num>
  <w:num w:numId="150">
    <w:abstractNumId w:val="156"/>
    <w:lvlOverride w:ilvl="0">
      <w:startOverride w:val="1"/>
    </w:lvlOverride>
  </w:num>
  <w:num w:numId="151">
    <w:abstractNumId w:val="51"/>
  </w:num>
  <w:num w:numId="152">
    <w:abstractNumId w:val="156"/>
    <w:lvlOverride w:ilvl="0">
      <w:startOverride w:val="1"/>
    </w:lvlOverride>
  </w:num>
  <w:num w:numId="153">
    <w:abstractNumId w:val="25"/>
  </w:num>
  <w:num w:numId="154">
    <w:abstractNumId w:val="70"/>
  </w:num>
  <w:num w:numId="155">
    <w:abstractNumId w:val="149"/>
  </w:num>
  <w:num w:numId="156">
    <w:abstractNumId w:val="156"/>
    <w:lvlOverride w:ilvl="0">
      <w:startOverride w:val="3"/>
    </w:lvlOverride>
  </w:num>
  <w:num w:numId="157">
    <w:abstractNumId w:val="121"/>
  </w:num>
  <w:num w:numId="158">
    <w:abstractNumId w:val="76"/>
  </w:num>
  <w:num w:numId="159">
    <w:abstractNumId w:val="121"/>
  </w:num>
  <w:num w:numId="160">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5"/>
  </w:num>
  <w:num w:numId="162">
    <w:abstractNumId w:val="24"/>
  </w:num>
  <w:num w:numId="163">
    <w:abstractNumId w:val="159"/>
  </w:num>
  <w:num w:numId="164">
    <w:abstractNumId w:val="109"/>
  </w:num>
  <w:num w:numId="165">
    <w:abstractNumId w:val="120"/>
  </w:num>
  <w:num w:numId="166">
    <w:abstractNumId w:val="37"/>
  </w:num>
  <w:num w:numId="167">
    <w:abstractNumId w:val="25"/>
  </w:num>
  <w:num w:numId="168">
    <w:abstractNumId w:val="25"/>
  </w:num>
  <w:num w:numId="169">
    <w:abstractNumId w:val="92"/>
  </w:num>
  <w:num w:numId="170">
    <w:abstractNumId w:val="104"/>
  </w:num>
  <w:num w:numId="171">
    <w:abstractNumId w:val="90"/>
  </w:num>
  <w:num w:numId="172">
    <w:abstractNumId w:val="25"/>
  </w:num>
  <w:num w:numId="173">
    <w:abstractNumId w:val="25"/>
  </w:num>
  <w:num w:numId="174">
    <w:abstractNumId w:val="25"/>
  </w:num>
  <w:num w:numId="175">
    <w:abstractNumId w:val="131"/>
  </w:num>
  <w:num w:numId="176">
    <w:abstractNumId w:val="25"/>
  </w:num>
  <w:num w:numId="177">
    <w:abstractNumId w:val="22"/>
  </w:num>
  <w:num w:numId="178">
    <w:abstractNumId w:val="147"/>
  </w:num>
  <w:num w:numId="179">
    <w:abstractNumId w:val="3"/>
  </w:num>
  <w:num w:numId="180">
    <w:abstractNumId w:val="127"/>
  </w:num>
  <w:num w:numId="181">
    <w:abstractNumId w:val="136"/>
  </w:num>
  <w:num w:numId="182">
    <w:abstractNumId w:val="143"/>
  </w:num>
  <w:num w:numId="183">
    <w:abstractNumId w:val="48"/>
  </w:num>
  <w:num w:numId="184">
    <w:abstractNumId w:val="25"/>
  </w:num>
  <w:num w:numId="185">
    <w:abstractNumId w:val="139"/>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76"/>
    <w:rsid w:val="0000082B"/>
    <w:rsid w:val="000013A3"/>
    <w:rsid w:val="0000242B"/>
    <w:rsid w:val="00002D3E"/>
    <w:rsid w:val="00004264"/>
    <w:rsid w:val="0000496D"/>
    <w:rsid w:val="00004CDE"/>
    <w:rsid w:val="00005AD0"/>
    <w:rsid w:val="00006C6C"/>
    <w:rsid w:val="00007553"/>
    <w:rsid w:val="00011716"/>
    <w:rsid w:val="00011D91"/>
    <w:rsid w:val="0001227C"/>
    <w:rsid w:val="00012763"/>
    <w:rsid w:val="00014307"/>
    <w:rsid w:val="0001442F"/>
    <w:rsid w:val="00014563"/>
    <w:rsid w:val="000147F3"/>
    <w:rsid w:val="00016BD6"/>
    <w:rsid w:val="000172C0"/>
    <w:rsid w:val="000206F1"/>
    <w:rsid w:val="00020806"/>
    <w:rsid w:val="00021B68"/>
    <w:rsid w:val="0002345B"/>
    <w:rsid w:val="00023BD9"/>
    <w:rsid w:val="00023BE4"/>
    <w:rsid w:val="00023D16"/>
    <w:rsid w:val="00023E19"/>
    <w:rsid w:val="0002466C"/>
    <w:rsid w:val="00024A32"/>
    <w:rsid w:val="00026B23"/>
    <w:rsid w:val="00032406"/>
    <w:rsid w:val="000400B0"/>
    <w:rsid w:val="000436E8"/>
    <w:rsid w:val="00043C33"/>
    <w:rsid w:val="00043EDF"/>
    <w:rsid w:val="00045494"/>
    <w:rsid w:val="0004565E"/>
    <w:rsid w:val="00045DB4"/>
    <w:rsid w:val="00051D15"/>
    <w:rsid w:val="00051F8F"/>
    <w:rsid w:val="00053124"/>
    <w:rsid w:val="00053301"/>
    <w:rsid w:val="00053409"/>
    <w:rsid w:val="00054A6C"/>
    <w:rsid w:val="00054CDC"/>
    <w:rsid w:val="00056D25"/>
    <w:rsid w:val="0006012E"/>
    <w:rsid w:val="00065CCD"/>
    <w:rsid w:val="0007273E"/>
    <w:rsid w:val="0007299E"/>
    <w:rsid w:val="00072B3A"/>
    <w:rsid w:val="00072EF2"/>
    <w:rsid w:val="000744FD"/>
    <w:rsid w:val="00074978"/>
    <w:rsid w:val="00075690"/>
    <w:rsid w:val="00075B16"/>
    <w:rsid w:val="000801EA"/>
    <w:rsid w:val="00083E83"/>
    <w:rsid w:val="0008530A"/>
    <w:rsid w:val="00085BD3"/>
    <w:rsid w:val="000878AF"/>
    <w:rsid w:val="00087C96"/>
    <w:rsid w:val="000901D2"/>
    <w:rsid w:val="00092C78"/>
    <w:rsid w:val="00093826"/>
    <w:rsid w:val="000A03B5"/>
    <w:rsid w:val="000A057D"/>
    <w:rsid w:val="000A05A5"/>
    <w:rsid w:val="000A0C03"/>
    <w:rsid w:val="000A152F"/>
    <w:rsid w:val="000A205B"/>
    <w:rsid w:val="000A64B2"/>
    <w:rsid w:val="000A6DBD"/>
    <w:rsid w:val="000A7334"/>
    <w:rsid w:val="000B0CDE"/>
    <w:rsid w:val="000B1EDD"/>
    <w:rsid w:val="000B2D29"/>
    <w:rsid w:val="000B315D"/>
    <w:rsid w:val="000B5D9E"/>
    <w:rsid w:val="000B62FE"/>
    <w:rsid w:val="000C2558"/>
    <w:rsid w:val="000C46DC"/>
    <w:rsid w:val="000D03BD"/>
    <w:rsid w:val="000D16DC"/>
    <w:rsid w:val="000D1853"/>
    <w:rsid w:val="000D1F03"/>
    <w:rsid w:val="000D2DCD"/>
    <w:rsid w:val="000D371F"/>
    <w:rsid w:val="000D59F9"/>
    <w:rsid w:val="000D5BC4"/>
    <w:rsid w:val="000D6737"/>
    <w:rsid w:val="000D7CFA"/>
    <w:rsid w:val="000E1769"/>
    <w:rsid w:val="000E4373"/>
    <w:rsid w:val="000E7CD7"/>
    <w:rsid w:val="000F15A8"/>
    <w:rsid w:val="000F1B6E"/>
    <w:rsid w:val="000F511E"/>
    <w:rsid w:val="000F53D6"/>
    <w:rsid w:val="000F6166"/>
    <w:rsid w:val="000F6A96"/>
    <w:rsid w:val="000F6B34"/>
    <w:rsid w:val="000F6F3E"/>
    <w:rsid w:val="000F74A6"/>
    <w:rsid w:val="001007F5"/>
    <w:rsid w:val="001026CD"/>
    <w:rsid w:val="00104985"/>
    <w:rsid w:val="001057DE"/>
    <w:rsid w:val="00105B61"/>
    <w:rsid w:val="00110471"/>
    <w:rsid w:val="00110F0D"/>
    <w:rsid w:val="00111222"/>
    <w:rsid w:val="0011144B"/>
    <w:rsid w:val="00111646"/>
    <w:rsid w:val="00111911"/>
    <w:rsid w:val="00111A21"/>
    <w:rsid w:val="00114106"/>
    <w:rsid w:val="00115728"/>
    <w:rsid w:val="0011682F"/>
    <w:rsid w:val="001170CD"/>
    <w:rsid w:val="00117914"/>
    <w:rsid w:val="001203F5"/>
    <w:rsid w:val="00121130"/>
    <w:rsid w:val="00121416"/>
    <w:rsid w:val="00123CB8"/>
    <w:rsid w:val="00124069"/>
    <w:rsid w:val="00125D1A"/>
    <w:rsid w:val="00127280"/>
    <w:rsid w:val="0013062C"/>
    <w:rsid w:val="00132A85"/>
    <w:rsid w:val="00133A10"/>
    <w:rsid w:val="001342E9"/>
    <w:rsid w:val="00135A46"/>
    <w:rsid w:val="00135AB6"/>
    <w:rsid w:val="00136315"/>
    <w:rsid w:val="001366D6"/>
    <w:rsid w:val="00136B5D"/>
    <w:rsid w:val="00137E83"/>
    <w:rsid w:val="001400CB"/>
    <w:rsid w:val="00142314"/>
    <w:rsid w:val="00142971"/>
    <w:rsid w:val="00146EF2"/>
    <w:rsid w:val="00147BC4"/>
    <w:rsid w:val="00147E1E"/>
    <w:rsid w:val="00151B16"/>
    <w:rsid w:val="001525CD"/>
    <w:rsid w:val="001525F3"/>
    <w:rsid w:val="00152B47"/>
    <w:rsid w:val="00153154"/>
    <w:rsid w:val="0015392A"/>
    <w:rsid w:val="00154303"/>
    <w:rsid w:val="00155B97"/>
    <w:rsid w:val="00155D17"/>
    <w:rsid w:val="00156970"/>
    <w:rsid w:val="00161CC9"/>
    <w:rsid w:val="001626BD"/>
    <w:rsid w:val="001636F5"/>
    <w:rsid w:val="0016394F"/>
    <w:rsid w:val="001648BC"/>
    <w:rsid w:val="00165C6A"/>
    <w:rsid w:val="0016676B"/>
    <w:rsid w:val="00170BD4"/>
    <w:rsid w:val="001711DE"/>
    <w:rsid w:val="00175D5C"/>
    <w:rsid w:val="00175D6B"/>
    <w:rsid w:val="00180BAB"/>
    <w:rsid w:val="001813C3"/>
    <w:rsid w:val="00182887"/>
    <w:rsid w:val="00183A8B"/>
    <w:rsid w:val="00183AD6"/>
    <w:rsid w:val="00185842"/>
    <w:rsid w:val="00192619"/>
    <w:rsid w:val="00193302"/>
    <w:rsid w:val="0019461D"/>
    <w:rsid w:val="00195A60"/>
    <w:rsid w:val="001A2A6D"/>
    <w:rsid w:val="001A38F2"/>
    <w:rsid w:val="001A4379"/>
    <w:rsid w:val="001B29C0"/>
    <w:rsid w:val="001B3BCF"/>
    <w:rsid w:val="001B4927"/>
    <w:rsid w:val="001B6B20"/>
    <w:rsid w:val="001B7ADD"/>
    <w:rsid w:val="001C0413"/>
    <w:rsid w:val="001C283B"/>
    <w:rsid w:val="001C32D8"/>
    <w:rsid w:val="001C3699"/>
    <w:rsid w:val="001C3B16"/>
    <w:rsid w:val="001C3BF6"/>
    <w:rsid w:val="001C6348"/>
    <w:rsid w:val="001D0797"/>
    <w:rsid w:val="001D29EB"/>
    <w:rsid w:val="001D2D86"/>
    <w:rsid w:val="001D5E2B"/>
    <w:rsid w:val="001E21AA"/>
    <w:rsid w:val="001E27C0"/>
    <w:rsid w:val="001E349D"/>
    <w:rsid w:val="001E5EC6"/>
    <w:rsid w:val="001E702C"/>
    <w:rsid w:val="001F2B60"/>
    <w:rsid w:val="001F5967"/>
    <w:rsid w:val="001F7418"/>
    <w:rsid w:val="00200ED0"/>
    <w:rsid w:val="002016E6"/>
    <w:rsid w:val="00203098"/>
    <w:rsid w:val="0020374D"/>
    <w:rsid w:val="00203CE0"/>
    <w:rsid w:val="00206EB5"/>
    <w:rsid w:val="002073DC"/>
    <w:rsid w:val="00210119"/>
    <w:rsid w:val="002104AD"/>
    <w:rsid w:val="00211ECB"/>
    <w:rsid w:val="00212E1F"/>
    <w:rsid w:val="00215400"/>
    <w:rsid w:val="00216C41"/>
    <w:rsid w:val="00216F2C"/>
    <w:rsid w:val="00222575"/>
    <w:rsid w:val="0022293E"/>
    <w:rsid w:val="00222FD6"/>
    <w:rsid w:val="0022344A"/>
    <w:rsid w:val="00223EEC"/>
    <w:rsid w:val="002258F6"/>
    <w:rsid w:val="00225EA5"/>
    <w:rsid w:val="0022766D"/>
    <w:rsid w:val="00230549"/>
    <w:rsid w:val="002305B7"/>
    <w:rsid w:val="00230CBD"/>
    <w:rsid w:val="0023147A"/>
    <w:rsid w:val="00232E83"/>
    <w:rsid w:val="00233A68"/>
    <w:rsid w:val="00234056"/>
    <w:rsid w:val="00234D55"/>
    <w:rsid w:val="0023539F"/>
    <w:rsid w:val="00236374"/>
    <w:rsid w:val="00237220"/>
    <w:rsid w:val="00240808"/>
    <w:rsid w:val="00241CC5"/>
    <w:rsid w:val="002448DA"/>
    <w:rsid w:val="0024588E"/>
    <w:rsid w:val="0025285D"/>
    <w:rsid w:val="00254B0C"/>
    <w:rsid w:val="00257294"/>
    <w:rsid w:val="00260E40"/>
    <w:rsid w:val="00263D91"/>
    <w:rsid w:val="002646C1"/>
    <w:rsid w:val="002654A2"/>
    <w:rsid w:val="00265B82"/>
    <w:rsid w:val="00265E65"/>
    <w:rsid w:val="00267CF8"/>
    <w:rsid w:val="00270DC8"/>
    <w:rsid w:val="0027101A"/>
    <w:rsid w:val="00272148"/>
    <w:rsid w:val="00272B6D"/>
    <w:rsid w:val="00272C71"/>
    <w:rsid w:val="00273579"/>
    <w:rsid w:val="002751EA"/>
    <w:rsid w:val="002757DB"/>
    <w:rsid w:val="00276758"/>
    <w:rsid w:val="0027702D"/>
    <w:rsid w:val="002772E6"/>
    <w:rsid w:val="0028258B"/>
    <w:rsid w:val="00282AD6"/>
    <w:rsid w:val="0028328B"/>
    <w:rsid w:val="00284E88"/>
    <w:rsid w:val="002854C9"/>
    <w:rsid w:val="0028552F"/>
    <w:rsid w:val="00286379"/>
    <w:rsid w:val="0028648E"/>
    <w:rsid w:val="00287D31"/>
    <w:rsid w:val="00290C6F"/>
    <w:rsid w:val="002915DB"/>
    <w:rsid w:val="00291762"/>
    <w:rsid w:val="00291FD7"/>
    <w:rsid w:val="00293981"/>
    <w:rsid w:val="00294165"/>
    <w:rsid w:val="00295C1E"/>
    <w:rsid w:val="002969CC"/>
    <w:rsid w:val="00296DBC"/>
    <w:rsid w:val="002A0B7F"/>
    <w:rsid w:val="002A3461"/>
    <w:rsid w:val="002B0737"/>
    <w:rsid w:val="002B0A6B"/>
    <w:rsid w:val="002B0BA5"/>
    <w:rsid w:val="002B105D"/>
    <w:rsid w:val="002B1544"/>
    <w:rsid w:val="002B1AB0"/>
    <w:rsid w:val="002B26C5"/>
    <w:rsid w:val="002B4AA1"/>
    <w:rsid w:val="002B5FB7"/>
    <w:rsid w:val="002B6E71"/>
    <w:rsid w:val="002B7A46"/>
    <w:rsid w:val="002C3915"/>
    <w:rsid w:val="002C5F28"/>
    <w:rsid w:val="002C6ACD"/>
    <w:rsid w:val="002D1A50"/>
    <w:rsid w:val="002D241C"/>
    <w:rsid w:val="002D3440"/>
    <w:rsid w:val="002D6086"/>
    <w:rsid w:val="002D6FF0"/>
    <w:rsid w:val="002D7819"/>
    <w:rsid w:val="002D7FAB"/>
    <w:rsid w:val="002E2AEF"/>
    <w:rsid w:val="002E2F2A"/>
    <w:rsid w:val="002E358E"/>
    <w:rsid w:val="002E36ED"/>
    <w:rsid w:val="002E5D8B"/>
    <w:rsid w:val="002E64B2"/>
    <w:rsid w:val="002F39E8"/>
    <w:rsid w:val="002F3B90"/>
    <w:rsid w:val="002F433F"/>
    <w:rsid w:val="002F4EEF"/>
    <w:rsid w:val="002F655E"/>
    <w:rsid w:val="002F6DC9"/>
    <w:rsid w:val="002F6E97"/>
    <w:rsid w:val="002F7A6D"/>
    <w:rsid w:val="00301752"/>
    <w:rsid w:val="0030187D"/>
    <w:rsid w:val="00302C89"/>
    <w:rsid w:val="00304097"/>
    <w:rsid w:val="00306FD4"/>
    <w:rsid w:val="00307FD3"/>
    <w:rsid w:val="003119C8"/>
    <w:rsid w:val="00315B59"/>
    <w:rsid w:val="003166EF"/>
    <w:rsid w:val="00321565"/>
    <w:rsid w:val="00321918"/>
    <w:rsid w:val="00321F48"/>
    <w:rsid w:val="0032342A"/>
    <w:rsid w:val="0032616C"/>
    <w:rsid w:val="003275BF"/>
    <w:rsid w:val="00330BAC"/>
    <w:rsid w:val="00331B8B"/>
    <w:rsid w:val="00332C83"/>
    <w:rsid w:val="00333831"/>
    <w:rsid w:val="0033538B"/>
    <w:rsid w:val="00336BB3"/>
    <w:rsid w:val="00336ED1"/>
    <w:rsid w:val="00340AEB"/>
    <w:rsid w:val="0034102A"/>
    <w:rsid w:val="00342EFB"/>
    <w:rsid w:val="003448CA"/>
    <w:rsid w:val="00345616"/>
    <w:rsid w:val="00347C89"/>
    <w:rsid w:val="00353D57"/>
    <w:rsid w:val="003568EC"/>
    <w:rsid w:val="0036185A"/>
    <w:rsid w:val="003631FD"/>
    <w:rsid w:val="00363C19"/>
    <w:rsid w:val="003705E4"/>
    <w:rsid w:val="00374D0C"/>
    <w:rsid w:val="00376A79"/>
    <w:rsid w:val="00376B4F"/>
    <w:rsid w:val="00376FD0"/>
    <w:rsid w:val="00377880"/>
    <w:rsid w:val="00380793"/>
    <w:rsid w:val="00381D06"/>
    <w:rsid w:val="003865A2"/>
    <w:rsid w:val="00386E74"/>
    <w:rsid w:val="00387EAB"/>
    <w:rsid w:val="003901CC"/>
    <w:rsid w:val="00391B6C"/>
    <w:rsid w:val="003954DA"/>
    <w:rsid w:val="003973E1"/>
    <w:rsid w:val="003A1010"/>
    <w:rsid w:val="003A1607"/>
    <w:rsid w:val="003A1984"/>
    <w:rsid w:val="003A1A8A"/>
    <w:rsid w:val="003A366B"/>
    <w:rsid w:val="003A3A0D"/>
    <w:rsid w:val="003A7C08"/>
    <w:rsid w:val="003B04F0"/>
    <w:rsid w:val="003B34E8"/>
    <w:rsid w:val="003B35CC"/>
    <w:rsid w:val="003B365E"/>
    <w:rsid w:val="003B3F2A"/>
    <w:rsid w:val="003B61BD"/>
    <w:rsid w:val="003B639A"/>
    <w:rsid w:val="003B67E7"/>
    <w:rsid w:val="003B6CE6"/>
    <w:rsid w:val="003C3735"/>
    <w:rsid w:val="003C6B89"/>
    <w:rsid w:val="003C7274"/>
    <w:rsid w:val="003C79AC"/>
    <w:rsid w:val="003C7F60"/>
    <w:rsid w:val="003D0C16"/>
    <w:rsid w:val="003D0F0B"/>
    <w:rsid w:val="003D235E"/>
    <w:rsid w:val="003D31C1"/>
    <w:rsid w:val="003D3B98"/>
    <w:rsid w:val="003D73A7"/>
    <w:rsid w:val="003D7B69"/>
    <w:rsid w:val="003E1584"/>
    <w:rsid w:val="003E1741"/>
    <w:rsid w:val="003E181B"/>
    <w:rsid w:val="003E1FCD"/>
    <w:rsid w:val="003E25B2"/>
    <w:rsid w:val="003E5901"/>
    <w:rsid w:val="003E5BCE"/>
    <w:rsid w:val="003E6455"/>
    <w:rsid w:val="003F384E"/>
    <w:rsid w:val="003F7514"/>
    <w:rsid w:val="004004BA"/>
    <w:rsid w:val="0040106A"/>
    <w:rsid w:val="00403077"/>
    <w:rsid w:val="00403BDC"/>
    <w:rsid w:val="004045F0"/>
    <w:rsid w:val="00404E7A"/>
    <w:rsid w:val="004054A7"/>
    <w:rsid w:val="00405591"/>
    <w:rsid w:val="004056F7"/>
    <w:rsid w:val="00406198"/>
    <w:rsid w:val="00406EC6"/>
    <w:rsid w:val="00411E7F"/>
    <w:rsid w:val="00412B49"/>
    <w:rsid w:val="00413A4C"/>
    <w:rsid w:val="00413E69"/>
    <w:rsid w:val="004167D3"/>
    <w:rsid w:val="00417319"/>
    <w:rsid w:val="00417AB9"/>
    <w:rsid w:val="00417DF1"/>
    <w:rsid w:val="00421531"/>
    <w:rsid w:val="0042269C"/>
    <w:rsid w:val="0042353E"/>
    <w:rsid w:val="00423D44"/>
    <w:rsid w:val="00424CC3"/>
    <w:rsid w:val="00424E97"/>
    <w:rsid w:val="004309D9"/>
    <w:rsid w:val="004324AE"/>
    <w:rsid w:val="004326B0"/>
    <w:rsid w:val="00433449"/>
    <w:rsid w:val="0043364C"/>
    <w:rsid w:val="00435243"/>
    <w:rsid w:val="00442B90"/>
    <w:rsid w:val="004437AB"/>
    <w:rsid w:val="00445A53"/>
    <w:rsid w:val="00446B6C"/>
    <w:rsid w:val="00450364"/>
    <w:rsid w:val="004525B4"/>
    <w:rsid w:val="00453ADB"/>
    <w:rsid w:val="0045778F"/>
    <w:rsid w:val="004622C6"/>
    <w:rsid w:val="00464729"/>
    <w:rsid w:val="004651E5"/>
    <w:rsid w:val="0046617E"/>
    <w:rsid w:val="0046755A"/>
    <w:rsid w:val="00471B9D"/>
    <w:rsid w:val="004730E1"/>
    <w:rsid w:val="0047328C"/>
    <w:rsid w:val="00473401"/>
    <w:rsid w:val="00474CEC"/>
    <w:rsid w:val="004753D1"/>
    <w:rsid w:val="00475F9D"/>
    <w:rsid w:val="004765F1"/>
    <w:rsid w:val="0048071E"/>
    <w:rsid w:val="00480F13"/>
    <w:rsid w:val="00480FB0"/>
    <w:rsid w:val="00482CF5"/>
    <w:rsid w:val="004836AE"/>
    <w:rsid w:val="00484F86"/>
    <w:rsid w:val="00485092"/>
    <w:rsid w:val="004862D0"/>
    <w:rsid w:val="00487586"/>
    <w:rsid w:val="00490282"/>
    <w:rsid w:val="00491A8E"/>
    <w:rsid w:val="00491FC5"/>
    <w:rsid w:val="004926C7"/>
    <w:rsid w:val="0049299E"/>
    <w:rsid w:val="00495EE8"/>
    <w:rsid w:val="00497047"/>
    <w:rsid w:val="0049708B"/>
    <w:rsid w:val="004A2036"/>
    <w:rsid w:val="004A410A"/>
    <w:rsid w:val="004A5722"/>
    <w:rsid w:val="004A62D0"/>
    <w:rsid w:val="004B4355"/>
    <w:rsid w:val="004B4C17"/>
    <w:rsid w:val="004B7F5E"/>
    <w:rsid w:val="004C3557"/>
    <w:rsid w:val="004C51C3"/>
    <w:rsid w:val="004C63F7"/>
    <w:rsid w:val="004C7DE0"/>
    <w:rsid w:val="004D0BDB"/>
    <w:rsid w:val="004D16DD"/>
    <w:rsid w:val="004D4600"/>
    <w:rsid w:val="004D6B36"/>
    <w:rsid w:val="004E103A"/>
    <w:rsid w:val="004E1673"/>
    <w:rsid w:val="004E2E78"/>
    <w:rsid w:val="004E3D48"/>
    <w:rsid w:val="004E41EB"/>
    <w:rsid w:val="004E61C4"/>
    <w:rsid w:val="004E79F1"/>
    <w:rsid w:val="004F0BC0"/>
    <w:rsid w:val="004F25B8"/>
    <w:rsid w:val="004F407E"/>
    <w:rsid w:val="004F5290"/>
    <w:rsid w:val="00502E2E"/>
    <w:rsid w:val="005038D8"/>
    <w:rsid w:val="005038FB"/>
    <w:rsid w:val="00505DCA"/>
    <w:rsid w:val="00505DFD"/>
    <w:rsid w:val="00506284"/>
    <w:rsid w:val="0050743A"/>
    <w:rsid w:val="00507DE8"/>
    <w:rsid w:val="00513957"/>
    <w:rsid w:val="005150F0"/>
    <w:rsid w:val="005152CB"/>
    <w:rsid w:val="00515E75"/>
    <w:rsid w:val="00524788"/>
    <w:rsid w:val="00526E31"/>
    <w:rsid w:val="00527CBB"/>
    <w:rsid w:val="00530B28"/>
    <w:rsid w:val="00531664"/>
    <w:rsid w:val="00535DE9"/>
    <w:rsid w:val="0053611C"/>
    <w:rsid w:val="0054022F"/>
    <w:rsid w:val="00542632"/>
    <w:rsid w:val="00542A76"/>
    <w:rsid w:val="00543105"/>
    <w:rsid w:val="00543368"/>
    <w:rsid w:val="005433B7"/>
    <w:rsid w:val="00543F03"/>
    <w:rsid w:val="00545DB9"/>
    <w:rsid w:val="0054631B"/>
    <w:rsid w:val="00546E4F"/>
    <w:rsid w:val="00547442"/>
    <w:rsid w:val="00547B56"/>
    <w:rsid w:val="0055086B"/>
    <w:rsid w:val="0055278A"/>
    <w:rsid w:val="00554223"/>
    <w:rsid w:val="0055447F"/>
    <w:rsid w:val="00554EA6"/>
    <w:rsid w:val="00554F51"/>
    <w:rsid w:val="00555B72"/>
    <w:rsid w:val="00555DF1"/>
    <w:rsid w:val="0055626A"/>
    <w:rsid w:val="00560BDD"/>
    <w:rsid w:val="00562C60"/>
    <w:rsid w:val="005649A7"/>
    <w:rsid w:val="005650BF"/>
    <w:rsid w:val="00565A36"/>
    <w:rsid w:val="0056684C"/>
    <w:rsid w:val="00567C49"/>
    <w:rsid w:val="00570279"/>
    <w:rsid w:val="00570434"/>
    <w:rsid w:val="005721E6"/>
    <w:rsid w:val="00572359"/>
    <w:rsid w:val="00572A72"/>
    <w:rsid w:val="00574410"/>
    <w:rsid w:val="005821CC"/>
    <w:rsid w:val="00582A98"/>
    <w:rsid w:val="00583098"/>
    <w:rsid w:val="005836D1"/>
    <w:rsid w:val="00583AB1"/>
    <w:rsid w:val="00583BCB"/>
    <w:rsid w:val="00584692"/>
    <w:rsid w:val="00586B89"/>
    <w:rsid w:val="00590D54"/>
    <w:rsid w:val="00591CA7"/>
    <w:rsid w:val="005958AF"/>
    <w:rsid w:val="00595A41"/>
    <w:rsid w:val="00596452"/>
    <w:rsid w:val="005A31C3"/>
    <w:rsid w:val="005A3F48"/>
    <w:rsid w:val="005A57C9"/>
    <w:rsid w:val="005A5F53"/>
    <w:rsid w:val="005A7322"/>
    <w:rsid w:val="005A78AA"/>
    <w:rsid w:val="005B0834"/>
    <w:rsid w:val="005B2318"/>
    <w:rsid w:val="005B3D14"/>
    <w:rsid w:val="005B46A8"/>
    <w:rsid w:val="005B6C3F"/>
    <w:rsid w:val="005B6C44"/>
    <w:rsid w:val="005B747F"/>
    <w:rsid w:val="005B7DF1"/>
    <w:rsid w:val="005C0298"/>
    <w:rsid w:val="005C14D7"/>
    <w:rsid w:val="005C14F9"/>
    <w:rsid w:val="005C2135"/>
    <w:rsid w:val="005C3C02"/>
    <w:rsid w:val="005C73E3"/>
    <w:rsid w:val="005C78B5"/>
    <w:rsid w:val="005D1E51"/>
    <w:rsid w:val="005D2016"/>
    <w:rsid w:val="005D2628"/>
    <w:rsid w:val="005D2665"/>
    <w:rsid w:val="005D4C6B"/>
    <w:rsid w:val="005D7353"/>
    <w:rsid w:val="005D768E"/>
    <w:rsid w:val="005E0F74"/>
    <w:rsid w:val="005E2486"/>
    <w:rsid w:val="005E3093"/>
    <w:rsid w:val="005E6A3A"/>
    <w:rsid w:val="005E7A53"/>
    <w:rsid w:val="005F1976"/>
    <w:rsid w:val="005F2B68"/>
    <w:rsid w:val="005F4DFF"/>
    <w:rsid w:val="005F7888"/>
    <w:rsid w:val="00600CFC"/>
    <w:rsid w:val="006020E6"/>
    <w:rsid w:val="00605F16"/>
    <w:rsid w:val="0060787F"/>
    <w:rsid w:val="006155B1"/>
    <w:rsid w:val="0061707B"/>
    <w:rsid w:val="006221AE"/>
    <w:rsid w:val="00624738"/>
    <w:rsid w:val="006313C5"/>
    <w:rsid w:val="0063162F"/>
    <w:rsid w:val="00631D81"/>
    <w:rsid w:val="00632519"/>
    <w:rsid w:val="006334C6"/>
    <w:rsid w:val="00633A1A"/>
    <w:rsid w:val="00635E5E"/>
    <w:rsid w:val="0063652C"/>
    <w:rsid w:val="006404CD"/>
    <w:rsid w:val="00641662"/>
    <w:rsid w:val="00644FC6"/>
    <w:rsid w:val="00646686"/>
    <w:rsid w:val="00647F4B"/>
    <w:rsid w:val="00651316"/>
    <w:rsid w:val="006546F1"/>
    <w:rsid w:val="00657442"/>
    <w:rsid w:val="00657A7D"/>
    <w:rsid w:val="00657FF1"/>
    <w:rsid w:val="00663A10"/>
    <w:rsid w:val="00663CE5"/>
    <w:rsid w:val="00664400"/>
    <w:rsid w:val="00666A53"/>
    <w:rsid w:val="00670300"/>
    <w:rsid w:val="00670F4A"/>
    <w:rsid w:val="00673D22"/>
    <w:rsid w:val="00676DD3"/>
    <w:rsid w:val="00683599"/>
    <w:rsid w:val="00683EC7"/>
    <w:rsid w:val="00684BA8"/>
    <w:rsid w:val="00691CBC"/>
    <w:rsid w:val="0069214C"/>
    <w:rsid w:val="00693A4A"/>
    <w:rsid w:val="00693DD9"/>
    <w:rsid w:val="00694E63"/>
    <w:rsid w:val="00694F7D"/>
    <w:rsid w:val="00695A43"/>
    <w:rsid w:val="006A2D7A"/>
    <w:rsid w:val="006B1843"/>
    <w:rsid w:val="006B2D23"/>
    <w:rsid w:val="006C1855"/>
    <w:rsid w:val="006C29D5"/>
    <w:rsid w:val="006C338A"/>
    <w:rsid w:val="006C3E26"/>
    <w:rsid w:val="006C4A90"/>
    <w:rsid w:val="006C59FD"/>
    <w:rsid w:val="006C603F"/>
    <w:rsid w:val="006D281A"/>
    <w:rsid w:val="006D2D18"/>
    <w:rsid w:val="006D3B36"/>
    <w:rsid w:val="006D68CA"/>
    <w:rsid w:val="006D7A03"/>
    <w:rsid w:val="006E1EF1"/>
    <w:rsid w:val="006E379D"/>
    <w:rsid w:val="006E4796"/>
    <w:rsid w:val="006F1EFE"/>
    <w:rsid w:val="006F410D"/>
    <w:rsid w:val="006F509E"/>
    <w:rsid w:val="006F53FC"/>
    <w:rsid w:val="006F5DB5"/>
    <w:rsid w:val="006F6260"/>
    <w:rsid w:val="006F6A0D"/>
    <w:rsid w:val="007001BE"/>
    <w:rsid w:val="00702A5B"/>
    <w:rsid w:val="00703A2F"/>
    <w:rsid w:val="007048F9"/>
    <w:rsid w:val="007054CF"/>
    <w:rsid w:val="00712A67"/>
    <w:rsid w:val="00714996"/>
    <w:rsid w:val="0071594E"/>
    <w:rsid w:val="00716045"/>
    <w:rsid w:val="00716E15"/>
    <w:rsid w:val="0071725F"/>
    <w:rsid w:val="0072180E"/>
    <w:rsid w:val="00721BF7"/>
    <w:rsid w:val="00721DE4"/>
    <w:rsid w:val="007248DD"/>
    <w:rsid w:val="0072491C"/>
    <w:rsid w:val="00724F76"/>
    <w:rsid w:val="00725788"/>
    <w:rsid w:val="00726053"/>
    <w:rsid w:val="00727125"/>
    <w:rsid w:val="007311E8"/>
    <w:rsid w:val="0073321E"/>
    <w:rsid w:val="00733B71"/>
    <w:rsid w:val="007341DA"/>
    <w:rsid w:val="00735721"/>
    <w:rsid w:val="00737C30"/>
    <w:rsid w:val="00740342"/>
    <w:rsid w:val="00740BBD"/>
    <w:rsid w:val="00741561"/>
    <w:rsid w:val="007429E9"/>
    <w:rsid w:val="00742D23"/>
    <w:rsid w:val="00742F4F"/>
    <w:rsid w:val="007442A0"/>
    <w:rsid w:val="00745964"/>
    <w:rsid w:val="00745DEB"/>
    <w:rsid w:val="00746E2A"/>
    <w:rsid w:val="00747114"/>
    <w:rsid w:val="007471E1"/>
    <w:rsid w:val="0075327B"/>
    <w:rsid w:val="00756CFC"/>
    <w:rsid w:val="0075730C"/>
    <w:rsid w:val="0076328B"/>
    <w:rsid w:val="00763413"/>
    <w:rsid w:val="00764F15"/>
    <w:rsid w:val="00765A0C"/>
    <w:rsid w:val="00766DCF"/>
    <w:rsid w:val="00766FF8"/>
    <w:rsid w:val="00770DF6"/>
    <w:rsid w:val="007711CF"/>
    <w:rsid w:val="00771622"/>
    <w:rsid w:val="0077463C"/>
    <w:rsid w:val="0078192A"/>
    <w:rsid w:val="00781B4F"/>
    <w:rsid w:val="00782DB5"/>
    <w:rsid w:val="0078346E"/>
    <w:rsid w:val="0078485E"/>
    <w:rsid w:val="00790329"/>
    <w:rsid w:val="007913D2"/>
    <w:rsid w:val="007916B1"/>
    <w:rsid w:val="00792052"/>
    <w:rsid w:val="007929C5"/>
    <w:rsid w:val="00792FC0"/>
    <w:rsid w:val="00793536"/>
    <w:rsid w:val="00793623"/>
    <w:rsid w:val="00794013"/>
    <w:rsid w:val="0079645E"/>
    <w:rsid w:val="00797B83"/>
    <w:rsid w:val="007A19ED"/>
    <w:rsid w:val="007A27FD"/>
    <w:rsid w:val="007A2D8A"/>
    <w:rsid w:val="007A3931"/>
    <w:rsid w:val="007A45D1"/>
    <w:rsid w:val="007A5A3A"/>
    <w:rsid w:val="007A6019"/>
    <w:rsid w:val="007A6587"/>
    <w:rsid w:val="007A7209"/>
    <w:rsid w:val="007B72DA"/>
    <w:rsid w:val="007C0081"/>
    <w:rsid w:val="007C3188"/>
    <w:rsid w:val="007C3F21"/>
    <w:rsid w:val="007C7944"/>
    <w:rsid w:val="007D0880"/>
    <w:rsid w:val="007D18BF"/>
    <w:rsid w:val="007D1EAD"/>
    <w:rsid w:val="007D2658"/>
    <w:rsid w:val="007D4613"/>
    <w:rsid w:val="007D581C"/>
    <w:rsid w:val="007E0F7A"/>
    <w:rsid w:val="007E1CB8"/>
    <w:rsid w:val="007E33C8"/>
    <w:rsid w:val="007E3FDC"/>
    <w:rsid w:val="007E4EF7"/>
    <w:rsid w:val="007E5E70"/>
    <w:rsid w:val="007E60B3"/>
    <w:rsid w:val="007E6912"/>
    <w:rsid w:val="007E700A"/>
    <w:rsid w:val="007E7B46"/>
    <w:rsid w:val="007F0ABA"/>
    <w:rsid w:val="007F1FF4"/>
    <w:rsid w:val="007F20D2"/>
    <w:rsid w:val="007F2561"/>
    <w:rsid w:val="007F25F1"/>
    <w:rsid w:val="007F2DE0"/>
    <w:rsid w:val="007F3158"/>
    <w:rsid w:val="007F3CED"/>
    <w:rsid w:val="007F4CCB"/>
    <w:rsid w:val="007F571D"/>
    <w:rsid w:val="007F657B"/>
    <w:rsid w:val="007F7553"/>
    <w:rsid w:val="007F7D40"/>
    <w:rsid w:val="00801F6C"/>
    <w:rsid w:val="00804553"/>
    <w:rsid w:val="008071D2"/>
    <w:rsid w:val="008102D8"/>
    <w:rsid w:val="00813658"/>
    <w:rsid w:val="008148B0"/>
    <w:rsid w:val="00814BEF"/>
    <w:rsid w:val="00815B49"/>
    <w:rsid w:val="00815E09"/>
    <w:rsid w:val="00816642"/>
    <w:rsid w:val="0081715B"/>
    <w:rsid w:val="008175B4"/>
    <w:rsid w:val="00820DDB"/>
    <w:rsid w:val="00823C2F"/>
    <w:rsid w:val="00823F96"/>
    <w:rsid w:val="00824AF5"/>
    <w:rsid w:val="00825C40"/>
    <w:rsid w:val="0082705C"/>
    <w:rsid w:val="00827816"/>
    <w:rsid w:val="008278C8"/>
    <w:rsid w:val="00831399"/>
    <w:rsid w:val="00831DE2"/>
    <w:rsid w:val="00832109"/>
    <w:rsid w:val="00833523"/>
    <w:rsid w:val="0083416E"/>
    <w:rsid w:val="00834C43"/>
    <w:rsid w:val="008364B2"/>
    <w:rsid w:val="00836FD7"/>
    <w:rsid w:val="0083722B"/>
    <w:rsid w:val="00837488"/>
    <w:rsid w:val="00840D8A"/>
    <w:rsid w:val="00840F31"/>
    <w:rsid w:val="0084418A"/>
    <w:rsid w:val="00851C5C"/>
    <w:rsid w:val="00852675"/>
    <w:rsid w:val="00852B0A"/>
    <w:rsid w:val="00853B85"/>
    <w:rsid w:val="00856C61"/>
    <w:rsid w:val="00857E41"/>
    <w:rsid w:val="00862C0C"/>
    <w:rsid w:val="00865E8A"/>
    <w:rsid w:val="00871FCA"/>
    <w:rsid w:val="0087259E"/>
    <w:rsid w:val="008725C5"/>
    <w:rsid w:val="00874BAE"/>
    <w:rsid w:val="00874C4D"/>
    <w:rsid w:val="00874D4D"/>
    <w:rsid w:val="0087526F"/>
    <w:rsid w:val="008765DC"/>
    <w:rsid w:val="00880968"/>
    <w:rsid w:val="00880DF1"/>
    <w:rsid w:val="00883ACF"/>
    <w:rsid w:val="00884AB7"/>
    <w:rsid w:val="00884FE4"/>
    <w:rsid w:val="00885096"/>
    <w:rsid w:val="00886DD7"/>
    <w:rsid w:val="008870FB"/>
    <w:rsid w:val="0089131A"/>
    <w:rsid w:val="00891601"/>
    <w:rsid w:val="00891B63"/>
    <w:rsid w:val="008939ED"/>
    <w:rsid w:val="0089440C"/>
    <w:rsid w:val="008945CC"/>
    <w:rsid w:val="00895A36"/>
    <w:rsid w:val="00895D3F"/>
    <w:rsid w:val="00897029"/>
    <w:rsid w:val="008A0286"/>
    <w:rsid w:val="008A1C43"/>
    <w:rsid w:val="008A1FD5"/>
    <w:rsid w:val="008A2C28"/>
    <w:rsid w:val="008A3609"/>
    <w:rsid w:val="008A3B03"/>
    <w:rsid w:val="008A401D"/>
    <w:rsid w:val="008A52FE"/>
    <w:rsid w:val="008A5947"/>
    <w:rsid w:val="008A7452"/>
    <w:rsid w:val="008A74F3"/>
    <w:rsid w:val="008A7F44"/>
    <w:rsid w:val="008B15D2"/>
    <w:rsid w:val="008B192B"/>
    <w:rsid w:val="008B329B"/>
    <w:rsid w:val="008B3467"/>
    <w:rsid w:val="008B3897"/>
    <w:rsid w:val="008B7DA0"/>
    <w:rsid w:val="008C090E"/>
    <w:rsid w:val="008C10A7"/>
    <w:rsid w:val="008C26E6"/>
    <w:rsid w:val="008C4690"/>
    <w:rsid w:val="008C7C50"/>
    <w:rsid w:val="008C7D52"/>
    <w:rsid w:val="008D363E"/>
    <w:rsid w:val="008D38CC"/>
    <w:rsid w:val="008D5C2F"/>
    <w:rsid w:val="008D6006"/>
    <w:rsid w:val="008D788C"/>
    <w:rsid w:val="008D79A1"/>
    <w:rsid w:val="008E0928"/>
    <w:rsid w:val="008E3256"/>
    <w:rsid w:val="008E5414"/>
    <w:rsid w:val="008E6B3F"/>
    <w:rsid w:val="008E7406"/>
    <w:rsid w:val="008E797C"/>
    <w:rsid w:val="008F01B6"/>
    <w:rsid w:val="008F04E4"/>
    <w:rsid w:val="008F0833"/>
    <w:rsid w:val="008F29B5"/>
    <w:rsid w:val="008F2A36"/>
    <w:rsid w:val="008F6FD3"/>
    <w:rsid w:val="008F7041"/>
    <w:rsid w:val="00906D2A"/>
    <w:rsid w:val="00906EAE"/>
    <w:rsid w:val="00910A6C"/>
    <w:rsid w:val="00911225"/>
    <w:rsid w:val="00913708"/>
    <w:rsid w:val="009148EF"/>
    <w:rsid w:val="00914AC7"/>
    <w:rsid w:val="00915C38"/>
    <w:rsid w:val="009164E4"/>
    <w:rsid w:val="009170CC"/>
    <w:rsid w:val="00921614"/>
    <w:rsid w:val="00921FE5"/>
    <w:rsid w:val="00922D2D"/>
    <w:rsid w:val="0092328A"/>
    <w:rsid w:val="00923416"/>
    <w:rsid w:val="00923964"/>
    <w:rsid w:val="00925714"/>
    <w:rsid w:val="00934601"/>
    <w:rsid w:val="00936B57"/>
    <w:rsid w:val="00937BCE"/>
    <w:rsid w:val="00941C75"/>
    <w:rsid w:val="00942073"/>
    <w:rsid w:val="00944989"/>
    <w:rsid w:val="00946112"/>
    <w:rsid w:val="00946715"/>
    <w:rsid w:val="00946968"/>
    <w:rsid w:val="00947619"/>
    <w:rsid w:val="00950797"/>
    <w:rsid w:val="00951ED5"/>
    <w:rsid w:val="009525F0"/>
    <w:rsid w:val="0095269B"/>
    <w:rsid w:val="00955669"/>
    <w:rsid w:val="00957944"/>
    <w:rsid w:val="00957E27"/>
    <w:rsid w:val="00967173"/>
    <w:rsid w:val="0097158E"/>
    <w:rsid w:val="00972F4E"/>
    <w:rsid w:val="009738DD"/>
    <w:rsid w:val="009763BE"/>
    <w:rsid w:val="00977587"/>
    <w:rsid w:val="009776EB"/>
    <w:rsid w:val="00980DCC"/>
    <w:rsid w:val="00982034"/>
    <w:rsid w:val="00983287"/>
    <w:rsid w:val="00983AE5"/>
    <w:rsid w:val="0098514E"/>
    <w:rsid w:val="0098607A"/>
    <w:rsid w:val="00987211"/>
    <w:rsid w:val="009906CE"/>
    <w:rsid w:val="00992A8C"/>
    <w:rsid w:val="00992AE0"/>
    <w:rsid w:val="00992EE2"/>
    <w:rsid w:val="00994BC1"/>
    <w:rsid w:val="00994FDF"/>
    <w:rsid w:val="00995A45"/>
    <w:rsid w:val="00996D57"/>
    <w:rsid w:val="009A098F"/>
    <w:rsid w:val="009A1CE4"/>
    <w:rsid w:val="009A34AF"/>
    <w:rsid w:val="009A3929"/>
    <w:rsid w:val="009A46E8"/>
    <w:rsid w:val="009A5EE3"/>
    <w:rsid w:val="009B1439"/>
    <w:rsid w:val="009B1AE5"/>
    <w:rsid w:val="009B1CBC"/>
    <w:rsid w:val="009B4EFC"/>
    <w:rsid w:val="009B5670"/>
    <w:rsid w:val="009B754F"/>
    <w:rsid w:val="009C04C9"/>
    <w:rsid w:val="009C072D"/>
    <w:rsid w:val="009C2070"/>
    <w:rsid w:val="009C2495"/>
    <w:rsid w:val="009C3161"/>
    <w:rsid w:val="009C3250"/>
    <w:rsid w:val="009C439D"/>
    <w:rsid w:val="009C4425"/>
    <w:rsid w:val="009C5276"/>
    <w:rsid w:val="009C5373"/>
    <w:rsid w:val="009C72C2"/>
    <w:rsid w:val="009C7334"/>
    <w:rsid w:val="009D03A3"/>
    <w:rsid w:val="009D2C6B"/>
    <w:rsid w:val="009D341D"/>
    <w:rsid w:val="009D44F6"/>
    <w:rsid w:val="009D4C78"/>
    <w:rsid w:val="009D5487"/>
    <w:rsid w:val="009D6E36"/>
    <w:rsid w:val="009D713C"/>
    <w:rsid w:val="009E1B30"/>
    <w:rsid w:val="009E280A"/>
    <w:rsid w:val="009E39D6"/>
    <w:rsid w:val="009E4FA9"/>
    <w:rsid w:val="009E6B08"/>
    <w:rsid w:val="009F04DA"/>
    <w:rsid w:val="009F3E7E"/>
    <w:rsid w:val="009F6CF1"/>
    <w:rsid w:val="009F7841"/>
    <w:rsid w:val="00A01248"/>
    <w:rsid w:val="00A01D97"/>
    <w:rsid w:val="00A038A1"/>
    <w:rsid w:val="00A05D87"/>
    <w:rsid w:val="00A07522"/>
    <w:rsid w:val="00A079A3"/>
    <w:rsid w:val="00A122F2"/>
    <w:rsid w:val="00A12D64"/>
    <w:rsid w:val="00A133FD"/>
    <w:rsid w:val="00A1351C"/>
    <w:rsid w:val="00A15511"/>
    <w:rsid w:val="00A202C1"/>
    <w:rsid w:val="00A27A2E"/>
    <w:rsid w:val="00A326BA"/>
    <w:rsid w:val="00A372AD"/>
    <w:rsid w:val="00A404E9"/>
    <w:rsid w:val="00A41D0C"/>
    <w:rsid w:val="00A41DB9"/>
    <w:rsid w:val="00A43ADD"/>
    <w:rsid w:val="00A450DD"/>
    <w:rsid w:val="00A46585"/>
    <w:rsid w:val="00A46800"/>
    <w:rsid w:val="00A51B17"/>
    <w:rsid w:val="00A5304C"/>
    <w:rsid w:val="00A53DE1"/>
    <w:rsid w:val="00A5512A"/>
    <w:rsid w:val="00A55F69"/>
    <w:rsid w:val="00A56A96"/>
    <w:rsid w:val="00A5743E"/>
    <w:rsid w:val="00A60680"/>
    <w:rsid w:val="00A6156A"/>
    <w:rsid w:val="00A631E5"/>
    <w:rsid w:val="00A64193"/>
    <w:rsid w:val="00A642C5"/>
    <w:rsid w:val="00A7091F"/>
    <w:rsid w:val="00A7100E"/>
    <w:rsid w:val="00A71147"/>
    <w:rsid w:val="00A71502"/>
    <w:rsid w:val="00A71573"/>
    <w:rsid w:val="00A72369"/>
    <w:rsid w:val="00A72ADA"/>
    <w:rsid w:val="00A72DAA"/>
    <w:rsid w:val="00A73AE8"/>
    <w:rsid w:val="00A75687"/>
    <w:rsid w:val="00A76E67"/>
    <w:rsid w:val="00A76EDC"/>
    <w:rsid w:val="00A80015"/>
    <w:rsid w:val="00A82078"/>
    <w:rsid w:val="00A82B0B"/>
    <w:rsid w:val="00A8424F"/>
    <w:rsid w:val="00A87A85"/>
    <w:rsid w:val="00A87CE5"/>
    <w:rsid w:val="00A90BD0"/>
    <w:rsid w:val="00A917A7"/>
    <w:rsid w:val="00A91E05"/>
    <w:rsid w:val="00A92E15"/>
    <w:rsid w:val="00A9571C"/>
    <w:rsid w:val="00A969D8"/>
    <w:rsid w:val="00A9745B"/>
    <w:rsid w:val="00A97AF6"/>
    <w:rsid w:val="00A97B0D"/>
    <w:rsid w:val="00AA3C98"/>
    <w:rsid w:val="00AA4B08"/>
    <w:rsid w:val="00AA52EB"/>
    <w:rsid w:val="00AA6166"/>
    <w:rsid w:val="00AA69A1"/>
    <w:rsid w:val="00AA7863"/>
    <w:rsid w:val="00AA7F04"/>
    <w:rsid w:val="00AB10CD"/>
    <w:rsid w:val="00AB192D"/>
    <w:rsid w:val="00AB539F"/>
    <w:rsid w:val="00AB58FA"/>
    <w:rsid w:val="00AB5FBB"/>
    <w:rsid w:val="00AB63F2"/>
    <w:rsid w:val="00AB6A5A"/>
    <w:rsid w:val="00AB704D"/>
    <w:rsid w:val="00AC01A3"/>
    <w:rsid w:val="00AC10A4"/>
    <w:rsid w:val="00AC13C0"/>
    <w:rsid w:val="00AC20F9"/>
    <w:rsid w:val="00AC2F87"/>
    <w:rsid w:val="00AC62A9"/>
    <w:rsid w:val="00AD0752"/>
    <w:rsid w:val="00AD1D25"/>
    <w:rsid w:val="00AD2E29"/>
    <w:rsid w:val="00AD79EA"/>
    <w:rsid w:val="00AE0DB6"/>
    <w:rsid w:val="00AE2A2E"/>
    <w:rsid w:val="00AE5764"/>
    <w:rsid w:val="00AE7E57"/>
    <w:rsid w:val="00AF059B"/>
    <w:rsid w:val="00AF0E84"/>
    <w:rsid w:val="00AF1217"/>
    <w:rsid w:val="00AF22B2"/>
    <w:rsid w:val="00AF6427"/>
    <w:rsid w:val="00AF7BFF"/>
    <w:rsid w:val="00AF7D68"/>
    <w:rsid w:val="00B0101B"/>
    <w:rsid w:val="00B01CA9"/>
    <w:rsid w:val="00B059D8"/>
    <w:rsid w:val="00B101C1"/>
    <w:rsid w:val="00B1255B"/>
    <w:rsid w:val="00B15149"/>
    <w:rsid w:val="00B152B9"/>
    <w:rsid w:val="00B15F60"/>
    <w:rsid w:val="00B167BC"/>
    <w:rsid w:val="00B24389"/>
    <w:rsid w:val="00B27C66"/>
    <w:rsid w:val="00B32A1F"/>
    <w:rsid w:val="00B32CEE"/>
    <w:rsid w:val="00B347F7"/>
    <w:rsid w:val="00B349EF"/>
    <w:rsid w:val="00B34C20"/>
    <w:rsid w:val="00B355ED"/>
    <w:rsid w:val="00B37EF3"/>
    <w:rsid w:val="00B411A1"/>
    <w:rsid w:val="00B42BE5"/>
    <w:rsid w:val="00B43812"/>
    <w:rsid w:val="00B43DEE"/>
    <w:rsid w:val="00B43F40"/>
    <w:rsid w:val="00B4429A"/>
    <w:rsid w:val="00B44893"/>
    <w:rsid w:val="00B47153"/>
    <w:rsid w:val="00B502AD"/>
    <w:rsid w:val="00B50453"/>
    <w:rsid w:val="00B5094F"/>
    <w:rsid w:val="00B51120"/>
    <w:rsid w:val="00B513A2"/>
    <w:rsid w:val="00B51BF1"/>
    <w:rsid w:val="00B532F3"/>
    <w:rsid w:val="00B56BE2"/>
    <w:rsid w:val="00B57BD0"/>
    <w:rsid w:val="00B60EAD"/>
    <w:rsid w:val="00B61725"/>
    <w:rsid w:val="00B61742"/>
    <w:rsid w:val="00B61DF2"/>
    <w:rsid w:val="00B6332C"/>
    <w:rsid w:val="00B63C27"/>
    <w:rsid w:val="00B65E89"/>
    <w:rsid w:val="00B66392"/>
    <w:rsid w:val="00B665FA"/>
    <w:rsid w:val="00B70CD6"/>
    <w:rsid w:val="00B71271"/>
    <w:rsid w:val="00B73A20"/>
    <w:rsid w:val="00B750E2"/>
    <w:rsid w:val="00B75226"/>
    <w:rsid w:val="00B778F6"/>
    <w:rsid w:val="00B837F1"/>
    <w:rsid w:val="00B84FE6"/>
    <w:rsid w:val="00B86741"/>
    <w:rsid w:val="00B86914"/>
    <w:rsid w:val="00B9050C"/>
    <w:rsid w:val="00B90A98"/>
    <w:rsid w:val="00B90B44"/>
    <w:rsid w:val="00B926B8"/>
    <w:rsid w:val="00BA0F84"/>
    <w:rsid w:val="00BA2EC9"/>
    <w:rsid w:val="00BA3BD5"/>
    <w:rsid w:val="00BA501E"/>
    <w:rsid w:val="00BA6A1A"/>
    <w:rsid w:val="00BB2476"/>
    <w:rsid w:val="00BB301B"/>
    <w:rsid w:val="00BB4333"/>
    <w:rsid w:val="00BB49A2"/>
    <w:rsid w:val="00BB5E3C"/>
    <w:rsid w:val="00BB7D0E"/>
    <w:rsid w:val="00BC1E09"/>
    <w:rsid w:val="00BC68CE"/>
    <w:rsid w:val="00BC709F"/>
    <w:rsid w:val="00BD23D7"/>
    <w:rsid w:val="00BD4F59"/>
    <w:rsid w:val="00BD5199"/>
    <w:rsid w:val="00BD661E"/>
    <w:rsid w:val="00BD7769"/>
    <w:rsid w:val="00BE077D"/>
    <w:rsid w:val="00BE10C7"/>
    <w:rsid w:val="00BE30D0"/>
    <w:rsid w:val="00BE4D1A"/>
    <w:rsid w:val="00BE5A0D"/>
    <w:rsid w:val="00BE6202"/>
    <w:rsid w:val="00BE6ACF"/>
    <w:rsid w:val="00BE71A5"/>
    <w:rsid w:val="00BF0879"/>
    <w:rsid w:val="00BF0DE8"/>
    <w:rsid w:val="00BF3790"/>
    <w:rsid w:val="00BF5EED"/>
    <w:rsid w:val="00BF6519"/>
    <w:rsid w:val="00C01362"/>
    <w:rsid w:val="00C01588"/>
    <w:rsid w:val="00C0199C"/>
    <w:rsid w:val="00C02565"/>
    <w:rsid w:val="00C033D5"/>
    <w:rsid w:val="00C0375D"/>
    <w:rsid w:val="00C03D10"/>
    <w:rsid w:val="00C044FC"/>
    <w:rsid w:val="00C04AC3"/>
    <w:rsid w:val="00C059BF"/>
    <w:rsid w:val="00C068DA"/>
    <w:rsid w:val="00C07BF3"/>
    <w:rsid w:val="00C1058C"/>
    <w:rsid w:val="00C107E5"/>
    <w:rsid w:val="00C114F4"/>
    <w:rsid w:val="00C130D1"/>
    <w:rsid w:val="00C1519E"/>
    <w:rsid w:val="00C15B78"/>
    <w:rsid w:val="00C15F62"/>
    <w:rsid w:val="00C15F76"/>
    <w:rsid w:val="00C1647A"/>
    <w:rsid w:val="00C21BE3"/>
    <w:rsid w:val="00C22443"/>
    <w:rsid w:val="00C224E9"/>
    <w:rsid w:val="00C23F40"/>
    <w:rsid w:val="00C2418A"/>
    <w:rsid w:val="00C26AE1"/>
    <w:rsid w:val="00C27433"/>
    <w:rsid w:val="00C30C2F"/>
    <w:rsid w:val="00C30DC1"/>
    <w:rsid w:val="00C318D4"/>
    <w:rsid w:val="00C330CC"/>
    <w:rsid w:val="00C33595"/>
    <w:rsid w:val="00C3479C"/>
    <w:rsid w:val="00C35BCD"/>
    <w:rsid w:val="00C36B4C"/>
    <w:rsid w:val="00C40094"/>
    <w:rsid w:val="00C415F4"/>
    <w:rsid w:val="00C424A0"/>
    <w:rsid w:val="00C42BAF"/>
    <w:rsid w:val="00C433A2"/>
    <w:rsid w:val="00C46D65"/>
    <w:rsid w:val="00C4704D"/>
    <w:rsid w:val="00C473A9"/>
    <w:rsid w:val="00C476B6"/>
    <w:rsid w:val="00C51BBF"/>
    <w:rsid w:val="00C569F6"/>
    <w:rsid w:val="00C60B27"/>
    <w:rsid w:val="00C616DE"/>
    <w:rsid w:val="00C639AA"/>
    <w:rsid w:val="00C63CA1"/>
    <w:rsid w:val="00C65231"/>
    <w:rsid w:val="00C65CED"/>
    <w:rsid w:val="00C65E5B"/>
    <w:rsid w:val="00C665E2"/>
    <w:rsid w:val="00C6680D"/>
    <w:rsid w:val="00C668CB"/>
    <w:rsid w:val="00C67F65"/>
    <w:rsid w:val="00C71B59"/>
    <w:rsid w:val="00C71D02"/>
    <w:rsid w:val="00C72F9C"/>
    <w:rsid w:val="00C73D7B"/>
    <w:rsid w:val="00C7626E"/>
    <w:rsid w:val="00C766D9"/>
    <w:rsid w:val="00C77D89"/>
    <w:rsid w:val="00C77EED"/>
    <w:rsid w:val="00C80F89"/>
    <w:rsid w:val="00C81C93"/>
    <w:rsid w:val="00C86EE2"/>
    <w:rsid w:val="00C900ED"/>
    <w:rsid w:val="00C93716"/>
    <w:rsid w:val="00C9405D"/>
    <w:rsid w:val="00C94FFC"/>
    <w:rsid w:val="00C95830"/>
    <w:rsid w:val="00C96FAE"/>
    <w:rsid w:val="00C976DD"/>
    <w:rsid w:val="00C97F5A"/>
    <w:rsid w:val="00CA3B3D"/>
    <w:rsid w:val="00CA7427"/>
    <w:rsid w:val="00CB051A"/>
    <w:rsid w:val="00CB08C9"/>
    <w:rsid w:val="00CB12C5"/>
    <w:rsid w:val="00CB1AE6"/>
    <w:rsid w:val="00CB3FA9"/>
    <w:rsid w:val="00CB467A"/>
    <w:rsid w:val="00CB4B48"/>
    <w:rsid w:val="00CB6201"/>
    <w:rsid w:val="00CB6363"/>
    <w:rsid w:val="00CC0E56"/>
    <w:rsid w:val="00CC1004"/>
    <w:rsid w:val="00CC526E"/>
    <w:rsid w:val="00CD086A"/>
    <w:rsid w:val="00CD13E2"/>
    <w:rsid w:val="00CD15BE"/>
    <w:rsid w:val="00CE1D77"/>
    <w:rsid w:val="00CE2523"/>
    <w:rsid w:val="00CE5575"/>
    <w:rsid w:val="00CE5F31"/>
    <w:rsid w:val="00CF133C"/>
    <w:rsid w:val="00CF26D1"/>
    <w:rsid w:val="00CF2E7A"/>
    <w:rsid w:val="00CF3B90"/>
    <w:rsid w:val="00CF6C8A"/>
    <w:rsid w:val="00D00E9C"/>
    <w:rsid w:val="00D015E5"/>
    <w:rsid w:val="00D02AEE"/>
    <w:rsid w:val="00D0322A"/>
    <w:rsid w:val="00D042B6"/>
    <w:rsid w:val="00D050C3"/>
    <w:rsid w:val="00D058BF"/>
    <w:rsid w:val="00D104E4"/>
    <w:rsid w:val="00D11CA7"/>
    <w:rsid w:val="00D14C19"/>
    <w:rsid w:val="00D15C2D"/>
    <w:rsid w:val="00D1641F"/>
    <w:rsid w:val="00D22CC1"/>
    <w:rsid w:val="00D22F43"/>
    <w:rsid w:val="00D25D61"/>
    <w:rsid w:val="00D32DD3"/>
    <w:rsid w:val="00D33B92"/>
    <w:rsid w:val="00D346AB"/>
    <w:rsid w:val="00D35E30"/>
    <w:rsid w:val="00D36385"/>
    <w:rsid w:val="00D374C2"/>
    <w:rsid w:val="00D4038C"/>
    <w:rsid w:val="00D40F81"/>
    <w:rsid w:val="00D424FD"/>
    <w:rsid w:val="00D45B01"/>
    <w:rsid w:val="00D45C4E"/>
    <w:rsid w:val="00D46082"/>
    <w:rsid w:val="00D517DF"/>
    <w:rsid w:val="00D5300A"/>
    <w:rsid w:val="00D53CF1"/>
    <w:rsid w:val="00D55855"/>
    <w:rsid w:val="00D57165"/>
    <w:rsid w:val="00D57C06"/>
    <w:rsid w:val="00D61744"/>
    <w:rsid w:val="00D61ECF"/>
    <w:rsid w:val="00D624B9"/>
    <w:rsid w:val="00D64851"/>
    <w:rsid w:val="00D66EE7"/>
    <w:rsid w:val="00D72751"/>
    <w:rsid w:val="00D73407"/>
    <w:rsid w:val="00D73F90"/>
    <w:rsid w:val="00D741F5"/>
    <w:rsid w:val="00D742FB"/>
    <w:rsid w:val="00D74AB0"/>
    <w:rsid w:val="00D74C83"/>
    <w:rsid w:val="00D752EA"/>
    <w:rsid w:val="00D76692"/>
    <w:rsid w:val="00D766C9"/>
    <w:rsid w:val="00D77CAF"/>
    <w:rsid w:val="00D85BB2"/>
    <w:rsid w:val="00D86E0F"/>
    <w:rsid w:val="00D87CFE"/>
    <w:rsid w:val="00D91B3B"/>
    <w:rsid w:val="00D91F5E"/>
    <w:rsid w:val="00D92A43"/>
    <w:rsid w:val="00D92E95"/>
    <w:rsid w:val="00D95095"/>
    <w:rsid w:val="00D96691"/>
    <w:rsid w:val="00D97627"/>
    <w:rsid w:val="00DA1C47"/>
    <w:rsid w:val="00DA20A0"/>
    <w:rsid w:val="00DA221B"/>
    <w:rsid w:val="00DA2513"/>
    <w:rsid w:val="00DA3D97"/>
    <w:rsid w:val="00DA424A"/>
    <w:rsid w:val="00DA4254"/>
    <w:rsid w:val="00DA446B"/>
    <w:rsid w:val="00DA66AA"/>
    <w:rsid w:val="00DB02F0"/>
    <w:rsid w:val="00DB5377"/>
    <w:rsid w:val="00DC1504"/>
    <w:rsid w:val="00DC5E94"/>
    <w:rsid w:val="00DD3562"/>
    <w:rsid w:val="00DD4FC7"/>
    <w:rsid w:val="00DD5EB0"/>
    <w:rsid w:val="00DE13EA"/>
    <w:rsid w:val="00DE23D5"/>
    <w:rsid w:val="00DE3C64"/>
    <w:rsid w:val="00DE49A0"/>
    <w:rsid w:val="00DE663F"/>
    <w:rsid w:val="00DE77B9"/>
    <w:rsid w:val="00DF1B26"/>
    <w:rsid w:val="00DF2E45"/>
    <w:rsid w:val="00DF41B2"/>
    <w:rsid w:val="00DF4913"/>
    <w:rsid w:val="00DF5C5E"/>
    <w:rsid w:val="00DF70E4"/>
    <w:rsid w:val="00E0133A"/>
    <w:rsid w:val="00E015CF"/>
    <w:rsid w:val="00E023DF"/>
    <w:rsid w:val="00E024F7"/>
    <w:rsid w:val="00E03900"/>
    <w:rsid w:val="00E0443B"/>
    <w:rsid w:val="00E05264"/>
    <w:rsid w:val="00E0665B"/>
    <w:rsid w:val="00E10F1F"/>
    <w:rsid w:val="00E113E6"/>
    <w:rsid w:val="00E12FA8"/>
    <w:rsid w:val="00E1659C"/>
    <w:rsid w:val="00E20251"/>
    <w:rsid w:val="00E20CCC"/>
    <w:rsid w:val="00E214DF"/>
    <w:rsid w:val="00E2183B"/>
    <w:rsid w:val="00E2210A"/>
    <w:rsid w:val="00E251E0"/>
    <w:rsid w:val="00E253A0"/>
    <w:rsid w:val="00E25AB1"/>
    <w:rsid w:val="00E27BAF"/>
    <w:rsid w:val="00E32ECC"/>
    <w:rsid w:val="00E33262"/>
    <w:rsid w:val="00E33857"/>
    <w:rsid w:val="00E33997"/>
    <w:rsid w:val="00E33C98"/>
    <w:rsid w:val="00E34EC3"/>
    <w:rsid w:val="00E3575A"/>
    <w:rsid w:val="00E35801"/>
    <w:rsid w:val="00E4031C"/>
    <w:rsid w:val="00E408F2"/>
    <w:rsid w:val="00E40F3E"/>
    <w:rsid w:val="00E43414"/>
    <w:rsid w:val="00E43DC0"/>
    <w:rsid w:val="00E43E78"/>
    <w:rsid w:val="00E45C17"/>
    <w:rsid w:val="00E476A7"/>
    <w:rsid w:val="00E50168"/>
    <w:rsid w:val="00E50253"/>
    <w:rsid w:val="00E53788"/>
    <w:rsid w:val="00E550B7"/>
    <w:rsid w:val="00E55643"/>
    <w:rsid w:val="00E605E0"/>
    <w:rsid w:val="00E625D3"/>
    <w:rsid w:val="00E6302A"/>
    <w:rsid w:val="00E63583"/>
    <w:rsid w:val="00E6397F"/>
    <w:rsid w:val="00E65C4E"/>
    <w:rsid w:val="00E66ECD"/>
    <w:rsid w:val="00E677CF"/>
    <w:rsid w:val="00E7186B"/>
    <w:rsid w:val="00E8113D"/>
    <w:rsid w:val="00E819C7"/>
    <w:rsid w:val="00E81EDD"/>
    <w:rsid w:val="00E82635"/>
    <w:rsid w:val="00E84ECD"/>
    <w:rsid w:val="00E87327"/>
    <w:rsid w:val="00E87421"/>
    <w:rsid w:val="00E87A8E"/>
    <w:rsid w:val="00E87CE9"/>
    <w:rsid w:val="00E953AA"/>
    <w:rsid w:val="00E95436"/>
    <w:rsid w:val="00E95911"/>
    <w:rsid w:val="00E96155"/>
    <w:rsid w:val="00E9639E"/>
    <w:rsid w:val="00E963FD"/>
    <w:rsid w:val="00E9744C"/>
    <w:rsid w:val="00E97667"/>
    <w:rsid w:val="00E97F57"/>
    <w:rsid w:val="00EA1DF9"/>
    <w:rsid w:val="00EA4038"/>
    <w:rsid w:val="00EA65D6"/>
    <w:rsid w:val="00EA7A94"/>
    <w:rsid w:val="00EB7F31"/>
    <w:rsid w:val="00EC01BB"/>
    <w:rsid w:val="00EC0612"/>
    <w:rsid w:val="00EC0E3B"/>
    <w:rsid w:val="00EC3B42"/>
    <w:rsid w:val="00EC4239"/>
    <w:rsid w:val="00EC6470"/>
    <w:rsid w:val="00EC7004"/>
    <w:rsid w:val="00EC7292"/>
    <w:rsid w:val="00ED3437"/>
    <w:rsid w:val="00ED3FAC"/>
    <w:rsid w:val="00ED558E"/>
    <w:rsid w:val="00ED5D20"/>
    <w:rsid w:val="00ED5ED0"/>
    <w:rsid w:val="00EE2387"/>
    <w:rsid w:val="00EE23D0"/>
    <w:rsid w:val="00EE3203"/>
    <w:rsid w:val="00EE4E42"/>
    <w:rsid w:val="00EE5052"/>
    <w:rsid w:val="00EE599C"/>
    <w:rsid w:val="00EE5C62"/>
    <w:rsid w:val="00EE774D"/>
    <w:rsid w:val="00EF01ED"/>
    <w:rsid w:val="00EF02DD"/>
    <w:rsid w:val="00EF2315"/>
    <w:rsid w:val="00EF3ACF"/>
    <w:rsid w:val="00EF5D58"/>
    <w:rsid w:val="00EF6548"/>
    <w:rsid w:val="00EF68B0"/>
    <w:rsid w:val="00EF6BF9"/>
    <w:rsid w:val="00EF7AA6"/>
    <w:rsid w:val="00F00455"/>
    <w:rsid w:val="00F00BB5"/>
    <w:rsid w:val="00F01F5D"/>
    <w:rsid w:val="00F034D7"/>
    <w:rsid w:val="00F04106"/>
    <w:rsid w:val="00F046C9"/>
    <w:rsid w:val="00F10D9D"/>
    <w:rsid w:val="00F12901"/>
    <w:rsid w:val="00F13638"/>
    <w:rsid w:val="00F1553A"/>
    <w:rsid w:val="00F16E55"/>
    <w:rsid w:val="00F17A0E"/>
    <w:rsid w:val="00F17BFD"/>
    <w:rsid w:val="00F20283"/>
    <w:rsid w:val="00F22040"/>
    <w:rsid w:val="00F23824"/>
    <w:rsid w:val="00F267BF"/>
    <w:rsid w:val="00F27894"/>
    <w:rsid w:val="00F27BCD"/>
    <w:rsid w:val="00F3092D"/>
    <w:rsid w:val="00F3264F"/>
    <w:rsid w:val="00F3275B"/>
    <w:rsid w:val="00F33646"/>
    <w:rsid w:val="00F3395E"/>
    <w:rsid w:val="00F366DB"/>
    <w:rsid w:val="00F36779"/>
    <w:rsid w:val="00F367B7"/>
    <w:rsid w:val="00F36E6E"/>
    <w:rsid w:val="00F37212"/>
    <w:rsid w:val="00F37F22"/>
    <w:rsid w:val="00F4124A"/>
    <w:rsid w:val="00F4163E"/>
    <w:rsid w:val="00F42A3C"/>
    <w:rsid w:val="00F4440D"/>
    <w:rsid w:val="00F458E8"/>
    <w:rsid w:val="00F45B20"/>
    <w:rsid w:val="00F46A64"/>
    <w:rsid w:val="00F4736F"/>
    <w:rsid w:val="00F47866"/>
    <w:rsid w:val="00F47E3C"/>
    <w:rsid w:val="00F511F7"/>
    <w:rsid w:val="00F54BA4"/>
    <w:rsid w:val="00F54E1C"/>
    <w:rsid w:val="00F5571B"/>
    <w:rsid w:val="00F609EE"/>
    <w:rsid w:val="00F62035"/>
    <w:rsid w:val="00F6209E"/>
    <w:rsid w:val="00F62550"/>
    <w:rsid w:val="00F62E7B"/>
    <w:rsid w:val="00F63008"/>
    <w:rsid w:val="00F63BD7"/>
    <w:rsid w:val="00F64555"/>
    <w:rsid w:val="00F71543"/>
    <w:rsid w:val="00F73FFF"/>
    <w:rsid w:val="00F74F9D"/>
    <w:rsid w:val="00F758F7"/>
    <w:rsid w:val="00F76C73"/>
    <w:rsid w:val="00F77EC2"/>
    <w:rsid w:val="00F8020E"/>
    <w:rsid w:val="00F825AD"/>
    <w:rsid w:val="00F83C8F"/>
    <w:rsid w:val="00F84807"/>
    <w:rsid w:val="00F85B70"/>
    <w:rsid w:val="00F90CD1"/>
    <w:rsid w:val="00F90E12"/>
    <w:rsid w:val="00F919B3"/>
    <w:rsid w:val="00F9223C"/>
    <w:rsid w:val="00F9559D"/>
    <w:rsid w:val="00F96C5B"/>
    <w:rsid w:val="00FA29E9"/>
    <w:rsid w:val="00FA3C21"/>
    <w:rsid w:val="00FA52BB"/>
    <w:rsid w:val="00FA6E7F"/>
    <w:rsid w:val="00FA78D2"/>
    <w:rsid w:val="00FA7E94"/>
    <w:rsid w:val="00FB10FB"/>
    <w:rsid w:val="00FB267E"/>
    <w:rsid w:val="00FB4474"/>
    <w:rsid w:val="00FB5CAC"/>
    <w:rsid w:val="00FB5CE6"/>
    <w:rsid w:val="00FC2B25"/>
    <w:rsid w:val="00FC31F6"/>
    <w:rsid w:val="00FC74BC"/>
    <w:rsid w:val="00FD0C2A"/>
    <w:rsid w:val="00FD1922"/>
    <w:rsid w:val="00FD3109"/>
    <w:rsid w:val="00FD36F6"/>
    <w:rsid w:val="00FD663E"/>
    <w:rsid w:val="00FE2D68"/>
    <w:rsid w:val="00FE3740"/>
    <w:rsid w:val="00FE51C2"/>
    <w:rsid w:val="00FE5DE3"/>
    <w:rsid w:val="00FE606A"/>
    <w:rsid w:val="00FE6339"/>
    <w:rsid w:val="00FE7867"/>
    <w:rsid w:val="00FE7D9E"/>
    <w:rsid w:val="00FF09E4"/>
    <w:rsid w:val="00FF127F"/>
    <w:rsid w:val="00FF144F"/>
    <w:rsid w:val="00FF2B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6C9323"/>
  <w15:docId w15:val="{F4FF8E59-920A-4106-84A6-44860C59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04C"/>
    <w:rPr>
      <w:lang w:val="es-US"/>
    </w:rPr>
  </w:style>
  <w:style w:type="paragraph" w:styleId="Ttulo1">
    <w:name w:val="heading 1"/>
    <w:aliases w:val="Document Header1,ClauseGroup_Title"/>
    <w:basedOn w:val="Normal"/>
    <w:next w:val="Normal"/>
    <w:link w:val="Ttulo1Car"/>
    <w:qFormat/>
    <w:rsid w:val="000F74A6"/>
    <w:pPr>
      <w:keepNext/>
      <w:spacing w:before="240" w:after="60" w:line="240" w:lineRule="auto"/>
      <w:jc w:val="both"/>
      <w:outlineLvl w:val="0"/>
    </w:pPr>
    <w:rPr>
      <w:rFonts w:ascii="Arial" w:eastAsia="Times New Roman" w:hAnsi="Arial" w:cs="Arial"/>
      <w:b/>
      <w:bCs/>
      <w:kern w:val="32"/>
      <w:sz w:val="32"/>
      <w:szCs w:val="32"/>
    </w:rPr>
  </w:style>
  <w:style w:type="paragraph" w:styleId="Ttulo2">
    <w:name w:val="heading 2"/>
    <w:aliases w:val="Title Header2,Clause_No&amp;Name"/>
    <w:basedOn w:val="Normal"/>
    <w:next w:val="Normal"/>
    <w:link w:val="Ttulo2Car"/>
    <w:qFormat/>
    <w:rsid w:val="001B6B20"/>
    <w:pPr>
      <w:numPr>
        <w:ilvl w:val="1"/>
        <w:numId w:val="67"/>
      </w:numPr>
      <w:tabs>
        <w:tab w:val="left" w:pos="576"/>
      </w:tabs>
      <w:spacing w:before="60" w:after="60" w:line="240" w:lineRule="auto"/>
      <w:jc w:val="both"/>
      <w:outlineLvl w:val="1"/>
    </w:pPr>
    <w:rPr>
      <w:rFonts w:ascii="Times New Roman" w:eastAsia="Times New Roman" w:hAnsi="Times New Roman" w:cs="Times New Roman"/>
      <w:b/>
      <w:sz w:val="24"/>
      <w:szCs w:val="24"/>
      <w:lang w:val="es-ES_tradnl"/>
    </w:rPr>
  </w:style>
  <w:style w:type="paragraph" w:styleId="Ttulo3">
    <w:name w:val="heading 3"/>
    <w:aliases w:val="Section Header3,ClauseSub_No&amp;Name,Section Header3 Char Char,Sub-Clause Paragraph"/>
    <w:basedOn w:val="Normal"/>
    <w:next w:val="Normal"/>
    <w:link w:val="Ttulo3Car"/>
    <w:qFormat/>
    <w:rsid w:val="000F74A6"/>
    <w:pPr>
      <w:suppressAutoHyphens/>
      <w:spacing w:before="120" w:after="0" w:line="240" w:lineRule="auto"/>
      <w:ind w:left="1440" w:hanging="720"/>
      <w:jc w:val="center"/>
      <w:outlineLvl w:val="2"/>
    </w:pPr>
    <w:rPr>
      <w:rFonts w:ascii="Times New Roman" w:eastAsia="Times New Roman" w:hAnsi="Times New Roman" w:cs="Times New Roman"/>
      <w:b/>
      <w:sz w:val="28"/>
      <w:szCs w:val="20"/>
    </w:rPr>
  </w:style>
  <w:style w:type="paragraph" w:styleId="Ttulo4">
    <w:name w:val="heading 4"/>
    <w:aliases w:val="Sub-Clause Sub-paragraph,ClauseSubSub_No&amp;Name, Sub-Clause Sub-paragraph"/>
    <w:basedOn w:val="Normal"/>
    <w:next w:val="Normal"/>
    <w:link w:val="Ttulo4Car"/>
    <w:qFormat/>
    <w:rsid w:val="000F74A6"/>
    <w:pPr>
      <w:keepNext/>
      <w:spacing w:line="240" w:lineRule="auto"/>
      <w:ind w:left="1422" w:right="18" w:hanging="457"/>
      <w:jc w:val="both"/>
      <w:outlineLvl w:val="3"/>
    </w:pPr>
    <w:rPr>
      <w:rFonts w:ascii="Times New Roman" w:eastAsia="Times New Roman" w:hAnsi="Times New Roman" w:cs="Times New Roman"/>
      <w:b/>
      <w:bCs/>
      <w:sz w:val="24"/>
      <w:szCs w:val="20"/>
    </w:rPr>
  </w:style>
  <w:style w:type="paragraph" w:styleId="Ttulo5">
    <w:name w:val="heading 5"/>
    <w:basedOn w:val="Normal"/>
    <w:next w:val="Normal"/>
    <w:link w:val="Ttulo5Car"/>
    <w:qFormat/>
    <w:rsid w:val="000F74A6"/>
    <w:pPr>
      <w:keepNext/>
      <w:spacing w:before="120" w:after="0" w:line="240" w:lineRule="auto"/>
      <w:ind w:left="1440" w:hanging="720"/>
      <w:jc w:val="center"/>
      <w:outlineLvl w:val="4"/>
    </w:pPr>
    <w:rPr>
      <w:rFonts w:ascii="Arial" w:eastAsia="Times New Roman" w:hAnsi="Arial" w:cs="Times New Roman"/>
      <w:sz w:val="24"/>
      <w:szCs w:val="20"/>
      <w:u w:val="single"/>
    </w:rPr>
  </w:style>
  <w:style w:type="paragraph" w:styleId="Ttulo6">
    <w:name w:val="heading 6"/>
    <w:basedOn w:val="Normal"/>
    <w:next w:val="Normal"/>
    <w:link w:val="Ttulo6Car"/>
    <w:qFormat/>
    <w:rsid w:val="00F27BCD"/>
    <w:pPr>
      <w:keepNext/>
      <w:suppressAutoHyphens/>
      <w:overflowPunct w:val="0"/>
      <w:autoSpaceDE w:val="0"/>
      <w:autoSpaceDN w:val="0"/>
      <w:adjustRightInd w:val="0"/>
      <w:spacing w:line="240" w:lineRule="auto"/>
      <w:ind w:right="-72"/>
      <w:textAlignment w:val="baseline"/>
      <w:outlineLvl w:val="5"/>
    </w:pPr>
    <w:rPr>
      <w:rFonts w:ascii="Times New Roman" w:eastAsia="Times New Roman" w:hAnsi="Times New Roman" w:cs="Times New Roman"/>
      <w:sz w:val="24"/>
      <w:szCs w:val="20"/>
      <w:lang w:val="en-US"/>
    </w:rPr>
  </w:style>
  <w:style w:type="paragraph" w:styleId="Ttulo7">
    <w:name w:val="heading 7"/>
    <w:basedOn w:val="Normal"/>
    <w:next w:val="Normal"/>
    <w:link w:val="Ttulo7Car"/>
    <w:qFormat/>
    <w:rsid w:val="00F27BCD"/>
    <w:pPr>
      <w:keepNext/>
      <w:tabs>
        <w:tab w:val="right" w:pos="9000"/>
      </w:tabs>
      <w:suppressAutoHyphens/>
      <w:overflowPunct w:val="0"/>
      <w:autoSpaceDE w:val="0"/>
      <w:autoSpaceDN w:val="0"/>
      <w:adjustRightInd w:val="0"/>
      <w:spacing w:after="0" w:line="240" w:lineRule="auto"/>
      <w:ind w:left="4320"/>
      <w:jc w:val="right"/>
      <w:textAlignment w:val="baseline"/>
      <w:outlineLvl w:val="6"/>
    </w:pPr>
    <w:rPr>
      <w:rFonts w:ascii="Times New Roman" w:eastAsia="Times New Roman" w:hAnsi="Times New Roman" w:cs="Times New Roman"/>
      <w:color w:val="FFFF00"/>
      <w:sz w:val="24"/>
      <w:szCs w:val="20"/>
      <w:lang w:val="en-US"/>
    </w:rPr>
  </w:style>
  <w:style w:type="paragraph" w:styleId="Ttulo8">
    <w:name w:val="heading 8"/>
    <w:basedOn w:val="Normal"/>
    <w:next w:val="Normal"/>
    <w:link w:val="Ttulo8Car"/>
    <w:qFormat/>
    <w:rsid w:val="00F27BCD"/>
    <w:pPr>
      <w:suppressAutoHyphen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sz w:val="24"/>
      <w:szCs w:val="20"/>
      <w:lang w:val="en-US"/>
    </w:rPr>
  </w:style>
  <w:style w:type="paragraph" w:styleId="Ttulo9">
    <w:name w:val="heading 9"/>
    <w:basedOn w:val="Normal"/>
    <w:next w:val="Normal"/>
    <w:link w:val="Ttulo9Car"/>
    <w:qFormat/>
    <w:rsid w:val="000F74A6"/>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42A76"/>
    <w:pPr>
      <w:tabs>
        <w:tab w:val="center" w:pos="4680"/>
        <w:tab w:val="right" w:pos="9360"/>
      </w:tabs>
      <w:spacing w:after="0" w:line="240" w:lineRule="auto"/>
    </w:pPr>
  </w:style>
  <w:style w:type="character" w:customStyle="1" w:styleId="EncabezadoCar">
    <w:name w:val="Encabezado Car"/>
    <w:basedOn w:val="Fuentedeprrafopredeter"/>
    <w:link w:val="Encabezado"/>
    <w:rsid w:val="00542A76"/>
  </w:style>
  <w:style w:type="paragraph" w:styleId="Piedepgina">
    <w:name w:val="footer"/>
    <w:basedOn w:val="Normal"/>
    <w:link w:val="PiedepginaCar"/>
    <w:uiPriority w:val="99"/>
    <w:unhideWhenUsed/>
    <w:rsid w:val="00542A7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42A76"/>
  </w:style>
  <w:style w:type="paragraph" w:styleId="Textonotapie">
    <w:name w:val="footnote text"/>
    <w:aliases w:val="fn,ADB,single space,footnote text Char,fn Char,ADB Char,single space Char Char,Fußnotentextf,Footnote Text Char"/>
    <w:basedOn w:val="Normal"/>
    <w:link w:val="TextonotapieCar"/>
    <w:unhideWhenUsed/>
    <w:rsid w:val="00542A76"/>
    <w:pPr>
      <w:spacing w:after="0" w:line="240" w:lineRule="auto"/>
    </w:pPr>
    <w:rPr>
      <w:sz w:val="20"/>
      <w:szCs w:val="20"/>
    </w:rPr>
  </w:style>
  <w:style w:type="character" w:customStyle="1" w:styleId="TextonotapieCar">
    <w:name w:val="Texto nota pie Car"/>
    <w:aliases w:val="fn Car,ADB Car,single space Car,footnote text Char Car,fn Char Car,ADB Char Car,single space Char Char Car,Fußnotentextf Car,Footnote Text Char Car"/>
    <w:basedOn w:val="Fuentedeprrafopredeter"/>
    <w:link w:val="Textonotapie"/>
    <w:rsid w:val="00542A76"/>
    <w:rPr>
      <w:sz w:val="20"/>
      <w:szCs w:val="20"/>
    </w:rPr>
  </w:style>
  <w:style w:type="paragraph" w:styleId="Textocomentario">
    <w:name w:val="annotation text"/>
    <w:basedOn w:val="Normal"/>
    <w:link w:val="TextocomentarioCar"/>
    <w:semiHidden/>
    <w:unhideWhenUsed/>
    <w:rsid w:val="00542A76"/>
    <w:pPr>
      <w:spacing w:line="240" w:lineRule="auto"/>
    </w:pPr>
    <w:rPr>
      <w:sz w:val="20"/>
      <w:szCs w:val="20"/>
    </w:rPr>
  </w:style>
  <w:style w:type="character" w:customStyle="1" w:styleId="TextocomentarioCar">
    <w:name w:val="Texto comentario Car"/>
    <w:basedOn w:val="Fuentedeprrafopredeter"/>
    <w:link w:val="Textocomentario"/>
    <w:semiHidden/>
    <w:rsid w:val="00542A76"/>
    <w:rPr>
      <w:sz w:val="20"/>
      <w:szCs w:val="20"/>
    </w:rPr>
  </w:style>
  <w:style w:type="character" w:styleId="Nmerodepgina">
    <w:name w:val="page number"/>
    <w:basedOn w:val="Fuentedeprrafopredeter"/>
    <w:rsid w:val="00542A76"/>
  </w:style>
  <w:style w:type="character" w:styleId="Refdenotaalpie">
    <w:name w:val="footnote reference"/>
    <w:uiPriority w:val="99"/>
    <w:semiHidden/>
    <w:rsid w:val="00542A76"/>
    <w:rPr>
      <w:vertAlign w:val="superscript"/>
    </w:rPr>
  </w:style>
  <w:style w:type="character" w:styleId="Hipervnculo">
    <w:name w:val="Hyperlink"/>
    <w:uiPriority w:val="99"/>
    <w:rsid w:val="00542A76"/>
    <w:rPr>
      <w:color w:val="0000FF"/>
      <w:u w:val="single"/>
    </w:rPr>
  </w:style>
  <w:style w:type="character" w:styleId="Refdecomentario">
    <w:name w:val="annotation reference"/>
    <w:semiHidden/>
    <w:rsid w:val="00542A76"/>
    <w:rPr>
      <w:sz w:val="16"/>
    </w:rPr>
  </w:style>
  <w:style w:type="paragraph" w:styleId="Textodeglobo">
    <w:name w:val="Balloon Text"/>
    <w:basedOn w:val="Normal"/>
    <w:link w:val="TextodegloboCar"/>
    <w:semiHidden/>
    <w:unhideWhenUsed/>
    <w:rsid w:val="00542A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542A76"/>
    <w:rPr>
      <w:rFonts w:ascii="Tahoma" w:hAnsi="Tahoma" w:cs="Tahoma"/>
      <w:sz w:val="16"/>
      <w:szCs w:val="16"/>
    </w:rPr>
  </w:style>
  <w:style w:type="character" w:customStyle="1" w:styleId="Ttulo1Car">
    <w:name w:val="Título 1 Car"/>
    <w:aliases w:val="Document Header1 Car,ClauseGroup_Title Car"/>
    <w:basedOn w:val="Fuentedeprrafopredeter"/>
    <w:link w:val="Ttulo1"/>
    <w:rsid w:val="000F74A6"/>
    <w:rPr>
      <w:rFonts w:ascii="Arial" w:eastAsia="Times New Roman" w:hAnsi="Arial" w:cs="Arial"/>
      <w:b/>
      <w:bCs/>
      <w:kern w:val="32"/>
      <w:sz w:val="32"/>
      <w:szCs w:val="32"/>
    </w:rPr>
  </w:style>
  <w:style w:type="character" w:customStyle="1" w:styleId="Ttulo2Car">
    <w:name w:val="Título 2 Car"/>
    <w:aliases w:val="Title Header2 Car,Clause_No&amp;Name Car"/>
    <w:basedOn w:val="Fuentedeprrafopredeter"/>
    <w:link w:val="Ttulo2"/>
    <w:rsid w:val="001B6B20"/>
    <w:rPr>
      <w:rFonts w:ascii="Times New Roman" w:eastAsia="Times New Roman" w:hAnsi="Times New Roman" w:cs="Times New Roman"/>
      <w:b/>
      <w:sz w:val="24"/>
      <w:szCs w:val="24"/>
      <w:lang w:val="es-ES_tradnl"/>
    </w:rPr>
  </w:style>
  <w:style w:type="character" w:customStyle="1" w:styleId="Ttulo3Car">
    <w:name w:val="Título 3 Car"/>
    <w:aliases w:val="Section Header3 Car,ClauseSub_No&amp;Name Car,Section Header3 Char Char Car,Sub-Clause Paragraph Car"/>
    <w:basedOn w:val="Fuentedeprrafopredeter"/>
    <w:link w:val="Ttulo3"/>
    <w:rsid w:val="000F74A6"/>
    <w:rPr>
      <w:rFonts w:ascii="Times New Roman" w:eastAsia="Times New Roman" w:hAnsi="Times New Roman" w:cs="Times New Roman"/>
      <w:b/>
      <w:sz w:val="28"/>
      <w:szCs w:val="20"/>
    </w:rPr>
  </w:style>
  <w:style w:type="character" w:customStyle="1" w:styleId="Ttulo4Car">
    <w:name w:val="Título 4 Car"/>
    <w:aliases w:val="Sub-Clause Sub-paragraph Car,ClauseSubSub_No&amp;Name Car, Sub-Clause Sub-paragraph Car"/>
    <w:basedOn w:val="Fuentedeprrafopredeter"/>
    <w:link w:val="Ttulo4"/>
    <w:rsid w:val="000F74A6"/>
    <w:rPr>
      <w:rFonts w:ascii="Times New Roman" w:eastAsia="Times New Roman" w:hAnsi="Times New Roman" w:cs="Times New Roman"/>
      <w:b/>
      <w:bCs/>
      <w:sz w:val="24"/>
      <w:szCs w:val="20"/>
    </w:rPr>
  </w:style>
  <w:style w:type="character" w:customStyle="1" w:styleId="Ttulo5Car">
    <w:name w:val="Título 5 Car"/>
    <w:basedOn w:val="Fuentedeprrafopredeter"/>
    <w:link w:val="Ttulo5"/>
    <w:rsid w:val="000F74A6"/>
    <w:rPr>
      <w:rFonts w:ascii="Arial" w:eastAsia="Times New Roman" w:hAnsi="Arial" w:cs="Times New Roman"/>
      <w:sz w:val="24"/>
      <w:szCs w:val="20"/>
      <w:u w:val="single"/>
    </w:rPr>
  </w:style>
  <w:style w:type="character" w:customStyle="1" w:styleId="Ttulo9Car">
    <w:name w:val="Título 9 Car"/>
    <w:basedOn w:val="Fuentedeprrafopredeter"/>
    <w:link w:val="Ttulo9"/>
    <w:rsid w:val="000F74A6"/>
    <w:rPr>
      <w:rFonts w:ascii="Arial" w:eastAsia="Times New Roman" w:hAnsi="Arial" w:cs="Times New Roman"/>
      <w:b/>
      <w:i/>
      <w:sz w:val="18"/>
      <w:szCs w:val="20"/>
      <w:lang w:val="es-ES_tradnl"/>
    </w:rPr>
  </w:style>
  <w:style w:type="paragraph" w:customStyle="1" w:styleId="CarCarCarCarCarCarCharCharCarCharCharCarCarChar">
    <w:name w:val="Car Car Car Car Car Car Char Char Car Char Char Car Car Char"/>
    <w:basedOn w:val="Normal"/>
    <w:next w:val="Normal"/>
    <w:rsid w:val="000F74A6"/>
    <w:pPr>
      <w:spacing w:after="160" w:line="240" w:lineRule="exact"/>
    </w:pPr>
    <w:rPr>
      <w:rFonts w:ascii="Tahoma" w:eastAsia="Times New Roman" w:hAnsi="Tahoma" w:cs="Times New Roman"/>
      <w:sz w:val="24"/>
      <w:szCs w:val="20"/>
      <w:lang w:val="en-GB"/>
    </w:rPr>
  </w:style>
  <w:style w:type="paragraph" w:customStyle="1" w:styleId="explanatorynotes">
    <w:name w:val="explanatory_notes"/>
    <w:basedOn w:val="Normal"/>
    <w:rsid w:val="000F74A6"/>
    <w:pPr>
      <w:suppressAutoHyphens/>
      <w:spacing w:after="240" w:line="360" w:lineRule="exact"/>
      <w:jc w:val="both"/>
    </w:pPr>
    <w:rPr>
      <w:rFonts w:ascii="Arial" w:eastAsia="Times New Roman" w:hAnsi="Arial" w:cs="Times New Roman"/>
      <w:sz w:val="24"/>
      <w:szCs w:val="20"/>
    </w:rPr>
  </w:style>
  <w:style w:type="paragraph" w:styleId="Textoindependiente2">
    <w:name w:val="Body Text 2"/>
    <w:basedOn w:val="Normal"/>
    <w:link w:val="Textoindependiente2Car"/>
    <w:rsid w:val="000F74A6"/>
    <w:pPr>
      <w:suppressAutoHyphens/>
      <w:spacing w:after="0" w:line="240" w:lineRule="auto"/>
      <w:jc w:val="both"/>
    </w:pPr>
    <w:rPr>
      <w:rFonts w:ascii="Times New Roman" w:eastAsia="Times New Roman" w:hAnsi="Times New Roman" w:cs="Times New Roman"/>
      <w:i/>
      <w:sz w:val="24"/>
      <w:szCs w:val="20"/>
    </w:rPr>
  </w:style>
  <w:style w:type="character" w:customStyle="1" w:styleId="Textoindependiente2Car">
    <w:name w:val="Texto independiente 2 Car"/>
    <w:basedOn w:val="Fuentedeprrafopredeter"/>
    <w:link w:val="Textoindependiente2"/>
    <w:rsid w:val="000F74A6"/>
    <w:rPr>
      <w:rFonts w:ascii="Times New Roman" w:eastAsia="Times New Roman" w:hAnsi="Times New Roman" w:cs="Times New Roman"/>
      <w:i/>
      <w:sz w:val="24"/>
      <w:szCs w:val="20"/>
    </w:rPr>
  </w:style>
  <w:style w:type="paragraph" w:customStyle="1" w:styleId="i">
    <w:name w:val="(i)"/>
    <w:basedOn w:val="Normal"/>
    <w:rsid w:val="000F74A6"/>
    <w:pPr>
      <w:suppressAutoHyphens/>
      <w:spacing w:after="0" w:line="240" w:lineRule="auto"/>
      <w:jc w:val="both"/>
    </w:pPr>
    <w:rPr>
      <w:rFonts w:ascii="Tms Rmn" w:eastAsia="Times New Roman" w:hAnsi="Tms Rmn" w:cs="Times New Roman"/>
      <w:sz w:val="24"/>
      <w:szCs w:val="20"/>
    </w:rPr>
  </w:style>
  <w:style w:type="paragraph" w:customStyle="1" w:styleId="Header2-SubClauses">
    <w:name w:val="Header 2 - SubClauses"/>
    <w:basedOn w:val="Normal"/>
    <w:link w:val="Header2-SubClausesCharChar"/>
    <w:autoRedefine/>
    <w:rsid w:val="000F74A6"/>
    <w:pPr>
      <w:tabs>
        <w:tab w:val="left" w:pos="576"/>
      </w:tabs>
      <w:spacing w:after="0" w:line="240" w:lineRule="auto"/>
      <w:ind w:left="612"/>
      <w:jc w:val="both"/>
    </w:pPr>
    <w:rPr>
      <w:rFonts w:ascii="Times New Roman" w:eastAsia="Times New Roman" w:hAnsi="Times New Roman" w:cs="Times New Roman"/>
      <w:sz w:val="24"/>
      <w:szCs w:val="20"/>
      <w:lang w:val="es-ES_tradnl"/>
    </w:rPr>
  </w:style>
  <w:style w:type="character" w:customStyle="1" w:styleId="Header2-SubClausesCharChar">
    <w:name w:val="Header 2 - SubClauses Char Char"/>
    <w:basedOn w:val="Fuentedeprrafopredeter"/>
    <w:link w:val="Header2-SubClauses"/>
    <w:rsid w:val="000F74A6"/>
    <w:rPr>
      <w:rFonts w:ascii="Times New Roman" w:eastAsia="Times New Roman" w:hAnsi="Times New Roman" w:cs="Times New Roman"/>
      <w:sz w:val="24"/>
      <w:szCs w:val="20"/>
      <w:lang w:val="es-ES_tradnl"/>
    </w:rPr>
  </w:style>
  <w:style w:type="paragraph" w:customStyle="1" w:styleId="P3Header1-Clauses">
    <w:name w:val="P3 Header1-Clauses"/>
    <w:basedOn w:val="Normal"/>
    <w:rsid w:val="000F74A6"/>
    <w:pPr>
      <w:numPr>
        <w:ilvl w:val="2"/>
        <w:numId w:val="3"/>
      </w:numPr>
      <w:tabs>
        <w:tab w:val="left" w:pos="972"/>
      </w:tabs>
      <w:spacing w:line="240" w:lineRule="auto"/>
      <w:jc w:val="both"/>
    </w:pPr>
    <w:rPr>
      <w:rFonts w:ascii="Times New Roman" w:eastAsia="Times New Roman" w:hAnsi="Times New Roman" w:cs="Times New Roman"/>
      <w:sz w:val="24"/>
      <w:szCs w:val="20"/>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0F74A6"/>
    <w:pPr>
      <w:numPr>
        <w:numId w:val="2"/>
      </w:numPr>
      <w:tabs>
        <w:tab w:val="clear" w:pos="540"/>
        <w:tab w:val="left" w:pos="342"/>
      </w:tabs>
      <w:spacing w:after="0" w:line="240" w:lineRule="auto"/>
      <w:ind w:left="342"/>
    </w:pPr>
    <w:rPr>
      <w:rFonts w:ascii="Times New Roman" w:eastAsia="Times New Roman" w:hAnsi="Times New Roman" w:cs="Times New Roman"/>
      <w:b/>
      <w:bCs/>
      <w:sz w:val="24"/>
      <w:szCs w:val="20"/>
      <w:lang w:val="es-ES_tradnl"/>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basedOn w:val="Header2-SubClausesCharChar"/>
    <w:link w:val="StyleHeader2-SubClausesBold"/>
    <w:rsid w:val="000F74A6"/>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0F74A6"/>
    <w:pPr>
      <w:spacing w:line="240" w:lineRule="auto"/>
      <w:jc w:val="both"/>
    </w:pPr>
    <w:rPr>
      <w:rFonts w:ascii="Times New Roman" w:eastAsia="Times New Roman" w:hAnsi="Times New Roman" w:cs="Times New Roman"/>
      <w:bCs/>
      <w:sz w:val="24"/>
      <w:szCs w:val="20"/>
      <w:lang w:val="es-ES_tradnl"/>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Ttulo4"/>
    <w:rsid w:val="000F74A6"/>
    <w:pPr>
      <w:tabs>
        <w:tab w:val="left" w:pos="1512"/>
      </w:tabs>
      <w:spacing w:after="180"/>
      <w:ind w:left="1512" w:hanging="540"/>
    </w:pPr>
  </w:style>
  <w:style w:type="paragraph" w:styleId="Encabezadodelista">
    <w:name w:val="toa heading"/>
    <w:basedOn w:val="Normal"/>
    <w:next w:val="Normal"/>
    <w:semiHidden/>
    <w:rsid w:val="000F74A6"/>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customStyle="1" w:styleId="Headfid1">
    <w:name w:val="Head fid1"/>
    <w:basedOn w:val="Normal"/>
    <w:rsid w:val="000F74A6"/>
    <w:pPr>
      <w:spacing w:before="120" w:after="120" w:line="240" w:lineRule="auto"/>
      <w:jc w:val="both"/>
    </w:pPr>
    <w:rPr>
      <w:rFonts w:ascii="Times New Roman" w:eastAsia="Times New Roman" w:hAnsi="Times New Roman" w:cs="Times New Roman"/>
      <w:b/>
      <w:sz w:val="24"/>
      <w:szCs w:val="20"/>
      <w:lang w:val="en-GB"/>
    </w:rPr>
  </w:style>
  <w:style w:type="paragraph" w:styleId="Subttulo">
    <w:name w:val="Subtitle"/>
    <w:basedOn w:val="Normal"/>
    <w:link w:val="SubttuloCar"/>
    <w:qFormat/>
    <w:rsid w:val="000F74A6"/>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0F74A6"/>
    <w:rPr>
      <w:rFonts w:ascii="Times New Roman" w:eastAsia="Times New Roman" w:hAnsi="Times New Roman" w:cs="Times New Roman"/>
      <w:b/>
      <w:sz w:val="44"/>
      <w:szCs w:val="20"/>
    </w:rPr>
  </w:style>
  <w:style w:type="paragraph" w:styleId="TDC1">
    <w:name w:val="toc 1"/>
    <w:basedOn w:val="Normal"/>
    <w:next w:val="Normal"/>
    <w:uiPriority w:val="39"/>
    <w:qFormat/>
    <w:rsid w:val="000F74A6"/>
    <w:pPr>
      <w:spacing w:before="120" w:after="0"/>
    </w:pPr>
    <w:rPr>
      <w:b/>
      <w:sz w:val="24"/>
      <w:szCs w:val="24"/>
    </w:rPr>
  </w:style>
  <w:style w:type="paragraph" w:styleId="TDC2">
    <w:name w:val="toc 2"/>
    <w:basedOn w:val="Normal"/>
    <w:next w:val="Normal"/>
    <w:uiPriority w:val="39"/>
    <w:qFormat/>
    <w:rsid w:val="000F74A6"/>
    <w:pPr>
      <w:spacing w:after="0"/>
      <w:ind w:left="220"/>
    </w:pPr>
    <w:rPr>
      <w:b/>
    </w:rPr>
  </w:style>
  <w:style w:type="paragraph" w:customStyle="1" w:styleId="Subtitle2">
    <w:name w:val="Subtitle 2"/>
    <w:basedOn w:val="Piedepgina"/>
    <w:autoRedefine/>
    <w:rsid w:val="000F74A6"/>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28"/>
      <w:szCs w:val="28"/>
    </w:rPr>
  </w:style>
  <w:style w:type="paragraph" w:styleId="Sangradetextonormal">
    <w:name w:val="Body Text Indent"/>
    <w:basedOn w:val="Normal"/>
    <w:link w:val="SangradetextonormalCar"/>
    <w:rsid w:val="000F74A6"/>
    <w:pPr>
      <w:spacing w:after="120" w:line="240" w:lineRule="auto"/>
      <w:ind w:left="360"/>
      <w:jc w:val="both"/>
    </w:pPr>
    <w:rPr>
      <w:rFonts w:ascii="Times New Roman" w:eastAsia="Times New Roman" w:hAnsi="Times New Roman" w:cs="Times New Roman"/>
      <w:sz w:val="24"/>
      <w:szCs w:val="20"/>
    </w:rPr>
  </w:style>
  <w:style w:type="character" w:customStyle="1" w:styleId="SangradetextonormalCar">
    <w:name w:val="Sangría de texto normal Car"/>
    <w:basedOn w:val="Fuentedeprrafopredeter"/>
    <w:link w:val="Sangradetextonormal"/>
    <w:rsid w:val="000F74A6"/>
    <w:rPr>
      <w:rFonts w:ascii="Times New Roman" w:eastAsia="Times New Roman" w:hAnsi="Times New Roman" w:cs="Times New Roman"/>
      <w:sz w:val="24"/>
      <w:szCs w:val="20"/>
    </w:rPr>
  </w:style>
  <w:style w:type="paragraph" w:styleId="Sangranormal">
    <w:name w:val="Normal Indent"/>
    <w:basedOn w:val="Normal"/>
    <w:rsid w:val="000F74A6"/>
    <w:pPr>
      <w:spacing w:after="0" w:line="240" w:lineRule="auto"/>
      <w:ind w:left="708"/>
    </w:pPr>
    <w:rPr>
      <w:rFonts w:ascii="Times New Roman" w:eastAsia="Times New Roman" w:hAnsi="Times New Roman" w:cs="Times New Roman"/>
      <w:sz w:val="24"/>
      <w:szCs w:val="24"/>
    </w:rPr>
  </w:style>
  <w:style w:type="paragraph" w:styleId="Textoindependiente">
    <w:name w:val="Body Text"/>
    <w:basedOn w:val="Normal"/>
    <w:link w:val="TextoindependienteCar"/>
    <w:rsid w:val="000F74A6"/>
    <w:pPr>
      <w:spacing w:after="120" w:line="24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0F74A6"/>
    <w:rPr>
      <w:rFonts w:ascii="Times New Roman" w:eastAsia="Times New Roman" w:hAnsi="Times New Roman" w:cs="Times New Roman"/>
      <w:sz w:val="24"/>
      <w:szCs w:val="20"/>
    </w:rPr>
  </w:style>
  <w:style w:type="paragraph" w:customStyle="1" w:styleId="BankNormal">
    <w:name w:val="BankNormal"/>
    <w:basedOn w:val="Normal"/>
    <w:rsid w:val="000F74A6"/>
    <w:pPr>
      <w:spacing w:before="120" w:after="240" w:line="240" w:lineRule="auto"/>
      <w:ind w:left="1440" w:hanging="720"/>
    </w:pPr>
    <w:rPr>
      <w:rFonts w:ascii="Times New Roman" w:eastAsia="Times New Roman" w:hAnsi="Times New Roman" w:cs="Times New Roman"/>
      <w:sz w:val="24"/>
      <w:szCs w:val="20"/>
    </w:rPr>
  </w:style>
  <w:style w:type="paragraph" w:customStyle="1" w:styleId="Document1">
    <w:name w:val="Document 1"/>
    <w:rsid w:val="000F74A6"/>
    <w:pPr>
      <w:keepNext/>
      <w:keepLines/>
      <w:tabs>
        <w:tab w:val="left" w:pos="-720"/>
      </w:tabs>
      <w:suppressAutoHyphens/>
      <w:spacing w:after="0" w:line="240" w:lineRule="auto"/>
    </w:pPr>
    <w:rPr>
      <w:rFonts w:ascii="Times" w:eastAsia="Times New Roman" w:hAnsi="Times" w:cs="Times New Roman"/>
      <w:sz w:val="24"/>
      <w:szCs w:val="20"/>
    </w:rPr>
  </w:style>
  <w:style w:type="paragraph" w:styleId="Lista">
    <w:name w:val="List"/>
    <w:basedOn w:val="Normal"/>
    <w:rsid w:val="000F74A6"/>
    <w:pPr>
      <w:spacing w:before="120" w:after="120" w:line="240" w:lineRule="auto"/>
      <w:ind w:left="1440"/>
      <w:jc w:val="both"/>
    </w:pPr>
    <w:rPr>
      <w:rFonts w:ascii="Times New Roman" w:eastAsia="Times New Roman" w:hAnsi="Times New Roman" w:cs="Times New Roman"/>
      <w:sz w:val="24"/>
      <w:szCs w:val="20"/>
    </w:rPr>
  </w:style>
  <w:style w:type="paragraph" w:customStyle="1" w:styleId="Outline4">
    <w:name w:val="Outline4"/>
    <w:basedOn w:val="Normal"/>
    <w:autoRedefine/>
    <w:rsid w:val="000F74A6"/>
    <w:pPr>
      <w:tabs>
        <w:tab w:val="num" w:pos="1080"/>
        <w:tab w:val="left" w:pos="1710"/>
      </w:tabs>
      <w:spacing w:after="0" w:line="240" w:lineRule="auto"/>
      <w:ind w:left="1080" w:hanging="360"/>
    </w:pPr>
    <w:rPr>
      <w:rFonts w:ascii="Times New Roman" w:eastAsia="Times New Roman" w:hAnsi="Times New Roman" w:cs="Times New Roman"/>
      <w:kern w:val="28"/>
      <w:sz w:val="24"/>
      <w:szCs w:val="20"/>
    </w:rPr>
  </w:style>
  <w:style w:type="paragraph" w:customStyle="1" w:styleId="Technical4">
    <w:name w:val="Technical 4"/>
    <w:rsid w:val="000F74A6"/>
    <w:pPr>
      <w:tabs>
        <w:tab w:val="left" w:pos="-720"/>
      </w:tabs>
      <w:suppressAutoHyphens/>
      <w:spacing w:before="120" w:after="0" w:line="240" w:lineRule="auto"/>
      <w:ind w:left="1440" w:hanging="720"/>
      <w:jc w:val="both"/>
    </w:pPr>
    <w:rPr>
      <w:rFonts w:ascii="Times" w:eastAsia="Times New Roman" w:hAnsi="Times" w:cs="Times New Roman"/>
      <w:b/>
      <w:sz w:val="24"/>
      <w:szCs w:val="20"/>
    </w:rPr>
  </w:style>
  <w:style w:type="paragraph" w:styleId="Textodebloque">
    <w:name w:val="Block Text"/>
    <w:basedOn w:val="Normal"/>
    <w:rsid w:val="000F74A6"/>
    <w:pPr>
      <w:tabs>
        <w:tab w:val="left" w:pos="1080"/>
      </w:tabs>
      <w:suppressAutoHyphens/>
      <w:spacing w:before="120" w:line="240" w:lineRule="auto"/>
      <w:ind w:left="547" w:right="-72" w:hanging="547"/>
      <w:jc w:val="both"/>
    </w:pPr>
    <w:rPr>
      <w:rFonts w:ascii="Times New Roman" w:eastAsia="Times New Roman" w:hAnsi="Times New Roman" w:cs="Times New Roman"/>
      <w:sz w:val="24"/>
      <w:szCs w:val="20"/>
    </w:rPr>
  </w:style>
  <w:style w:type="paragraph" w:styleId="NormalWeb">
    <w:name w:val="Normal (Web)"/>
    <w:basedOn w:val="Normal"/>
    <w:link w:val="NormalWebCar"/>
    <w:rsid w:val="000F74A6"/>
    <w:pPr>
      <w:spacing w:before="100" w:beforeAutospacing="1" w:after="100" w:afterAutospacing="1" w:line="240" w:lineRule="auto"/>
      <w:ind w:left="1440" w:hanging="720"/>
    </w:pPr>
    <w:rPr>
      <w:rFonts w:ascii="Arial Unicode MS" w:eastAsia="Arial Unicode MS" w:hAnsi="Arial Unicode MS" w:cs="Arial Unicode MS"/>
      <w:sz w:val="24"/>
      <w:szCs w:val="24"/>
    </w:rPr>
  </w:style>
  <w:style w:type="character" w:customStyle="1" w:styleId="NormalWebCar">
    <w:name w:val="Normal (Web) Car"/>
    <w:basedOn w:val="Fuentedeprrafopredeter"/>
    <w:link w:val="NormalWeb"/>
    <w:rsid w:val="000F74A6"/>
    <w:rPr>
      <w:rFonts w:ascii="Arial Unicode MS" w:eastAsia="Arial Unicode MS" w:hAnsi="Arial Unicode MS" w:cs="Arial Unicode MS"/>
      <w:sz w:val="24"/>
      <w:szCs w:val="24"/>
    </w:rPr>
  </w:style>
  <w:style w:type="paragraph" w:customStyle="1" w:styleId="Outline">
    <w:name w:val="Outline"/>
    <w:basedOn w:val="Normal"/>
    <w:rsid w:val="000F74A6"/>
    <w:pPr>
      <w:numPr>
        <w:ilvl w:val="1"/>
        <w:numId w:val="12"/>
      </w:numPr>
      <w:tabs>
        <w:tab w:val="clear" w:pos="1080"/>
      </w:tabs>
      <w:spacing w:before="240" w:after="0" w:line="240" w:lineRule="auto"/>
      <w:ind w:left="1440" w:hanging="720"/>
    </w:pPr>
    <w:rPr>
      <w:rFonts w:ascii="Times New Roman" w:eastAsia="Times New Roman" w:hAnsi="Times New Roman" w:cs="Times New Roman"/>
      <w:kern w:val="28"/>
      <w:sz w:val="24"/>
      <w:szCs w:val="20"/>
    </w:rPr>
  </w:style>
  <w:style w:type="paragraph" w:customStyle="1" w:styleId="SectionVHeader">
    <w:name w:val="Section V. Header"/>
    <w:basedOn w:val="Normal"/>
    <w:rsid w:val="000F74A6"/>
    <w:pPr>
      <w:spacing w:before="120" w:after="0" w:line="240" w:lineRule="auto"/>
      <w:ind w:left="1440" w:hanging="720"/>
      <w:jc w:val="center"/>
    </w:pPr>
    <w:rPr>
      <w:rFonts w:ascii="Times New Roman" w:eastAsia="Times New Roman" w:hAnsi="Times New Roman" w:cs="Times New Roman"/>
      <w:b/>
      <w:sz w:val="36"/>
      <w:szCs w:val="20"/>
      <w:lang w:val="es-ES_tradnl"/>
    </w:rPr>
  </w:style>
  <w:style w:type="character" w:customStyle="1" w:styleId="Table">
    <w:name w:val="Table"/>
    <w:basedOn w:val="Fuentedeprrafopredeter"/>
    <w:rsid w:val="000F74A6"/>
    <w:rPr>
      <w:rFonts w:ascii="Arial" w:hAnsi="Arial"/>
      <w:sz w:val="20"/>
    </w:rPr>
  </w:style>
  <w:style w:type="paragraph" w:customStyle="1" w:styleId="ClauseSubPara">
    <w:name w:val="ClauseSub_Para"/>
    <w:rsid w:val="000F74A6"/>
    <w:pPr>
      <w:spacing w:before="60" w:after="60" w:line="240" w:lineRule="auto"/>
      <w:ind w:left="2268" w:hanging="720"/>
      <w:jc w:val="both"/>
    </w:pPr>
    <w:rPr>
      <w:rFonts w:ascii="Times New Roman" w:eastAsia="Times New Roman" w:hAnsi="Times New Roman" w:cs="Times New Roman"/>
      <w:lang w:val="en-GB"/>
    </w:rPr>
  </w:style>
  <w:style w:type="paragraph" w:customStyle="1" w:styleId="ClauseSubList">
    <w:name w:val="ClauseSub_List"/>
    <w:rsid w:val="000F74A6"/>
    <w:pPr>
      <w:numPr>
        <w:numId w:val="6"/>
      </w:numPr>
      <w:suppressAutoHyphens/>
      <w:spacing w:before="120" w:after="0" w:line="240" w:lineRule="auto"/>
      <w:jc w:val="both"/>
    </w:pPr>
    <w:rPr>
      <w:rFonts w:ascii="Times New Roman" w:eastAsia="Times New Roman" w:hAnsi="Times New Roman" w:cs="Times New Roman"/>
      <w:lang w:val="en-GB"/>
    </w:rPr>
  </w:style>
  <w:style w:type="paragraph" w:customStyle="1" w:styleId="FIDICCoverTitle">
    <w:name w:val="FIDIC__CoverTitle"/>
    <w:basedOn w:val="Normal"/>
    <w:rsid w:val="000F74A6"/>
    <w:pPr>
      <w:spacing w:before="120" w:after="240" w:line="240" w:lineRule="auto"/>
      <w:ind w:left="1440" w:hanging="720"/>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Ttulo3"/>
    <w:rsid w:val="000F74A6"/>
    <w:pPr>
      <w:tabs>
        <w:tab w:val="left" w:pos="576"/>
      </w:tabs>
      <w:ind w:left="576" w:hanging="576"/>
      <w:jc w:val="left"/>
    </w:pPr>
    <w:rPr>
      <w:sz w:val="24"/>
    </w:rPr>
  </w:style>
  <w:style w:type="paragraph" w:customStyle="1" w:styleId="titulo">
    <w:name w:val="titulo"/>
    <w:basedOn w:val="Ttulo5"/>
    <w:rsid w:val="000F74A6"/>
    <w:pPr>
      <w:keepNext w:val="0"/>
      <w:spacing w:after="240"/>
    </w:pPr>
    <w:rPr>
      <w:rFonts w:ascii="Times New Roman Bold" w:hAnsi="Times New Roman Bold"/>
      <w:b/>
      <w:u w:val="none"/>
    </w:rPr>
  </w:style>
  <w:style w:type="paragraph" w:customStyle="1" w:styleId="Prrafodelista1">
    <w:name w:val="Párrafo de lista1"/>
    <w:basedOn w:val="Normal"/>
    <w:qFormat/>
    <w:rsid w:val="000F74A6"/>
    <w:pPr>
      <w:spacing w:before="120" w:after="0" w:line="240" w:lineRule="auto"/>
      <w:ind w:left="708" w:hanging="720"/>
      <w:jc w:val="both"/>
    </w:pPr>
    <w:rPr>
      <w:rFonts w:ascii="Times New Roman" w:eastAsia="Times New Roman" w:hAnsi="Times New Roman" w:cs="Times New Roman"/>
      <w:sz w:val="24"/>
      <w:szCs w:val="20"/>
    </w:rPr>
  </w:style>
  <w:style w:type="paragraph" w:styleId="Textoindependienteprimerasangra">
    <w:name w:val="Body Text First Indent"/>
    <w:basedOn w:val="Textoindependiente"/>
    <w:link w:val="TextoindependienteprimerasangraCar"/>
    <w:rsid w:val="000F74A6"/>
  </w:style>
  <w:style w:type="character" w:customStyle="1" w:styleId="TextoindependienteprimerasangraCar">
    <w:name w:val="Texto independiente primera sangría Car"/>
    <w:basedOn w:val="TextoindependienteCar"/>
    <w:link w:val="Textoindependienteprimerasangra"/>
    <w:rsid w:val="000F74A6"/>
    <w:rPr>
      <w:rFonts w:ascii="Times New Roman" w:eastAsia="Times New Roman" w:hAnsi="Times New Roman" w:cs="Times New Roman"/>
      <w:sz w:val="24"/>
      <w:szCs w:val="20"/>
    </w:rPr>
  </w:style>
  <w:style w:type="character" w:customStyle="1" w:styleId="Char2">
    <w:name w:val="Char2"/>
    <w:basedOn w:val="Fuentedeprrafopredeter"/>
    <w:rsid w:val="000F74A6"/>
    <w:rPr>
      <w:sz w:val="24"/>
      <w:szCs w:val="24"/>
      <w:lang w:val="en-US" w:eastAsia="en-US" w:bidi="ar-SA"/>
    </w:rPr>
  </w:style>
  <w:style w:type="paragraph" w:customStyle="1" w:styleId="Section5">
    <w:name w:val="Section 5"/>
    <w:rsid w:val="000F74A6"/>
    <w:pPr>
      <w:numPr>
        <w:numId w:val="10"/>
      </w:numPr>
      <w:spacing w:after="360" w:line="240" w:lineRule="auto"/>
    </w:pPr>
    <w:rPr>
      <w:rFonts w:ascii="Times New Roman" w:eastAsia="Times New Roman" w:hAnsi="Times New Roman" w:cs="Times New Roman"/>
      <w:sz w:val="24"/>
      <w:szCs w:val="24"/>
    </w:rPr>
  </w:style>
  <w:style w:type="paragraph" w:customStyle="1" w:styleId="Section3">
    <w:name w:val="Section 3"/>
    <w:basedOn w:val="Normal"/>
    <w:rsid w:val="000F74A6"/>
    <w:pPr>
      <w:numPr>
        <w:numId w:val="11"/>
      </w:numPr>
      <w:spacing w:after="360" w:line="240" w:lineRule="auto"/>
    </w:pPr>
    <w:rPr>
      <w:rFonts w:ascii="Times New Roman" w:eastAsia="Times New Roman" w:hAnsi="Times New Roman" w:cs="Times New Roman"/>
      <w:sz w:val="24"/>
      <w:szCs w:val="20"/>
    </w:rPr>
  </w:style>
  <w:style w:type="paragraph" w:customStyle="1" w:styleId="ParaNumE-3">
    <w:name w:val="ParaNum E-3"/>
    <w:basedOn w:val="Normal"/>
    <w:rsid w:val="000F74A6"/>
    <w:pPr>
      <w:tabs>
        <w:tab w:val="num" w:pos="2160"/>
      </w:tabs>
      <w:autoSpaceDE w:val="0"/>
      <w:autoSpaceDN w:val="0"/>
      <w:adjustRightInd w:val="0"/>
      <w:spacing w:after="240" w:line="240" w:lineRule="auto"/>
      <w:ind w:firstLine="1440"/>
      <w:jc w:val="both"/>
    </w:pPr>
    <w:rPr>
      <w:rFonts w:ascii="Times New Roman" w:eastAsia="Times New Roman" w:hAnsi="Times New Roman" w:cs="Times New Roman"/>
      <w:sz w:val="24"/>
      <w:szCs w:val="24"/>
    </w:rPr>
  </w:style>
  <w:style w:type="paragraph" w:customStyle="1" w:styleId="Char">
    <w:name w:val="Char"/>
    <w:basedOn w:val="Normal"/>
    <w:rsid w:val="000F74A6"/>
    <w:pPr>
      <w:numPr>
        <w:numId w:val="9"/>
      </w:numPr>
      <w:spacing w:after="160" w:line="240" w:lineRule="auto"/>
      <w:ind w:left="0" w:firstLine="0"/>
    </w:pPr>
    <w:rPr>
      <w:rFonts w:ascii="Verdana" w:eastAsia="Times New Roman" w:hAnsi="Verdana" w:cs="Times New Roman"/>
      <w:sz w:val="24"/>
      <w:szCs w:val="24"/>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0F74A6"/>
    <w:pPr>
      <w:spacing w:after="240" w:line="360" w:lineRule="atLeast"/>
      <w:jc w:val="both"/>
    </w:pPr>
    <w:rPr>
      <w:rFonts w:ascii="Arial" w:eastAsia="Times New Roman" w:hAnsi="Arial" w:cs="Arial"/>
      <w:sz w:val="24"/>
      <w:szCs w:val="24"/>
    </w:rPr>
  </w:style>
  <w:style w:type="paragraph" w:customStyle="1" w:styleId="SectionVHeading2">
    <w:name w:val="Section V. Heading 2"/>
    <w:basedOn w:val="SectionVHeader"/>
    <w:rsid w:val="000F74A6"/>
    <w:pPr>
      <w:spacing w:after="200"/>
      <w:ind w:left="0" w:firstLine="0"/>
    </w:pPr>
    <w:rPr>
      <w:sz w:val="28"/>
    </w:rPr>
  </w:style>
  <w:style w:type="paragraph" w:styleId="Prrafodelista">
    <w:name w:val="List Paragraph"/>
    <w:basedOn w:val="Normal"/>
    <w:uiPriority w:val="34"/>
    <w:qFormat/>
    <w:rsid w:val="000F74A6"/>
    <w:pPr>
      <w:widowControl w:val="0"/>
      <w:suppressAutoHyphens/>
      <w:autoSpaceDE w:val="0"/>
      <w:spacing w:after="0" w:line="240" w:lineRule="auto"/>
      <w:ind w:left="720"/>
      <w:contextualSpacing/>
      <w:jc w:val="both"/>
    </w:pPr>
    <w:rPr>
      <w:rFonts w:ascii="Arial" w:eastAsia="Times New Roman" w:hAnsi="Arial" w:cs="Times New Roman"/>
      <w:szCs w:val="24"/>
      <w:lang w:val="en-GB" w:eastAsia="ar-SA"/>
    </w:rPr>
  </w:style>
  <w:style w:type="paragraph" w:customStyle="1" w:styleId="Style11">
    <w:name w:val="Style 11"/>
    <w:basedOn w:val="Normal"/>
    <w:rsid w:val="000F74A6"/>
    <w:pPr>
      <w:widowControl w:val="0"/>
      <w:suppressAutoHyphens/>
      <w:autoSpaceDE w:val="0"/>
      <w:spacing w:after="0" w:line="384" w:lineRule="atLeast"/>
      <w:jc w:val="both"/>
    </w:pPr>
    <w:rPr>
      <w:rFonts w:ascii="Times New Roman" w:eastAsia="Times New Roman" w:hAnsi="Times New Roman" w:cs="Times New Roman"/>
      <w:sz w:val="24"/>
      <w:szCs w:val="24"/>
      <w:lang w:eastAsia="ar-SA"/>
    </w:rPr>
  </w:style>
  <w:style w:type="character" w:styleId="nfasis">
    <w:name w:val="Emphasis"/>
    <w:basedOn w:val="Fuentedeprrafopredeter"/>
    <w:qFormat/>
    <w:rsid w:val="000F74A6"/>
    <w:rPr>
      <w:i/>
      <w:iCs/>
    </w:rPr>
  </w:style>
  <w:style w:type="paragraph" w:styleId="Asuntodelcomentario">
    <w:name w:val="annotation subject"/>
    <w:basedOn w:val="Textocomentario"/>
    <w:next w:val="Textocomentario"/>
    <w:link w:val="AsuntodelcomentarioCar"/>
    <w:semiHidden/>
    <w:rsid w:val="000F74A6"/>
    <w:pPr>
      <w:spacing w:after="0"/>
      <w:jc w:val="both"/>
    </w:pPr>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0F74A6"/>
    <w:pPr>
      <w:spacing w:line="240" w:lineRule="auto"/>
      <w:ind w:left="576" w:hanging="576"/>
      <w:jc w:val="both"/>
    </w:pPr>
    <w:rPr>
      <w:rFonts w:ascii="Times New Roman" w:eastAsia="Times New Roman" w:hAnsi="Times New Roman" w:cs="Times New Roman"/>
      <w:sz w:val="24"/>
      <w:szCs w:val="24"/>
    </w:rPr>
  </w:style>
  <w:style w:type="paragraph" w:customStyle="1" w:styleId="Section1Header2">
    <w:name w:val="Section 1 Header 2"/>
    <w:basedOn w:val="StyleHeader1-ClausesLeft0Hanging03After0pt"/>
    <w:rsid w:val="000F74A6"/>
    <w:pPr>
      <w:numPr>
        <w:numId w:val="4"/>
      </w:numPr>
      <w:ind w:left="342"/>
    </w:pPr>
    <w:rPr>
      <w:lang w:val="en-US"/>
    </w:rPr>
  </w:style>
  <w:style w:type="paragraph" w:customStyle="1" w:styleId="SectionIXHeader">
    <w:name w:val="Section IX Header"/>
    <w:basedOn w:val="Normal"/>
    <w:rsid w:val="000F74A6"/>
    <w:pPr>
      <w:spacing w:after="0" w:line="240" w:lineRule="auto"/>
      <w:jc w:val="center"/>
    </w:pPr>
    <w:rPr>
      <w:rFonts w:ascii="Times New Roman" w:eastAsia="Times New Roman" w:hAnsi="Times New Roman" w:cs="Times New Roman"/>
      <w:b/>
      <w:sz w:val="36"/>
      <w:szCs w:val="20"/>
    </w:rPr>
  </w:style>
  <w:style w:type="paragraph" w:customStyle="1" w:styleId="H3">
    <w:name w:val="H3"/>
    <w:basedOn w:val="StyleHeader1-ClausesLeft0Hanging03After0pt"/>
    <w:link w:val="H3Char"/>
    <w:rsid w:val="000F74A6"/>
  </w:style>
  <w:style w:type="paragraph" w:customStyle="1" w:styleId="H2">
    <w:name w:val="H2"/>
    <w:basedOn w:val="Textoindependiente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basedOn w:val="Fuentedeprrafopredeter"/>
    <w:link w:val="StyleHeader1-ClausesLeft0Hanging03After0pt"/>
    <w:rsid w:val="000F74A6"/>
    <w:rPr>
      <w:rFonts w:ascii="Times New Roman" w:eastAsia="Times New Roman" w:hAnsi="Times New Roman" w:cs="Times New Roman"/>
      <w:b/>
      <w:bCs/>
      <w:sz w:val="24"/>
      <w:szCs w:val="20"/>
      <w:lang w:val="es-ES_tradnl"/>
    </w:rPr>
  </w:style>
  <w:style w:type="character" w:customStyle="1" w:styleId="H3Char">
    <w:name w:val="H3 Char"/>
    <w:basedOn w:val="StyleHeader1-ClausesLeft0Hanging03After0ptChar"/>
    <w:link w:val="H3"/>
    <w:rsid w:val="000F74A6"/>
    <w:rPr>
      <w:rFonts w:ascii="Times New Roman" w:eastAsia="Times New Roman" w:hAnsi="Times New Roman" w:cs="Times New Roman"/>
      <w:b/>
      <w:bCs/>
      <w:sz w:val="24"/>
      <w:szCs w:val="20"/>
      <w:lang w:val="es-ES_tradnl"/>
    </w:rPr>
  </w:style>
  <w:style w:type="paragraph" w:customStyle="1" w:styleId="H2A">
    <w:name w:val="H2A"/>
    <w:basedOn w:val="H2"/>
    <w:rsid w:val="000F74A6"/>
  </w:style>
  <w:style w:type="paragraph" w:customStyle="1" w:styleId="H3A">
    <w:name w:val="H3A"/>
    <w:basedOn w:val="H3"/>
    <w:rsid w:val="000F74A6"/>
    <w:pPr>
      <w:numPr>
        <w:numId w:val="0"/>
      </w:numPr>
      <w:jc w:val="center"/>
    </w:pPr>
    <w:rPr>
      <w:sz w:val="28"/>
    </w:rPr>
  </w:style>
  <w:style w:type="paragraph" w:customStyle="1" w:styleId="H1">
    <w:name w:val="H1"/>
    <w:basedOn w:val="Ttulo1"/>
    <w:rsid w:val="000F74A6"/>
    <w:pPr>
      <w:spacing w:before="0" w:after="0"/>
      <w:jc w:val="center"/>
    </w:pPr>
    <w:rPr>
      <w:rFonts w:ascii="Times New Roman Bold" w:hAnsi="Times New Roman Bold"/>
      <w:sz w:val="36"/>
    </w:rPr>
  </w:style>
  <w:style w:type="paragraph" w:customStyle="1" w:styleId="Title1">
    <w:name w:val="Title1"/>
    <w:basedOn w:val="Normal"/>
    <w:rsid w:val="000F74A6"/>
    <w:pPr>
      <w:keepNext/>
      <w:spacing w:before="240" w:after="40" w:line="240" w:lineRule="auto"/>
      <w:ind w:left="-180"/>
      <w:outlineLvl w:val="0"/>
    </w:pPr>
    <w:rPr>
      <w:rFonts w:ascii="Times New Roman Bold" w:eastAsia="Times New Roman" w:hAnsi="Times New Roman Bold" w:cs="Arial"/>
      <w:b/>
      <w:bCs/>
      <w:color w:val="B71234"/>
      <w:kern w:val="32"/>
      <w:sz w:val="72"/>
      <w:szCs w:val="48"/>
    </w:rPr>
  </w:style>
  <w:style w:type="paragraph" w:customStyle="1" w:styleId="Pleading">
    <w:name w:val="Pleading"/>
    <w:rsid w:val="000F74A6"/>
    <w:pPr>
      <w:tabs>
        <w:tab w:val="left" w:pos="-720"/>
      </w:tabs>
      <w:suppressAutoHyphens/>
      <w:spacing w:after="0" w:line="240" w:lineRule="exact"/>
    </w:pPr>
    <w:rPr>
      <w:rFonts w:ascii="Times" w:eastAsia="Times New Roman" w:hAnsi="Times" w:cs="Times New Roman"/>
      <w:sz w:val="24"/>
      <w:szCs w:val="24"/>
    </w:rPr>
  </w:style>
  <w:style w:type="paragraph" w:customStyle="1" w:styleId="RightPar7">
    <w:name w:val="Right Par 7"/>
    <w:rsid w:val="000F74A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rPr>
  </w:style>
  <w:style w:type="paragraph" w:customStyle="1" w:styleId="RightPar6">
    <w:name w:val="Right Par 6"/>
    <w:rsid w:val="000F74A6"/>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rPr>
  </w:style>
  <w:style w:type="numbering" w:customStyle="1" w:styleId="NoList1">
    <w:name w:val="No List1"/>
    <w:next w:val="Sinlista"/>
    <w:uiPriority w:val="99"/>
    <w:semiHidden/>
    <w:unhideWhenUsed/>
    <w:rsid w:val="00087C96"/>
  </w:style>
  <w:style w:type="paragraph" w:customStyle="1" w:styleId="UG-Sec4-heading3">
    <w:name w:val="UG-Sec 4 - heading 3"/>
    <w:basedOn w:val="Normal"/>
    <w:rsid w:val="00087C96"/>
    <w:pPr>
      <w:spacing w:before="120" w:line="240" w:lineRule="auto"/>
      <w:jc w:val="center"/>
    </w:pPr>
    <w:rPr>
      <w:rFonts w:ascii="Times New Roman" w:eastAsia="Times New Roman" w:hAnsi="Times New Roman" w:cs="Times New Roman"/>
      <w:b/>
      <w:sz w:val="28"/>
      <w:szCs w:val="28"/>
    </w:rPr>
  </w:style>
  <w:style w:type="paragraph" w:customStyle="1" w:styleId="BSFHeadings">
    <w:name w:val="BSF Headings"/>
    <w:basedOn w:val="Normal"/>
    <w:rsid w:val="00087C96"/>
    <w:pPr>
      <w:numPr>
        <w:numId w:val="37"/>
      </w:numPr>
      <w:spacing w:before="120" w:after="120" w:line="240" w:lineRule="auto"/>
      <w:jc w:val="center"/>
      <w:outlineLvl w:val="0"/>
    </w:pPr>
    <w:rPr>
      <w:rFonts w:ascii="Times New Roman" w:eastAsia="Times New Roman" w:hAnsi="Times New Roman" w:cs="Times New Roman"/>
      <w:b/>
      <w:sz w:val="28"/>
      <w:szCs w:val="20"/>
      <w:lang w:val="en-GB"/>
    </w:rPr>
  </w:style>
  <w:style w:type="paragraph" w:customStyle="1" w:styleId="RightPar5">
    <w:name w:val="Right Par 5"/>
    <w:rsid w:val="00087C96"/>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4"/>
    </w:rPr>
  </w:style>
  <w:style w:type="paragraph" w:customStyle="1" w:styleId="Section4heading">
    <w:name w:val="Section 4 heading"/>
    <w:basedOn w:val="Normal"/>
    <w:next w:val="Normal"/>
    <w:rsid w:val="00087C96"/>
    <w:pPr>
      <w:widowControl w:val="0"/>
      <w:tabs>
        <w:tab w:val="left" w:leader="dot" w:pos="8748"/>
      </w:tabs>
      <w:autoSpaceDE w:val="0"/>
      <w:autoSpaceDN w:val="0"/>
      <w:spacing w:before="40" w:after="240" w:line="240" w:lineRule="auto"/>
      <w:ind w:left="720" w:hanging="720"/>
      <w:jc w:val="center"/>
    </w:pPr>
    <w:rPr>
      <w:rFonts w:ascii="Times New Roman" w:eastAsia="Times New Roman" w:hAnsi="Times New Roman" w:cs="Times New Roman"/>
      <w:b/>
      <w:sz w:val="36"/>
      <w:szCs w:val="24"/>
    </w:rPr>
  </w:style>
  <w:style w:type="paragraph" w:customStyle="1" w:styleId="Text">
    <w:name w:val="Text"/>
    <w:basedOn w:val="Normal"/>
    <w:link w:val="TextChar"/>
    <w:rsid w:val="00087C96"/>
    <w:pPr>
      <w:widowControl w:val="0"/>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character" w:customStyle="1" w:styleId="TextChar">
    <w:name w:val="Text Char"/>
    <w:link w:val="Text"/>
    <w:rsid w:val="00087C96"/>
    <w:rPr>
      <w:rFonts w:ascii="Times New Roman" w:eastAsia="SimSun" w:hAnsi="Times New Roman" w:cs="Times New Roman"/>
      <w:sz w:val="24"/>
      <w:szCs w:val="28"/>
      <w:lang w:eastAsia="zh-CN"/>
    </w:rPr>
  </w:style>
  <w:style w:type="table" w:styleId="Tablaconcuadrcula">
    <w:name w:val="Table Grid"/>
    <w:basedOn w:val="Tablanormal"/>
    <w:uiPriority w:val="59"/>
    <w:rsid w:val="0008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087C96"/>
    <w:pPr>
      <w:numPr>
        <w:ilvl w:val="1"/>
        <w:numId w:val="62"/>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rPr>
  </w:style>
  <w:style w:type="character" w:customStyle="1" w:styleId="itbrightChar">
    <w:name w:val="itb right Char"/>
    <w:link w:val="itbright"/>
    <w:rsid w:val="00087C96"/>
    <w:rPr>
      <w:rFonts w:ascii="Times New Roman" w:eastAsia="Times New Roman" w:hAnsi="Times New Roman" w:cs="Times New Roman"/>
      <w:sz w:val="24"/>
      <w:szCs w:val="24"/>
      <w:lang w:val="es-US"/>
    </w:rPr>
  </w:style>
  <w:style w:type="paragraph" w:customStyle="1" w:styleId="DefaultParagraphFont1">
    <w:name w:val="Default Paragraph Font1"/>
    <w:next w:val="Normal"/>
    <w:rsid w:val="00087C96"/>
    <w:pPr>
      <w:tabs>
        <w:tab w:val="num" w:pos="567"/>
      </w:tabs>
      <w:spacing w:after="0" w:line="240" w:lineRule="auto"/>
    </w:pPr>
    <w:rPr>
      <w:rFonts w:ascii="‚l‚r –¾’©" w:eastAsia="Times New Roman" w:hAnsi="‚l‚r –¾’©" w:cs="‚l‚r –¾’©"/>
      <w:noProof/>
      <w:sz w:val="21"/>
      <w:szCs w:val="24"/>
      <w:lang w:val="en-GB" w:eastAsia="en-GB"/>
    </w:rPr>
  </w:style>
  <w:style w:type="paragraph" w:styleId="Ttulo">
    <w:name w:val="Title"/>
    <w:basedOn w:val="Normal"/>
    <w:link w:val="TtuloCar"/>
    <w:qFormat/>
    <w:rsid w:val="00087C96"/>
    <w:pPr>
      <w:spacing w:before="240" w:after="60" w:line="240" w:lineRule="auto"/>
      <w:jc w:val="center"/>
    </w:pPr>
    <w:rPr>
      <w:rFonts w:ascii="Arial" w:eastAsia="Times New Roman" w:hAnsi="Arial" w:cs="Times New Roman"/>
      <w:b/>
      <w:kern w:val="28"/>
      <w:sz w:val="32"/>
      <w:szCs w:val="20"/>
    </w:rPr>
  </w:style>
  <w:style w:type="character" w:customStyle="1" w:styleId="TtuloCar">
    <w:name w:val="Título Car"/>
    <w:basedOn w:val="Fuentedeprrafopredeter"/>
    <w:link w:val="Ttulo"/>
    <w:rsid w:val="00087C96"/>
    <w:rPr>
      <w:rFonts w:ascii="Arial" w:eastAsia="Times New Roman" w:hAnsi="Arial" w:cs="Times New Roman"/>
      <w:b/>
      <w:kern w:val="28"/>
      <w:sz w:val="32"/>
      <w:szCs w:val="20"/>
    </w:rPr>
  </w:style>
  <w:style w:type="character" w:customStyle="1" w:styleId="Technical1">
    <w:name w:val="Technical 1"/>
    <w:rsid w:val="00087C96"/>
    <w:rPr>
      <w:rFonts w:ascii="Times" w:hAnsi="Times"/>
      <w:noProof w:val="0"/>
      <w:sz w:val="24"/>
      <w:lang w:val="en-US"/>
    </w:rPr>
  </w:style>
  <w:style w:type="paragraph" w:styleId="Revisin">
    <w:name w:val="Revision"/>
    <w:hidden/>
    <w:uiPriority w:val="99"/>
    <w:semiHidden/>
    <w:rsid w:val="00D33B92"/>
    <w:pPr>
      <w:spacing w:after="0" w:line="240" w:lineRule="auto"/>
    </w:pPr>
  </w:style>
  <w:style w:type="paragraph" w:styleId="TtuloTDC">
    <w:name w:val="TOC Heading"/>
    <w:basedOn w:val="Ttulo1"/>
    <w:next w:val="Normal"/>
    <w:uiPriority w:val="39"/>
    <w:semiHidden/>
    <w:unhideWhenUsed/>
    <w:qFormat/>
    <w:rsid w:val="00714996"/>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DC3">
    <w:name w:val="toc 3"/>
    <w:basedOn w:val="Normal"/>
    <w:next w:val="Normal"/>
    <w:autoRedefine/>
    <w:uiPriority w:val="39"/>
    <w:unhideWhenUsed/>
    <w:qFormat/>
    <w:rsid w:val="00714996"/>
    <w:pPr>
      <w:spacing w:after="0"/>
      <w:ind w:left="440"/>
    </w:pPr>
  </w:style>
  <w:style w:type="paragraph" w:styleId="TDC4">
    <w:name w:val="toc 4"/>
    <w:basedOn w:val="Normal"/>
    <w:next w:val="Normal"/>
    <w:autoRedefine/>
    <w:uiPriority w:val="39"/>
    <w:unhideWhenUsed/>
    <w:rsid w:val="00CA7427"/>
    <w:pPr>
      <w:spacing w:after="0"/>
      <w:ind w:left="660"/>
    </w:pPr>
    <w:rPr>
      <w:sz w:val="20"/>
      <w:szCs w:val="20"/>
    </w:rPr>
  </w:style>
  <w:style w:type="paragraph" w:styleId="TDC5">
    <w:name w:val="toc 5"/>
    <w:basedOn w:val="Normal"/>
    <w:next w:val="Normal"/>
    <w:autoRedefine/>
    <w:uiPriority w:val="39"/>
    <w:unhideWhenUsed/>
    <w:rsid w:val="00CA7427"/>
    <w:pPr>
      <w:spacing w:after="0"/>
      <w:ind w:left="880"/>
    </w:pPr>
    <w:rPr>
      <w:sz w:val="20"/>
      <w:szCs w:val="20"/>
    </w:rPr>
  </w:style>
  <w:style w:type="paragraph" w:styleId="TDC6">
    <w:name w:val="toc 6"/>
    <w:basedOn w:val="Normal"/>
    <w:next w:val="Normal"/>
    <w:autoRedefine/>
    <w:uiPriority w:val="39"/>
    <w:unhideWhenUsed/>
    <w:rsid w:val="00CA7427"/>
    <w:pPr>
      <w:spacing w:after="0"/>
      <w:ind w:left="1100"/>
    </w:pPr>
    <w:rPr>
      <w:sz w:val="20"/>
      <w:szCs w:val="20"/>
    </w:rPr>
  </w:style>
  <w:style w:type="paragraph" w:styleId="TDC7">
    <w:name w:val="toc 7"/>
    <w:basedOn w:val="Normal"/>
    <w:next w:val="Normal"/>
    <w:autoRedefine/>
    <w:uiPriority w:val="39"/>
    <w:unhideWhenUsed/>
    <w:rsid w:val="00CA7427"/>
    <w:pPr>
      <w:spacing w:after="0"/>
      <w:ind w:left="1320"/>
    </w:pPr>
    <w:rPr>
      <w:sz w:val="20"/>
      <w:szCs w:val="20"/>
    </w:rPr>
  </w:style>
  <w:style w:type="paragraph" w:styleId="TDC8">
    <w:name w:val="toc 8"/>
    <w:basedOn w:val="Normal"/>
    <w:next w:val="Normal"/>
    <w:autoRedefine/>
    <w:uiPriority w:val="39"/>
    <w:unhideWhenUsed/>
    <w:rsid w:val="00CA7427"/>
    <w:pPr>
      <w:spacing w:after="0"/>
      <w:ind w:left="1540"/>
    </w:pPr>
    <w:rPr>
      <w:sz w:val="20"/>
      <w:szCs w:val="20"/>
    </w:rPr>
  </w:style>
  <w:style w:type="paragraph" w:styleId="TDC9">
    <w:name w:val="toc 9"/>
    <w:basedOn w:val="Normal"/>
    <w:next w:val="Normal"/>
    <w:autoRedefine/>
    <w:uiPriority w:val="39"/>
    <w:unhideWhenUsed/>
    <w:rsid w:val="00CA7427"/>
    <w:pPr>
      <w:spacing w:after="0"/>
      <w:ind w:left="1760"/>
    </w:pPr>
    <w:rPr>
      <w:sz w:val="20"/>
      <w:szCs w:val="20"/>
    </w:rPr>
  </w:style>
  <w:style w:type="character" w:styleId="Textoennegrita">
    <w:name w:val="Strong"/>
    <w:basedOn w:val="Fuentedeprrafopredeter"/>
    <w:qFormat/>
    <w:rsid w:val="002E2F2A"/>
    <w:rPr>
      <w:b/>
      <w:bCs/>
    </w:rPr>
  </w:style>
  <w:style w:type="paragraph" w:styleId="Listaconnmeros">
    <w:name w:val="List Number"/>
    <w:basedOn w:val="Normal"/>
    <w:unhideWhenUsed/>
    <w:rsid w:val="00543368"/>
    <w:pPr>
      <w:numPr>
        <w:numId w:val="7"/>
      </w:numPr>
      <w:contextualSpacing/>
    </w:pPr>
  </w:style>
  <w:style w:type="paragraph" w:styleId="Textonotaalfinal">
    <w:name w:val="endnote text"/>
    <w:basedOn w:val="Normal"/>
    <w:link w:val="TextonotaalfinalCar"/>
    <w:uiPriority w:val="99"/>
    <w:semiHidden/>
    <w:unhideWhenUsed/>
    <w:rsid w:val="006155B1"/>
    <w:pPr>
      <w:spacing w:after="0" w:line="240" w:lineRule="auto"/>
    </w:pPr>
    <w:rPr>
      <w:sz w:val="20"/>
      <w:szCs w:val="20"/>
      <w:lang w:val="en-US"/>
    </w:rPr>
  </w:style>
  <w:style w:type="character" w:customStyle="1" w:styleId="TextonotaalfinalCar">
    <w:name w:val="Texto nota al final Car"/>
    <w:basedOn w:val="Fuentedeprrafopredeter"/>
    <w:link w:val="Textonotaalfinal"/>
    <w:uiPriority w:val="99"/>
    <w:semiHidden/>
    <w:rsid w:val="006155B1"/>
    <w:rPr>
      <w:sz w:val="20"/>
      <w:szCs w:val="20"/>
    </w:rPr>
  </w:style>
  <w:style w:type="character" w:styleId="Refdenotaalfinal">
    <w:name w:val="endnote reference"/>
    <w:basedOn w:val="Fuentedeprrafopredeter"/>
    <w:uiPriority w:val="99"/>
    <w:semiHidden/>
    <w:unhideWhenUsed/>
    <w:rsid w:val="006155B1"/>
    <w:rPr>
      <w:vertAlign w:val="superscript"/>
    </w:rPr>
  </w:style>
  <w:style w:type="character" w:styleId="Textodelmarcadordeposicin">
    <w:name w:val="Placeholder Text"/>
    <w:basedOn w:val="Fuentedeprrafopredeter"/>
    <w:uiPriority w:val="99"/>
    <w:semiHidden/>
    <w:rsid w:val="006155B1"/>
    <w:rPr>
      <w:color w:val="808080"/>
    </w:rPr>
  </w:style>
  <w:style w:type="paragraph" w:customStyle="1" w:styleId="SmallHeading">
    <w:name w:val="Small Heading"/>
    <w:basedOn w:val="Normal"/>
    <w:rsid w:val="00F458E8"/>
    <w:pPr>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z w:val="28"/>
      <w:szCs w:val="38"/>
      <w:lang w:val="en-US"/>
    </w:rPr>
  </w:style>
  <w:style w:type="paragraph" w:customStyle="1" w:styleId="itbleft">
    <w:name w:val="itb left"/>
    <w:basedOn w:val="Text"/>
    <w:link w:val="itbleftCharChar"/>
    <w:rsid w:val="00865E8A"/>
    <w:pPr>
      <w:widowControl/>
      <w:numPr>
        <w:numId w:val="166"/>
      </w:numPr>
      <w:suppressAutoHyphens/>
      <w:overflowPunct w:val="0"/>
      <w:jc w:val="left"/>
      <w:textAlignment w:val="baseline"/>
    </w:pPr>
    <w:rPr>
      <w:rFonts w:eastAsia="Times New Roman"/>
      <w:szCs w:val="24"/>
      <w:lang w:val="en-US" w:eastAsia="en-US"/>
    </w:rPr>
  </w:style>
  <w:style w:type="character" w:customStyle="1" w:styleId="itbleftCharChar">
    <w:name w:val="itb left Char Char"/>
    <w:link w:val="itbleft"/>
    <w:rsid w:val="00865E8A"/>
    <w:rPr>
      <w:rFonts w:ascii="Times New Roman" w:eastAsia="Times New Roman" w:hAnsi="Times New Roman" w:cs="Times New Roman"/>
      <w:sz w:val="24"/>
      <w:szCs w:val="24"/>
    </w:rPr>
  </w:style>
  <w:style w:type="character" w:customStyle="1" w:styleId="Ttulo6Car">
    <w:name w:val="Título 6 Car"/>
    <w:basedOn w:val="Fuentedeprrafopredeter"/>
    <w:link w:val="Ttulo6"/>
    <w:rsid w:val="00F27BCD"/>
    <w:rPr>
      <w:rFonts w:ascii="Times New Roman" w:eastAsia="Times New Roman" w:hAnsi="Times New Roman" w:cs="Times New Roman"/>
      <w:sz w:val="24"/>
      <w:szCs w:val="20"/>
    </w:rPr>
  </w:style>
  <w:style w:type="character" w:customStyle="1" w:styleId="Ttulo7Car">
    <w:name w:val="Título 7 Car"/>
    <w:basedOn w:val="Fuentedeprrafopredeter"/>
    <w:link w:val="Ttulo7"/>
    <w:rsid w:val="00F27BCD"/>
    <w:rPr>
      <w:rFonts w:ascii="Times New Roman" w:eastAsia="Times New Roman" w:hAnsi="Times New Roman" w:cs="Times New Roman"/>
      <w:color w:val="FFFF00"/>
      <w:sz w:val="24"/>
      <w:szCs w:val="20"/>
    </w:rPr>
  </w:style>
  <w:style w:type="character" w:customStyle="1" w:styleId="Ttulo8Car">
    <w:name w:val="Título 8 Car"/>
    <w:basedOn w:val="Fuentedeprrafopredeter"/>
    <w:link w:val="Ttulo8"/>
    <w:rsid w:val="00F27BCD"/>
    <w:rPr>
      <w:rFonts w:ascii="Times New Roman" w:eastAsia="Times New Roman" w:hAnsi="Times New Roman" w:cs="Times New Roman"/>
      <w:i/>
      <w:sz w:val="24"/>
      <w:szCs w:val="20"/>
    </w:rPr>
  </w:style>
  <w:style w:type="paragraph" w:customStyle="1" w:styleId="Sub-ClauseText">
    <w:name w:val="Sub-Clause Text"/>
    <w:basedOn w:val="Normal"/>
    <w:semiHidden/>
    <w:rsid w:val="00F27BCD"/>
    <w:pPr>
      <w:overflowPunct w:val="0"/>
      <w:autoSpaceDE w:val="0"/>
      <w:autoSpaceDN w:val="0"/>
      <w:adjustRightInd w:val="0"/>
      <w:spacing w:before="120" w:after="120" w:line="240" w:lineRule="auto"/>
      <w:textAlignment w:val="baseline"/>
    </w:pPr>
    <w:rPr>
      <w:rFonts w:ascii="Times New Roman" w:eastAsia="Times New Roman" w:hAnsi="Times New Roman" w:cs="Times New Roman"/>
      <w:spacing w:val="-4"/>
      <w:sz w:val="24"/>
      <w:szCs w:val="20"/>
      <w:lang w:val="en-US"/>
    </w:rPr>
  </w:style>
  <w:style w:type="paragraph" w:customStyle="1" w:styleId="BDSHeading">
    <w:name w:val="BDS Heading"/>
    <w:basedOn w:val="Normal"/>
    <w:rsid w:val="00F27BCD"/>
    <w:pPr>
      <w:spacing w:before="120" w:after="120" w:line="240" w:lineRule="auto"/>
    </w:pPr>
    <w:rPr>
      <w:rFonts w:ascii="Times New Roman" w:eastAsia="Times New Roman" w:hAnsi="Times New Roman" w:cs="Times New Roman"/>
      <w:sz w:val="24"/>
      <w:szCs w:val="24"/>
      <w:lang w:val="en-US"/>
    </w:rPr>
  </w:style>
  <w:style w:type="character" w:customStyle="1" w:styleId="EquationCaption">
    <w:name w:val="_Equation Caption"/>
    <w:rsid w:val="00F27BCD"/>
  </w:style>
  <w:style w:type="character" w:customStyle="1" w:styleId="TechInit">
    <w:name w:val="Tech Init"/>
    <w:rsid w:val="00F27BCD"/>
    <w:rPr>
      <w:rFonts w:ascii="Times New Roman" w:hAnsi="Times New Roman"/>
      <w:noProof w:val="0"/>
      <w:sz w:val="20"/>
      <w:lang w:val="en-US"/>
    </w:rPr>
  </w:style>
  <w:style w:type="character" w:customStyle="1" w:styleId="Technical2">
    <w:name w:val="Technical 2"/>
    <w:rsid w:val="00F27BCD"/>
    <w:rPr>
      <w:rFonts w:ascii="Times New Roman" w:hAnsi="Times New Roman"/>
      <w:noProof w:val="0"/>
      <w:sz w:val="20"/>
      <w:lang w:val="en-US"/>
    </w:rPr>
  </w:style>
  <w:style w:type="character" w:customStyle="1" w:styleId="Technical3">
    <w:name w:val="Technical 3"/>
    <w:rsid w:val="00F27BCD"/>
    <w:rPr>
      <w:rFonts w:ascii="Times New Roman" w:hAnsi="Times New Roman"/>
      <w:noProof w:val="0"/>
      <w:sz w:val="20"/>
      <w:lang w:val="en-US"/>
    </w:rPr>
  </w:style>
  <w:style w:type="paragraph" w:customStyle="1" w:styleId="Technical5">
    <w:name w:val="Technical 5"/>
    <w:rsid w:val="00F27BCD"/>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6">
    <w:name w:val="Technical 6"/>
    <w:rsid w:val="00F27BCD"/>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7">
    <w:name w:val="Technical 7"/>
    <w:rsid w:val="00F27BCD"/>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8">
    <w:name w:val="Technical 8"/>
    <w:rsid w:val="00F27BCD"/>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character" w:customStyle="1" w:styleId="DocInit">
    <w:name w:val="Doc Init"/>
    <w:basedOn w:val="Fuentedeprrafopredeter"/>
    <w:rsid w:val="00F27BCD"/>
  </w:style>
  <w:style w:type="character" w:customStyle="1" w:styleId="Document2">
    <w:name w:val="Document 2"/>
    <w:rsid w:val="00F27BCD"/>
    <w:rPr>
      <w:rFonts w:ascii="Times New Roman" w:hAnsi="Times New Roman"/>
      <w:noProof w:val="0"/>
      <w:sz w:val="20"/>
      <w:lang w:val="en-US"/>
    </w:rPr>
  </w:style>
  <w:style w:type="character" w:customStyle="1" w:styleId="Document3">
    <w:name w:val="Document 3"/>
    <w:rsid w:val="00F27BCD"/>
    <w:rPr>
      <w:rFonts w:ascii="Times New Roman" w:hAnsi="Times New Roman"/>
      <w:noProof w:val="0"/>
      <w:sz w:val="20"/>
      <w:lang w:val="en-US"/>
    </w:rPr>
  </w:style>
  <w:style w:type="character" w:customStyle="1" w:styleId="Document4">
    <w:name w:val="Document 4"/>
    <w:rsid w:val="00F27BCD"/>
    <w:rPr>
      <w:b/>
      <w:i/>
      <w:sz w:val="20"/>
    </w:rPr>
  </w:style>
  <w:style w:type="character" w:customStyle="1" w:styleId="Document5">
    <w:name w:val="Document 5"/>
    <w:basedOn w:val="Fuentedeprrafopredeter"/>
    <w:rsid w:val="00F27BCD"/>
  </w:style>
  <w:style w:type="character" w:customStyle="1" w:styleId="Document6">
    <w:name w:val="Document 6"/>
    <w:basedOn w:val="Fuentedeprrafopredeter"/>
    <w:rsid w:val="00F27BCD"/>
  </w:style>
  <w:style w:type="character" w:customStyle="1" w:styleId="Document7">
    <w:name w:val="Document 7"/>
    <w:basedOn w:val="Fuentedeprrafopredeter"/>
    <w:rsid w:val="00F27BCD"/>
  </w:style>
  <w:style w:type="character" w:customStyle="1" w:styleId="Document8">
    <w:name w:val="Document 8"/>
    <w:basedOn w:val="Fuentedeprrafopredeter"/>
    <w:rsid w:val="00F27BCD"/>
  </w:style>
  <w:style w:type="character" w:customStyle="1" w:styleId="AHead">
    <w:name w:val="A Head"/>
    <w:rsid w:val="00F27BCD"/>
    <w:rPr>
      <w:rFonts w:ascii="Times New Roman" w:hAnsi="Times New Roman"/>
      <w:noProof w:val="0"/>
      <w:sz w:val="20"/>
      <w:lang w:val="en-US"/>
    </w:rPr>
  </w:style>
  <w:style w:type="paragraph" w:customStyle="1" w:styleId="BHead">
    <w:name w:val="B Head"/>
    <w:rsid w:val="00F27BCD"/>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Head">
    <w:name w:val="C Head"/>
    <w:rsid w:val="00F27BCD"/>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ecNoHe">
    <w:name w:val="Sec No. &amp; He"/>
    <w:rsid w:val="00F27BCD"/>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efaultPara">
    <w:name w:val="Default Para"/>
    <w:rsid w:val="00F27BCD"/>
    <w:rPr>
      <w:rFonts w:ascii="CG Times" w:hAnsi="CG Times"/>
      <w:b/>
      <w:i/>
      <w:noProof w:val="0"/>
      <w:sz w:val="24"/>
      <w:lang w:val="en-US"/>
    </w:rPr>
  </w:style>
  <w:style w:type="paragraph" w:customStyle="1" w:styleId="RightPar1">
    <w:name w:val="Right Par[1]"/>
    <w:rsid w:val="00F27BCD"/>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sz w:val="24"/>
      <w:szCs w:val="20"/>
    </w:rPr>
  </w:style>
  <w:style w:type="paragraph" w:customStyle="1" w:styleId="RightPar2">
    <w:name w:val="Right Par[2]"/>
    <w:rsid w:val="00F27BCD"/>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rPr>
  </w:style>
  <w:style w:type="paragraph" w:customStyle="1" w:styleId="RightPar3">
    <w:name w:val="Right Par[3]"/>
    <w:rsid w:val="00F27BCD"/>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sz w:val="24"/>
      <w:szCs w:val="20"/>
    </w:rPr>
  </w:style>
  <w:style w:type="paragraph" w:customStyle="1" w:styleId="RightPar4">
    <w:name w:val="Right Par[4]"/>
    <w:rsid w:val="00F27BCD"/>
    <w:pPr>
      <w:numPr>
        <w:ilvl w:val="1"/>
        <w:numId w:val="166"/>
      </w:num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textAlignment w:val="baseline"/>
    </w:pPr>
    <w:rPr>
      <w:rFonts w:ascii="CG Times" w:eastAsia="Times New Roman" w:hAnsi="CG Times" w:cs="Times New Roman"/>
      <w:b/>
      <w:i/>
      <w:sz w:val="24"/>
      <w:szCs w:val="20"/>
    </w:rPr>
  </w:style>
  <w:style w:type="paragraph" w:customStyle="1" w:styleId="RightPar50">
    <w:name w:val="Right Par[5]"/>
    <w:rsid w:val="00F27BCD"/>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rPr>
  </w:style>
  <w:style w:type="paragraph" w:customStyle="1" w:styleId="RightPar60">
    <w:name w:val="Right Par[6]"/>
    <w:rsid w:val="00F27BCD"/>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rPr>
  </w:style>
  <w:style w:type="paragraph" w:customStyle="1" w:styleId="RightPar70">
    <w:name w:val="Right Par[7]"/>
    <w:rsid w:val="00F27BCD"/>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sz w:val="24"/>
      <w:szCs w:val="20"/>
    </w:rPr>
  </w:style>
  <w:style w:type="paragraph" w:customStyle="1" w:styleId="RightPar8">
    <w:name w:val="Right Par[8]"/>
    <w:rsid w:val="00F27BCD"/>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sz w:val="24"/>
      <w:szCs w:val="20"/>
    </w:rPr>
  </w:style>
  <w:style w:type="character" w:customStyle="1" w:styleId="Bibliogrphy">
    <w:name w:val="Bibliogrphy"/>
    <w:basedOn w:val="Fuentedeprrafopredeter"/>
    <w:rsid w:val="00F27BCD"/>
  </w:style>
  <w:style w:type="character" w:customStyle="1" w:styleId="BulletList">
    <w:name w:val="Bullet List"/>
    <w:basedOn w:val="Fuentedeprrafopredeter"/>
    <w:rsid w:val="00F27BCD"/>
  </w:style>
  <w:style w:type="paragraph" w:customStyle="1" w:styleId="Head21">
    <w:name w:val="Head 2.1"/>
    <w:basedOn w:val="Normal"/>
    <w:semiHidden/>
    <w:rsid w:val="00F27BC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Head22">
    <w:name w:val="Head 2.2"/>
    <w:basedOn w:val="Normal"/>
    <w:semiHidden/>
    <w:rsid w:val="00F27BCD"/>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paragraph" w:customStyle="1" w:styleId="Head41">
    <w:name w:val="Head 4.1"/>
    <w:basedOn w:val="Normal"/>
    <w:semiHidden/>
    <w:rsid w:val="00F27BC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Head42">
    <w:name w:val="Head 4.2"/>
    <w:basedOn w:val="Normal"/>
    <w:semiHidden/>
    <w:rsid w:val="00F27BCD"/>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character" w:styleId="Hipervnculovisitado">
    <w:name w:val="FollowedHyperlink"/>
    <w:rsid w:val="00F27BCD"/>
    <w:rPr>
      <w:color w:val="800080"/>
      <w:u w:val="single"/>
    </w:rPr>
  </w:style>
  <w:style w:type="paragraph" w:customStyle="1" w:styleId="Outline1">
    <w:name w:val="Outline1"/>
    <w:basedOn w:val="Outline"/>
    <w:next w:val="Outline2"/>
    <w:rsid w:val="00F27BCD"/>
    <w:pPr>
      <w:keepNext/>
      <w:numPr>
        <w:ilvl w:val="0"/>
        <w:numId w:val="0"/>
      </w:numPr>
      <w:tabs>
        <w:tab w:val="left" w:pos="360"/>
      </w:tabs>
      <w:overflowPunct w:val="0"/>
      <w:autoSpaceDE w:val="0"/>
      <w:autoSpaceDN w:val="0"/>
      <w:adjustRightInd w:val="0"/>
      <w:ind w:left="360" w:hanging="360"/>
      <w:textAlignment w:val="baseline"/>
    </w:pPr>
    <w:rPr>
      <w:lang w:val="en-US"/>
    </w:rPr>
  </w:style>
  <w:style w:type="paragraph" w:customStyle="1" w:styleId="Outline2">
    <w:name w:val="Outline2"/>
    <w:basedOn w:val="Normal"/>
    <w:rsid w:val="00F27BCD"/>
    <w:pPr>
      <w:tabs>
        <w:tab w:val="left" w:pos="864"/>
      </w:tabs>
      <w:overflowPunct w:val="0"/>
      <w:autoSpaceDE w:val="0"/>
      <w:autoSpaceDN w:val="0"/>
      <w:adjustRightInd w:val="0"/>
      <w:spacing w:before="240" w:after="0" w:line="240" w:lineRule="auto"/>
      <w:ind w:left="864" w:hanging="504"/>
      <w:textAlignment w:val="baseline"/>
    </w:pPr>
    <w:rPr>
      <w:rFonts w:ascii="Times New Roman" w:eastAsia="Times New Roman" w:hAnsi="Times New Roman" w:cs="Times New Roman"/>
      <w:kern w:val="28"/>
      <w:sz w:val="24"/>
      <w:szCs w:val="20"/>
      <w:lang w:val="en-US"/>
    </w:rPr>
  </w:style>
  <w:style w:type="paragraph" w:customStyle="1" w:styleId="Outline3">
    <w:name w:val="Outline3"/>
    <w:basedOn w:val="Normal"/>
    <w:rsid w:val="00F27BCD"/>
    <w:pPr>
      <w:tabs>
        <w:tab w:val="left" w:pos="1368"/>
      </w:tabs>
      <w:overflowPunct w:val="0"/>
      <w:autoSpaceDE w:val="0"/>
      <w:autoSpaceDN w:val="0"/>
      <w:adjustRightInd w:val="0"/>
      <w:spacing w:before="240" w:after="0" w:line="240" w:lineRule="auto"/>
      <w:ind w:left="1368" w:hanging="504"/>
      <w:textAlignment w:val="baseline"/>
    </w:pPr>
    <w:rPr>
      <w:rFonts w:ascii="Times New Roman" w:eastAsia="Times New Roman" w:hAnsi="Times New Roman" w:cs="Times New Roman"/>
      <w:kern w:val="28"/>
      <w:sz w:val="24"/>
      <w:szCs w:val="20"/>
      <w:lang w:val="en-US"/>
    </w:rPr>
  </w:style>
  <w:style w:type="paragraph" w:styleId="Sangra2detindependiente">
    <w:name w:val="Body Text Indent 2"/>
    <w:basedOn w:val="Normal"/>
    <w:link w:val="Sangra2detindependienteCar"/>
    <w:semiHidden/>
    <w:rsid w:val="00F27BCD"/>
    <w:pPr>
      <w:tabs>
        <w:tab w:val="left" w:pos="720"/>
      </w:tabs>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lang w:val="en-US"/>
    </w:rPr>
  </w:style>
  <w:style w:type="character" w:customStyle="1" w:styleId="Sangra2detindependienteCar">
    <w:name w:val="Sangría 2 de t. independiente Car"/>
    <w:basedOn w:val="Fuentedeprrafopredeter"/>
    <w:link w:val="Sangra2detindependiente"/>
    <w:semiHidden/>
    <w:rsid w:val="00F27BCD"/>
    <w:rPr>
      <w:rFonts w:ascii="Times New Roman" w:eastAsia="Times New Roman" w:hAnsi="Times New Roman" w:cs="Times New Roman"/>
      <w:sz w:val="24"/>
      <w:szCs w:val="20"/>
    </w:rPr>
  </w:style>
  <w:style w:type="paragraph" w:styleId="Sangra3detindependiente">
    <w:name w:val="Body Text Indent 3"/>
    <w:basedOn w:val="Normal"/>
    <w:link w:val="Sangra3detindependienteCar"/>
    <w:rsid w:val="00F27BCD"/>
    <w:pPr>
      <w:tabs>
        <w:tab w:val="left" w:pos="540"/>
      </w:tabs>
      <w:suppressAutoHyphens/>
      <w:overflowPunct w:val="0"/>
      <w:autoSpaceDE w:val="0"/>
      <w:autoSpaceDN w:val="0"/>
      <w:adjustRightInd w:val="0"/>
      <w:spacing w:line="240" w:lineRule="auto"/>
      <w:ind w:left="540" w:hanging="540"/>
      <w:textAlignment w:val="baseline"/>
    </w:pPr>
    <w:rPr>
      <w:rFonts w:ascii="Times New Roman" w:eastAsia="Times New Roman" w:hAnsi="Times New Roman" w:cs="Times New Roman"/>
      <w:sz w:val="24"/>
      <w:szCs w:val="20"/>
      <w:lang w:val="en-US"/>
    </w:rPr>
  </w:style>
  <w:style w:type="character" w:customStyle="1" w:styleId="Sangra3detindependienteCar">
    <w:name w:val="Sangría 3 de t. independiente Car"/>
    <w:basedOn w:val="Fuentedeprrafopredeter"/>
    <w:link w:val="Sangra3detindependiente"/>
    <w:rsid w:val="00F27BCD"/>
    <w:rPr>
      <w:rFonts w:ascii="Times New Roman" w:eastAsia="Times New Roman" w:hAnsi="Times New Roman" w:cs="Times New Roman"/>
      <w:sz w:val="24"/>
      <w:szCs w:val="20"/>
    </w:rPr>
  </w:style>
  <w:style w:type="paragraph" w:styleId="Textoindependiente3">
    <w:name w:val="Body Text 3"/>
    <w:basedOn w:val="Normal"/>
    <w:link w:val="Textoindependiente3Car"/>
    <w:semiHidden/>
    <w:rsid w:val="00F27BC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val="en-US"/>
    </w:rPr>
  </w:style>
  <w:style w:type="character" w:customStyle="1" w:styleId="Textoindependiente3Car">
    <w:name w:val="Texto independiente 3 Car"/>
    <w:basedOn w:val="Fuentedeprrafopredeter"/>
    <w:link w:val="Textoindependiente3"/>
    <w:semiHidden/>
    <w:rsid w:val="00F27BCD"/>
    <w:rPr>
      <w:rFonts w:ascii="Times New Roman" w:eastAsia="Times New Roman" w:hAnsi="Times New Roman" w:cs="Times New Roman"/>
      <w:i/>
      <w:sz w:val="24"/>
      <w:szCs w:val="20"/>
    </w:rPr>
  </w:style>
  <w:style w:type="paragraph" w:styleId="Textoindependienteprimerasangra2">
    <w:name w:val="Body Text First Indent 2"/>
    <w:basedOn w:val="Textoindependiente2"/>
    <w:link w:val="Textoindependienteprimerasangra2Car"/>
    <w:rsid w:val="00F27BCD"/>
    <w:pPr>
      <w:overflowPunct w:val="0"/>
      <w:autoSpaceDE w:val="0"/>
      <w:autoSpaceDN w:val="0"/>
      <w:adjustRightInd w:val="0"/>
      <w:spacing w:after="120"/>
      <w:ind w:left="360" w:firstLine="210"/>
      <w:textAlignment w:val="baseline"/>
    </w:pPr>
    <w:rPr>
      <w:i w:val="0"/>
      <w:lang w:val="en-US"/>
    </w:rPr>
  </w:style>
  <w:style w:type="character" w:customStyle="1" w:styleId="Textoindependienteprimerasangra2Car">
    <w:name w:val="Texto independiente primera sangría 2 Car"/>
    <w:basedOn w:val="SangradetextonormalCar"/>
    <w:link w:val="Textoindependienteprimerasangra2"/>
    <w:rsid w:val="00F27BCD"/>
    <w:rPr>
      <w:rFonts w:ascii="Times New Roman" w:eastAsia="Times New Roman" w:hAnsi="Times New Roman" w:cs="Times New Roman"/>
      <w:sz w:val="24"/>
      <w:szCs w:val="20"/>
    </w:rPr>
  </w:style>
  <w:style w:type="paragraph" w:styleId="Cierre">
    <w:name w:val="Closing"/>
    <w:basedOn w:val="Normal"/>
    <w:link w:val="CierreCar"/>
    <w:rsid w:val="00F27BCD"/>
    <w:pPr>
      <w:suppressAutoHyphens/>
      <w:overflowPunct w:val="0"/>
      <w:autoSpaceDE w:val="0"/>
      <w:autoSpaceDN w:val="0"/>
      <w:adjustRightInd w:val="0"/>
      <w:spacing w:after="0" w:line="240" w:lineRule="auto"/>
      <w:ind w:left="4320"/>
      <w:textAlignment w:val="baseline"/>
    </w:pPr>
    <w:rPr>
      <w:rFonts w:ascii="Times New Roman" w:eastAsia="Times New Roman" w:hAnsi="Times New Roman" w:cs="Times New Roman"/>
      <w:sz w:val="24"/>
      <w:szCs w:val="20"/>
      <w:lang w:val="en-US"/>
    </w:rPr>
  </w:style>
  <w:style w:type="character" w:customStyle="1" w:styleId="CierreCar">
    <w:name w:val="Cierre Car"/>
    <w:basedOn w:val="Fuentedeprrafopredeter"/>
    <w:link w:val="Cierre"/>
    <w:rsid w:val="00F27BCD"/>
    <w:rPr>
      <w:rFonts w:ascii="Times New Roman" w:eastAsia="Times New Roman" w:hAnsi="Times New Roman" w:cs="Times New Roman"/>
      <w:sz w:val="24"/>
      <w:szCs w:val="20"/>
    </w:rPr>
  </w:style>
  <w:style w:type="paragraph" w:styleId="Fecha">
    <w:name w:val="Date"/>
    <w:basedOn w:val="Normal"/>
    <w:next w:val="Normal"/>
    <w:link w:val="FechaCar"/>
    <w:rsid w:val="00F27BC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FechaCar">
    <w:name w:val="Fecha Car"/>
    <w:basedOn w:val="Fuentedeprrafopredeter"/>
    <w:link w:val="Fecha"/>
    <w:rsid w:val="00F27BCD"/>
    <w:rPr>
      <w:rFonts w:ascii="Times New Roman" w:eastAsia="Times New Roman" w:hAnsi="Times New Roman" w:cs="Times New Roman"/>
      <w:sz w:val="24"/>
      <w:szCs w:val="20"/>
    </w:rPr>
  </w:style>
  <w:style w:type="paragraph" w:styleId="Mapadeldocumento">
    <w:name w:val="Document Map"/>
    <w:basedOn w:val="Normal"/>
    <w:link w:val="MapadeldocumentoCar"/>
    <w:rsid w:val="00F27BCD"/>
    <w:pPr>
      <w:shd w:val="clear" w:color="auto" w:fill="000080"/>
      <w:suppressAutoHyphens/>
      <w:overflowPunct w:val="0"/>
      <w:autoSpaceDE w:val="0"/>
      <w:autoSpaceDN w:val="0"/>
      <w:adjustRightInd w:val="0"/>
      <w:spacing w:after="0" w:line="240" w:lineRule="auto"/>
      <w:textAlignment w:val="baseline"/>
    </w:pPr>
    <w:rPr>
      <w:rFonts w:ascii="Tahoma" w:eastAsia="Times New Roman" w:hAnsi="Tahoma" w:cs="Times New Roman"/>
      <w:sz w:val="24"/>
      <w:szCs w:val="20"/>
      <w:lang w:val="en-US"/>
    </w:rPr>
  </w:style>
  <w:style w:type="character" w:customStyle="1" w:styleId="MapadeldocumentoCar">
    <w:name w:val="Mapa del documento Car"/>
    <w:basedOn w:val="Fuentedeprrafopredeter"/>
    <w:link w:val="Mapadeldocumento"/>
    <w:rsid w:val="00F27BCD"/>
    <w:rPr>
      <w:rFonts w:ascii="Tahoma" w:eastAsia="Times New Roman" w:hAnsi="Tahoma" w:cs="Times New Roman"/>
      <w:sz w:val="24"/>
      <w:szCs w:val="20"/>
      <w:shd w:val="clear" w:color="auto" w:fill="000080"/>
    </w:rPr>
  </w:style>
  <w:style w:type="paragraph" w:styleId="Firmadecorreoelectrnico">
    <w:name w:val="E-mail Signature"/>
    <w:basedOn w:val="Normal"/>
    <w:link w:val="FirmadecorreoelectrnicoCar"/>
    <w:rsid w:val="00F27BC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FirmadecorreoelectrnicoCar">
    <w:name w:val="Firma de correo electrónico Car"/>
    <w:basedOn w:val="Fuentedeprrafopredeter"/>
    <w:link w:val="Firmadecorreoelectrnico"/>
    <w:rsid w:val="00F27BCD"/>
    <w:rPr>
      <w:rFonts w:ascii="Times New Roman" w:eastAsia="Times New Roman" w:hAnsi="Times New Roman" w:cs="Times New Roman"/>
      <w:sz w:val="24"/>
      <w:szCs w:val="20"/>
    </w:rPr>
  </w:style>
  <w:style w:type="paragraph" w:styleId="Direccinsobre">
    <w:name w:val="envelope address"/>
    <w:basedOn w:val="Normal"/>
    <w:rsid w:val="00F27BCD"/>
    <w:pPr>
      <w:framePr w:w="7920" w:h="1980" w:hRule="exact" w:hSpace="180" w:wrap="auto" w:hAnchor="page" w:xAlign="center" w:yAlign="bottom"/>
      <w:suppressAutoHyphens/>
      <w:overflowPunct w:val="0"/>
      <w:autoSpaceDE w:val="0"/>
      <w:autoSpaceDN w:val="0"/>
      <w:adjustRightInd w:val="0"/>
      <w:spacing w:after="0" w:line="240" w:lineRule="auto"/>
      <w:ind w:left="2880"/>
      <w:textAlignment w:val="baseline"/>
    </w:pPr>
    <w:rPr>
      <w:rFonts w:ascii="Arial" w:eastAsia="Times New Roman" w:hAnsi="Arial" w:cs="Times New Roman"/>
      <w:sz w:val="24"/>
      <w:szCs w:val="20"/>
      <w:lang w:val="en-US"/>
    </w:rPr>
  </w:style>
  <w:style w:type="paragraph" w:styleId="Remitedesobre">
    <w:name w:val="envelope return"/>
    <w:basedOn w:val="Normal"/>
    <w:rsid w:val="00F27BCD"/>
    <w:pPr>
      <w:suppressAutoHyphen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DireccinHTML">
    <w:name w:val="HTML Address"/>
    <w:basedOn w:val="Normal"/>
    <w:link w:val="DireccinHTMLCar"/>
    <w:rsid w:val="00F27BC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val="en-US"/>
    </w:rPr>
  </w:style>
  <w:style w:type="character" w:customStyle="1" w:styleId="DireccinHTMLCar">
    <w:name w:val="Dirección HTML Car"/>
    <w:basedOn w:val="Fuentedeprrafopredeter"/>
    <w:link w:val="DireccinHTML"/>
    <w:rsid w:val="00F27BCD"/>
    <w:rPr>
      <w:rFonts w:ascii="Times New Roman" w:eastAsia="Times New Roman" w:hAnsi="Times New Roman" w:cs="Times New Roman"/>
      <w:i/>
      <w:sz w:val="24"/>
      <w:szCs w:val="20"/>
    </w:rPr>
  </w:style>
  <w:style w:type="paragraph" w:styleId="HTMLconformatoprevio">
    <w:name w:val="HTML Preformatted"/>
    <w:basedOn w:val="Normal"/>
    <w:link w:val="HTMLconformatoprevioCar"/>
    <w:rsid w:val="00F27BCD"/>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rPr>
  </w:style>
  <w:style w:type="character" w:customStyle="1" w:styleId="HTMLconformatoprevioCar">
    <w:name w:val="HTML con formato previo Car"/>
    <w:basedOn w:val="Fuentedeprrafopredeter"/>
    <w:link w:val="HTMLconformatoprevio"/>
    <w:rsid w:val="00F27BCD"/>
    <w:rPr>
      <w:rFonts w:ascii="Courier New" w:eastAsia="Times New Roman" w:hAnsi="Courier New" w:cs="Times New Roman"/>
      <w:sz w:val="20"/>
      <w:szCs w:val="20"/>
    </w:rPr>
  </w:style>
  <w:style w:type="paragraph" w:styleId="Lista2">
    <w:name w:val="List 2"/>
    <w:basedOn w:val="Normal"/>
    <w:rsid w:val="00F27BCD"/>
    <w:pPr>
      <w:suppressAutoHyphens/>
      <w:overflowPunct w:val="0"/>
      <w:autoSpaceDE w:val="0"/>
      <w:autoSpaceDN w:val="0"/>
      <w:adjustRightInd w:val="0"/>
      <w:spacing w:after="0" w:line="240" w:lineRule="auto"/>
      <w:ind w:left="720" w:hanging="360"/>
      <w:textAlignment w:val="baseline"/>
    </w:pPr>
    <w:rPr>
      <w:rFonts w:ascii="Times New Roman" w:eastAsia="Times New Roman" w:hAnsi="Times New Roman" w:cs="Times New Roman"/>
      <w:sz w:val="24"/>
      <w:szCs w:val="20"/>
      <w:lang w:val="en-US"/>
    </w:rPr>
  </w:style>
  <w:style w:type="paragraph" w:styleId="Lista3">
    <w:name w:val="List 3"/>
    <w:basedOn w:val="Normal"/>
    <w:rsid w:val="00F27BCD"/>
    <w:pPr>
      <w:suppressAutoHyphens/>
      <w:overflowPunct w:val="0"/>
      <w:autoSpaceDE w:val="0"/>
      <w:autoSpaceDN w:val="0"/>
      <w:adjustRightInd w:val="0"/>
      <w:spacing w:after="0" w:line="240" w:lineRule="auto"/>
      <w:ind w:left="1080" w:hanging="360"/>
      <w:textAlignment w:val="baseline"/>
    </w:pPr>
    <w:rPr>
      <w:rFonts w:ascii="Times New Roman" w:eastAsia="Times New Roman" w:hAnsi="Times New Roman" w:cs="Times New Roman"/>
      <w:sz w:val="24"/>
      <w:szCs w:val="20"/>
      <w:lang w:val="en-US"/>
    </w:rPr>
  </w:style>
  <w:style w:type="paragraph" w:styleId="Lista4">
    <w:name w:val="List 4"/>
    <w:basedOn w:val="Normal"/>
    <w:rsid w:val="00F27BCD"/>
    <w:pPr>
      <w:suppressAutoHyphens/>
      <w:overflowPunct w:val="0"/>
      <w:autoSpaceDE w:val="0"/>
      <w:autoSpaceDN w:val="0"/>
      <w:adjustRightInd w:val="0"/>
      <w:spacing w:after="0" w:line="240" w:lineRule="auto"/>
      <w:ind w:left="1440" w:hanging="360"/>
      <w:textAlignment w:val="baseline"/>
    </w:pPr>
    <w:rPr>
      <w:rFonts w:ascii="Times New Roman" w:eastAsia="Times New Roman" w:hAnsi="Times New Roman" w:cs="Times New Roman"/>
      <w:sz w:val="24"/>
      <w:szCs w:val="20"/>
      <w:lang w:val="en-US"/>
    </w:rPr>
  </w:style>
  <w:style w:type="paragraph" w:styleId="Lista5">
    <w:name w:val="List 5"/>
    <w:basedOn w:val="Normal"/>
    <w:rsid w:val="00F27BCD"/>
    <w:pPr>
      <w:suppressAutoHyphens/>
      <w:overflowPunct w:val="0"/>
      <w:autoSpaceDE w:val="0"/>
      <w:autoSpaceDN w:val="0"/>
      <w:adjustRightInd w:val="0"/>
      <w:spacing w:after="0" w:line="240" w:lineRule="auto"/>
      <w:ind w:left="1800" w:hanging="360"/>
      <w:textAlignment w:val="baseline"/>
    </w:pPr>
    <w:rPr>
      <w:rFonts w:ascii="Times New Roman" w:eastAsia="Times New Roman" w:hAnsi="Times New Roman" w:cs="Times New Roman"/>
      <w:sz w:val="24"/>
      <w:szCs w:val="20"/>
      <w:lang w:val="en-US"/>
    </w:rPr>
  </w:style>
  <w:style w:type="paragraph" w:styleId="Listaconvietas">
    <w:name w:val="List Bullet"/>
    <w:basedOn w:val="Normal"/>
    <w:rsid w:val="00F27BCD"/>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4"/>
      <w:szCs w:val="20"/>
      <w:lang w:val="en-US"/>
    </w:rPr>
  </w:style>
  <w:style w:type="paragraph" w:styleId="Listaconvietas2">
    <w:name w:val="List Bullet 2"/>
    <w:basedOn w:val="Normal"/>
    <w:rsid w:val="00F27BCD"/>
    <w:pPr>
      <w:tabs>
        <w:tab w:val="left" w:pos="720"/>
      </w:tabs>
      <w:suppressAutoHyphens/>
      <w:overflowPunct w:val="0"/>
      <w:autoSpaceDE w:val="0"/>
      <w:autoSpaceDN w:val="0"/>
      <w:adjustRightInd w:val="0"/>
      <w:spacing w:after="0" w:line="240" w:lineRule="auto"/>
      <w:ind w:left="720" w:hanging="360"/>
      <w:textAlignment w:val="baseline"/>
    </w:pPr>
    <w:rPr>
      <w:rFonts w:ascii="Times New Roman" w:eastAsia="Times New Roman" w:hAnsi="Times New Roman" w:cs="Times New Roman"/>
      <w:sz w:val="24"/>
      <w:szCs w:val="20"/>
      <w:lang w:val="en-US"/>
    </w:rPr>
  </w:style>
  <w:style w:type="paragraph" w:styleId="Listaconvietas3">
    <w:name w:val="List Bullet 3"/>
    <w:basedOn w:val="Normal"/>
    <w:rsid w:val="00F27BCD"/>
    <w:pPr>
      <w:tabs>
        <w:tab w:val="left" w:pos="1080"/>
      </w:tabs>
      <w:suppressAutoHyphens/>
      <w:overflowPunct w:val="0"/>
      <w:autoSpaceDE w:val="0"/>
      <w:autoSpaceDN w:val="0"/>
      <w:adjustRightInd w:val="0"/>
      <w:spacing w:after="0" w:line="240" w:lineRule="auto"/>
      <w:ind w:left="1080" w:hanging="360"/>
      <w:textAlignment w:val="baseline"/>
    </w:pPr>
    <w:rPr>
      <w:rFonts w:ascii="Times New Roman" w:eastAsia="Times New Roman" w:hAnsi="Times New Roman" w:cs="Times New Roman"/>
      <w:sz w:val="24"/>
      <w:szCs w:val="20"/>
      <w:lang w:val="en-US"/>
    </w:rPr>
  </w:style>
  <w:style w:type="paragraph" w:styleId="Listaconvietas4">
    <w:name w:val="List Bullet 4"/>
    <w:basedOn w:val="Normal"/>
    <w:rsid w:val="00F27BCD"/>
    <w:pPr>
      <w:tabs>
        <w:tab w:val="left" w:pos="1440"/>
      </w:tabs>
      <w:suppressAutoHyphens/>
      <w:overflowPunct w:val="0"/>
      <w:autoSpaceDE w:val="0"/>
      <w:autoSpaceDN w:val="0"/>
      <w:adjustRightInd w:val="0"/>
      <w:spacing w:after="0" w:line="240" w:lineRule="auto"/>
      <w:ind w:left="1440" w:hanging="360"/>
      <w:textAlignment w:val="baseline"/>
    </w:pPr>
    <w:rPr>
      <w:rFonts w:ascii="Times New Roman" w:eastAsia="Times New Roman" w:hAnsi="Times New Roman" w:cs="Times New Roman"/>
      <w:sz w:val="24"/>
      <w:szCs w:val="20"/>
      <w:lang w:val="en-US"/>
    </w:rPr>
  </w:style>
  <w:style w:type="paragraph" w:styleId="Listaconvietas5">
    <w:name w:val="List Bullet 5"/>
    <w:basedOn w:val="Normal"/>
    <w:rsid w:val="00F27BCD"/>
    <w:pPr>
      <w:tabs>
        <w:tab w:val="left" w:pos="1800"/>
      </w:tabs>
      <w:suppressAutoHyphens/>
      <w:overflowPunct w:val="0"/>
      <w:autoSpaceDE w:val="0"/>
      <w:autoSpaceDN w:val="0"/>
      <w:adjustRightInd w:val="0"/>
      <w:spacing w:after="0" w:line="240" w:lineRule="auto"/>
      <w:ind w:left="1800" w:hanging="360"/>
      <w:textAlignment w:val="baseline"/>
    </w:pPr>
    <w:rPr>
      <w:rFonts w:ascii="Times New Roman" w:eastAsia="Times New Roman" w:hAnsi="Times New Roman" w:cs="Times New Roman"/>
      <w:sz w:val="24"/>
      <w:szCs w:val="20"/>
      <w:lang w:val="en-US"/>
    </w:rPr>
  </w:style>
  <w:style w:type="paragraph" w:styleId="Continuarlista">
    <w:name w:val="List Continue"/>
    <w:basedOn w:val="Normal"/>
    <w:rsid w:val="00F27BCD"/>
    <w:pPr>
      <w:suppressAutoHyphens/>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4"/>
      <w:szCs w:val="20"/>
      <w:lang w:val="en-US"/>
    </w:rPr>
  </w:style>
  <w:style w:type="paragraph" w:styleId="Continuarlista2">
    <w:name w:val="List Continue 2"/>
    <w:basedOn w:val="Normal"/>
    <w:rsid w:val="00F27BCD"/>
    <w:pPr>
      <w:suppressAutoHyphens/>
      <w:overflowPunct w:val="0"/>
      <w:autoSpaceDE w:val="0"/>
      <w:autoSpaceDN w:val="0"/>
      <w:adjustRightInd w:val="0"/>
      <w:spacing w:after="120" w:line="240" w:lineRule="auto"/>
      <w:ind w:left="720"/>
      <w:textAlignment w:val="baseline"/>
    </w:pPr>
    <w:rPr>
      <w:rFonts w:ascii="Times New Roman" w:eastAsia="Times New Roman" w:hAnsi="Times New Roman" w:cs="Times New Roman"/>
      <w:sz w:val="24"/>
      <w:szCs w:val="20"/>
      <w:lang w:val="en-US"/>
    </w:rPr>
  </w:style>
  <w:style w:type="paragraph" w:styleId="Continuarlista3">
    <w:name w:val="List Continue 3"/>
    <w:basedOn w:val="Normal"/>
    <w:rsid w:val="00F27BCD"/>
    <w:pPr>
      <w:suppressAutoHyphens/>
      <w:overflowPunct w:val="0"/>
      <w:autoSpaceDE w:val="0"/>
      <w:autoSpaceDN w:val="0"/>
      <w:adjustRightInd w:val="0"/>
      <w:spacing w:after="120" w:line="240" w:lineRule="auto"/>
      <w:ind w:left="1080"/>
      <w:textAlignment w:val="baseline"/>
    </w:pPr>
    <w:rPr>
      <w:rFonts w:ascii="Times New Roman" w:eastAsia="Times New Roman" w:hAnsi="Times New Roman" w:cs="Times New Roman"/>
      <w:sz w:val="24"/>
      <w:szCs w:val="20"/>
      <w:lang w:val="en-US"/>
    </w:rPr>
  </w:style>
  <w:style w:type="paragraph" w:styleId="Continuarlista4">
    <w:name w:val="List Continue 4"/>
    <w:basedOn w:val="Normal"/>
    <w:rsid w:val="00F27BCD"/>
    <w:pPr>
      <w:suppressAutoHyphens/>
      <w:overflowPunct w:val="0"/>
      <w:autoSpaceDE w:val="0"/>
      <w:autoSpaceDN w:val="0"/>
      <w:adjustRightInd w:val="0"/>
      <w:spacing w:after="120" w:line="240" w:lineRule="auto"/>
      <w:ind w:left="1440"/>
      <w:textAlignment w:val="baseline"/>
    </w:pPr>
    <w:rPr>
      <w:rFonts w:ascii="Times New Roman" w:eastAsia="Times New Roman" w:hAnsi="Times New Roman" w:cs="Times New Roman"/>
      <w:sz w:val="24"/>
      <w:szCs w:val="20"/>
      <w:lang w:val="en-US"/>
    </w:rPr>
  </w:style>
  <w:style w:type="paragraph" w:styleId="Continuarlista5">
    <w:name w:val="List Continue 5"/>
    <w:basedOn w:val="Normal"/>
    <w:rsid w:val="00F27BCD"/>
    <w:pPr>
      <w:suppressAutoHyphens/>
      <w:overflowPunct w:val="0"/>
      <w:autoSpaceDE w:val="0"/>
      <w:autoSpaceDN w:val="0"/>
      <w:adjustRightInd w:val="0"/>
      <w:spacing w:after="120" w:line="240" w:lineRule="auto"/>
      <w:ind w:left="1800"/>
      <w:textAlignment w:val="baseline"/>
    </w:pPr>
    <w:rPr>
      <w:rFonts w:ascii="Times New Roman" w:eastAsia="Times New Roman" w:hAnsi="Times New Roman" w:cs="Times New Roman"/>
      <w:sz w:val="24"/>
      <w:szCs w:val="20"/>
      <w:lang w:val="en-US"/>
    </w:rPr>
  </w:style>
  <w:style w:type="paragraph" w:styleId="Listaconnmeros2">
    <w:name w:val="List Number 2"/>
    <w:basedOn w:val="Normal"/>
    <w:rsid w:val="00F27BCD"/>
    <w:pPr>
      <w:tabs>
        <w:tab w:val="left" w:pos="720"/>
      </w:tabs>
      <w:suppressAutoHyphens/>
      <w:overflowPunct w:val="0"/>
      <w:autoSpaceDE w:val="0"/>
      <w:autoSpaceDN w:val="0"/>
      <w:adjustRightInd w:val="0"/>
      <w:spacing w:after="0" w:line="240" w:lineRule="auto"/>
      <w:ind w:left="720" w:hanging="360"/>
      <w:textAlignment w:val="baseline"/>
    </w:pPr>
    <w:rPr>
      <w:rFonts w:ascii="Times New Roman" w:eastAsia="Times New Roman" w:hAnsi="Times New Roman" w:cs="Times New Roman"/>
      <w:sz w:val="24"/>
      <w:szCs w:val="20"/>
      <w:lang w:val="en-US"/>
    </w:rPr>
  </w:style>
  <w:style w:type="paragraph" w:styleId="Listaconnmeros3">
    <w:name w:val="List Number 3"/>
    <w:basedOn w:val="Normal"/>
    <w:rsid w:val="00F27BCD"/>
    <w:pPr>
      <w:tabs>
        <w:tab w:val="left" w:pos="1080"/>
      </w:tabs>
      <w:suppressAutoHyphens/>
      <w:overflowPunct w:val="0"/>
      <w:autoSpaceDE w:val="0"/>
      <w:autoSpaceDN w:val="0"/>
      <w:adjustRightInd w:val="0"/>
      <w:spacing w:after="0" w:line="240" w:lineRule="auto"/>
      <w:ind w:left="1080" w:hanging="360"/>
      <w:textAlignment w:val="baseline"/>
    </w:pPr>
    <w:rPr>
      <w:rFonts w:ascii="Times New Roman" w:eastAsia="Times New Roman" w:hAnsi="Times New Roman" w:cs="Times New Roman"/>
      <w:sz w:val="24"/>
      <w:szCs w:val="20"/>
      <w:lang w:val="en-US"/>
    </w:rPr>
  </w:style>
  <w:style w:type="paragraph" w:styleId="Listaconnmeros4">
    <w:name w:val="List Number 4"/>
    <w:basedOn w:val="Normal"/>
    <w:rsid w:val="00F27BCD"/>
    <w:pPr>
      <w:tabs>
        <w:tab w:val="left" w:pos="1440"/>
      </w:tabs>
      <w:suppressAutoHyphens/>
      <w:overflowPunct w:val="0"/>
      <w:autoSpaceDE w:val="0"/>
      <w:autoSpaceDN w:val="0"/>
      <w:adjustRightInd w:val="0"/>
      <w:spacing w:after="0" w:line="240" w:lineRule="auto"/>
      <w:ind w:left="1440" w:hanging="360"/>
      <w:textAlignment w:val="baseline"/>
    </w:pPr>
    <w:rPr>
      <w:rFonts w:ascii="Times New Roman" w:eastAsia="Times New Roman" w:hAnsi="Times New Roman" w:cs="Times New Roman"/>
      <w:sz w:val="24"/>
      <w:szCs w:val="20"/>
      <w:lang w:val="en-US"/>
    </w:rPr>
  </w:style>
  <w:style w:type="paragraph" w:styleId="Listaconnmeros5">
    <w:name w:val="List Number 5"/>
    <w:basedOn w:val="Normal"/>
    <w:rsid w:val="00F27BCD"/>
    <w:pPr>
      <w:tabs>
        <w:tab w:val="left" w:pos="1800"/>
      </w:tabs>
      <w:suppressAutoHyphens/>
      <w:overflowPunct w:val="0"/>
      <w:autoSpaceDE w:val="0"/>
      <w:autoSpaceDN w:val="0"/>
      <w:adjustRightInd w:val="0"/>
      <w:spacing w:after="0" w:line="240" w:lineRule="auto"/>
      <w:ind w:left="1800" w:hanging="360"/>
      <w:textAlignment w:val="baseline"/>
    </w:pPr>
    <w:rPr>
      <w:rFonts w:ascii="Times New Roman" w:eastAsia="Times New Roman" w:hAnsi="Times New Roman" w:cs="Times New Roman"/>
      <w:sz w:val="24"/>
      <w:szCs w:val="20"/>
      <w:lang w:val="en-US"/>
    </w:rPr>
  </w:style>
  <w:style w:type="paragraph" w:styleId="Encabezadodemensaje">
    <w:name w:val="Message Header"/>
    <w:basedOn w:val="Normal"/>
    <w:link w:val="EncabezadodemensajeCar"/>
    <w:rsid w:val="00F27BCD"/>
    <w:pPr>
      <w:pBdr>
        <w:top w:val="single" w:sz="6" w:space="1" w:color="auto"/>
        <w:left w:val="single" w:sz="6" w:space="1" w:color="auto"/>
        <w:bottom w:val="single" w:sz="6" w:space="1" w:color="auto"/>
        <w:right w:val="single" w:sz="6" w:space="1" w:color="auto"/>
      </w:pBdr>
      <w:shd w:val="pct20" w:color="auto" w:fill="auto"/>
      <w:suppressAutoHyphens/>
      <w:overflowPunct w:val="0"/>
      <w:autoSpaceDE w:val="0"/>
      <w:autoSpaceDN w:val="0"/>
      <w:adjustRightInd w:val="0"/>
      <w:spacing w:after="0" w:line="240" w:lineRule="auto"/>
      <w:ind w:left="1080" w:hanging="1080"/>
      <w:textAlignment w:val="baseline"/>
    </w:pPr>
    <w:rPr>
      <w:rFonts w:ascii="Arial" w:eastAsia="Times New Roman" w:hAnsi="Arial" w:cs="Times New Roman"/>
      <w:sz w:val="24"/>
      <w:szCs w:val="20"/>
      <w:lang w:val="en-US"/>
    </w:rPr>
  </w:style>
  <w:style w:type="character" w:customStyle="1" w:styleId="EncabezadodemensajeCar">
    <w:name w:val="Encabezado de mensaje Car"/>
    <w:basedOn w:val="Fuentedeprrafopredeter"/>
    <w:link w:val="Encabezadodemensaje"/>
    <w:rsid w:val="00F27BCD"/>
    <w:rPr>
      <w:rFonts w:ascii="Arial" w:eastAsia="Times New Roman" w:hAnsi="Arial" w:cs="Times New Roman"/>
      <w:sz w:val="24"/>
      <w:szCs w:val="20"/>
      <w:shd w:val="pct20" w:color="auto" w:fill="auto"/>
    </w:rPr>
  </w:style>
  <w:style w:type="paragraph" w:styleId="Encabezadodenota">
    <w:name w:val="Note Heading"/>
    <w:basedOn w:val="Normal"/>
    <w:next w:val="Normal"/>
    <w:link w:val="EncabezadodenotaCar"/>
    <w:rsid w:val="00F27BC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EncabezadodenotaCar">
    <w:name w:val="Encabezado de nota Car"/>
    <w:basedOn w:val="Fuentedeprrafopredeter"/>
    <w:link w:val="Encabezadodenota"/>
    <w:rsid w:val="00F27BCD"/>
    <w:rPr>
      <w:rFonts w:ascii="Times New Roman" w:eastAsia="Times New Roman" w:hAnsi="Times New Roman" w:cs="Times New Roman"/>
      <w:sz w:val="24"/>
      <w:szCs w:val="20"/>
    </w:rPr>
  </w:style>
  <w:style w:type="paragraph" w:styleId="Textosinformato">
    <w:name w:val="Plain Text"/>
    <w:basedOn w:val="Normal"/>
    <w:link w:val="TextosinformatoCar"/>
    <w:rsid w:val="00F27BCD"/>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rPr>
  </w:style>
  <w:style w:type="character" w:customStyle="1" w:styleId="TextosinformatoCar">
    <w:name w:val="Texto sin formato Car"/>
    <w:basedOn w:val="Fuentedeprrafopredeter"/>
    <w:link w:val="Textosinformato"/>
    <w:rsid w:val="00F27BCD"/>
    <w:rPr>
      <w:rFonts w:ascii="Courier New" w:eastAsia="Times New Roman" w:hAnsi="Courier New" w:cs="Times New Roman"/>
      <w:sz w:val="20"/>
      <w:szCs w:val="20"/>
    </w:rPr>
  </w:style>
  <w:style w:type="paragraph" w:styleId="Saludo">
    <w:name w:val="Salutation"/>
    <w:basedOn w:val="Normal"/>
    <w:next w:val="Normal"/>
    <w:link w:val="SaludoCar"/>
    <w:rsid w:val="00F27BC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SaludoCar">
    <w:name w:val="Saludo Car"/>
    <w:basedOn w:val="Fuentedeprrafopredeter"/>
    <w:link w:val="Saludo"/>
    <w:rsid w:val="00F27BCD"/>
    <w:rPr>
      <w:rFonts w:ascii="Times New Roman" w:eastAsia="Times New Roman" w:hAnsi="Times New Roman" w:cs="Times New Roman"/>
      <w:sz w:val="24"/>
      <w:szCs w:val="20"/>
    </w:rPr>
  </w:style>
  <w:style w:type="paragraph" w:styleId="Firma">
    <w:name w:val="Signature"/>
    <w:basedOn w:val="Normal"/>
    <w:link w:val="FirmaCar"/>
    <w:rsid w:val="00F27BCD"/>
    <w:pPr>
      <w:suppressAutoHyphens/>
      <w:overflowPunct w:val="0"/>
      <w:autoSpaceDE w:val="0"/>
      <w:autoSpaceDN w:val="0"/>
      <w:adjustRightInd w:val="0"/>
      <w:spacing w:after="0" w:line="240" w:lineRule="auto"/>
      <w:ind w:left="4320"/>
      <w:textAlignment w:val="baseline"/>
    </w:pPr>
    <w:rPr>
      <w:rFonts w:ascii="Times New Roman" w:eastAsia="Times New Roman" w:hAnsi="Times New Roman" w:cs="Times New Roman"/>
      <w:sz w:val="24"/>
      <w:szCs w:val="20"/>
      <w:lang w:val="en-US"/>
    </w:rPr>
  </w:style>
  <w:style w:type="character" w:customStyle="1" w:styleId="FirmaCar">
    <w:name w:val="Firma Car"/>
    <w:basedOn w:val="Fuentedeprrafopredeter"/>
    <w:link w:val="Firma"/>
    <w:rsid w:val="00F27BCD"/>
    <w:rPr>
      <w:rFonts w:ascii="Times New Roman" w:eastAsia="Times New Roman" w:hAnsi="Times New Roman" w:cs="Times New Roman"/>
      <w:sz w:val="24"/>
      <w:szCs w:val="20"/>
    </w:rPr>
  </w:style>
  <w:style w:type="paragraph" w:customStyle="1" w:styleId="ColumnRightSub1">
    <w:name w:val="Column Right Sub 1"/>
    <w:basedOn w:val="Sub-ClauseText"/>
    <w:rsid w:val="00F27BCD"/>
    <w:pPr>
      <w:keepNext/>
      <w:tabs>
        <w:tab w:val="left" w:pos="612"/>
      </w:tabs>
      <w:overflowPunct/>
      <w:autoSpaceDE/>
      <w:autoSpaceDN/>
      <w:adjustRightInd/>
      <w:spacing w:before="60" w:after="60"/>
      <w:textAlignment w:val="auto"/>
    </w:pPr>
    <w:rPr>
      <w:lang w:val="en-GB"/>
    </w:rPr>
  </w:style>
  <w:style w:type="paragraph" w:customStyle="1" w:styleId="BSFBulleted">
    <w:name w:val="BSF Bulleted"/>
    <w:basedOn w:val="ColumnRightSub1"/>
    <w:semiHidden/>
    <w:rsid w:val="00F27BCD"/>
    <w:pPr>
      <w:keepNext w:val="0"/>
      <w:tabs>
        <w:tab w:val="num" w:pos="227"/>
      </w:tabs>
      <w:ind w:left="227" w:hanging="227"/>
    </w:pPr>
  </w:style>
  <w:style w:type="paragraph" w:customStyle="1" w:styleId="BulletedTextforlists">
    <w:name w:val="Bulleted Text (for lists)"/>
    <w:basedOn w:val="Normal"/>
    <w:rsid w:val="00F27BCD"/>
    <w:pPr>
      <w:tabs>
        <w:tab w:val="num" w:pos="1584"/>
      </w:tabs>
      <w:spacing w:before="60" w:after="0" w:line="240" w:lineRule="auto"/>
      <w:ind w:left="1584" w:hanging="504"/>
    </w:pPr>
    <w:rPr>
      <w:rFonts w:ascii="Times New Roman" w:eastAsia="Times New Roman" w:hAnsi="Times New Roman" w:cs="Times New Roman"/>
      <w:sz w:val="24"/>
      <w:szCs w:val="20"/>
      <w:lang w:val="en-GB"/>
    </w:rPr>
  </w:style>
  <w:style w:type="paragraph" w:customStyle="1" w:styleId="BDSDefault">
    <w:name w:val="BDS Default"/>
    <w:basedOn w:val="Normal"/>
    <w:link w:val="BDSDefaultChar"/>
    <w:semiHidden/>
    <w:rsid w:val="00F27BCD"/>
    <w:pPr>
      <w:spacing w:before="120" w:after="120" w:line="240" w:lineRule="auto"/>
    </w:pPr>
    <w:rPr>
      <w:rFonts w:ascii="Times New Roman" w:eastAsia="Times New Roman" w:hAnsi="Times New Roman" w:cs="Times New Roman"/>
      <w:sz w:val="24"/>
      <w:szCs w:val="24"/>
      <w:lang w:val="en-US"/>
    </w:rPr>
  </w:style>
  <w:style w:type="character" w:customStyle="1" w:styleId="BDSDefaultChar">
    <w:name w:val="BDS Default Char"/>
    <w:link w:val="BDSDefault"/>
    <w:rsid w:val="00F27BCD"/>
    <w:rPr>
      <w:rFonts w:ascii="Times New Roman" w:eastAsia="Times New Roman" w:hAnsi="Times New Roman" w:cs="Times New Roman"/>
      <w:sz w:val="24"/>
      <w:szCs w:val="24"/>
    </w:rPr>
  </w:style>
  <w:style w:type="paragraph" w:customStyle="1" w:styleId="SubSectionHeadings">
    <w:name w:val="SubSection Headings"/>
    <w:basedOn w:val="Normal"/>
    <w:semiHidden/>
    <w:rsid w:val="00F27BCD"/>
    <w:pPr>
      <w:tabs>
        <w:tab w:val="num" w:pos="360"/>
      </w:tabs>
      <w:spacing w:before="120" w:after="120" w:line="240" w:lineRule="auto"/>
      <w:ind w:left="360" w:hanging="360"/>
      <w:jc w:val="center"/>
      <w:outlineLvl w:val="0"/>
    </w:pPr>
    <w:rPr>
      <w:rFonts w:ascii="Times New Roman" w:eastAsia="Times New Roman" w:hAnsi="Times New Roman" w:cs="Times New Roman"/>
      <w:b/>
      <w:sz w:val="28"/>
      <w:szCs w:val="20"/>
      <w:lang w:val="en-GB"/>
    </w:rPr>
  </w:style>
  <w:style w:type="paragraph" w:customStyle="1" w:styleId="ColumnLeft">
    <w:name w:val="Column Left"/>
    <w:basedOn w:val="Ttulo3"/>
    <w:rsid w:val="00F27BCD"/>
    <w:pPr>
      <w:tabs>
        <w:tab w:val="num" w:pos="360"/>
        <w:tab w:val="num" w:pos="720"/>
      </w:tabs>
      <w:suppressAutoHyphens w:val="0"/>
      <w:spacing w:after="120"/>
      <w:ind w:left="360" w:hanging="360"/>
      <w:jc w:val="left"/>
    </w:pPr>
    <w:rPr>
      <w:rFonts w:cs="Arial"/>
      <w:b w:val="0"/>
      <w:bCs/>
      <w:sz w:val="24"/>
      <w:szCs w:val="26"/>
      <w:lang w:val="en-GB"/>
    </w:rPr>
  </w:style>
  <w:style w:type="paragraph" w:customStyle="1" w:styleId="ITBColumnRight">
    <w:name w:val="ITB Column Right"/>
    <w:basedOn w:val="Textoindependiente"/>
    <w:link w:val="ITBColumnRightCharChar"/>
    <w:semiHidden/>
    <w:rsid w:val="00F27BCD"/>
    <w:pPr>
      <w:tabs>
        <w:tab w:val="num" w:pos="720"/>
      </w:tabs>
      <w:spacing w:before="120"/>
      <w:ind w:left="720" w:hanging="720"/>
      <w:jc w:val="left"/>
    </w:pPr>
    <w:rPr>
      <w:szCs w:val="24"/>
      <w:lang w:val="en-US"/>
    </w:rPr>
  </w:style>
  <w:style w:type="character" w:customStyle="1" w:styleId="ITBColumnRightCharChar">
    <w:name w:val="ITB Column Right Char Char"/>
    <w:link w:val="ITBColumnRight"/>
    <w:rsid w:val="00F27BCD"/>
    <w:rPr>
      <w:rFonts w:ascii="Times New Roman" w:eastAsia="Times New Roman" w:hAnsi="Times New Roman" w:cs="Times New Roman"/>
      <w:sz w:val="24"/>
      <w:szCs w:val="24"/>
    </w:rPr>
  </w:style>
  <w:style w:type="paragraph" w:customStyle="1" w:styleId="ColumnRightSub2">
    <w:name w:val="Column Right Sub 2"/>
    <w:basedOn w:val="ColumnRightSub1"/>
    <w:rsid w:val="00F27BCD"/>
    <w:pPr>
      <w:tabs>
        <w:tab w:val="num" w:pos="360"/>
      </w:tabs>
      <w:ind w:left="1440" w:hanging="360"/>
    </w:pPr>
  </w:style>
  <w:style w:type="paragraph" w:customStyle="1" w:styleId="CharChar">
    <w:name w:val="Char Char"/>
    <w:basedOn w:val="Normal"/>
    <w:semiHidden/>
    <w:rsid w:val="00F27BCD"/>
    <w:pPr>
      <w:numPr>
        <w:numId w:val="103"/>
      </w:numPr>
      <w:spacing w:after="0" w:line="240" w:lineRule="auto"/>
    </w:pPr>
    <w:rPr>
      <w:rFonts w:ascii="Times New Roman" w:eastAsia="Times New Roman" w:hAnsi="Times New Roman" w:cs="Times New Roman"/>
      <w:sz w:val="24"/>
      <w:szCs w:val="24"/>
      <w:lang w:val="en-US"/>
    </w:rPr>
  </w:style>
  <w:style w:type="paragraph" w:customStyle="1" w:styleId="SimpleList10">
    <w:name w:val="Simple List 1."/>
    <w:basedOn w:val="Text"/>
    <w:rsid w:val="00F27BCD"/>
    <w:pPr>
      <w:widowControl/>
      <w:numPr>
        <w:numId w:val="111"/>
      </w:numPr>
      <w:suppressAutoHyphens/>
      <w:overflowPunct w:val="0"/>
      <w:textAlignment w:val="baseline"/>
    </w:pPr>
    <w:rPr>
      <w:rFonts w:eastAsia="Times New Roman"/>
      <w:szCs w:val="24"/>
      <w:lang w:val="en-US" w:eastAsia="en-US"/>
    </w:rPr>
  </w:style>
  <w:style w:type="paragraph" w:customStyle="1" w:styleId="HeadingTwo">
    <w:name w:val="Heading Two"/>
    <w:basedOn w:val="Normal"/>
    <w:link w:val="HeadingTwoChar"/>
    <w:rsid w:val="00F27BCD"/>
    <w:pPr>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z w:val="28"/>
      <w:szCs w:val="38"/>
      <w:lang w:val="en-US"/>
    </w:rPr>
  </w:style>
  <w:style w:type="character" w:customStyle="1" w:styleId="HeadingTwoChar">
    <w:name w:val="Heading Two Char"/>
    <w:link w:val="HeadingTwo"/>
    <w:rsid w:val="00F27BCD"/>
    <w:rPr>
      <w:rFonts w:ascii="Times New Roman" w:eastAsia="Times New Roman" w:hAnsi="Times New Roman" w:cs="Times New Roman"/>
      <w:b/>
      <w:sz w:val="28"/>
      <w:szCs w:val="38"/>
    </w:rPr>
  </w:style>
  <w:style w:type="paragraph" w:customStyle="1" w:styleId="SimpleLista">
    <w:name w:val="Simple List (a)"/>
    <w:link w:val="SimpleListaChar"/>
    <w:rsid w:val="00F27BCD"/>
    <w:pPr>
      <w:numPr>
        <w:numId w:val="104"/>
      </w:numPr>
      <w:spacing w:before="60" w:after="60" w:line="240" w:lineRule="auto"/>
    </w:pPr>
    <w:rPr>
      <w:rFonts w:ascii="Times New Roman" w:eastAsia="SimSun" w:hAnsi="Times New Roman" w:cs="Times New Roman"/>
      <w:sz w:val="24"/>
      <w:szCs w:val="28"/>
      <w:lang w:val="en-GB" w:eastAsia="zh-CN"/>
    </w:rPr>
  </w:style>
  <w:style w:type="character" w:customStyle="1" w:styleId="SimpleListaChar">
    <w:name w:val="Simple List (a) Char"/>
    <w:link w:val="SimpleLista"/>
    <w:rsid w:val="00F27BCD"/>
    <w:rPr>
      <w:rFonts w:ascii="Times New Roman" w:eastAsia="SimSun" w:hAnsi="Times New Roman" w:cs="Times New Roman"/>
      <w:sz w:val="24"/>
      <w:szCs w:val="28"/>
      <w:lang w:val="en-GB" w:eastAsia="zh-CN"/>
    </w:rPr>
  </w:style>
  <w:style w:type="paragraph" w:customStyle="1" w:styleId="itbrightnobullet">
    <w:name w:val="itb right (no bullet)"/>
    <w:basedOn w:val="Text"/>
    <w:link w:val="itbrightnobulletChar"/>
    <w:rsid w:val="00F27BCD"/>
    <w:pPr>
      <w:tabs>
        <w:tab w:val="left" w:pos="576"/>
      </w:tabs>
      <w:ind w:left="576"/>
    </w:pPr>
    <w:rPr>
      <w:lang w:val="en-US"/>
    </w:rPr>
  </w:style>
  <w:style w:type="character" w:customStyle="1" w:styleId="itbrightnobulletChar">
    <w:name w:val="itb right (no bullet) Char"/>
    <w:link w:val="itbrightnobullet"/>
    <w:rsid w:val="00F27BCD"/>
    <w:rPr>
      <w:rFonts w:ascii="Times New Roman" w:eastAsia="SimSun" w:hAnsi="Times New Roman" w:cs="Times New Roman"/>
      <w:sz w:val="24"/>
      <w:szCs w:val="28"/>
      <w:lang w:eastAsia="zh-CN"/>
    </w:rPr>
  </w:style>
  <w:style w:type="paragraph" w:customStyle="1" w:styleId="simplelist1">
    <w:name w:val="simple list (1)"/>
    <w:basedOn w:val="itbrightnobullet"/>
    <w:rsid w:val="00F27BCD"/>
    <w:pPr>
      <w:numPr>
        <w:numId w:val="106"/>
      </w:numPr>
      <w:tabs>
        <w:tab w:val="clear" w:pos="1602"/>
        <w:tab w:val="num" w:pos="360"/>
        <w:tab w:val="num" w:pos="1080"/>
      </w:tabs>
      <w:spacing w:before="60" w:after="60"/>
      <w:ind w:left="1080"/>
    </w:pPr>
  </w:style>
  <w:style w:type="paragraph" w:customStyle="1" w:styleId="Headingone">
    <w:name w:val="Heading one"/>
    <w:basedOn w:val="Normal"/>
    <w:rsid w:val="00F27BC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mcc.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yperlink" Target="http://www.sam.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cc.gov" TargetMode="External"/><Relationship Id="rId32" Type="http://schemas.openxmlformats.org/officeDocument/2006/relationships/hyperlink" Target="file:///C:\Documents%20and%20Settings\maxwellre\Local%20Settings\Documents%20and%20Settings\maxwellre\Local%20Settings\Temporary%20Internet%20Files\Content.Outlook\IJGCXV56\www.treas.gov\offices\enforcement\ofa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cc.gov" TargetMode="External"/><Relationship Id="rId28" Type="http://schemas.openxmlformats.org/officeDocument/2006/relationships/header" Target="header8.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yperlink" Target="http://www.mcc.gov"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010E9959A9E6F4CAC1929000CE89DDE" ma:contentTypeVersion="2" ma:contentTypeDescription="Create a new document." ma:contentTypeScope="" ma:versionID="06de557e4cf72dcc9b05693b0ca1ca19">
  <xsd:schema xmlns:xsd="http://www.w3.org/2001/XMLSchema" xmlns:xs="http://www.w3.org/2001/XMLSchema" xmlns:p="http://schemas.microsoft.com/office/2006/metadata/properties" xmlns:ns2="http://schemas.microsoft.com/sharepoint/v3/fields" xmlns:ns3="53a8ba67-0602-47b9-9349-f2688a61c988" targetNamespace="http://schemas.microsoft.com/office/2006/metadata/properties" ma:root="true" ma:fieldsID="61f461e8ad765dbc766d4e4273722c15" ns2:_="" ns3:_="">
    <xsd:import namespace="http://schemas.microsoft.com/sharepoint/v3/fields"/>
    <xsd:import namespace="53a8ba67-0602-47b9-9349-f2688a61c988"/>
    <xsd:element name="properties">
      <xsd:complexType>
        <xsd:sequence>
          <xsd:element name="documentManagement">
            <xsd:complexType>
              <xsd:all>
                <xsd:element ref="ns2: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format="Dropdown" ma:internalName="_Status">
      <xsd:simpleType>
        <xsd:union memberTypes="dms:Text">
          <xsd:simpleType>
            <xsd:restriction base="dms:Choice">
              <xsd:enumeration value="Not Started"/>
              <xsd:enumeration value="Draft"/>
              <xsd:enumeration value="Reference"/>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3a8ba67-0602-47b9-9349-f2688a61c98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_dlc_DocId xmlns="53a8ba67-0602-47b9-9349-f2688a61c988">HNHRN2N5RWQX-93-17</_dlc_DocId>
    <_dlc_DocIdUrl xmlns="53a8ba67-0602-47b9-9349-f2688a61c988">
      <Url>http://intranet.mcc.gov/department/DCO/PG/Infra/_layouts/DocIdRedir.aspx?ID=HNHRN2N5RWQX-93-17</Url>
      <Description>HNHRN2N5RWQX-93-17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08B8-5008-42FC-A593-2C1317CAC904}">
  <ds:schemaRefs>
    <ds:schemaRef ds:uri="http://schemas.microsoft.com/sharepoint/events"/>
  </ds:schemaRefs>
</ds:datastoreItem>
</file>

<file path=customXml/itemProps2.xml><?xml version="1.0" encoding="utf-8"?>
<ds:datastoreItem xmlns:ds="http://schemas.openxmlformats.org/officeDocument/2006/customXml" ds:itemID="{E3B94080-FFBC-4F47-A91F-2CA54426E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3a8ba67-0602-47b9-9349-f2688a61c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37564-AA61-49D8-871D-D178D73CEC23}">
  <ds:schemaRefs>
    <ds:schemaRef ds:uri="http://schemas.microsoft.com/office/2006/metadata/properties"/>
    <ds:schemaRef ds:uri="http://schemas.microsoft.com/office/infopath/2007/PartnerControls"/>
    <ds:schemaRef ds:uri="http://schemas.microsoft.com/sharepoint/v3/fields"/>
    <ds:schemaRef ds:uri="53a8ba67-0602-47b9-9349-f2688a61c988"/>
  </ds:schemaRefs>
</ds:datastoreItem>
</file>

<file path=customXml/itemProps4.xml><?xml version="1.0" encoding="utf-8"?>
<ds:datastoreItem xmlns:ds="http://schemas.openxmlformats.org/officeDocument/2006/customXml" ds:itemID="{FB5CCFE9-21BB-4D7E-A39F-A0F102E1858F}">
  <ds:schemaRefs>
    <ds:schemaRef ds:uri="http://schemas.microsoft.com/sharepoint/v3/contenttype/forms"/>
  </ds:schemaRefs>
</ds:datastoreItem>
</file>

<file path=customXml/itemProps5.xml><?xml version="1.0" encoding="utf-8"?>
<ds:datastoreItem xmlns:ds="http://schemas.openxmlformats.org/officeDocument/2006/customXml" ds:itemID="{F0A2408F-AEA7-4D67-BB53-0400831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164</Pages>
  <Words>43758</Words>
  <Characters>240670</Characters>
  <Application>Microsoft Office Word</Application>
  <DocSecurity>0</DocSecurity>
  <Lines>2005</Lines>
  <Paragraphs>567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MCC</Company>
  <LinksUpToDate>false</LinksUpToDate>
  <CharactersWithSpaces>283861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dc:creator>
  <cp:lastModifiedBy>Reviewer</cp:lastModifiedBy>
  <cp:revision>2</cp:revision>
  <cp:lastPrinted>2013-07-09T20:40:00Z</cp:lastPrinted>
  <dcterms:created xsi:type="dcterms:W3CDTF">2018-01-31T21:55:00Z</dcterms:created>
  <dcterms:modified xsi:type="dcterms:W3CDTF">2018-01-31T21:55:00Z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0x010100E010E9959A9E6F4CAC1929000CE89DDE</vt:lpwstr>
  </property>
  <property fmtid="{D5CDD505-2E9C-101B-9397-08002B2CF9AE}" pid="3" name="_dlc_DocIdItemGuid">
    <vt:lpwstr>4b92d4f2-6830-4bfe-bf0a-fb8cf2f9e56c</vt:lpwstr>
  </property>
</Properties>
</file>