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DE59" w14:textId="77777777" w:rsidR="00AC4E3A" w:rsidRPr="005322D5" w:rsidRDefault="00AC4E3A" w:rsidP="00FE1FBD">
      <w:pPr>
        <w:spacing w:line="240" w:lineRule="auto"/>
        <w:jc w:val="cente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bookmarkStart w:id="20" w:name="_Toc55243180"/>
      <w:bookmarkStart w:id="21" w:name="_Toc55242506"/>
      <w:bookmarkStart w:id="22" w:name="_Toc55241961"/>
      <w:bookmarkStart w:id="23" w:name="_Toc55241801"/>
      <w:bookmarkStart w:id="24" w:name="_Toc55241613"/>
      <w:bookmarkStart w:id="25" w:name="_Toc55153308"/>
      <w:bookmarkStart w:id="26" w:name="_Toc55142394"/>
      <w:bookmarkStart w:id="27" w:name="_Toc55140768"/>
      <w:bookmarkStart w:id="28" w:name="_Toc55132440"/>
      <w:bookmarkStart w:id="29" w:name="_Toc55109507"/>
      <w:bookmarkStart w:id="30" w:name="_Toc37498947"/>
      <w:bookmarkStart w:id="31" w:name="_Toc22917456"/>
      <w:bookmarkStart w:id="32" w:name="_Toc380341263"/>
      <w:bookmarkStart w:id="33" w:name="_Toc491869027"/>
      <w:bookmarkStart w:id="34" w:name="_Toc491868903"/>
      <w:bookmarkStart w:id="35" w:name="_Toc491425047"/>
      <w:bookmarkStart w:id="36" w:name="_Toc489012961"/>
      <w:bookmarkStart w:id="37" w:name="_Toc464139677"/>
      <w:bookmarkStart w:id="38" w:name="_Toc464136467"/>
      <w:bookmarkStart w:id="39" w:name="_Toc464136336"/>
      <w:bookmarkStart w:id="40" w:name="_Toc463531742"/>
      <w:bookmarkStart w:id="41" w:name="_Toc433790841"/>
      <w:bookmarkStart w:id="42" w:name="_Toc202353328"/>
      <w:bookmarkStart w:id="43" w:name="_Toc201578439"/>
      <w:bookmarkStart w:id="44" w:name="_Toc201578158"/>
      <w:bookmarkStart w:id="45" w:name="_Ref201546710"/>
      <w:r>
        <w:rPr>
          <w:noProof/>
          <w:lang w:val="en-US"/>
        </w:rPr>
        <w:drawing>
          <wp:anchor distT="0" distB="0" distL="114300" distR="114300" simplePos="0" relativeHeight="251657216" behindDoc="1" locked="0" layoutInCell="1" allowOverlap="1" wp14:anchorId="5D321F2C" wp14:editId="66E2CB4D">
            <wp:simplePos x="0" y="0"/>
            <wp:positionH relativeFrom="margin">
              <wp:posOffset>-390241</wp:posOffset>
            </wp:positionH>
            <wp:positionV relativeFrom="margin">
              <wp:posOffset>-500295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E63CBAE" w14:textId="77777777" w:rsidR="00AC4E3A" w:rsidRPr="00191D00" w:rsidRDefault="00AC4E3A" w:rsidP="00A734FD">
      <w:pPr>
        <w:spacing w:before="2760" w:line="240" w:lineRule="auto"/>
        <w:jc w:val="center"/>
        <w:rPr>
          <w:b/>
          <w:bCs/>
          <w:color w:val="C00000"/>
          <w:sz w:val="60"/>
          <w:szCs w:val="60"/>
        </w:rPr>
      </w:pPr>
      <w:r>
        <w:rPr>
          <w:b/>
          <w:bCs/>
          <w:color w:val="C00000"/>
          <w:sz w:val="60"/>
          <w:szCs w:val="60"/>
        </w:rPr>
        <w:t>Dossier Type d’Appel d’Offres pour la Passation de marchés de Services autres que Services de Conseil</w:t>
      </w:r>
    </w:p>
    <w:p w14:paraId="0FBDB7D3" w14:textId="77777777" w:rsidR="005018B3" w:rsidRDefault="005018B3" w:rsidP="00C11E7B">
      <w:pPr>
        <w:spacing w:before="1320" w:line="240" w:lineRule="auto"/>
        <w:jc w:val="center"/>
        <w:rPr>
          <w:b/>
          <w:bCs/>
          <w:color w:val="C00000"/>
          <w:sz w:val="60"/>
          <w:szCs w:val="60"/>
        </w:rPr>
      </w:pPr>
      <w:bookmarkStart w:id="46" w:name="_Toc443404385"/>
      <w:bookmarkStart w:id="47" w:name="_Toc451499822"/>
    </w:p>
    <w:p w14:paraId="072FF115" w14:textId="77777777" w:rsidR="005018B3" w:rsidRDefault="005018B3" w:rsidP="00C11E7B">
      <w:pPr>
        <w:spacing w:before="1320" w:line="240" w:lineRule="auto"/>
        <w:jc w:val="center"/>
        <w:rPr>
          <w:b/>
          <w:bCs/>
          <w:color w:val="C00000"/>
          <w:sz w:val="60"/>
          <w:szCs w:val="60"/>
        </w:rPr>
      </w:pPr>
    </w:p>
    <w:p w14:paraId="0FA848E2" w14:textId="7C41E660" w:rsidR="00C27DD3" w:rsidRPr="00C11E7B" w:rsidRDefault="00C27DD3" w:rsidP="00C11E7B">
      <w:pPr>
        <w:spacing w:before="1320" w:line="240" w:lineRule="auto"/>
        <w:jc w:val="center"/>
        <w:rPr>
          <w:b/>
          <w:bCs/>
          <w:color w:val="C00000"/>
          <w:sz w:val="60"/>
          <w:szCs w:val="60"/>
        </w:rPr>
      </w:pPr>
      <w:r>
        <w:rPr>
          <w:noProof/>
          <w:sz w:val="6"/>
          <w:lang w:val="en-US"/>
        </w:rPr>
        <mc:AlternateContent>
          <mc:Choice Requires="wps">
            <w:drawing>
              <wp:anchor distT="45720" distB="45720" distL="114300" distR="114300" simplePos="0" relativeHeight="251663360" behindDoc="0" locked="0" layoutInCell="1" allowOverlap="1" wp14:anchorId="259E2D87" wp14:editId="3F53AACB">
                <wp:simplePos x="0" y="0"/>
                <wp:positionH relativeFrom="column">
                  <wp:posOffset>152198</wp:posOffset>
                </wp:positionH>
                <wp:positionV relativeFrom="paragraph">
                  <wp:posOffset>2570009</wp:posOffset>
                </wp:positionV>
                <wp:extent cx="2101215" cy="556895"/>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556895"/>
                        </a:xfrm>
                        <a:prstGeom prst="rect">
                          <a:avLst/>
                        </a:prstGeom>
                        <a:solidFill>
                          <a:srgbClr val="FFFFFF"/>
                        </a:solidFill>
                        <a:ln w="9525">
                          <a:noFill/>
                          <a:miter lim="800000"/>
                          <a:headEnd/>
                          <a:tailEnd/>
                        </a:ln>
                      </wps:spPr>
                      <wps:txbx>
                        <w:txbxContent>
                          <w:p w14:paraId="4D8346D7" w14:textId="38C42CE2" w:rsidR="005018B3" w:rsidRPr="00BB5E3C" w:rsidRDefault="005018B3" w:rsidP="00191D00">
                            <w:pPr>
                              <w:pStyle w:val="BodyText"/>
                              <w:jc w:val="left"/>
                              <w:rPr>
                                <w:b/>
                                <w:sz w:val="36"/>
                                <w:szCs w:val="36"/>
                              </w:rPr>
                            </w:pPr>
                            <w:bookmarkStart w:id="48" w:name="_Toc55254247"/>
                            <w:r>
                              <w:rPr>
                                <w:b/>
                                <w:sz w:val="36"/>
                                <w:szCs w:val="36"/>
                              </w:rPr>
                              <w:t>Date :</w:t>
                            </w:r>
                            <w:bookmarkEnd w:id="4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2D87" id="_x0000_t202" coordsize="21600,21600" o:spt="202" path="m,l,21600r21600,l21600,xe">
                <v:stroke joinstyle="miter"/>
                <v:path gradientshapeok="t" o:connecttype="rect"/>
              </v:shapetype>
              <v:shape id="Text Box 2" o:spid="_x0000_s1026" type="#_x0000_t202" style="position:absolute;left:0;text-align:left;margin-left:12pt;margin-top:202.35pt;width:165.45pt;height:4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" stroked="f">
                <v:textbox style="mso-fit-shape-to-text:t">
                  <w:txbxContent>
                    <w:p w14:paraId="4D8346D7" w14:textId="38C42CE2" w:rsidR="005018B3" w:rsidRPr="00BB5E3C" w:rsidRDefault="005018B3" w:rsidP="00191D00">
                      <w:pPr>
                        <w:pStyle w:val="BodyText"/>
                        <w:jc w:val="left"/>
                        <w:rPr>
                          <w:b/>
                          <w:sz w:val="36"/>
                          <w:szCs w:val="36"/>
                        </w:rPr>
                      </w:pPr>
                      <w:bookmarkStart w:id="49" w:name="_Toc55254247"/>
                      <w:r>
                        <w:rPr>
                          <w:b/>
                          <w:sz w:val="36"/>
                          <w:szCs w:val="36"/>
                        </w:rPr>
                        <w:t>Date :</w:t>
                      </w:r>
                      <w:bookmarkEnd w:id="49"/>
                    </w:p>
                  </w:txbxContent>
                </v:textbox>
                <w10:wrap type="square"/>
              </v:shape>
            </w:pict>
          </mc:Fallback>
        </mc:AlternateContent>
      </w:r>
      <w:bookmarkEnd w:id="46"/>
      <w:bookmarkEnd w:id="47"/>
    </w:p>
    <w:p w14:paraId="4600ADD0" w14:textId="77777777" w:rsidR="00AC4E3A" w:rsidRPr="005322D5" w:rsidRDefault="00AC4E3A" w:rsidP="00A734FD">
      <w:pPr>
        <w:spacing w:line="240" w:lineRule="auto"/>
        <w:sectPr w:rsidR="00AC4E3A" w:rsidRPr="005322D5" w:rsidSect="00785DFC">
          <w:headerReference w:type="default" r:id="rId9"/>
          <w:footerReference w:type="even" r:id="rId10"/>
          <w:footerReference w:type="default" r:id="rId11"/>
          <w:pgSz w:w="12240" w:h="15840"/>
          <w:pgMar w:top="1440" w:right="1440" w:bottom="1440" w:left="1225" w:header="720" w:footer="720" w:gutter="0"/>
          <w:cols w:space="720"/>
          <w:titlePg/>
          <w:docGrid w:linePitch="360"/>
        </w:sectPr>
      </w:pPr>
    </w:p>
    <w:p w14:paraId="2318E8BE" w14:textId="77777777" w:rsidR="00AC4E3A" w:rsidRDefault="00AC4E3A" w:rsidP="00A734FD">
      <w:pPr>
        <w:spacing w:line="240" w:lineRule="auto"/>
        <w:jc w:val="left"/>
        <w:rPr>
          <w:rFonts w:cs="Times New Roman"/>
          <w:b/>
          <w:szCs w:val="24"/>
        </w:rPr>
      </w:pPr>
    </w:p>
    <w:p w14:paraId="0DA5953F" w14:textId="77777777" w:rsidR="00AC4E3A" w:rsidRPr="00862153" w:rsidRDefault="00AC4E3A" w:rsidP="00BB5E3C">
      <w:pPr>
        <w:spacing w:line="240" w:lineRule="auto"/>
        <w:jc w:val="center"/>
        <w:rPr>
          <w:rFonts w:cs="Times New Roman"/>
          <w:b/>
          <w:sz w:val="28"/>
          <w:szCs w:val="28"/>
        </w:rPr>
      </w:pPr>
      <w:r>
        <w:rPr>
          <w:b/>
          <w:sz w:val="28"/>
          <w:szCs w:val="28"/>
        </w:rPr>
        <w:t>Avant-propos</w:t>
      </w:r>
    </w:p>
    <w:p w14:paraId="245B4BA9" w14:textId="79638CE2" w:rsidR="00C95C7B" w:rsidRPr="005322D5" w:rsidRDefault="00C95C7B" w:rsidP="00A734FD">
      <w:pPr>
        <w:spacing w:line="240" w:lineRule="auto"/>
        <w:rPr>
          <w:rFonts w:cs="Times New Roman"/>
          <w:szCs w:val="24"/>
        </w:rPr>
      </w:pPr>
      <w:r>
        <w:t>Le présent Dossier Type d’Appel d’Offres (« DTAO</w:t>
      </w:r>
      <w:r w:rsidR="0046487E">
        <w:t xml:space="preserve"> </w:t>
      </w:r>
      <w:r>
        <w:t>») pour la Passation de Marchés de Services autres que Services de Conseil a été préparé par la Millenium Challenge Corporation («</w:t>
      </w:r>
      <w:r w:rsidR="00842E78">
        <w:t xml:space="preserve"> </w:t>
      </w:r>
      <w:r>
        <w:t>la MCC</w:t>
      </w:r>
      <w:r w:rsidR="00842E78">
        <w:t xml:space="preserve"> </w:t>
      </w:r>
      <w:r>
        <w:t>»), à l’intention des Entités du Millenium Challenge Account (« Entités MCA ») ou par d’autres Agences d’Exécution dans le cadre de la Passation de Marchés de Services autres que Services de Conseil financés en totalité ou en partie par la MCC. Le présent Dossier Type d’Appel d’Offres (« DTAO</w:t>
      </w:r>
      <w:r w:rsidR="0046487E">
        <w:t xml:space="preserve"> </w:t>
      </w:r>
      <w:r>
        <w:t xml:space="preserve">») est en cohérence avec les Directives relatives à la Passation des marchés du Programme de la MCC (« Directives de la MCC ») disponible à l’adresse. </w:t>
      </w:r>
      <w:hyperlink r:id="rId12" w:history="1">
        <w:r>
          <w:rPr>
            <w:rStyle w:val="Hyperlink"/>
          </w:rPr>
          <w:t>www.mcc.gov/ppg.</w:t>
        </w:r>
      </w:hyperlink>
    </w:p>
    <w:p w14:paraId="5D724798" w14:textId="5AF6D112" w:rsidR="00C95C7B" w:rsidRPr="005322D5" w:rsidRDefault="00C95C7B" w:rsidP="00A734FD">
      <w:pPr>
        <w:spacing w:line="240" w:lineRule="auto"/>
        <w:rPr>
          <w:rFonts w:cs="Times New Roman"/>
          <w:szCs w:val="24"/>
        </w:rPr>
      </w:pPr>
      <w:r>
        <w:t xml:space="preserve">Bien que le présent DTAO soit basé sur les DTAO </w:t>
      </w:r>
      <w:r w:rsidR="00191D00">
        <w:rPr>
          <w:rStyle w:val="FootnoteReference"/>
          <w:rFonts w:cs="Times New Roman"/>
          <w:szCs w:val="24"/>
        </w:rPr>
        <w:footnoteReference w:id="1"/>
      </w:r>
      <w:r>
        <w:t xml:space="preserve"> de la Banque Mondiale, il a été adapté pour tenir compte des politiques et procédures de la MCC telles que définies dans les Directives relatives à la Passation des marchés du Programme de la MCC et dans d’autres documents.</w:t>
      </w:r>
    </w:p>
    <w:p w14:paraId="102B12E1" w14:textId="45349484" w:rsidR="00A43D36" w:rsidRDefault="00A43D36" w:rsidP="00A43D36">
      <w:pPr>
        <w:pStyle w:val="BDSHeading"/>
        <w:jc w:val="both"/>
      </w:pPr>
      <w:r>
        <w:t xml:space="preserve">Le présent DAO ne doit pas être utilisé pour des procédures de Sélection fondée sur la Qualité et le Coût, pour lesquels un autre DAO est disponible. Le présent DTAO repose sur le principe selon lequel aucune </w:t>
      </w:r>
      <w:r w:rsidR="00842E78">
        <w:t>préqualification</w:t>
      </w:r>
      <w:r>
        <w:t xml:space="preserve"> n’a eu lieu avant la soumission d’Offres.</w:t>
      </w:r>
    </w:p>
    <w:p w14:paraId="04316AB7" w14:textId="5551A691" w:rsidR="00C95C7B" w:rsidRPr="005322D5" w:rsidRDefault="00C95C7B" w:rsidP="00A734FD">
      <w:pPr>
        <w:spacing w:line="240" w:lineRule="auto"/>
        <w:rPr>
          <w:rFonts w:cs="Times New Roman"/>
          <w:szCs w:val="24"/>
        </w:rPr>
      </w:pPr>
      <w:r>
        <w:t>Aux fins de finalisation du Dossier d’Appel d’Offres [</w:t>
      </w:r>
      <w:r>
        <w:rPr>
          <w:b/>
          <w:bCs/>
        </w:rPr>
        <w:t>les parties qui figurent en caractères gras entre crochets</w:t>
      </w:r>
      <w:r>
        <w:t>] devraient être remplacées par la langue appropriée alors que [</w:t>
      </w:r>
      <w:r>
        <w:rPr>
          <w:i/>
        </w:rPr>
        <w:t>les parties qui figurent en italique entre crochets</w:t>
      </w:r>
      <w:r>
        <w:t>] sont à l’intention du Maître d'ouvrage et données à titre d’information, et doivent être supprimées avant de finaliser le Dossier.</w:t>
      </w:r>
    </w:p>
    <w:p w14:paraId="76D78F72" w14:textId="77777777" w:rsidR="00C95C7B" w:rsidRDefault="00C95C7B" w:rsidP="00A734FD">
      <w:pPr>
        <w:spacing w:line="240" w:lineRule="auto"/>
        <w:rPr>
          <w:rFonts w:cs="Times New Roman"/>
          <w:szCs w:val="24"/>
        </w:rPr>
      </w:pPr>
      <w:r>
        <w:br w:type="page"/>
      </w:r>
    </w:p>
    <w:p w14:paraId="2D37074A" w14:textId="5979DA85" w:rsidR="00A734FD" w:rsidRDefault="00C95C7B" w:rsidP="00A734FD">
      <w:pPr>
        <w:spacing w:after="120" w:line="240" w:lineRule="auto"/>
        <w:jc w:val="center"/>
        <w:rPr>
          <w:rFonts w:cs="Times New Roman"/>
          <w:b/>
          <w:sz w:val="32"/>
          <w:szCs w:val="24"/>
        </w:rPr>
      </w:pPr>
      <w:r>
        <w:rPr>
          <w:b/>
          <w:sz w:val="32"/>
          <w:szCs w:val="24"/>
        </w:rPr>
        <w:lastRenderedPageBreak/>
        <w:t>Description sommaire</w:t>
      </w:r>
    </w:p>
    <w:p w14:paraId="32C114D5" w14:textId="77777777" w:rsidR="00FB6077" w:rsidRPr="00C27DD3" w:rsidRDefault="00FB6077" w:rsidP="00A734FD">
      <w:pPr>
        <w:spacing w:after="120" w:line="240" w:lineRule="auto"/>
        <w:jc w:val="center"/>
        <w:rPr>
          <w:rFonts w:cs="Times New Roman"/>
          <w:b/>
          <w:sz w:val="32"/>
          <w:szCs w:val="24"/>
        </w:rPr>
      </w:pPr>
    </w:p>
    <w:p w14:paraId="108F6C52" w14:textId="62C66D6B" w:rsidR="00C27DD3" w:rsidRPr="005322D5" w:rsidRDefault="00C27DD3" w:rsidP="00B1742A">
      <w:pPr>
        <w:spacing w:after="120" w:line="240" w:lineRule="auto"/>
        <w:rPr>
          <w:rFonts w:cs="Times New Roman"/>
          <w:b/>
          <w:szCs w:val="24"/>
        </w:rPr>
      </w:pPr>
      <w:r>
        <w:rPr>
          <w:b/>
          <w:szCs w:val="24"/>
        </w:rPr>
        <w:t>PREMIÈRE PARTIE - PROCEDURES D</w:t>
      </w:r>
      <w:r w:rsidR="00B1742A">
        <w:rPr>
          <w:b/>
          <w:szCs w:val="24"/>
        </w:rPr>
        <w:t>’APPEL D’OFFRES</w:t>
      </w:r>
    </w:p>
    <w:p w14:paraId="693B4B2C" w14:textId="3628A19B" w:rsidR="00C27DD3" w:rsidRPr="000030C5" w:rsidRDefault="00C27DD3" w:rsidP="00B1742A">
      <w:pPr>
        <w:spacing w:after="120" w:line="240" w:lineRule="auto"/>
        <w:rPr>
          <w:rFonts w:cs="Times New Roman"/>
          <w:b/>
          <w:szCs w:val="24"/>
        </w:rPr>
      </w:pPr>
      <w:r>
        <w:rPr>
          <w:b/>
          <w:szCs w:val="24"/>
        </w:rPr>
        <w:t>Section I</w:t>
      </w:r>
      <w:r w:rsidR="00B1742A">
        <w:rPr>
          <w:b/>
          <w:szCs w:val="24"/>
        </w:rPr>
        <w:tab/>
      </w:r>
      <w:r w:rsidR="00B1742A">
        <w:rPr>
          <w:b/>
          <w:szCs w:val="24"/>
        </w:rPr>
        <w:tab/>
      </w:r>
      <w:r w:rsidR="00B1742A">
        <w:rPr>
          <w:b/>
          <w:szCs w:val="24"/>
        </w:rPr>
        <w:tab/>
      </w:r>
      <w:r>
        <w:rPr>
          <w:b/>
          <w:szCs w:val="24"/>
        </w:rPr>
        <w:t>Instructions aux Soumissionnaires (« IS »)</w:t>
      </w:r>
    </w:p>
    <w:p w14:paraId="22BFB878" w14:textId="53E5E2BB" w:rsidR="00C27DD3" w:rsidRPr="005322D5" w:rsidRDefault="00C27DD3" w:rsidP="00CB6198">
      <w:pPr>
        <w:spacing w:after="120" w:line="240" w:lineRule="auto"/>
        <w:rPr>
          <w:rFonts w:cs="Times New Roman"/>
          <w:szCs w:val="24"/>
        </w:rPr>
      </w:pPr>
      <w:r>
        <w:t>Cette section fournit des informations pour aider les Soumissionnaires potentiels à préparer leurs Offres</w:t>
      </w:r>
      <w:r w:rsidR="00842E78">
        <w:t xml:space="preserve"> </w:t>
      </w:r>
      <w:r>
        <w:t xml:space="preserve">; et décrit les procédures de soumission, d’ouverture, d’évaluation des Offres et d’adjudication des Contrats. </w:t>
      </w:r>
      <w:r>
        <w:rPr>
          <w:b/>
          <w:bCs/>
          <w:szCs w:val="24"/>
        </w:rPr>
        <w:t>Les dispositions de cette section ne peuvent pas être modifiées.</w:t>
      </w:r>
    </w:p>
    <w:p w14:paraId="30149322" w14:textId="6434DCB5" w:rsidR="00C27DD3" w:rsidRPr="00364B50" w:rsidRDefault="00C27DD3" w:rsidP="00B1742A">
      <w:pPr>
        <w:spacing w:after="120" w:line="240" w:lineRule="auto"/>
        <w:rPr>
          <w:rFonts w:cs="Times New Roman"/>
          <w:b/>
          <w:szCs w:val="24"/>
        </w:rPr>
      </w:pPr>
      <w:r>
        <w:rPr>
          <w:b/>
          <w:szCs w:val="24"/>
        </w:rPr>
        <w:t>Section II</w:t>
      </w:r>
      <w:r w:rsidR="00B1742A">
        <w:rPr>
          <w:b/>
          <w:szCs w:val="24"/>
        </w:rPr>
        <w:tab/>
      </w:r>
      <w:r w:rsidR="00B1742A">
        <w:rPr>
          <w:b/>
          <w:szCs w:val="24"/>
        </w:rPr>
        <w:tab/>
      </w:r>
      <w:r w:rsidR="00B1742A">
        <w:rPr>
          <w:b/>
          <w:szCs w:val="24"/>
        </w:rPr>
        <w:tab/>
      </w:r>
      <w:r>
        <w:rPr>
          <w:b/>
          <w:szCs w:val="24"/>
        </w:rPr>
        <w:t>Données Particulières de l'Appel d'Offres (« DPAO »)</w:t>
      </w:r>
    </w:p>
    <w:p w14:paraId="205D5A64" w14:textId="3336CBD0" w:rsidR="00C27DD3" w:rsidRPr="00191D00" w:rsidRDefault="00C27DD3" w:rsidP="00B1742A">
      <w:pPr>
        <w:spacing w:after="120" w:line="240" w:lineRule="auto"/>
        <w:rPr>
          <w:rFonts w:cs="Times New Roman"/>
          <w:b/>
          <w:bCs/>
          <w:szCs w:val="24"/>
        </w:rPr>
      </w:pPr>
      <w:r>
        <w:t xml:space="preserve">Cette section énonce les exigences spécifiques </w:t>
      </w:r>
      <w:r w:rsidR="00B1742A">
        <w:t xml:space="preserve">de la présente </w:t>
      </w:r>
      <w:r>
        <w:t>procédure d</w:t>
      </w:r>
      <w:r w:rsidR="00B1742A">
        <w:t>’Appel d’Offres</w:t>
      </w:r>
      <w:r>
        <w:t xml:space="preserve"> et complète les informations qui figurent à la Section I - Instructions aux Soumissionnaires. </w:t>
      </w:r>
      <w:r>
        <w:rPr>
          <w:b/>
          <w:bCs/>
          <w:szCs w:val="24"/>
        </w:rPr>
        <w:t>Les dispositions de cette section doivent être adaptées aux exigences de chaque procédure.</w:t>
      </w:r>
    </w:p>
    <w:p w14:paraId="38617C67" w14:textId="0DE9DD85" w:rsidR="00C27DD3" w:rsidRPr="00364B50" w:rsidRDefault="00C27DD3" w:rsidP="00BB5E3C">
      <w:pPr>
        <w:spacing w:after="120" w:line="240" w:lineRule="auto"/>
        <w:rPr>
          <w:rFonts w:cs="Times New Roman"/>
          <w:b/>
          <w:szCs w:val="24"/>
        </w:rPr>
      </w:pPr>
      <w:r>
        <w:rPr>
          <w:b/>
          <w:szCs w:val="24"/>
        </w:rPr>
        <w:t>Section III</w:t>
      </w:r>
      <w:r>
        <w:rPr>
          <w:b/>
          <w:szCs w:val="24"/>
        </w:rPr>
        <w:tab/>
      </w:r>
      <w:r w:rsidR="00B1742A">
        <w:rPr>
          <w:b/>
          <w:szCs w:val="24"/>
        </w:rPr>
        <w:tab/>
      </w:r>
      <w:r>
        <w:rPr>
          <w:b/>
          <w:szCs w:val="24"/>
        </w:rPr>
        <w:t>Critères de Qualification et d’Evaluation</w:t>
      </w:r>
    </w:p>
    <w:p w14:paraId="0EEE5F9A" w14:textId="77777777" w:rsidR="00C27DD3" w:rsidRPr="00191D00" w:rsidRDefault="00C27DD3" w:rsidP="00BB5E3C">
      <w:pPr>
        <w:spacing w:after="120" w:line="240" w:lineRule="auto"/>
        <w:rPr>
          <w:rFonts w:cs="Times New Roman"/>
          <w:b/>
          <w:bCs/>
          <w:szCs w:val="24"/>
        </w:rPr>
      </w:pPr>
      <w:r>
        <w:t xml:space="preserve">Cette section précise les critères qui serviront à évaluer les Offres et à sélectionner le Soumissionnaire retenu pour exécuter le contrat. </w:t>
      </w:r>
      <w:r>
        <w:rPr>
          <w:b/>
          <w:bCs/>
          <w:szCs w:val="24"/>
        </w:rPr>
        <w:t>Les dispositions de cette section doivent être adaptées aux exigences de chaque procédure.</w:t>
      </w:r>
    </w:p>
    <w:p w14:paraId="69D644CD" w14:textId="69465E94" w:rsidR="00C27DD3" w:rsidRPr="00364B50" w:rsidRDefault="00C27DD3" w:rsidP="00BB5E3C">
      <w:pPr>
        <w:spacing w:after="120" w:line="240" w:lineRule="auto"/>
        <w:rPr>
          <w:rFonts w:cs="Times New Roman"/>
          <w:b/>
          <w:szCs w:val="24"/>
        </w:rPr>
      </w:pPr>
      <w:r>
        <w:rPr>
          <w:b/>
          <w:szCs w:val="24"/>
        </w:rPr>
        <w:t>Section IV</w:t>
      </w:r>
      <w:r>
        <w:rPr>
          <w:b/>
          <w:szCs w:val="24"/>
        </w:rPr>
        <w:tab/>
      </w:r>
      <w:r w:rsidR="00B1742A">
        <w:rPr>
          <w:b/>
          <w:szCs w:val="24"/>
        </w:rPr>
        <w:tab/>
      </w:r>
      <w:r>
        <w:rPr>
          <w:b/>
          <w:szCs w:val="24"/>
        </w:rPr>
        <w:t>Formulaires d'Offre</w:t>
      </w:r>
    </w:p>
    <w:p w14:paraId="5C1A4C9B" w14:textId="77777777" w:rsidR="00C27DD3" w:rsidRPr="00A734FD" w:rsidRDefault="00C27DD3" w:rsidP="00BB5E3C">
      <w:pPr>
        <w:spacing w:after="120" w:line="240" w:lineRule="auto"/>
        <w:rPr>
          <w:rFonts w:cs="Times New Roman"/>
          <w:b/>
          <w:bCs/>
          <w:szCs w:val="24"/>
        </w:rPr>
      </w:pPr>
      <w:r>
        <w:t xml:space="preserve">Cette section comporte les formulaires qui doivent être complétés par les Soumissionnaires et soumis dans le cadre de leur Offre. </w:t>
      </w:r>
      <w:r>
        <w:rPr>
          <w:b/>
          <w:bCs/>
          <w:szCs w:val="24"/>
        </w:rPr>
        <w:t>Le texte de ces Formulaires de cette section peuvent être adaptées aux exigences de chaque procédure.</w:t>
      </w:r>
    </w:p>
    <w:p w14:paraId="7DC2A9B0" w14:textId="77777777" w:rsidR="00A734FD" w:rsidRDefault="00A734FD" w:rsidP="00BB5E3C">
      <w:pPr>
        <w:spacing w:after="120" w:line="240" w:lineRule="auto"/>
        <w:rPr>
          <w:rFonts w:cs="Times New Roman"/>
          <w:b/>
          <w:szCs w:val="24"/>
        </w:rPr>
      </w:pPr>
    </w:p>
    <w:p w14:paraId="77F9B1DE" w14:textId="08FFDF64" w:rsidR="00C27DD3" w:rsidRPr="005322D5" w:rsidRDefault="00C27DD3" w:rsidP="00BA366F">
      <w:pPr>
        <w:spacing w:after="120" w:line="240" w:lineRule="auto"/>
        <w:rPr>
          <w:rFonts w:cs="Times New Roman"/>
          <w:b/>
          <w:szCs w:val="24"/>
        </w:rPr>
      </w:pPr>
      <w:r>
        <w:rPr>
          <w:b/>
          <w:szCs w:val="24"/>
        </w:rPr>
        <w:t xml:space="preserve">DEUXIÈME PARTIE – </w:t>
      </w:r>
      <w:r w:rsidR="00BA366F">
        <w:rPr>
          <w:b/>
          <w:szCs w:val="24"/>
        </w:rPr>
        <w:t>SPECIFICATIONS DES SERVICES</w:t>
      </w:r>
    </w:p>
    <w:p w14:paraId="41299081" w14:textId="5D9367B1" w:rsidR="00C27DD3" w:rsidRPr="00364B50" w:rsidRDefault="00C27DD3" w:rsidP="00BB5E3C">
      <w:pPr>
        <w:spacing w:after="120" w:line="240" w:lineRule="auto"/>
        <w:rPr>
          <w:rFonts w:cs="Times New Roman"/>
          <w:b/>
          <w:szCs w:val="24"/>
        </w:rPr>
      </w:pPr>
      <w:r>
        <w:rPr>
          <w:b/>
          <w:szCs w:val="24"/>
        </w:rPr>
        <w:t>Section V</w:t>
      </w:r>
      <w:r>
        <w:rPr>
          <w:b/>
          <w:szCs w:val="24"/>
        </w:rPr>
        <w:tab/>
      </w:r>
      <w:r w:rsidR="00B1742A">
        <w:rPr>
          <w:b/>
          <w:szCs w:val="24"/>
        </w:rPr>
        <w:tab/>
      </w:r>
      <w:r w:rsidR="00B1742A">
        <w:rPr>
          <w:b/>
          <w:szCs w:val="24"/>
        </w:rPr>
        <w:tab/>
      </w:r>
      <w:r w:rsidR="000B1B63">
        <w:rPr>
          <w:b/>
          <w:szCs w:val="24"/>
        </w:rPr>
        <w:t>Calendrier des Activités</w:t>
      </w:r>
    </w:p>
    <w:p w14:paraId="72996C44" w14:textId="77777777" w:rsidR="00C27DD3" w:rsidRPr="005322D5" w:rsidRDefault="00C27DD3" w:rsidP="00BB5E3C">
      <w:pPr>
        <w:spacing w:after="120" w:line="240" w:lineRule="auto"/>
        <w:rPr>
          <w:rFonts w:cs="Times New Roman"/>
          <w:szCs w:val="24"/>
        </w:rPr>
      </w:pPr>
      <w:r>
        <w:t>Cette section contient la liste détaillée des Services autres que Services de Conseil, les Calendriers de Livraison et d’Exécution, les Spécifications Techniques ainsi que les Plans et Dessins Techniques qui décrivent les Services autres que Services de Conseil à fournir.</w:t>
      </w:r>
    </w:p>
    <w:p w14:paraId="486C9409" w14:textId="77777777" w:rsidR="00A734FD" w:rsidRDefault="00A734FD" w:rsidP="00BB5E3C">
      <w:pPr>
        <w:spacing w:after="120" w:line="240" w:lineRule="auto"/>
        <w:rPr>
          <w:rFonts w:cs="Times New Roman"/>
          <w:b/>
          <w:szCs w:val="24"/>
        </w:rPr>
      </w:pPr>
    </w:p>
    <w:p w14:paraId="02DB70E1" w14:textId="0851E28B" w:rsidR="00C27DD3" w:rsidRPr="005322D5" w:rsidRDefault="00C27DD3" w:rsidP="00BB5E3C">
      <w:pPr>
        <w:spacing w:after="120" w:line="240" w:lineRule="auto"/>
        <w:rPr>
          <w:rFonts w:cs="Times New Roman"/>
          <w:b/>
          <w:szCs w:val="24"/>
        </w:rPr>
      </w:pPr>
      <w:r>
        <w:rPr>
          <w:b/>
          <w:szCs w:val="24"/>
        </w:rPr>
        <w:t>TROISIEME PARTIE – DOCUMENTS CONTRACTUELS</w:t>
      </w:r>
    </w:p>
    <w:p w14:paraId="37862B1A" w14:textId="66C2ED58" w:rsidR="00C27DD3" w:rsidRPr="00364B50" w:rsidRDefault="00C27DD3" w:rsidP="00BB5E3C">
      <w:pPr>
        <w:spacing w:after="120" w:line="240" w:lineRule="auto"/>
        <w:rPr>
          <w:rFonts w:cs="Times New Roman"/>
          <w:b/>
          <w:szCs w:val="24"/>
        </w:rPr>
      </w:pPr>
      <w:r>
        <w:rPr>
          <w:b/>
          <w:szCs w:val="24"/>
        </w:rPr>
        <w:t xml:space="preserve">Section VI </w:t>
      </w:r>
      <w:r>
        <w:rPr>
          <w:b/>
          <w:szCs w:val="24"/>
        </w:rPr>
        <w:tab/>
      </w:r>
      <w:r w:rsidR="00B1742A">
        <w:rPr>
          <w:b/>
          <w:szCs w:val="24"/>
        </w:rPr>
        <w:tab/>
      </w:r>
      <w:r>
        <w:rPr>
          <w:b/>
          <w:szCs w:val="24"/>
        </w:rPr>
        <w:t>Conditions Générales du Contrat (« CGC »)</w:t>
      </w:r>
    </w:p>
    <w:p w14:paraId="3130433D" w14:textId="3126E33F" w:rsidR="00C27DD3" w:rsidRPr="005322D5" w:rsidRDefault="00C27DD3" w:rsidP="00CB6198">
      <w:pPr>
        <w:spacing w:after="120" w:line="240" w:lineRule="auto"/>
        <w:rPr>
          <w:rFonts w:cs="Times New Roman"/>
          <w:szCs w:val="24"/>
        </w:rPr>
      </w:pPr>
      <w:r>
        <w:t>Cette section comporte les clauses des Conditions Générales du Contrat. Les dispositions des clauses des Conditions Générales du Contrat de cette Section ne peuvent pas être modifiées.</w:t>
      </w:r>
    </w:p>
    <w:p w14:paraId="23904DE2" w14:textId="49716D20" w:rsidR="00C27DD3" w:rsidRPr="00364B50" w:rsidRDefault="00C27DD3" w:rsidP="00BB5E3C">
      <w:pPr>
        <w:spacing w:after="120" w:line="240" w:lineRule="auto"/>
        <w:rPr>
          <w:rFonts w:cs="Times New Roman"/>
          <w:b/>
          <w:szCs w:val="24"/>
        </w:rPr>
      </w:pPr>
      <w:r>
        <w:rPr>
          <w:b/>
          <w:szCs w:val="24"/>
        </w:rPr>
        <w:t>Section VII</w:t>
      </w:r>
      <w:r>
        <w:rPr>
          <w:b/>
          <w:szCs w:val="24"/>
        </w:rPr>
        <w:tab/>
      </w:r>
      <w:r w:rsidR="00B1742A">
        <w:rPr>
          <w:b/>
          <w:szCs w:val="24"/>
        </w:rPr>
        <w:tab/>
      </w:r>
      <w:r>
        <w:rPr>
          <w:b/>
          <w:szCs w:val="24"/>
        </w:rPr>
        <w:t xml:space="preserve">Conditions Particulières du Contrat (“CPC”) </w:t>
      </w:r>
    </w:p>
    <w:p w14:paraId="72089EF4" w14:textId="7F91552B" w:rsidR="00C27DD3" w:rsidRPr="00A734FD" w:rsidRDefault="00C27DD3" w:rsidP="00CB6198">
      <w:pPr>
        <w:spacing w:after="120" w:line="240" w:lineRule="auto"/>
        <w:rPr>
          <w:rFonts w:cs="Times New Roman"/>
          <w:b/>
          <w:bCs/>
          <w:szCs w:val="24"/>
        </w:rPr>
      </w:pPr>
      <w:r>
        <w:t>Cette section contient le formulaire comprenant les Clauses contractuelles qui complètent les CGC et qui doivent être respectées par le Maître d'ouvrage pour chaque passation de marchés de Services autres que Services de Conseil.</w:t>
      </w:r>
      <w:r>
        <w:rPr>
          <w:b/>
          <w:bCs/>
          <w:szCs w:val="24"/>
        </w:rPr>
        <w:t xml:space="preserve"> Le texte et les dispositions de cette section ne peuvent être modifiés que dans des circonstances exceptionnelles, et sous réserve de l'approbation préalable de la MCC. </w:t>
      </w:r>
      <w:r w:rsidR="00CB6198">
        <w:rPr>
          <w:b/>
          <w:bCs/>
          <w:szCs w:val="24"/>
        </w:rPr>
        <w:t>L</w:t>
      </w:r>
      <w:r>
        <w:rPr>
          <w:b/>
          <w:bCs/>
          <w:szCs w:val="24"/>
        </w:rPr>
        <w:t>e Maître d'ouvrage peut prévoir des conditions supplémentaires spécifiques au projet, soumises à l'approbation préalable de la MCC, si nécessaire.</w:t>
      </w:r>
    </w:p>
    <w:p w14:paraId="4FC6FE43" w14:textId="6B098123" w:rsidR="00C27DD3" w:rsidRPr="00364B50" w:rsidRDefault="00C27DD3" w:rsidP="00BB5E3C">
      <w:pPr>
        <w:spacing w:after="120" w:line="240" w:lineRule="auto"/>
        <w:rPr>
          <w:rFonts w:cs="Times New Roman"/>
          <w:b/>
          <w:szCs w:val="24"/>
        </w:rPr>
      </w:pPr>
      <w:r>
        <w:rPr>
          <w:b/>
          <w:szCs w:val="24"/>
        </w:rPr>
        <w:lastRenderedPageBreak/>
        <w:t>Section VIII</w:t>
      </w:r>
      <w:r>
        <w:rPr>
          <w:b/>
          <w:szCs w:val="24"/>
        </w:rPr>
        <w:tab/>
      </w:r>
      <w:r w:rsidR="00B1742A">
        <w:rPr>
          <w:b/>
          <w:szCs w:val="24"/>
        </w:rPr>
        <w:tab/>
      </w:r>
      <w:r>
        <w:rPr>
          <w:b/>
          <w:szCs w:val="24"/>
        </w:rPr>
        <w:t>Formulaires Contractuels et Annexes</w:t>
      </w:r>
    </w:p>
    <w:p w14:paraId="2015217D" w14:textId="77777777" w:rsidR="00C27DD3" w:rsidRDefault="00C27DD3" w:rsidP="00BB5E3C">
      <w:pPr>
        <w:spacing w:after="120" w:line="240" w:lineRule="auto"/>
        <w:rPr>
          <w:rFonts w:cs="Times New Roman"/>
          <w:szCs w:val="24"/>
        </w:rPr>
      </w:pPr>
      <w:r>
        <w:t xml:space="preserve">Cette section comporte les formulaires et les annexes à envoyer au Soumissionnaire retenu. </w:t>
      </w:r>
    </w:p>
    <w:p w14:paraId="711C98DE" w14:textId="77777777" w:rsidR="00A734FD" w:rsidRDefault="00A734FD" w:rsidP="00A734FD">
      <w:pPr>
        <w:spacing w:line="240" w:lineRule="auto"/>
        <w:rPr>
          <w:rFonts w:cs="Times New Roman"/>
          <w:b/>
          <w:szCs w:val="24"/>
        </w:rPr>
        <w:sectPr w:rsidR="00A734FD" w:rsidSect="008A7191">
          <w:headerReference w:type="default" r:id="rId13"/>
          <w:footerReference w:type="default" r:id="rId14"/>
          <w:pgSz w:w="12240" w:h="15840" w:code="1"/>
          <w:pgMar w:top="1440" w:right="1440" w:bottom="1440" w:left="1440" w:header="567" w:footer="567" w:gutter="0"/>
          <w:pgNumType w:fmt="lowerRoman" w:start="1"/>
          <w:cols w:space="720"/>
          <w:docGrid w:linePitch="360"/>
        </w:sectPr>
      </w:pPr>
    </w:p>
    <w:p w14:paraId="33CBFA1F" w14:textId="77777777" w:rsidR="00C27DD3" w:rsidRDefault="00C27DD3" w:rsidP="00A734FD">
      <w:pPr>
        <w:spacing w:line="240" w:lineRule="auto"/>
        <w:rPr>
          <w:rFonts w:cs="Times New Roman"/>
          <w:szCs w:val="24"/>
        </w:rPr>
      </w:pPr>
    </w:p>
    <w:p w14:paraId="334755AC" w14:textId="77777777" w:rsidR="00C27DD3" w:rsidRDefault="00C27DD3" w:rsidP="00A734FD">
      <w:pPr>
        <w:spacing w:line="240" w:lineRule="auto"/>
        <w:rPr>
          <w:rFonts w:cs="Times New Roman"/>
          <w:szCs w:val="24"/>
        </w:rPr>
      </w:pPr>
    </w:p>
    <w:p w14:paraId="52AE7C3A" w14:textId="77777777" w:rsidR="00C27DD3" w:rsidRDefault="00C27DD3" w:rsidP="00A734FD">
      <w:pPr>
        <w:spacing w:line="240" w:lineRule="auto"/>
        <w:rPr>
          <w:rFonts w:cs="Times New Roman"/>
          <w:szCs w:val="24"/>
        </w:rPr>
      </w:pPr>
    </w:p>
    <w:p w14:paraId="0AE0A79F" w14:textId="77777777" w:rsidR="00C27DD3" w:rsidRDefault="00C27DD3" w:rsidP="00A734FD">
      <w:pPr>
        <w:spacing w:line="240" w:lineRule="auto"/>
        <w:rPr>
          <w:rFonts w:cs="Times New Roman"/>
          <w:szCs w:val="24"/>
        </w:rPr>
      </w:pPr>
    </w:p>
    <w:p w14:paraId="678B3D7A" w14:textId="77777777" w:rsidR="00C27DD3" w:rsidRDefault="00C27DD3" w:rsidP="00A734FD">
      <w:pPr>
        <w:spacing w:line="240" w:lineRule="auto"/>
        <w:rPr>
          <w:rFonts w:cs="Times New Roman"/>
          <w:szCs w:val="24"/>
        </w:rPr>
      </w:pPr>
    </w:p>
    <w:p w14:paraId="63C24C6E" w14:textId="7FAB6A45" w:rsidR="00C95C7B" w:rsidRPr="00A734FD" w:rsidRDefault="00A734FD" w:rsidP="00A734FD">
      <w:pPr>
        <w:spacing w:line="240" w:lineRule="auto"/>
        <w:jc w:val="center"/>
        <w:rPr>
          <w:rFonts w:cs="Times New Roman"/>
          <w:b/>
          <w:bCs/>
          <w:szCs w:val="24"/>
        </w:rPr>
      </w:pPr>
      <w:r>
        <w:rPr>
          <w:b/>
          <w:bCs/>
          <w:szCs w:val="24"/>
        </w:rPr>
        <w:t>[Insérer l’Avis de Passation de Marchés]</w:t>
      </w:r>
    </w:p>
    <w:p w14:paraId="2FFB135E" w14:textId="77777777" w:rsidR="00C95C7B" w:rsidRPr="005322D5" w:rsidRDefault="00C95C7B" w:rsidP="00A734FD">
      <w:pPr>
        <w:spacing w:line="240" w:lineRule="auto"/>
        <w:rPr>
          <w:rFonts w:cs="Times New Roman"/>
          <w:szCs w:val="24"/>
        </w:rPr>
        <w:sectPr w:rsidR="00C95C7B" w:rsidRPr="005322D5" w:rsidSect="009D1A2C">
          <w:pgSz w:w="12240" w:h="15840" w:code="1"/>
          <w:pgMar w:top="1440" w:right="1440" w:bottom="1440" w:left="1440" w:header="720" w:footer="720" w:gutter="0"/>
          <w:pgNumType w:start="1"/>
          <w:cols w:space="720"/>
          <w:docGrid w:linePitch="360"/>
        </w:sectPr>
      </w:pPr>
    </w:p>
    <w:p w14:paraId="4E22DD35" w14:textId="77777777" w:rsidR="00C95C7B" w:rsidRPr="00C27DD3" w:rsidRDefault="00C95C7B" w:rsidP="00A734FD">
      <w:pPr>
        <w:spacing w:after="0" w:line="240" w:lineRule="auto"/>
        <w:jc w:val="center"/>
        <w:rPr>
          <w:b/>
          <w:sz w:val="40"/>
          <w:szCs w:val="28"/>
        </w:rPr>
      </w:pPr>
      <w:r>
        <w:rPr>
          <w:b/>
          <w:sz w:val="40"/>
          <w:szCs w:val="28"/>
        </w:rPr>
        <w:lastRenderedPageBreak/>
        <w:t>DOSSIER D’APPEL D’OFFRES</w:t>
      </w:r>
    </w:p>
    <w:p w14:paraId="2A8D0ED9" w14:textId="77777777" w:rsidR="00C95C7B" w:rsidRPr="00C27DD3" w:rsidRDefault="00C95C7B" w:rsidP="00A734FD">
      <w:pPr>
        <w:spacing w:after="0" w:line="240" w:lineRule="auto"/>
        <w:jc w:val="center"/>
        <w:rPr>
          <w:b/>
          <w:sz w:val="40"/>
          <w:szCs w:val="28"/>
        </w:rPr>
      </w:pPr>
    </w:p>
    <w:p w14:paraId="007F7773" w14:textId="77777777" w:rsidR="00C95C7B" w:rsidRPr="00C27DD3" w:rsidRDefault="00C95C7B" w:rsidP="00A734FD">
      <w:pPr>
        <w:spacing w:after="0" w:line="240" w:lineRule="auto"/>
        <w:jc w:val="center"/>
        <w:rPr>
          <w:b/>
          <w:sz w:val="40"/>
          <w:szCs w:val="28"/>
        </w:rPr>
      </w:pPr>
      <w:r>
        <w:rPr>
          <w:b/>
          <w:sz w:val="40"/>
          <w:szCs w:val="28"/>
        </w:rPr>
        <w:t>Émis le : _____________</w:t>
      </w:r>
    </w:p>
    <w:p w14:paraId="3516175F" w14:textId="77777777" w:rsidR="00C95C7B" w:rsidRPr="00C27DD3" w:rsidRDefault="00C95C7B" w:rsidP="00A734FD">
      <w:pPr>
        <w:spacing w:after="0" w:line="240" w:lineRule="auto"/>
        <w:jc w:val="center"/>
        <w:rPr>
          <w:b/>
          <w:sz w:val="40"/>
          <w:szCs w:val="28"/>
        </w:rPr>
      </w:pPr>
    </w:p>
    <w:p w14:paraId="2B8B71E1" w14:textId="031F89BC" w:rsidR="00C95C7B" w:rsidRPr="00C27DD3" w:rsidRDefault="00C95C7B" w:rsidP="00B1742A">
      <w:pPr>
        <w:spacing w:after="0" w:line="240" w:lineRule="auto"/>
        <w:jc w:val="center"/>
        <w:rPr>
          <w:b/>
          <w:sz w:val="40"/>
          <w:szCs w:val="28"/>
        </w:rPr>
      </w:pPr>
      <w:r>
        <w:rPr>
          <w:b/>
          <w:sz w:val="40"/>
          <w:szCs w:val="28"/>
        </w:rPr>
        <w:t>[</w:t>
      </w:r>
      <w:r w:rsidR="00B1742A">
        <w:rPr>
          <w:b/>
          <w:sz w:val="40"/>
          <w:szCs w:val="28"/>
        </w:rPr>
        <w:t>L</w:t>
      </w:r>
      <w:r>
        <w:rPr>
          <w:b/>
          <w:sz w:val="40"/>
          <w:szCs w:val="28"/>
        </w:rPr>
        <w:t>e Maître d'ouvrage]</w:t>
      </w:r>
    </w:p>
    <w:p w14:paraId="1F9C85F7" w14:textId="77777777" w:rsidR="00C95C7B" w:rsidRPr="00C27DD3" w:rsidRDefault="00C95C7B" w:rsidP="00A734FD">
      <w:pPr>
        <w:spacing w:after="0" w:line="240" w:lineRule="auto"/>
        <w:jc w:val="center"/>
        <w:rPr>
          <w:b/>
          <w:sz w:val="40"/>
          <w:szCs w:val="28"/>
        </w:rPr>
      </w:pPr>
    </w:p>
    <w:p w14:paraId="52CC1FEC" w14:textId="77777777" w:rsidR="00C95C7B" w:rsidRPr="00C27DD3" w:rsidRDefault="00C95C7B" w:rsidP="00A734FD">
      <w:pPr>
        <w:spacing w:after="0" w:line="240" w:lineRule="auto"/>
        <w:jc w:val="center"/>
        <w:rPr>
          <w:b/>
          <w:sz w:val="40"/>
          <w:szCs w:val="28"/>
        </w:rPr>
      </w:pPr>
      <w:r>
        <w:rPr>
          <w:b/>
          <w:sz w:val="40"/>
          <w:szCs w:val="28"/>
        </w:rPr>
        <w:t>Pour le compte du :</w:t>
      </w:r>
    </w:p>
    <w:p w14:paraId="7BF171FE" w14:textId="77777777" w:rsidR="00C95C7B" w:rsidRPr="00C27DD3" w:rsidRDefault="00C95C7B" w:rsidP="00A734FD">
      <w:pPr>
        <w:spacing w:after="0" w:line="240" w:lineRule="auto"/>
        <w:jc w:val="center"/>
        <w:rPr>
          <w:b/>
          <w:sz w:val="40"/>
          <w:szCs w:val="28"/>
        </w:rPr>
      </w:pPr>
      <w:r>
        <w:rPr>
          <w:b/>
          <w:sz w:val="40"/>
          <w:szCs w:val="28"/>
        </w:rPr>
        <w:t>Gouvernement de/du/des [Pays]</w:t>
      </w:r>
    </w:p>
    <w:p w14:paraId="78AF09EB" w14:textId="77777777" w:rsidR="00C95C7B" w:rsidRPr="00C27DD3" w:rsidRDefault="00C95C7B" w:rsidP="00A734FD">
      <w:pPr>
        <w:spacing w:after="0" w:line="240" w:lineRule="auto"/>
        <w:jc w:val="center"/>
        <w:rPr>
          <w:b/>
          <w:sz w:val="40"/>
          <w:szCs w:val="28"/>
        </w:rPr>
      </w:pPr>
      <w:r>
        <w:rPr>
          <w:b/>
          <w:sz w:val="40"/>
          <w:szCs w:val="28"/>
        </w:rPr>
        <w:t>[Entité Millennium Challenge Account] Programme</w:t>
      </w:r>
    </w:p>
    <w:p w14:paraId="6E1C64E5" w14:textId="77777777" w:rsidR="00C95C7B" w:rsidRPr="00C27DD3" w:rsidRDefault="00C95C7B" w:rsidP="00A734FD">
      <w:pPr>
        <w:spacing w:after="0" w:line="240" w:lineRule="auto"/>
        <w:jc w:val="center"/>
        <w:rPr>
          <w:b/>
          <w:sz w:val="40"/>
          <w:szCs w:val="28"/>
        </w:rPr>
      </w:pPr>
      <w:r>
        <w:rPr>
          <w:b/>
          <w:sz w:val="40"/>
          <w:szCs w:val="28"/>
        </w:rPr>
        <w:t>Programme</w:t>
      </w:r>
    </w:p>
    <w:p w14:paraId="52578E04" w14:textId="77777777" w:rsidR="00C95C7B" w:rsidRPr="00C27DD3" w:rsidRDefault="00C95C7B" w:rsidP="00A734FD">
      <w:pPr>
        <w:spacing w:after="0" w:line="240" w:lineRule="auto"/>
        <w:jc w:val="center"/>
        <w:rPr>
          <w:b/>
          <w:sz w:val="40"/>
          <w:szCs w:val="28"/>
        </w:rPr>
      </w:pPr>
    </w:p>
    <w:p w14:paraId="03F00DCB" w14:textId="77777777" w:rsidR="00C95C7B" w:rsidRPr="00C27DD3" w:rsidRDefault="00C95C7B" w:rsidP="00A734FD">
      <w:pPr>
        <w:spacing w:after="0" w:line="240" w:lineRule="auto"/>
        <w:jc w:val="center"/>
        <w:rPr>
          <w:b/>
          <w:sz w:val="40"/>
          <w:szCs w:val="28"/>
        </w:rPr>
      </w:pPr>
      <w:r>
        <w:rPr>
          <w:b/>
          <w:sz w:val="40"/>
          <w:szCs w:val="28"/>
        </w:rPr>
        <w:t>Financé par</w:t>
      </w:r>
    </w:p>
    <w:p w14:paraId="2B4DCC29" w14:textId="77777777" w:rsidR="00C95C7B" w:rsidRPr="00C27DD3" w:rsidRDefault="00C95C7B" w:rsidP="00A734FD">
      <w:pPr>
        <w:spacing w:after="0" w:line="240" w:lineRule="auto"/>
        <w:jc w:val="center"/>
        <w:rPr>
          <w:b/>
          <w:sz w:val="40"/>
          <w:szCs w:val="28"/>
        </w:rPr>
      </w:pPr>
      <w:r>
        <w:rPr>
          <w:b/>
          <w:sz w:val="40"/>
          <w:szCs w:val="28"/>
        </w:rPr>
        <w:t>LES ETATS-UNIS D’AMERIQUE</w:t>
      </w:r>
    </w:p>
    <w:p w14:paraId="629E0933" w14:textId="77777777" w:rsidR="00C95C7B" w:rsidRPr="00C27DD3" w:rsidRDefault="00C95C7B" w:rsidP="00A734FD">
      <w:pPr>
        <w:spacing w:after="0" w:line="240" w:lineRule="auto"/>
        <w:jc w:val="center"/>
        <w:rPr>
          <w:b/>
          <w:sz w:val="40"/>
          <w:szCs w:val="28"/>
        </w:rPr>
      </w:pPr>
    </w:p>
    <w:p w14:paraId="63D3CE3B" w14:textId="77777777" w:rsidR="00C95C7B" w:rsidRPr="00C27DD3" w:rsidRDefault="00C95C7B" w:rsidP="00A734FD">
      <w:pPr>
        <w:spacing w:after="0" w:line="240" w:lineRule="auto"/>
        <w:jc w:val="center"/>
        <w:rPr>
          <w:b/>
          <w:sz w:val="40"/>
          <w:szCs w:val="28"/>
        </w:rPr>
      </w:pPr>
      <w:r>
        <w:rPr>
          <w:b/>
          <w:sz w:val="40"/>
          <w:szCs w:val="28"/>
        </w:rPr>
        <w:t>Par l’intermédiaire de la</w:t>
      </w:r>
    </w:p>
    <w:p w14:paraId="4F9B8C11" w14:textId="77777777" w:rsidR="00C95C7B" w:rsidRPr="00C27DD3" w:rsidRDefault="00C95C7B" w:rsidP="00A734FD">
      <w:pPr>
        <w:spacing w:after="0" w:line="240" w:lineRule="auto"/>
        <w:jc w:val="center"/>
        <w:rPr>
          <w:b/>
          <w:sz w:val="40"/>
          <w:szCs w:val="28"/>
        </w:rPr>
      </w:pPr>
      <w:r>
        <w:rPr>
          <w:b/>
          <w:sz w:val="40"/>
          <w:szCs w:val="28"/>
        </w:rPr>
        <w:t>MILLENNIUM CHALLENGE CORPORATION</w:t>
      </w:r>
    </w:p>
    <w:p w14:paraId="1D5951D4" w14:textId="77777777" w:rsidR="00C95C7B" w:rsidRPr="00C27DD3" w:rsidRDefault="00C95C7B" w:rsidP="00A734FD">
      <w:pPr>
        <w:spacing w:after="0" w:line="240" w:lineRule="auto"/>
        <w:jc w:val="center"/>
        <w:rPr>
          <w:b/>
          <w:sz w:val="40"/>
          <w:szCs w:val="28"/>
        </w:rPr>
      </w:pPr>
    </w:p>
    <w:p w14:paraId="06A4E9D7" w14:textId="77777777" w:rsidR="00C95C7B" w:rsidRPr="00C27DD3" w:rsidRDefault="00C95C7B" w:rsidP="00A734FD">
      <w:pPr>
        <w:spacing w:after="0" w:line="240" w:lineRule="auto"/>
        <w:jc w:val="center"/>
        <w:rPr>
          <w:b/>
          <w:sz w:val="40"/>
          <w:szCs w:val="28"/>
        </w:rPr>
      </w:pPr>
      <w:r>
        <w:rPr>
          <w:b/>
          <w:sz w:val="40"/>
          <w:szCs w:val="28"/>
        </w:rPr>
        <w:t>pour</w:t>
      </w:r>
    </w:p>
    <w:p w14:paraId="7FAB9CF1" w14:textId="77777777" w:rsidR="00C95C7B" w:rsidRPr="00C27DD3" w:rsidRDefault="00C95C7B" w:rsidP="00A734FD">
      <w:pPr>
        <w:spacing w:after="0" w:line="240" w:lineRule="auto"/>
        <w:jc w:val="center"/>
        <w:rPr>
          <w:b/>
          <w:sz w:val="40"/>
          <w:szCs w:val="28"/>
        </w:rPr>
      </w:pPr>
      <w:r>
        <w:rPr>
          <w:b/>
          <w:sz w:val="40"/>
          <w:szCs w:val="28"/>
        </w:rPr>
        <w:t>La Passation de Marchés de Services autres que Services de Conseil</w:t>
      </w:r>
    </w:p>
    <w:p w14:paraId="75B0C076" w14:textId="77777777" w:rsidR="00C95C7B" w:rsidRPr="00C27DD3" w:rsidRDefault="00C95C7B" w:rsidP="00A734FD">
      <w:pPr>
        <w:spacing w:after="0" w:line="240" w:lineRule="auto"/>
        <w:jc w:val="center"/>
        <w:rPr>
          <w:b/>
          <w:sz w:val="40"/>
          <w:szCs w:val="28"/>
        </w:rPr>
      </w:pPr>
      <w:r>
        <w:rPr>
          <w:b/>
          <w:sz w:val="40"/>
          <w:szCs w:val="28"/>
        </w:rPr>
        <w:t>***</w:t>
      </w:r>
    </w:p>
    <w:p w14:paraId="18D452E6" w14:textId="77777777" w:rsidR="00C95C7B" w:rsidRPr="00C27DD3" w:rsidRDefault="00C95C7B" w:rsidP="00A734FD">
      <w:pPr>
        <w:spacing w:after="0" w:line="240" w:lineRule="auto"/>
        <w:jc w:val="center"/>
        <w:rPr>
          <w:b/>
          <w:sz w:val="40"/>
          <w:szCs w:val="28"/>
        </w:rPr>
      </w:pPr>
      <w:r>
        <w:rPr>
          <w:b/>
          <w:sz w:val="40"/>
          <w:szCs w:val="28"/>
        </w:rPr>
        <w:t>[Intitulé de la passation des marchés]</w:t>
      </w:r>
    </w:p>
    <w:p w14:paraId="247D07EA" w14:textId="77777777" w:rsidR="00C95C7B" w:rsidRPr="00C27DD3" w:rsidRDefault="00C95C7B" w:rsidP="00A734FD">
      <w:pPr>
        <w:spacing w:after="0" w:line="240" w:lineRule="auto"/>
        <w:jc w:val="center"/>
        <w:rPr>
          <w:b/>
          <w:sz w:val="40"/>
          <w:szCs w:val="28"/>
        </w:rPr>
      </w:pPr>
      <w:r>
        <w:rPr>
          <w:b/>
          <w:sz w:val="40"/>
          <w:szCs w:val="28"/>
        </w:rPr>
        <w:t>***</w:t>
      </w:r>
    </w:p>
    <w:p w14:paraId="6BA564FC" w14:textId="161CADF4" w:rsidR="00C95C7B" w:rsidRDefault="00C95C7B" w:rsidP="00A734FD">
      <w:pPr>
        <w:spacing w:after="0" w:line="240" w:lineRule="auto"/>
        <w:jc w:val="center"/>
        <w:rPr>
          <w:b/>
          <w:sz w:val="40"/>
          <w:szCs w:val="28"/>
        </w:rPr>
      </w:pPr>
      <w:r>
        <w:rPr>
          <w:b/>
          <w:sz w:val="40"/>
          <w:szCs w:val="28"/>
        </w:rPr>
        <w:t>DAO/ [Méthode de passation des marchés] / [Numéro du DAO]</w:t>
      </w:r>
    </w:p>
    <w:p w14:paraId="6170295A" w14:textId="77777777" w:rsidR="009477E2" w:rsidRDefault="009477E2" w:rsidP="00A734FD">
      <w:pPr>
        <w:spacing w:after="0" w:line="240" w:lineRule="auto"/>
        <w:jc w:val="center"/>
        <w:rPr>
          <w:b/>
          <w:sz w:val="40"/>
          <w:szCs w:val="28"/>
        </w:rPr>
      </w:pPr>
    </w:p>
    <w:p w14:paraId="63F8A63E" w14:textId="5DEA81BC" w:rsidR="009477E2" w:rsidRPr="00C27DD3" w:rsidRDefault="009477E2" w:rsidP="00A734FD">
      <w:pPr>
        <w:spacing w:after="0" w:line="240" w:lineRule="auto"/>
        <w:jc w:val="center"/>
        <w:rPr>
          <w:b/>
          <w:sz w:val="40"/>
          <w:szCs w:val="28"/>
        </w:rPr>
        <w:sectPr w:rsidR="009477E2" w:rsidRPr="00C27DD3" w:rsidSect="00BB5E3C">
          <w:headerReference w:type="default" r:id="rId15"/>
          <w:pgSz w:w="12240" w:h="15840" w:code="1"/>
          <w:pgMar w:top="1440" w:right="1797" w:bottom="1440" w:left="1797" w:header="720" w:footer="720" w:gutter="0"/>
          <w:pgNumType w:start="1"/>
          <w:cols w:space="720"/>
          <w:docGrid w:linePitch="360"/>
        </w:sectPr>
      </w:pPr>
    </w:p>
    <w:p w14:paraId="0B601C53" w14:textId="7C7AFB92" w:rsidR="009477E2" w:rsidRDefault="009477E2" w:rsidP="009477E2">
      <w:pPr>
        <w:spacing w:line="240" w:lineRule="auto"/>
        <w:rPr>
          <w:rFonts w:cs="Times New Roman"/>
          <w:b/>
          <w:szCs w:val="24"/>
        </w:rPr>
      </w:pPr>
      <w:bookmarkStart w:id="49" w:name="_Toc55247665"/>
      <w:bookmarkStart w:id="50" w:name="_Toc55247858"/>
      <w:bookmarkStart w:id="51" w:name="_Toc55249071"/>
      <w:bookmarkStart w:id="52" w:name="_Toc55254248"/>
      <w:bookmarkStart w:id="53" w:name="_Toc55255942"/>
      <w:bookmarkStart w:id="54" w:name="_Toc55895963"/>
      <w:bookmarkStart w:id="55" w:name="_Toc55898342"/>
      <w:bookmarkStart w:id="56" w:name="_Toc55899378"/>
      <w:bookmarkStart w:id="57" w:name="_Toc55901750"/>
      <w:bookmarkStart w:id="58" w:name="_Toc55902339"/>
    </w:p>
    <w:p w14:paraId="47D1655D" w14:textId="20F53E0B" w:rsidR="00E330B4" w:rsidRDefault="00E330B4" w:rsidP="00E330B4">
      <w:pPr>
        <w:pStyle w:val="TOCHeading"/>
        <w:rPr>
          <w:color w:val="000000" w:themeColor="text1"/>
          <w:sz w:val="36"/>
          <w:szCs w:val="36"/>
        </w:rPr>
      </w:pPr>
      <w:r w:rsidRPr="00BB5E3C">
        <w:rPr>
          <w:color w:val="000000" w:themeColor="text1"/>
          <w:sz w:val="36"/>
          <w:szCs w:val="36"/>
        </w:rPr>
        <w:t xml:space="preserve">Table </w:t>
      </w:r>
      <w:r>
        <w:rPr>
          <w:color w:val="000000" w:themeColor="text1"/>
          <w:sz w:val="36"/>
          <w:szCs w:val="36"/>
        </w:rPr>
        <w:t>des</w:t>
      </w:r>
      <w:r w:rsidRPr="00BB5E3C">
        <w:rPr>
          <w:color w:val="000000" w:themeColor="text1"/>
          <w:sz w:val="36"/>
          <w:szCs w:val="36"/>
        </w:rPr>
        <w:t xml:space="preserve"> </w:t>
      </w:r>
      <w:r w:rsidR="00CA383D">
        <w:rPr>
          <w:color w:val="000000" w:themeColor="text1"/>
          <w:sz w:val="36"/>
          <w:szCs w:val="36"/>
        </w:rPr>
        <w:t>Matières</w:t>
      </w:r>
    </w:p>
    <w:p w14:paraId="7B6E050B" w14:textId="21FF9021" w:rsidR="009F3742" w:rsidRPr="00ED7E79" w:rsidRDefault="009F3742" w:rsidP="00ED7E79">
      <w:pPr>
        <w:pStyle w:val="TOC1"/>
        <w:rPr>
          <w:rFonts w:asciiTheme="minorHAnsi" w:eastAsiaTheme="minorEastAsia" w:hAnsiTheme="minorHAnsi" w:cstheme="minorBidi"/>
          <w:lang w:val="en-US"/>
        </w:rPr>
      </w:pPr>
      <w:r w:rsidRPr="006434BB">
        <w:rPr>
          <w:lang w:eastAsia="ja-JP"/>
        </w:rPr>
        <w:fldChar w:fldCharType="begin"/>
      </w:r>
      <w:r w:rsidRPr="006434BB">
        <w:rPr>
          <w:lang w:eastAsia="ja-JP"/>
        </w:rPr>
        <w:instrText xml:space="preserve"> TOC \h \z \t "Heading 1;1;Heading 2;2" </w:instrText>
      </w:r>
      <w:r w:rsidRPr="006434BB">
        <w:rPr>
          <w:lang w:eastAsia="ja-JP"/>
        </w:rPr>
        <w:fldChar w:fldCharType="separate"/>
      </w:r>
      <w:hyperlink w:anchor="_Toc61521371" w:history="1">
        <w:r w:rsidRPr="00ED7E79">
          <w:rPr>
            <w:rStyle w:val="Hyperlink"/>
            <w:u w:val="none"/>
          </w:rPr>
          <w:t>PREMIÈRE PARTIE : PROCEDURES D’APPEL D’OFFRES</w:t>
        </w:r>
        <w:r w:rsidRPr="00ED7E79">
          <w:rPr>
            <w:webHidden/>
          </w:rPr>
          <w:tab/>
        </w:r>
        <w:r w:rsidRPr="00ED7E79">
          <w:rPr>
            <w:webHidden/>
          </w:rPr>
          <w:fldChar w:fldCharType="begin"/>
        </w:r>
        <w:r w:rsidRPr="00ED7E79">
          <w:rPr>
            <w:webHidden/>
          </w:rPr>
          <w:instrText xml:space="preserve"> PAGEREF _Toc61521371 \h </w:instrText>
        </w:r>
        <w:r w:rsidRPr="00ED7E79">
          <w:rPr>
            <w:webHidden/>
          </w:rPr>
        </w:r>
        <w:r w:rsidRPr="00ED7E79">
          <w:rPr>
            <w:webHidden/>
          </w:rPr>
          <w:fldChar w:fldCharType="separate"/>
        </w:r>
        <w:r w:rsidRPr="00ED7E79">
          <w:rPr>
            <w:webHidden/>
          </w:rPr>
          <w:t>3</w:t>
        </w:r>
        <w:r w:rsidRPr="00ED7E79">
          <w:rPr>
            <w:webHidden/>
          </w:rPr>
          <w:fldChar w:fldCharType="end"/>
        </w:r>
      </w:hyperlink>
    </w:p>
    <w:p w14:paraId="46C463CB" w14:textId="1FA0F8A9" w:rsidR="009F3742" w:rsidRPr="00ED7E79" w:rsidRDefault="00775AE7" w:rsidP="00ED7E79">
      <w:pPr>
        <w:pStyle w:val="TOC2"/>
        <w:tabs>
          <w:tab w:val="right" w:pos="9350"/>
        </w:tabs>
        <w:rPr>
          <w:rStyle w:val="Hyperlink"/>
          <w:lang w:val="en-GB"/>
        </w:rPr>
      </w:pPr>
      <w:hyperlink w:anchor="_Toc61521372" w:history="1">
        <w:r w:rsidR="009F3742" w:rsidRPr="00ED7E79">
          <w:rPr>
            <w:rStyle w:val="Hyperlink"/>
            <w:lang w:val="en-GB"/>
          </w:rPr>
          <w:t xml:space="preserve">Section I. </w:t>
        </w:r>
        <w:r w:rsidR="00ED7E79">
          <w:rPr>
            <w:rStyle w:val="Hyperlink"/>
            <w:lang w:val="en-GB"/>
          </w:rPr>
          <w:t xml:space="preserve">       </w:t>
        </w:r>
        <w:r w:rsidR="009F3742" w:rsidRPr="00ED7E79">
          <w:rPr>
            <w:rStyle w:val="Hyperlink"/>
            <w:lang w:val="en-GB"/>
          </w:rPr>
          <w:t>Instructions aux Soumissionnaires</w:t>
        </w:r>
        <w:r w:rsidR="00C81F7E" w:rsidRPr="00ED7E79">
          <w:rPr>
            <w:rStyle w:val="Hyperlink"/>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_Toc61521372 \h </w:instrText>
        </w:r>
        <w:r w:rsidR="009F3742" w:rsidRPr="00ED7E79">
          <w:rPr>
            <w:rStyle w:val="Hyperlink"/>
            <w:webHidden/>
            <w:lang w:val="en-GB"/>
          </w:rPr>
        </w:r>
        <w:r w:rsidR="009F3742" w:rsidRPr="00ED7E79">
          <w:rPr>
            <w:rStyle w:val="Hyperlink"/>
            <w:webHidden/>
            <w:lang w:val="en-GB"/>
          </w:rPr>
          <w:fldChar w:fldCharType="separate"/>
        </w:r>
        <w:r w:rsidR="009F3742" w:rsidRPr="00ED7E79">
          <w:rPr>
            <w:rStyle w:val="Hyperlink"/>
            <w:webHidden/>
            <w:lang w:val="en-GB"/>
          </w:rPr>
          <w:t>4</w:t>
        </w:r>
        <w:r w:rsidR="009F3742" w:rsidRPr="00ED7E79">
          <w:rPr>
            <w:rStyle w:val="Hyperlink"/>
            <w:webHidden/>
            <w:lang w:val="en-GB"/>
          </w:rPr>
          <w:fldChar w:fldCharType="end"/>
        </w:r>
      </w:hyperlink>
    </w:p>
    <w:p w14:paraId="773532B1" w14:textId="6ECF8251" w:rsidR="009F3742" w:rsidRPr="00AF46A3" w:rsidRDefault="00775AE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3" w:history="1">
        <w:r w:rsidR="009F3742" w:rsidRPr="006434BB">
          <w:rPr>
            <w:rStyle w:val="Hyperlink"/>
            <w:u w:val="none"/>
          </w:rPr>
          <w:t xml:space="preserve">Section II </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Données</w:t>
        </w:r>
        <w:r w:rsidR="009F3742" w:rsidRPr="006434BB">
          <w:rPr>
            <w:rStyle w:val="Hyperlink"/>
            <w:u w:val="none"/>
          </w:rPr>
          <w:t xml:space="preserve"> Particulières de l'Appel d'Offres</w:t>
        </w:r>
        <w:r w:rsidR="009F3742" w:rsidRPr="006434BB">
          <w:rPr>
            <w:webHidden/>
          </w:rPr>
          <w:tab/>
        </w:r>
        <w:r w:rsidR="009F3742" w:rsidRPr="006434BB">
          <w:rPr>
            <w:webHidden/>
          </w:rPr>
          <w:fldChar w:fldCharType="begin"/>
        </w:r>
        <w:r w:rsidR="009F3742" w:rsidRPr="006434BB">
          <w:rPr>
            <w:webHidden/>
          </w:rPr>
          <w:instrText xml:space="preserve"> PAGEREF _Toc61521373 \h </w:instrText>
        </w:r>
        <w:r w:rsidR="009F3742" w:rsidRPr="006434BB">
          <w:rPr>
            <w:webHidden/>
          </w:rPr>
        </w:r>
        <w:r w:rsidR="009F3742" w:rsidRPr="006434BB">
          <w:rPr>
            <w:webHidden/>
          </w:rPr>
          <w:fldChar w:fldCharType="separate"/>
        </w:r>
        <w:r w:rsidR="009F3742" w:rsidRPr="006434BB">
          <w:rPr>
            <w:webHidden/>
          </w:rPr>
          <w:t>40</w:t>
        </w:r>
        <w:r w:rsidR="009F3742" w:rsidRPr="006434BB">
          <w:rPr>
            <w:webHidden/>
          </w:rPr>
          <w:fldChar w:fldCharType="end"/>
        </w:r>
      </w:hyperlink>
    </w:p>
    <w:p w14:paraId="4EE6A93C" w14:textId="584661E0" w:rsidR="009F3742" w:rsidRPr="00AF46A3" w:rsidRDefault="00775AE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4" w:history="1">
        <w:r w:rsidR="009F3742" w:rsidRPr="006434BB">
          <w:rPr>
            <w:rStyle w:val="Hyperlink"/>
            <w:u w:val="none"/>
          </w:rPr>
          <w:t>Section III</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Critères</w:t>
        </w:r>
        <w:r w:rsidR="009F3742" w:rsidRPr="006434BB">
          <w:rPr>
            <w:rStyle w:val="Hyperlink"/>
            <w:u w:val="none"/>
          </w:rPr>
          <w:t xml:space="preserve"> de Qualification et d’Evaluation</w:t>
        </w:r>
        <w:r w:rsidR="009F3742" w:rsidRPr="006434BB">
          <w:rPr>
            <w:webHidden/>
          </w:rPr>
          <w:tab/>
        </w:r>
        <w:r w:rsidR="009F3742" w:rsidRPr="006434BB">
          <w:rPr>
            <w:webHidden/>
          </w:rPr>
          <w:fldChar w:fldCharType="begin"/>
        </w:r>
        <w:r w:rsidR="009F3742" w:rsidRPr="006434BB">
          <w:rPr>
            <w:webHidden/>
          </w:rPr>
          <w:instrText xml:space="preserve"> PAGEREF _Toc61521374 \h </w:instrText>
        </w:r>
        <w:r w:rsidR="009F3742" w:rsidRPr="006434BB">
          <w:rPr>
            <w:webHidden/>
          </w:rPr>
        </w:r>
        <w:r w:rsidR="009F3742" w:rsidRPr="006434BB">
          <w:rPr>
            <w:webHidden/>
          </w:rPr>
          <w:fldChar w:fldCharType="separate"/>
        </w:r>
        <w:r w:rsidR="009F3742" w:rsidRPr="006434BB">
          <w:rPr>
            <w:webHidden/>
          </w:rPr>
          <w:t>45</w:t>
        </w:r>
        <w:r w:rsidR="009F3742" w:rsidRPr="006434BB">
          <w:rPr>
            <w:webHidden/>
          </w:rPr>
          <w:fldChar w:fldCharType="end"/>
        </w:r>
      </w:hyperlink>
    </w:p>
    <w:p w14:paraId="01F7433C" w14:textId="1D5387E4" w:rsidR="009F3742" w:rsidRPr="00AF46A3" w:rsidRDefault="00775AE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5" w:history="1">
        <w:r w:rsidR="009F3742" w:rsidRPr="006434BB">
          <w:rPr>
            <w:rStyle w:val="Hyperlink"/>
            <w:u w:val="none"/>
          </w:rPr>
          <w:t>Section IV</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Formulaires</w:t>
        </w:r>
        <w:r w:rsidR="009F3742" w:rsidRPr="006434BB">
          <w:rPr>
            <w:rStyle w:val="Hyperlink"/>
            <w:u w:val="none"/>
          </w:rPr>
          <w:t xml:space="preserve"> d'Offre</w:t>
        </w:r>
        <w:r w:rsidR="009F3742" w:rsidRPr="006434BB">
          <w:rPr>
            <w:webHidden/>
          </w:rPr>
          <w:tab/>
        </w:r>
        <w:r w:rsidR="009F3742" w:rsidRPr="006434BB">
          <w:rPr>
            <w:webHidden/>
          </w:rPr>
          <w:fldChar w:fldCharType="begin"/>
        </w:r>
        <w:r w:rsidR="009F3742" w:rsidRPr="006434BB">
          <w:rPr>
            <w:webHidden/>
          </w:rPr>
          <w:instrText xml:space="preserve"> PAGEREF _Toc61521375 \h </w:instrText>
        </w:r>
        <w:r w:rsidR="009F3742" w:rsidRPr="006434BB">
          <w:rPr>
            <w:webHidden/>
          </w:rPr>
        </w:r>
        <w:r w:rsidR="009F3742" w:rsidRPr="006434BB">
          <w:rPr>
            <w:webHidden/>
          </w:rPr>
          <w:fldChar w:fldCharType="separate"/>
        </w:r>
        <w:r w:rsidR="009F3742" w:rsidRPr="006434BB">
          <w:rPr>
            <w:webHidden/>
          </w:rPr>
          <w:t>61</w:t>
        </w:r>
        <w:r w:rsidR="009F3742" w:rsidRPr="006434BB">
          <w:rPr>
            <w:webHidden/>
          </w:rPr>
          <w:fldChar w:fldCharType="end"/>
        </w:r>
      </w:hyperlink>
    </w:p>
    <w:p w14:paraId="05DAFF83" w14:textId="450F23B1" w:rsidR="009F3742" w:rsidRPr="00AF46A3" w:rsidRDefault="00775AE7" w:rsidP="00ED7E79">
      <w:pPr>
        <w:pStyle w:val="TOC1"/>
        <w:rPr>
          <w:rFonts w:asciiTheme="minorHAnsi" w:eastAsiaTheme="minorEastAsia" w:hAnsiTheme="minorHAnsi" w:cstheme="minorBidi"/>
          <w:sz w:val="22"/>
          <w:szCs w:val="22"/>
          <w:lang w:val="en-US"/>
        </w:rPr>
      </w:pPr>
      <w:hyperlink w:anchor="_Toc61521376" w:history="1">
        <w:r w:rsidR="009F3742" w:rsidRPr="006434BB">
          <w:rPr>
            <w:rStyle w:val="Hyperlink"/>
            <w:u w:val="none"/>
          </w:rPr>
          <w:t>DEUXIÈME PARTIE  Spécifications des Services</w:t>
        </w:r>
        <w:r w:rsidR="009F3742" w:rsidRPr="006434BB">
          <w:rPr>
            <w:webHidden/>
          </w:rPr>
          <w:tab/>
        </w:r>
        <w:r w:rsidR="009F3742" w:rsidRPr="006434BB">
          <w:rPr>
            <w:webHidden/>
          </w:rPr>
          <w:fldChar w:fldCharType="begin"/>
        </w:r>
        <w:r w:rsidR="009F3742" w:rsidRPr="006434BB">
          <w:rPr>
            <w:webHidden/>
          </w:rPr>
          <w:instrText xml:space="preserve"> PAGEREF _Toc61521376 \h </w:instrText>
        </w:r>
        <w:r w:rsidR="009F3742" w:rsidRPr="006434BB">
          <w:rPr>
            <w:webHidden/>
          </w:rPr>
        </w:r>
        <w:r w:rsidR="009F3742" w:rsidRPr="006434BB">
          <w:rPr>
            <w:webHidden/>
          </w:rPr>
          <w:fldChar w:fldCharType="separate"/>
        </w:r>
        <w:r w:rsidR="009F3742" w:rsidRPr="006434BB">
          <w:rPr>
            <w:webHidden/>
          </w:rPr>
          <w:t>86</w:t>
        </w:r>
        <w:r w:rsidR="009F3742" w:rsidRPr="006434BB">
          <w:rPr>
            <w:webHidden/>
          </w:rPr>
          <w:fldChar w:fldCharType="end"/>
        </w:r>
      </w:hyperlink>
    </w:p>
    <w:p w14:paraId="3D88E63C" w14:textId="3D110BBA" w:rsidR="009F3742" w:rsidRPr="00AF46A3" w:rsidRDefault="00775AE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7" w:history="1">
        <w:r w:rsidR="009F3742" w:rsidRPr="006434BB">
          <w:rPr>
            <w:rStyle w:val="Hyperlink"/>
            <w:u w:val="none"/>
          </w:rPr>
          <w:t>Section V</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Calendrier</w:t>
        </w:r>
        <w:r w:rsidR="009F3742" w:rsidRPr="006434BB">
          <w:rPr>
            <w:rStyle w:val="Hyperlink"/>
            <w:u w:val="none"/>
          </w:rPr>
          <w:t xml:space="preserve"> des activités</w:t>
        </w:r>
        <w:r w:rsidR="009F3742" w:rsidRPr="006434BB">
          <w:rPr>
            <w:webHidden/>
          </w:rPr>
          <w:tab/>
        </w:r>
        <w:r w:rsidR="009F3742" w:rsidRPr="006434BB">
          <w:rPr>
            <w:webHidden/>
          </w:rPr>
          <w:fldChar w:fldCharType="begin"/>
        </w:r>
        <w:r w:rsidR="009F3742" w:rsidRPr="006434BB">
          <w:rPr>
            <w:webHidden/>
          </w:rPr>
          <w:instrText xml:space="preserve"> PAGEREF _Toc61521377 \h </w:instrText>
        </w:r>
        <w:r w:rsidR="009F3742" w:rsidRPr="006434BB">
          <w:rPr>
            <w:webHidden/>
          </w:rPr>
        </w:r>
        <w:r w:rsidR="009F3742" w:rsidRPr="006434BB">
          <w:rPr>
            <w:webHidden/>
          </w:rPr>
          <w:fldChar w:fldCharType="separate"/>
        </w:r>
        <w:r w:rsidR="009F3742" w:rsidRPr="006434BB">
          <w:rPr>
            <w:webHidden/>
          </w:rPr>
          <w:t>87</w:t>
        </w:r>
        <w:r w:rsidR="009F3742" w:rsidRPr="006434BB">
          <w:rPr>
            <w:webHidden/>
          </w:rPr>
          <w:fldChar w:fldCharType="end"/>
        </w:r>
      </w:hyperlink>
    </w:p>
    <w:p w14:paraId="47F56B9F" w14:textId="61B8292F" w:rsidR="009F3742" w:rsidRPr="00AF46A3" w:rsidRDefault="00775AE7" w:rsidP="00ED7E79">
      <w:pPr>
        <w:pStyle w:val="TOC1"/>
        <w:rPr>
          <w:rFonts w:asciiTheme="minorHAnsi" w:eastAsiaTheme="minorEastAsia" w:hAnsiTheme="minorHAnsi" w:cstheme="minorBidi"/>
          <w:sz w:val="22"/>
          <w:szCs w:val="22"/>
          <w:lang w:val="en-US"/>
        </w:rPr>
      </w:pPr>
      <w:hyperlink w:anchor="_Toc61521378" w:history="1">
        <w:r w:rsidR="009F3742" w:rsidRPr="006434BB">
          <w:rPr>
            <w:rStyle w:val="Hyperlink"/>
            <w:u w:val="none"/>
          </w:rPr>
          <w:t>TROISIÈME PARTIE  DOCUMENTS CONTRACTUELS</w:t>
        </w:r>
        <w:r w:rsidR="009F3742" w:rsidRPr="006434BB">
          <w:rPr>
            <w:webHidden/>
          </w:rPr>
          <w:tab/>
        </w:r>
        <w:r w:rsidR="009F3742" w:rsidRPr="006434BB">
          <w:rPr>
            <w:webHidden/>
          </w:rPr>
          <w:fldChar w:fldCharType="begin"/>
        </w:r>
        <w:r w:rsidR="009F3742" w:rsidRPr="006434BB">
          <w:rPr>
            <w:webHidden/>
          </w:rPr>
          <w:instrText xml:space="preserve"> PAGEREF _Toc61521378 \h </w:instrText>
        </w:r>
        <w:r w:rsidR="009F3742" w:rsidRPr="006434BB">
          <w:rPr>
            <w:webHidden/>
          </w:rPr>
        </w:r>
        <w:r w:rsidR="009F3742" w:rsidRPr="006434BB">
          <w:rPr>
            <w:webHidden/>
          </w:rPr>
          <w:fldChar w:fldCharType="separate"/>
        </w:r>
        <w:r w:rsidR="009F3742" w:rsidRPr="006434BB">
          <w:rPr>
            <w:webHidden/>
          </w:rPr>
          <w:t>97</w:t>
        </w:r>
        <w:r w:rsidR="009F3742" w:rsidRPr="006434BB">
          <w:rPr>
            <w:webHidden/>
          </w:rPr>
          <w:fldChar w:fldCharType="end"/>
        </w:r>
      </w:hyperlink>
    </w:p>
    <w:p w14:paraId="2D2E8988" w14:textId="2CAE4448" w:rsidR="009F3742" w:rsidRPr="00ED7E79" w:rsidRDefault="00775AE7" w:rsidP="00ED7E79">
      <w:pPr>
        <w:pStyle w:val="TOC2"/>
        <w:tabs>
          <w:tab w:val="right" w:pos="9350"/>
        </w:tabs>
        <w:rPr>
          <w:rStyle w:val="Hyperlink"/>
          <w:lang w:val="en-GB"/>
        </w:rPr>
      </w:pPr>
      <w:hyperlink w:anchor="_Toc61521379" w:history="1">
        <w:r w:rsidR="009F3742" w:rsidRPr="00ED7E79">
          <w:rPr>
            <w:rStyle w:val="Hyperlink"/>
            <w:lang w:val="en-GB"/>
          </w:rPr>
          <w:t>Section VI</w:t>
        </w:r>
        <w:r w:rsidR="00ED7E79">
          <w:rPr>
            <w:rStyle w:val="Hyperlink"/>
            <w:lang w:val="en-GB"/>
          </w:rPr>
          <w:t xml:space="preserve">       </w:t>
        </w:r>
        <w:r w:rsidR="009F3742" w:rsidRPr="00ED7E79">
          <w:rPr>
            <w:rStyle w:val="Hyperlink"/>
            <w:lang w:val="en-GB"/>
          </w:rPr>
          <w:t>Conditions Générales du Contrat</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_Toc61521379 \h </w:instrText>
        </w:r>
        <w:r w:rsidR="009F3742" w:rsidRPr="00ED7E79">
          <w:rPr>
            <w:rStyle w:val="Hyperlink"/>
            <w:webHidden/>
            <w:lang w:val="en-GB"/>
          </w:rPr>
        </w:r>
        <w:r w:rsidR="009F3742" w:rsidRPr="00ED7E79">
          <w:rPr>
            <w:rStyle w:val="Hyperlink"/>
            <w:webHidden/>
            <w:lang w:val="en-GB"/>
          </w:rPr>
          <w:fldChar w:fldCharType="separate"/>
        </w:r>
        <w:r w:rsidR="009F3742" w:rsidRPr="00ED7E79">
          <w:rPr>
            <w:rStyle w:val="Hyperlink"/>
            <w:webHidden/>
            <w:lang w:val="en-GB"/>
          </w:rPr>
          <w:t>98</w:t>
        </w:r>
        <w:r w:rsidR="009F3742" w:rsidRPr="00ED7E79">
          <w:rPr>
            <w:rStyle w:val="Hyperlink"/>
            <w:webHidden/>
            <w:lang w:val="en-GB"/>
          </w:rPr>
          <w:fldChar w:fldCharType="end"/>
        </w:r>
      </w:hyperlink>
    </w:p>
    <w:p w14:paraId="6D5EE6EB" w14:textId="5F2DFA2E" w:rsidR="009F3742" w:rsidRPr="00ED7E79" w:rsidRDefault="00775AE7" w:rsidP="00ED7E79">
      <w:pPr>
        <w:pStyle w:val="TOC2"/>
        <w:tabs>
          <w:tab w:val="right" w:pos="9350"/>
        </w:tabs>
        <w:rPr>
          <w:rStyle w:val="Hyperlink"/>
          <w:lang w:val="en-GB"/>
        </w:rPr>
      </w:pPr>
      <w:hyperlink w:anchor="_Toc61521380" w:history="1">
        <w:r w:rsidR="009F3742" w:rsidRPr="00ED7E79">
          <w:rPr>
            <w:rStyle w:val="Hyperlink"/>
            <w:lang w:val="en-GB"/>
          </w:rPr>
          <w:t>Section VII</w:t>
        </w:r>
        <w:r w:rsidR="00ED7E79">
          <w:rPr>
            <w:rStyle w:val="Hyperlink"/>
            <w:lang w:val="en-GB"/>
          </w:rPr>
          <w:t xml:space="preserve">     </w:t>
        </w:r>
        <w:r w:rsidR="009F3742" w:rsidRPr="00ED7E79">
          <w:rPr>
            <w:rStyle w:val="Hyperlink"/>
            <w:lang w:val="en-GB"/>
          </w:rPr>
          <w:t>Conditions Particulières du Contrat</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_Toc61521380 \h </w:instrText>
        </w:r>
        <w:r w:rsidR="009F3742" w:rsidRPr="00ED7E79">
          <w:rPr>
            <w:rStyle w:val="Hyperlink"/>
            <w:webHidden/>
            <w:lang w:val="en-GB"/>
          </w:rPr>
        </w:r>
        <w:r w:rsidR="009F3742" w:rsidRPr="00ED7E79">
          <w:rPr>
            <w:rStyle w:val="Hyperlink"/>
            <w:webHidden/>
            <w:lang w:val="en-GB"/>
          </w:rPr>
          <w:fldChar w:fldCharType="separate"/>
        </w:r>
        <w:r w:rsidR="009F3742" w:rsidRPr="00ED7E79">
          <w:rPr>
            <w:rStyle w:val="Hyperlink"/>
            <w:webHidden/>
            <w:lang w:val="en-GB"/>
          </w:rPr>
          <w:t>135</w:t>
        </w:r>
        <w:r w:rsidR="009F3742" w:rsidRPr="00ED7E79">
          <w:rPr>
            <w:rStyle w:val="Hyperlink"/>
            <w:webHidden/>
            <w:lang w:val="en-GB"/>
          </w:rPr>
          <w:fldChar w:fldCharType="end"/>
        </w:r>
      </w:hyperlink>
    </w:p>
    <w:p w14:paraId="6CCDAE45" w14:textId="123FEC45" w:rsidR="009F3742" w:rsidRPr="00ED7E79" w:rsidRDefault="00775AE7" w:rsidP="00ED7E79">
      <w:pPr>
        <w:pStyle w:val="TOC2"/>
        <w:tabs>
          <w:tab w:val="right" w:pos="9350"/>
        </w:tabs>
        <w:rPr>
          <w:rStyle w:val="Hyperlink"/>
          <w:lang w:val="en-GB"/>
        </w:rPr>
      </w:pPr>
      <w:hyperlink w:anchor="_Toc61521381" w:history="1">
        <w:r w:rsidR="009F3742" w:rsidRPr="00ED7E79">
          <w:rPr>
            <w:rStyle w:val="Hyperlink"/>
            <w:lang w:val="en-GB"/>
          </w:rPr>
          <w:t>Section VIII</w:t>
        </w:r>
        <w:r w:rsidR="00ED7E79">
          <w:rPr>
            <w:rStyle w:val="Hyperlink"/>
            <w:lang w:val="en-GB"/>
          </w:rPr>
          <w:t xml:space="preserve">    </w:t>
        </w:r>
        <w:r w:rsidR="009F3742" w:rsidRPr="00ED7E79">
          <w:rPr>
            <w:rStyle w:val="Hyperlink"/>
            <w:lang w:val="en-GB"/>
          </w:rPr>
          <w:t>Formulaires Contractuels et Annexes</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_Toc61521381 \h </w:instrText>
        </w:r>
        <w:r w:rsidR="009F3742" w:rsidRPr="00ED7E79">
          <w:rPr>
            <w:rStyle w:val="Hyperlink"/>
            <w:webHidden/>
            <w:lang w:val="en-GB"/>
          </w:rPr>
        </w:r>
        <w:r w:rsidR="009F3742" w:rsidRPr="00ED7E79">
          <w:rPr>
            <w:rStyle w:val="Hyperlink"/>
            <w:webHidden/>
            <w:lang w:val="en-GB"/>
          </w:rPr>
          <w:fldChar w:fldCharType="separate"/>
        </w:r>
        <w:r w:rsidR="009F3742" w:rsidRPr="00ED7E79">
          <w:rPr>
            <w:rStyle w:val="Hyperlink"/>
            <w:webHidden/>
            <w:lang w:val="en-GB"/>
          </w:rPr>
          <w:t>140</w:t>
        </w:r>
        <w:r w:rsidR="009F3742" w:rsidRPr="00ED7E79">
          <w:rPr>
            <w:rStyle w:val="Hyperlink"/>
            <w:webHidden/>
            <w:lang w:val="en-GB"/>
          </w:rPr>
          <w:fldChar w:fldCharType="end"/>
        </w:r>
      </w:hyperlink>
    </w:p>
    <w:p w14:paraId="7B59E6D0" w14:textId="3C2325E9" w:rsidR="001C01D1" w:rsidRPr="006434BB" w:rsidRDefault="009F3742" w:rsidP="006434BB">
      <w:r w:rsidRPr="006434BB">
        <w:rPr>
          <w:lang w:eastAsia="ja-JP"/>
        </w:rPr>
        <w:fldChar w:fldCharType="end"/>
      </w:r>
    </w:p>
    <w:p w14:paraId="71FA60E5" w14:textId="77777777" w:rsidR="001C01D1" w:rsidRPr="006434BB" w:rsidRDefault="001C01D1" w:rsidP="006434BB"/>
    <w:p w14:paraId="4F03DF05" w14:textId="4C762274" w:rsidR="00F642D9" w:rsidRDefault="00F642D9"/>
    <w:p w14:paraId="7CC490B3" w14:textId="6431B9F1" w:rsidR="009477E2" w:rsidRPr="005322D5" w:rsidRDefault="009477E2" w:rsidP="009477E2">
      <w:pPr>
        <w:spacing w:line="240" w:lineRule="auto"/>
        <w:ind w:left="1474"/>
      </w:pPr>
      <w:r>
        <w:br w:type="page"/>
      </w:r>
    </w:p>
    <w:p w14:paraId="4320149A" w14:textId="3537F547" w:rsidR="002F4028" w:rsidRPr="00E71E13" w:rsidRDefault="00D60612" w:rsidP="001D0F84">
      <w:pPr>
        <w:pStyle w:val="Heading1"/>
        <w:tabs>
          <w:tab w:val="left" w:pos="1915"/>
          <w:tab w:val="left" w:pos="2267"/>
          <w:tab w:val="left" w:pos="3125"/>
          <w:tab w:val="center" w:pos="4680"/>
        </w:tabs>
        <w:spacing w:before="4080" w:line="240" w:lineRule="auto"/>
        <w:rPr>
          <w:bCs w:val="0"/>
          <w:color w:val="000000" w:themeColor="text1"/>
          <w:szCs w:val="52"/>
        </w:rPr>
      </w:pPr>
      <w:bookmarkStart w:id="59" w:name="_Toc55948376"/>
      <w:bookmarkStart w:id="60" w:name="_Toc55949927"/>
      <w:bookmarkStart w:id="61" w:name="_Toc61521371"/>
      <w:r>
        <w:rPr>
          <w:bCs w:val="0"/>
          <w:color w:val="000000" w:themeColor="text1"/>
          <w:szCs w:val="52"/>
        </w:rPr>
        <w:lastRenderedPageBreak/>
        <w:t>PREMIÈRE PARTIE</w:t>
      </w:r>
      <w:r w:rsidR="00842E78">
        <w:rPr>
          <w:bCs w:val="0"/>
          <w:color w:val="000000" w:themeColor="text1"/>
          <w:szCs w:val="52"/>
        </w:rPr>
        <w:t xml:space="preserve"> </w:t>
      </w:r>
      <w:r>
        <w:rPr>
          <w:bCs w:val="0"/>
          <w:color w:val="000000" w:themeColor="text1"/>
          <w:szCs w:val="52"/>
        </w:rPr>
        <w:t>:</w:t>
      </w:r>
      <w:r>
        <w:rPr>
          <w:bCs w:val="0"/>
          <w:color w:val="000000" w:themeColor="text1"/>
          <w:szCs w:val="52"/>
        </w:rPr>
        <w:br/>
        <w:t>PROCEDURES D’APPEL D’OFFRES</w:t>
      </w:r>
      <w:bookmarkEnd w:id="20"/>
      <w:bookmarkEnd w:id="21"/>
      <w:bookmarkEnd w:id="22"/>
      <w:bookmarkEnd w:id="23"/>
      <w:bookmarkEnd w:id="24"/>
      <w:bookmarkEnd w:id="25"/>
      <w:bookmarkEnd w:id="26"/>
      <w:bookmarkEnd w:id="27"/>
      <w:bookmarkEnd w:id="28"/>
      <w:bookmarkEnd w:id="49"/>
      <w:bookmarkEnd w:id="50"/>
      <w:bookmarkEnd w:id="51"/>
      <w:bookmarkEnd w:id="52"/>
      <w:bookmarkEnd w:id="53"/>
      <w:bookmarkEnd w:id="54"/>
      <w:bookmarkEnd w:id="55"/>
      <w:bookmarkEnd w:id="56"/>
      <w:bookmarkEnd w:id="57"/>
      <w:bookmarkEnd w:id="58"/>
      <w:bookmarkEnd w:id="59"/>
      <w:bookmarkEnd w:id="60"/>
      <w:bookmarkEnd w:id="61"/>
    </w:p>
    <w:p w14:paraId="00AFC209" w14:textId="77777777" w:rsidR="001D0F84" w:rsidRDefault="007574C6" w:rsidP="00A734FD">
      <w:pPr>
        <w:spacing w:line="240" w:lineRule="auto"/>
        <w:jc w:val="left"/>
        <w:sectPr w:rsidR="001D0F84" w:rsidSect="00D42D8A">
          <w:headerReference w:type="default" r:id="rId16"/>
          <w:footerReference w:type="default" r:id="rId17"/>
          <w:pgSz w:w="12240" w:h="15840" w:code="1"/>
          <w:pgMar w:top="1094" w:right="1440" w:bottom="1440" w:left="1440" w:header="426" w:footer="851" w:gutter="0"/>
          <w:cols w:space="720"/>
          <w:docGrid w:linePitch="360"/>
        </w:sectPr>
      </w:pPr>
      <w:r>
        <w:br w:type="page"/>
      </w:r>
    </w:p>
    <w:p w14:paraId="1C457317" w14:textId="6D090BDA" w:rsidR="004764EB" w:rsidRDefault="004225B2" w:rsidP="00A734FD">
      <w:pPr>
        <w:pStyle w:val="Heading2"/>
        <w:spacing w:line="240" w:lineRule="auto"/>
      </w:pPr>
      <w:bookmarkStart w:id="62" w:name="_Toc55122913"/>
      <w:bookmarkStart w:id="63" w:name="_Toc55123730"/>
      <w:bookmarkStart w:id="64" w:name="_Toc55124393"/>
      <w:bookmarkStart w:id="65" w:name="_Toc55132441"/>
      <w:bookmarkStart w:id="66" w:name="_Toc55140769"/>
      <w:bookmarkStart w:id="67" w:name="_Toc55142395"/>
      <w:bookmarkStart w:id="68" w:name="_Toc55153309"/>
      <w:bookmarkStart w:id="69" w:name="_Toc55163371"/>
      <w:bookmarkStart w:id="70" w:name="_Toc55165383"/>
      <w:bookmarkStart w:id="71" w:name="_Toc55241614"/>
      <w:bookmarkStart w:id="72" w:name="_Toc55241802"/>
      <w:bookmarkStart w:id="73" w:name="_Toc55241962"/>
      <w:bookmarkStart w:id="74" w:name="_Toc55242507"/>
      <w:bookmarkStart w:id="75" w:name="_Toc55243181"/>
      <w:bookmarkStart w:id="76" w:name="_Toc55247666"/>
      <w:bookmarkStart w:id="77" w:name="_Toc55247859"/>
      <w:bookmarkStart w:id="78" w:name="_Toc55249072"/>
      <w:bookmarkStart w:id="79" w:name="_Toc55254249"/>
      <w:bookmarkStart w:id="80" w:name="_Toc55254695"/>
      <w:bookmarkStart w:id="81" w:name="_Toc55255146"/>
      <w:bookmarkStart w:id="82" w:name="_Toc55255299"/>
      <w:bookmarkStart w:id="83" w:name="_Toc55255943"/>
      <w:bookmarkStart w:id="84" w:name="_Toc55850999"/>
      <w:bookmarkStart w:id="85" w:name="_Toc55895964"/>
      <w:bookmarkStart w:id="86" w:name="_Toc55898343"/>
      <w:bookmarkStart w:id="87" w:name="_Toc55899379"/>
      <w:bookmarkStart w:id="88" w:name="_Toc55901751"/>
      <w:bookmarkStart w:id="89" w:name="_Toc55902340"/>
      <w:bookmarkStart w:id="90" w:name="_Toc55948377"/>
      <w:bookmarkStart w:id="91" w:name="_Toc55949928"/>
      <w:bookmarkStart w:id="92" w:name="_Toc61519781"/>
      <w:bookmarkStart w:id="93" w:name="_Toc61521372"/>
      <w:r>
        <w:lastRenderedPageBreak/>
        <w:t xml:space="preserve">Section I. </w:t>
      </w:r>
      <w:r w:rsidR="00630220">
        <w:tab/>
      </w:r>
      <w:r w:rsidR="00630220">
        <w:tab/>
      </w:r>
      <w:r>
        <w:t>Instructions aux Soumissionnaires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1A036D9" w14:textId="77777777" w:rsidR="00E4485A" w:rsidRDefault="00E4485A" w:rsidP="00E4485A">
      <w:pPr>
        <w:pStyle w:val="TOCHeading"/>
        <w:rPr>
          <w:color w:val="000000" w:themeColor="text1"/>
          <w:sz w:val="36"/>
          <w:szCs w:val="36"/>
        </w:rPr>
      </w:pPr>
      <w:r w:rsidRPr="00BB5E3C">
        <w:rPr>
          <w:color w:val="000000" w:themeColor="text1"/>
          <w:sz w:val="36"/>
          <w:szCs w:val="36"/>
        </w:rPr>
        <w:t xml:space="preserve">Table </w:t>
      </w:r>
      <w:r>
        <w:rPr>
          <w:color w:val="000000" w:themeColor="text1"/>
          <w:sz w:val="36"/>
          <w:szCs w:val="36"/>
        </w:rPr>
        <w:t>des</w:t>
      </w:r>
      <w:r w:rsidRPr="00BB5E3C">
        <w:rPr>
          <w:color w:val="000000" w:themeColor="text1"/>
          <w:sz w:val="36"/>
          <w:szCs w:val="36"/>
        </w:rPr>
        <w:t xml:space="preserve"> </w:t>
      </w:r>
      <w:r>
        <w:rPr>
          <w:color w:val="000000" w:themeColor="text1"/>
          <w:sz w:val="36"/>
          <w:szCs w:val="36"/>
        </w:rPr>
        <w:t>Matières</w:t>
      </w:r>
    </w:p>
    <w:p w14:paraId="2EB57334" w14:textId="77777777" w:rsidR="00E4485A" w:rsidRDefault="00E4485A">
      <w:pPr>
        <w:jc w:val="left"/>
        <w:rPr>
          <w:b/>
          <w:bCs/>
          <w:smallCaps/>
          <w:noProof/>
          <w:sz w:val="22"/>
        </w:rPr>
      </w:pPr>
    </w:p>
    <w:p w14:paraId="21C99D5E" w14:textId="77777777" w:rsidR="009F3AE8" w:rsidRPr="004957BD" w:rsidRDefault="009F3AE8" w:rsidP="00AF46A3">
      <w:pPr>
        <w:jc w:val="left"/>
        <w:rPr>
          <w:rFonts w:asciiTheme="majorBidi" w:hAnsiTheme="majorBidi" w:cstheme="majorBidi"/>
          <w:szCs w:val="24"/>
        </w:rPr>
      </w:pPr>
    </w:p>
    <w:p w14:paraId="7749A9B2" w14:textId="6C732784" w:rsidR="00152906" w:rsidRPr="001202D5" w:rsidRDefault="00152906"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r>
        <w:rPr>
          <w:sz w:val="36"/>
        </w:rPr>
        <w:fldChar w:fldCharType="begin"/>
      </w:r>
      <w:r>
        <w:rPr>
          <w:sz w:val="36"/>
        </w:rPr>
        <w:instrText xml:space="preserve"> TOC \h \z \t "Heading 3ITB;1;Heading 4ITB;2;Section 5 1;1;Section 5 2;2" </w:instrText>
      </w:r>
      <w:r>
        <w:rPr>
          <w:sz w:val="36"/>
        </w:rPr>
        <w:fldChar w:fldCharType="separate"/>
      </w:r>
      <w:hyperlink w:anchor="_Toc61541618" w:history="1">
        <w:r w:rsidRPr="001202D5">
          <w:rPr>
            <w:rStyle w:val="Hyperlink"/>
            <w:rFonts w:ascii="Times New Roman Bold" w:hAnsi="Times New Roman Bold" w:cstheme="minorHAnsi"/>
            <w:color w:val="auto"/>
            <w:szCs w:val="20"/>
            <w:u w:val="none"/>
            <w:lang w:val="en-GB"/>
          </w:rPr>
          <w:t>A.</w:t>
        </w:r>
        <w:r w:rsidRPr="001202D5">
          <w:rPr>
            <w:rStyle w:val="Hyperlink"/>
            <w:rFonts w:ascii="Times New Roman Bold" w:hAnsi="Times New Roman Bold" w:cstheme="minorHAnsi"/>
            <w:color w:val="auto"/>
            <w:szCs w:val="20"/>
            <w:u w:val="none"/>
            <w:lang w:val="en-GB"/>
          </w:rPr>
          <w:tab/>
          <w:t>Généralités</w:t>
        </w:r>
        <w:r w:rsidRPr="001202D5">
          <w:rPr>
            <w:rStyle w:val="Hyperlink"/>
            <w:rFonts w:ascii="Times New Roman Bold" w:hAnsi="Times New Roman Bold" w:cstheme="minorHAnsi"/>
            <w:webHidden/>
            <w:color w:val="auto"/>
            <w:szCs w:val="20"/>
            <w:u w:val="none"/>
            <w:lang w:val="en-GB"/>
          </w:rPr>
          <w:tab/>
        </w:r>
        <w:r w:rsidRPr="001202D5">
          <w:rPr>
            <w:rStyle w:val="Hyperlink"/>
            <w:rFonts w:ascii="Times New Roman Bold" w:hAnsi="Times New Roman Bold" w:cstheme="minorHAnsi"/>
            <w:webHidden/>
            <w:color w:val="auto"/>
            <w:szCs w:val="20"/>
            <w:u w:val="none"/>
            <w:lang w:val="en-GB"/>
          </w:rPr>
          <w:fldChar w:fldCharType="begin"/>
        </w:r>
        <w:r w:rsidRPr="001202D5">
          <w:rPr>
            <w:rStyle w:val="Hyperlink"/>
            <w:rFonts w:ascii="Times New Roman Bold" w:hAnsi="Times New Roman Bold" w:cstheme="minorHAnsi"/>
            <w:webHidden/>
            <w:color w:val="auto"/>
            <w:szCs w:val="20"/>
            <w:u w:val="none"/>
            <w:lang w:val="en-GB"/>
          </w:rPr>
          <w:instrText xml:space="preserve"> PAGEREF _Toc61541618 \h </w:instrText>
        </w:r>
        <w:r w:rsidRPr="001202D5">
          <w:rPr>
            <w:rStyle w:val="Hyperlink"/>
            <w:rFonts w:ascii="Times New Roman Bold" w:hAnsi="Times New Roman Bold" w:cstheme="minorHAnsi"/>
            <w:webHidden/>
            <w:color w:val="auto"/>
            <w:szCs w:val="20"/>
            <w:u w:val="none"/>
            <w:lang w:val="en-GB"/>
          </w:rPr>
        </w:r>
        <w:r w:rsidRPr="001202D5">
          <w:rPr>
            <w:rStyle w:val="Hyperlink"/>
            <w:rFonts w:ascii="Times New Roman Bold" w:hAnsi="Times New Roman Bold" w:cstheme="minorHAnsi"/>
            <w:webHidden/>
            <w:color w:val="auto"/>
            <w:szCs w:val="20"/>
            <w:u w:val="none"/>
            <w:lang w:val="en-GB"/>
          </w:rPr>
          <w:fldChar w:fldCharType="separate"/>
        </w:r>
        <w:r w:rsidR="00775AE7">
          <w:rPr>
            <w:rStyle w:val="Hyperlink"/>
            <w:rFonts w:ascii="Times New Roman Bold" w:hAnsi="Times New Roman Bold" w:cstheme="minorHAnsi"/>
            <w:webHidden/>
            <w:color w:val="auto"/>
            <w:szCs w:val="20"/>
            <w:u w:val="none"/>
            <w:lang w:val="en-GB"/>
          </w:rPr>
          <w:t>6</w:t>
        </w:r>
        <w:r w:rsidRPr="001202D5">
          <w:rPr>
            <w:rStyle w:val="Hyperlink"/>
            <w:rFonts w:ascii="Times New Roman Bold" w:hAnsi="Times New Roman Bold" w:cstheme="minorHAnsi"/>
            <w:webHidden/>
            <w:color w:val="auto"/>
            <w:szCs w:val="20"/>
            <w:u w:val="none"/>
            <w:lang w:val="en-GB"/>
          </w:rPr>
          <w:fldChar w:fldCharType="end"/>
        </w:r>
      </w:hyperlink>
    </w:p>
    <w:p w14:paraId="6000117D" w14:textId="6B6FC03E"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19" w:history="1">
        <w:r w:rsidR="00152906" w:rsidRPr="001202D5">
          <w:rPr>
            <w:rStyle w:val="Hyperlink"/>
            <w:lang w:val="en-GB"/>
          </w:rPr>
          <w:t>Définitions :</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_Toc61541619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6</w:t>
        </w:r>
        <w:r w:rsidR="00152906" w:rsidRPr="001202D5">
          <w:rPr>
            <w:rStyle w:val="Hyperlink"/>
            <w:webHidden/>
            <w:lang w:val="en-GB"/>
          </w:rPr>
          <w:fldChar w:fldCharType="end"/>
        </w:r>
      </w:hyperlink>
    </w:p>
    <w:p w14:paraId="7DABE41D" w14:textId="4C9EEBF1"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0" w:history="1">
        <w:r w:rsidR="00152906" w:rsidRPr="001202D5">
          <w:rPr>
            <w:rStyle w:val="Hyperlink"/>
            <w:lang w:val="en-GB"/>
          </w:rPr>
          <w:t>1.</w:t>
        </w:r>
        <w:r w:rsidR="00152906" w:rsidRPr="001202D5">
          <w:rPr>
            <w:rStyle w:val="Hyperlink"/>
            <w:lang w:val="en-GB"/>
          </w:rPr>
          <w:tab/>
          <w:t>Portée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9</w:t>
        </w:r>
        <w:r w:rsidR="00152906" w:rsidRPr="001202D5">
          <w:rPr>
            <w:rStyle w:val="Hyperlink"/>
            <w:webHidden/>
            <w:lang w:val="en-GB"/>
          </w:rPr>
          <w:fldChar w:fldCharType="end"/>
        </w:r>
      </w:hyperlink>
    </w:p>
    <w:p w14:paraId="465B2877" w14:textId="3F391E23"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1" w:history="1">
        <w:r w:rsidR="00152906" w:rsidRPr="001202D5">
          <w:rPr>
            <w:rStyle w:val="Hyperlink"/>
            <w:lang w:val="en-GB"/>
          </w:rPr>
          <w:t>2.</w:t>
        </w:r>
        <w:r w:rsidR="00152906" w:rsidRPr="001202D5">
          <w:rPr>
            <w:rStyle w:val="Hyperlink"/>
            <w:lang w:val="en-GB"/>
          </w:rPr>
          <w:tab/>
          <w:t>Origine des Fonds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9</w:t>
        </w:r>
        <w:r w:rsidR="00152906" w:rsidRPr="001202D5">
          <w:rPr>
            <w:rStyle w:val="Hyperlink"/>
            <w:webHidden/>
            <w:lang w:val="en-GB"/>
          </w:rPr>
          <w:fldChar w:fldCharType="end"/>
        </w:r>
      </w:hyperlink>
    </w:p>
    <w:p w14:paraId="322C47DB" w14:textId="1AD67712"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2" w:history="1">
        <w:r w:rsidR="00152906" w:rsidRPr="001202D5">
          <w:rPr>
            <w:rStyle w:val="Hyperlink"/>
            <w:lang w:val="en-GB"/>
          </w:rPr>
          <w:t>3.</w:t>
        </w:r>
        <w:r w:rsidR="00152906" w:rsidRPr="001202D5">
          <w:rPr>
            <w:rStyle w:val="Hyperlink"/>
            <w:lang w:val="en-GB"/>
          </w:rPr>
          <w:tab/>
          <w:t>Fraude et corruption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9</w:t>
        </w:r>
        <w:r w:rsidR="00152906" w:rsidRPr="001202D5">
          <w:rPr>
            <w:rStyle w:val="Hyperlink"/>
            <w:webHidden/>
            <w:lang w:val="en-GB"/>
          </w:rPr>
          <w:fldChar w:fldCharType="end"/>
        </w:r>
      </w:hyperlink>
    </w:p>
    <w:p w14:paraId="67CD623D" w14:textId="776FA97C"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3" w:history="1">
        <w:r w:rsidR="00152906" w:rsidRPr="001202D5">
          <w:rPr>
            <w:rStyle w:val="Hyperlink"/>
            <w:lang w:val="en-GB"/>
          </w:rPr>
          <w:t>4.</w:t>
        </w:r>
        <w:r w:rsidR="00152906" w:rsidRPr="001202D5">
          <w:rPr>
            <w:rStyle w:val="Hyperlink"/>
            <w:lang w:val="en-GB"/>
          </w:rPr>
          <w:tab/>
          <w:t>Exigences environnementales et sociales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12</w:t>
        </w:r>
        <w:r w:rsidR="00152906" w:rsidRPr="001202D5">
          <w:rPr>
            <w:rStyle w:val="Hyperlink"/>
            <w:webHidden/>
            <w:lang w:val="en-GB"/>
          </w:rPr>
          <w:fldChar w:fldCharType="end"/>
        </w:r>
      </w:hyperlink>
    </w:p>
    <w:p w14:paraId="4D3EBB84" w14:textId="5DE45C2F"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4" w:history="1">
        <w:r w:rsidR="00152906" w:rsidRPr="001202D5">
          <w:rPr>
            <w:rStyle w:val="Hyperlink"/>
            <w:lang w:val="en-GB"/>
          </w:rPr>
          <w:t>5.</w:t>
        </w:r>
        <w:r w:rsidR="00152906" w:rsidRPr="001202D5">
          <w:rPr>
            <w:rStyle w:val="Hyperlink"/>
            <w:lang w:val="en-GB"/>
          </w:rPr>
          <w:tab/>
          <w:t>Éligibilité des Soumissionnaires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13</w:t>
        </w:r>
        <w:r w:rsidR="00152906" w:rsidRPr="001202D5">
          <w:rPr>
            <w:rStyle w:val="Hyperlink"/>
            <w:webHidden/>
            <w:lang w:val="en-GB"/>
          </w:rPr>
          <w:fldChar w:fldCharType="end"/>
        </w:r>
      </w:hyperlink>
    </w:p>
    <w:p w14:paraId="7AAC8C5E" w14:textId="61ACCD49" w:rsidR="00152906" w:rsidRPr="000533F2" w:rsidRDefault="00775AE7" w:rsidP="001202D5">
      <w:pPr>
        <w:pStyle w:val="TOC4"/>
        <w:tabs>
          <w:tab w:val="clear" w:pos="1202"/>
          <w:tab w:val="clear" w:pos="7797"/>
          <w:tab w:val="left" w:pos="1200"/>
          <w:tab w:val="right" w:leader="dot" w:pos="9350"/>
        </w:tabs>
        <w:jc w:val="center"/>
        <w:rPr>
          <w:rFonts w:eastAsiaTheme="minorEastAsia"/>
          <w:smallCaps/>
          <w:lang w:val="en-US"/>
        </w:rPr>
      </w:pPr>
      <w:hyperlink w:anchor="_Toc61541625" w:history="1">
        <w:r w:rsidR="00152906" w:rsidRPr="001202D5">
          <w:rPr>
            <w:rStyle w:val="Hyperlink"/>
            <w:lang w:val="en-GB"/>
          </w:rPr>
          <w:t>6.</w:t>
        </w:r>
        <w:r w:rsidR="00152906" w:rsidRPr="001202D5">
          <w:rPr>
            <w:rStyle w:val="Hyperlink"/>
            <w:lang w:val="en-GB"/>
          </w:rPr>
          <w:tab/>
          <w:t>Les Biens, le Matériel, les Équipements et les Services répondant aux critères requis</w:t>
        </w:r>
        <w:r w:rsidR="00152906" w:rsidRPr="001202D5">
          <w:rPr>
            <w:rStyle w:val="Hyperlink"/>
            <w:webHidden/>
            <w:lang w:val="en-GB"/>
          </w:rPr>
          <w:tab/>
        </w:r>
        <w:r w:rsidR="001202D5">
          <w:rPr>
            <w:rStyle w:val="Hyperlink"/>
            <w:webHidden/>
            <w:lang w:val="en-GB"/>
          </w:rPr>
          <w:tab/>
        </w:r>
        <w:r w:rsid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18</w:t>
        </w:r>
        <w:r w:rsidR="00152906" w:rsidRPr="001202D5">
          <w:rPr>
            <w:rStyle w:val="Hyperlink"/>
            <w:webHidden/>
            <w:lang w:val="en-GB"/>
          </w:rPr>
          <w:fldChar w:fldCharType="end"/>
        </w:r>
      </w:hyperlink>
    </w:p>
    <w:p w14:paraId="4891F50C" w14:textId="72C6D883" w:rsidR="00152906" w:rsidRPr="001202D5" w:rsidRDefault="00775AE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26" w:history="1">
        <w:r w:rsidR="00152906" w:rsidRPr="001202D5">
          <w:rPr>
            <w:rStyle w:val="Hyperlink"/>
            <w:rFonts w:ascii="Times New Roman Bold" w:hAnsi="Times New Roman Bold" w:cstheme="minorHAnsi"/>
            <w:color w:val="auto"/>
            <w:szCs w:val="20"/>
            <w:u w:val="none"/>
            <w:lang w:val="en-GB"/>
          </w:rPr>
          <w:t>B.</w:t>
        </w:r>
        <w:r w:rsidR="00152906" w:rsidRPr="001202D5">
          <w:rPr>
            <w:rStyle w:val="Hyperlink"/>
            <w:rFonts w:ascii="Times New Roman Bold" w:hAnsi="Times New Roman Bold" w:cstheme="minorHAnsi"/>
            <w:color w:val="auto"/>
            <w:szCs w:val="20"/>
            <w:u w:val="none"/>
            <w:lang w:val="en-GB"/>
          </w:rPr>
          <w:tab/>
          <w:t>Dossier d’Appel d’Offres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_Toc61541626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18</w:t>
        </w:r>
        <w:r w:rsidR="00152906" w:rsidRPr="001202D5">
          <w:rPr>
            <w:rStyle w:val="Hyperlink"/>
            <w:rFonts w:ascii="Times New Roman Bold" w:hAnsi="Times New Roman Bold" w:cstheme="minorHAnsi"/>
            <w:webHidden/>
            <w:color w:val="auto"/>
            <w:szCs w:val="20"/>
            <w:u w:val="none"/>
            <w:lang w:val="en-GB"/>
          </w:rPr>
          <w:fldChar w:fldCharType="end"/>
        </w:r>
      </w:hyperlink>
    </w:p>
    <w:p w14:paraId="2272B3CA" w14:textId="318BBD09"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7" w:history="1">
        <w:r w:rsidR="00152906" w:rsidRPr="001202D5">
          <w:rPr>
            <w:rStyle w:val="Hyperlink"/>
            <w:lang w:val="en-GB"/>
          </w:rPr>
          <w:t>7.</w:t>
        </w:r>
        <w:r w:rsidR="00152906" w:rsidRPr="001202D5">
          <w:rPr>
            <w:rStyle w:val="Hyperlink"/>
            <w:lang w:val="en-GB"/>
          </w:rPr>
          <w:tab/>
          <w:t>Sections du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18</w:t>
        </w:r>
        <w:r w:rsidR="00152906" w:rsidRPr="001202D5">
          <w:rPr>
            <w:rStyle w:val="Hyperlink"/>
            <w:webHidden/>
            <w:lang w:val="en-GB"/>
          </w:rPr>
          <w:fldChar w:fldCharType="end"/>
        </w:r>
      </w:hyperlink>
    </w:p>
    <w:p w14:paraId="25680B79" w14:textId="18C5EA5A"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8" w:history="1">
        <w:r w:rsidR="00152906" w:rsidRPr="001202D5">
          <w:rPr>
            <w:rStyle w:val="Hyperlink"/>
            <w:lang w:val="en-GB"/>
          </w:rPr>
          <w:t>8.</w:t>
        </w:r>
        <w:r w:rsidR="00152906" w:rsidRPr="001202D5">
          <w:rPr>
            <w:rStyle w:val="Hyperlink"/>
            <w:lang w:val="en-GB"/>
          </w:rPr>
          <w:tab/>
          <w:t>Éclaircissements concernant le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19</w:t>
        </w:r>
        <w:r w:rsidR="00152906" w:rsidRPr="001202D5">
          <w:rPr>
            <w:rStyle w:val="Hyperlink"/>
            <w:webHidden/>
            <w:lang w:val="en-GB"/>
          </w:rPr>
          <w:fldChar w:fldCharType="end"/>
        </w:r>
      </w:hyperlink>
    </w:p>
    <w:p w14:paraId="238CF88D" w14:textId="4E3C05F2"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29" w:history="1">
        <w:r w:rsidR="00152906" w:rsidRPr="001202D5">
          <w:rPr>
            <w:rStyle w:val="Hyperlink"/>
            <w:lang w:val="en-GB"/>
          </w:rPr>
          <w:t>9.</w:t>
        </w:r>
        <w:r w:rsidR="00152906" w:rsidRPr="001202D5">
          <w:rPr>
            <w:rStyle w:val="Hyperlink"/>
            <w:lang w:val="en-GB"/>
          </w:rPr>
          <w:tab/>
          <w:t>Modification du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20</w:t>
        </w:r>
        <w:r w:rsidR="00152906" w:rsidRPr="001202D5">
          <w:rPr>
            <w:rStyle w:val="Hyperlink"/>
            <w:webHidden/>
            <w:lang w:val="en-GB"/>
          </w:rPr>
          <w:fldChar w:fldCharType="end"/>
        </w:r>
      </w:hyperlink>
    </w:p>
    <w:p w14:paraId="7227F9A9" w14:textId="27580681" w:rsidR="00152906" w:rsidRPr="001202D5" w:rsidRDefault="00775AE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30" w:history="1">
        <w:r w:rsidR="00152906" w:rsidRPr="001202D5">
          <w:rPr>
            <w:rStyle w:val="Hyperlink"/>
            <w:rFonts w:ascii="Times New Roman Bold" w:hAnsi="Times New Roman Bold" w:cstheme="minorHAnsi"/>
            <w:color w:val="auto"/>
            <w:szCs w:val="20"/>
            <w:u w:val="none"/>
            <w:lang w:val="en-GB"/>
          </w:rPr>
          <w:t>C.</w:t>
        </w:r>
        <w:r w:rsidR="00152906" w:rsidRPr="001202D5">
          <w:rPr>
            <w:rStyle w:val="Hyperlink"/>
            <w:rFonts w:ascii="Times New Roman Bold" w:hAnsi="Times New Roman Bold" w:cstheme="minorHAnsi"/>
            <w:color w:val="auto"/>
            <w:szCs w:val="20"/>
            <w:u w:val="none"/>
            <w:lang w:val="en-GB"/>
          </w:rPr>
          <w:tab/>
          <w:t>Préparation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_Toc61541630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20</w:t>
        </w:r>
        <w:r w:rsidR="00152906" w:rsidRPr="001202D5">
          <w:rPr>
            <w:rStyle w:val="Hyperlink"/>
            <w:rFonts w:ascii="Times New Roman Bold" w:hAnsi="Times New Roman Bold" w:cstheme="minorHAnsi"/>
            <w:webHidden/>
            <w:color w:val="auto"/>
            <w:szCs w:val="20"/>
            <w:u w:val="none"/>
            <w:lang w:val="en-GB"/>
          </w:rPr>
          <w:fldChar w:fldCharType="end"/>
        </w:r>
      </w:hyperlink>
    </w:p>
    <w:p w14:paraId="02A1AA54" w14:textId="7BB21F90"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1" w:history="1">
        <w:r w:rsidR="00152906" w:rsidRPr="001202D5">
          <w:rPr>
            <w:rStyle w:val="Hyperlink"/>
            <w:lang w:val="en-GB"/>
          </w:rPr>
          <w:t>10.</w:t>
        </w:r>
        <w:r w:rsidR="00152906" w:rsidRPr="001202D5">
          <w:rPr>
            <w:rStyle w:val="Hyperlink"/>
            <w:lang w:val="en-GB"/>
          </w:rPr>
          <w:tab/>
          <w:t>Frais de préparation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20</w:t>
        </w:r>
        <w:r w:rsidR="00152906" w:rsidRPr="001202D5">
          <w:rPr>
            <w:rStyle w:val="Hyperlink"/>
            <w:webHidden/>
            <w:lang w:val="en-GB"/>
          </w:rPr>
          <w:fldChar w:fldCharType="end"/>
        </w:r>
      </w:hyperlink>
    </w:p>
    <w:p w14:paraId="0F101B94" w14:textId="4F7A9CDA"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2" w:history="1">
        <w:r w:rsidR="00152906" w:rsidRPr="001202D5">
          <w:rPr>
            <w:rStyle w:val="Hyperlink"/>
            <w:lang w:val="en-GB"/>
          </w:rPr>
          <w:t>11.</w:t>
        </w:r>
        <w:r w:rsidR="00152906" w:rsidRPr="001202D5">
          <w:rPr>
            <w:rStyle w:val="Hyperlink"/>
            <w:lang w:val="en-GB"/>
          </w:rPr>
          <w:tab/>
          <w:t>Langue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20</w:t>
        </w:r>
        <w:r w:rsidR="00152906" w:rsidRPr="001202D5">
          <w:rPr>
            <w:rStyle w:val="Hyperlink"/>
            <w:webHidden/>
            <w:lang w:val="en-GB"/>
          </w:rPr>
          <w:fldChar w:fldCharType="end"/>
        </w:r>
      </w:hyperlink>
    </w:p>
    <w:p w14:paraId="77FEC60B" w14:textId="21E4CF0D"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3" w:history="1">
        <w:r w:rsidR="00152906" w:rsidRPr="001202D5">
          <w:rPr>
            <w:rStyle w:val="Hyperlink"/>
            <w:lang w:val="en-GB"/>
          </w:rPr>
          <w:t>12.</w:t>
        </w:r>
        <w:r w:rsidR="00152906" w:rsidRPr="001202D5">
          <w:rPr>
            <w:rStyle w:val="Hyperlink"/>
            <w:lang w:val="en-GB"/>
          </w:rPr>
          <w:tab/>
          <w:t>Composition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21</w:t>
        </w:r>
        <w:r w:rsidR="00152906" w:rsidRPr="001202D5">
          <w:rPr>
            <w:rStyle w:val="Hyperlink"/>
            <w:webHidden/>
            <w:lang w:val="en-GB"/>
          </w:rPr>
          <w:fldChar w:fldCharType="end"/>
        </w:r>
      </w:hyperlink>
    </w:p>
    <w:p w14:paraId="04009D92" w14:textId="3512F96B"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4" w:history="1">
        <w:r w:rsidR="00152906" w:rsidRPr="001202D5">
          <w:rPr>
            <w:rStyle w:val="Hyperlink"/>
            <w:lang w:val="en-GB"/>
          </w:rPr>
          <w:t>13.</w:t>
        </w:r>
        <w:r w:rsidR="00152906" w:rsidRPr="001202D5">
          <w:rPr>
            <w:rStyle w:val="Hyperlink"/>
            <w:lang w:val="en-GB"/>
          </w:rPr>
          <w:tab/>
          <w:t>Formulaire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21</w:t>
        </w:r>
        <w:r w:rsidR="00152906" w:rsidRPr="001202D5">
          <w:rPr>
            <w:rStyle w:val="Hyperlink"/>
            <w:webHidden/>
            <w:lang w:val="en-GB"/>
          </w:rPr>
          <w:fldChar w:fldCharType="end"/>
        </w:r>
      </w:hyperlink>
    </w:p>
    <w:p w14:paraId="26A98A09" w14:textId="64F3DA39"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5" w:history="1">
        <w:r w:rsidR="00152906" w:rsidRPr="001202D5">
          <w:rPr>
            <w:rStyle w:val="Hyperlink"/>
            <w:lang w:val="en-GB"/>
          </w:rPr>
          <w:t>14.</w:t>
        </w:r>
        <w:r w:rsidR="00152906" w:rsidRPr="001202D5">
          <w:rPr>
            <w:rStyle w:val="Hyperlink"/>
            <w:lang w:val="en-GB"/>
          </w:rPr>
          <w:tab/>
          <w:t>14. Offres alternatives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21</w:t>
        </w:r>
        <w:r w:rsidR="00152906" w:rsidRPr="001202D5">
          <w:rPr>
            <w:rStyle w:val="Hyperlink"/>
            <w:webHidden/>
            <w:lang w:val="en-GB"/>
          </w:rPr>
          <w:fldChar w:fldCharType="end"/>
        </w:r>
      </w:hyperlink>
    </w:p>
    <w:p w14:paraId="51214440" w14:textId="5B751F07"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6" w:history="1">
        <w:r w:rsidR="00152906" w:rsidRPr="001202D5">
          <w:rPr>
            <w:rStyle w:val="Hyperlink"/>
            <w:lang w:val="en-GB"/>
          </w:rPr>
          <w:t>15.</w:t>
        </w:r>
        <w:r w:rsidR="00152906" w:rsidRPr="001202D5">
          <w:rPr>
            <w:rStyle w:val="Hyperlink"/>
            <w:lang w:val="en-GB"/>
          </w:rPr>
          <w:tab/>
          <w:t>Prix de l’Offre et Rabais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21</w:t>
        </w:r>
        <w:r w:rsidR="00152906" w:rsidRPr="001202D5">
          <w:rPr>
            <w:rStyle w:val="Hyperlink"/>
            <w:webHidden/>
            <w:lang w:val="en-GB"/>
          </w:rPr>
          <w:fldChar w:fldCharType="end"/>
        </w:r>
      </w:hyperlink>
    </w:p>
    <w:p w14:paraId="044421F2" w14:textId="50B0FAE0"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7" w:history="1">
        <w:r w:rsidR="00152906" w:rsidRPr="001202D5">
          <w:rPr>
            <w:rStyle w:val="Hyperlink"/>
            <w:lang w:val="en-GB"/>
          </w:rPr>
          <w:t>16.</w:t>
        </w:r>
        <w:r w:rsidR="00152906" w:rsidRPr="001202D5">
          <w:rPr>
            <w:rStyle w:val="Hyperlink"/>
            <w:lang w:val="en-GB"/>
          </w:rPr>
          <w:tab/>
          <w:t>Monnaies de l’Offre et de Paiement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22</w:t>
        </w:r>
        <w:r w:rsidR="00152906" w:rsidRPr="001202D5">
          <w:rPr>
            <w:rStyle w:val="Hyperlink"/>
            <w:webHidden/>
            <w:lang w:val="en-GB"/>
          </w:rPr>
          <w:fldChar w:fldCharType="end"/>
        </w:r>
      </w:hyperlink>
    </w:p>
    <w:p w14:paraId="44D6FA76" w14:textId="3921793E"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8" w:history="1">
        <w:r w:rsidR="00152906" w:rsidRPr="001202D5">
          <w:rPr>
            <w:rStyle w:val="Hyperlink"/>
            <w:lang w:val="en-GB"/>
          </w:rPr>
          <w:t>17.</w:t>
        </w:r>
        <w:r w:rsidR="00152906" w:rsidRPr="001202D5">
          <w:rPr>
            <w:rStyle w:val="Hyperlink"/>
            <w:lang w:val="en-GB"/>
          </w:rPr>
          <w:tab/>
          <w:t>Documents établissant l’éligibilité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22</w:t>
        </w:r>
        <w:r w:rsidR="00152906" w:rsidRPr="001202D5">
          <w:rPr>
            <w:rStyle w:val="Hyperlink"/>
            <w:webHidden/>
            <w:lang w:val="en-GB"/>
          </w:rPr>
          <w:fldChar w:fldCharType="end"/>
        </w:r>
      </w:hyperlink>
    </w:p>
    <w:p w14:paraId="06534787" w14:textId="414E10C8"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39" w:history="1">
        <w:r w:rsidR="00152906" w:rsidRPr="001202D5">
          <w:rPr>
            <w:rStyle w:val="Hyperlink"/>
            <w:lang w:val="en-GB"/>
          </w:rPr>
          <w:t>18.</w:t>
        </w:r>
        <w:r w:rsidR="00152906" w:rsidRPr="001202D5">
          <w:rPr>
            <w:rStyle w:val="Hyperlink"/>
            <w:lang w:val="en-GB"/>
          </w:rPr>
          <w:tab/>
          <w:t>Documents établissant l’éligibilité des Services autres que Services de Conseil</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23</w:t>
        </w:r>
        <w:r w:rsidR="00152906" w:rsidRPr="001202D5">
          <w:rPr>
            <w:rStyle w:val="Hyperlink"/>
            <w:webHidden/>
            <w:lang w:val="en-GB"/>
          </w:rPr>
          <w:fldChar w:fldCharType="end"/>
        </w:r>
      </w:hyperlink>
    </w:p>
    <w:p w14:paraId="43EBC489" w14:textId="5A3044FF"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0" w:history="1">
        <w:r w:rsidR="00152906" w:rsidRPr="001202D5">
          <w:rPr>
            <w:rStyle w:val="Hyperlink"/>
            <w:lang w:val="en-GB"/>
          </w:rPr>
          <w:t>19.</w:t>
        </w:r>
        <w:r w:rsidR="00152906" w:rsidRPr="001202D5">
          <w:rPr>
            <w:rStyle w:val="Hyperlink"/>
            <w:lang w:val="en-GB"/>
          </w:rPr>
          <w:tab/>
          <w:t>Documents établissant la conformité des Services autres que Services de Conseil</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23</w:t>
        </w:r>
        <w:r w:rsidR="00152906" w:rsidRPr="001202D5">
          <w:rPr>
            <w:rStyle w:val="Hyperlink"/>
            <w:webHidden/>
            <w:lang w:val="en-GB"/>
          </w:rPr>
          <w:fldChar w:fldCharType="end"/>
        </w:r>
      </w:hyperlink>
    </w:p>
    <w:p w14:paraId="46DF81FA" w14:textId="464EA2A6"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1" w:history="1">
        <w:r w:rsidR="00152906" w:rsidRPr="001202D5">
          <w:rPr>
            <w:rStyle w:val="Hyperlink"/>
            <w:lang w:val="en-GB"/>
          </w:rPr>
          <w:t>20.</w:t>
        </w:r>
        <w:r w:rsidR="00152906" w:rsidRPr="001202D5">
          <w:rPr>
            <w:rStyle w:val="Hyperlink"/>
            <w:lang w:val="en-GB"/>
          </w:rPr>
          <w:tab/>
          <w:t>Documents établissant les qualifications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078A353B" w14:textId="2096D1CE"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2" w:history="1">
        <w:r w:rsidR="00152906" w:rsidRPr="001202D5">
          <w:rPr>
            <w:rStyle w:val="Hyperlink"/>
            <w:lang w:val="en-GB"/>
          </w:rPr>
          <w:t>21.</w:t>
        </w:r>
        <w:r w:rsidR="00152906" w:rsidRPr="001202D5">
          <w:rPr>
            <w:rStyle w:val="Hyperlink"/>
            <w:lang w:val="en-GB"/>
          </w:rPr>
          <w:tab/>
          <w:t>Durée de validité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5C28D101" w14:textId="795FA407"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3" w:history="1">
        <w:r w:rsidR="00152906" w:rsidRPr="001202D5">
          <w:rPr>
            <w:rStyle w:val="Hyperlink"/>
            <w:lang w:val="en-GB"/>
          </w:rPr>
          <w:t>22.</w:t>
        </w:r>
        <w:r w:rsidR="00152906" w:rsidRPr="001202D5">
          <w:rPr>
            <w:rStyle w:val="Hyperlink"/>
            <w:lang w:val="en-GB"/>
          </w:rPr>
          <w:tab/>
          <w:t>Garantie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24E6F286" w14:textId="6DD4BF4D"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4" w:history="1">
        <w:r w:rsidR="00152906" w:rsidRPr="001202D5">
          <w:rPr>
            <w:rStyle w:val="Hyperlink"/>
            <w:lang w:val="en-GB"/>
          </w:rPr>
          <w:t>23.</w:t>
        </w:r>
        <w:r w:rsidR="00152906" w:rsidRPr="001202D5">
          <w:rPr>
            <w:rStyle w:val="Hyperlink"/>
            <w:lang w:val="en-GB"/>
          </w:rPr>
          <w:tab/>
          <w:t>Présentation et signature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26</w:t>
        </w:r>
        <w:r w:rsidR="00152906" w:rsidRPr="001202D5">
          <w:rPr>
            <w:rStyle w:val="Hyperlink"/>
            <w:webHidden/>
            <w:lang w:val="en-GB"/>
          </w:rPr>
          <w:fldChar w:fldCharType="end"/>
        </w:r>
      </w:hyperlink>
    </w:p>
    <w:p w14:paraId="4AF2CC61" w14:textId="66908102" w:rsidR="00152906" w:rsidRPr="001202D5" w:rsidRDefault="00775AE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45" w:history="1">
        <w:r w:rsidR="00152906" w:rsidRPr="001202D5">
          <w:rPr>
            <w:rStyle w:val="Hyperlink"/>
            <w:rFonts w:ascii="Times New Roman Bold" w:hAnsi="Times New Roman Bold" w:cstheme="minorHAnsi"/>
            <w:color w:val="auto"/>
            <w:szCs w:val="20"/>
            <w:u w:val="none"/>
            <w:lang w:val="en-GB"/>
          </w:rPr>
          <w:t>D.</w:t>
        </w:r>
        <w:r w:rsidR="00152906" w:rsidRPr="001202D5">
          <w:rPr>
            <w:rStyle w:val="Hyperlink"/>
            <w:rFonts w:ascii="Times New Roman Bold" w:hAnsi="Times New Roman Bold" w:cstheme="minorHAnsi"/>
            <w:color w:val="auto"/>
            <w:szCs w:val="20"/>
            <w:u w:val="none"/>
            <w:lang w:val="en-GB"/>
          </w:rPr>
          <w:tab/>
          <w:t>Soumission et ouverture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_Toc61541645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27</w:t>
        </w:r>
        <w:r w:rsidR="00152906" w:rsidRPr="001202D5">
          <w:rPr>
            <w:rStyle w:val="Hyperlink"/>
            <w:rFonts w:ascii="Times New Roman Bold" w:hAnsi="Times New Roman Bold" w:cstheme="minorHAnsi"/>
            <w:webHidden/>
            <w:color w:val="auto"/>
            <w:szCs w:val="20"/>
            <w:u w:val="none"/>
            <w:lang w:val="en-GB"/>
          </w:rPr>
          <w:fldChar w:fldCharType="end"/>
        </w:r>
      </w:hyperlink>
    </w:p>
    <w:p w14:paraId="5F978CF0" w14:textId="5EC84863"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6" w:history="1">
        <w:r w:rsidR="00152906" w:rsidRPr="001202D5">
          <w:rPr>
            <w:rStyle w:val="Hyperlink"/>
            <w:lang w:val="en-GB"/>
          </w:rPr>
          <w:t>24.</w:t>
        </w:r>
        <w:r w:rsidR="00152906" w:rsidRPr="001202D5">
          <w:rPr>
            <w:rStyle w:val="Hyperlink"/>
            <w:lang w:val="en-GB"/>
          </w:rPr>
          <w:tab/>
          <w:t>Soumission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27</w:t>
        </w:r>
        <w:r w:rsidR="00152906" w:rsidRPr="001202D5">
          <w:rPr>
            <w:rStyle w:val="Hyperlink"/>
            <w:webHidden/>
            <w:lang w:val="en-GB"/>
          </w:rPr>
          <w:fldChar w:fldCharType="end"/>
        </w:r>
      </w:hyperlink>
    </w:p>
    <w:p w14:paraId="5406BC03" w14:textId="57C3CEDD"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7" w:history="1">
        <w:r w:rsidR="00152906" w:rsidRPr="001202D5">
          <w:rPr>
            <w:rStyle w:val="Hyperlink"/>
            <w:lang w:val="en-GB"/>
          </w:rPr>
          <w:t>25.</w:t>
        </w:r>
        <w:r w:rsidR="00152906" w:rsidRPr="001202D5">
          <w:rPr>
            <w:rStyle w:val="Hyperlink"/>
            <w:lang w:val="en-GB"/>
          </w:rPr>
          <w:tab/>
          <w:t>Date limite de soumission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29</w:t>
        </w:r>
        <w:r w:rsidR="00152906" w:rsidRPr="001202D5">
          <w:rPr>
            <w:rStyle w:val="Hyperlink"/>
            <w:webHidden/>
            <w:lang w:val="en-GB"/>
          </w:rPr>
          <w:fldChar w:fldCharType="end"/>
        </w:r>
      </w:hyperlink>
    </w:p>
    <w:p w14:paraId="21679D5A" w14:textId="0F5C3723"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8" w:history="1">
        <w:r w:rsidR="00152906" w:rsidRPr="001202D5">
          <w:rPr>
            <w:rStyle w:val="Hyperlink"/>
            <w:lang w:val="en-GB"/>
          </w:rPr>
          <w:t>26.</w:t>
        </w:r>
        <w:r w:rsidR="00152906" w:rsidRPr="001202D5">
          <w:rPr>
            <w:rStyle w:val="Hyperlink"/>
            <w:lang w:val="en-GB"/>
          </w:rPr>
          <w:tab/>
          <w:t>Offres hors délai</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29</w:t>
        </w:r>
        <w:r w:rsidR="00152906" w:rsidRPr="001202D5">
          <w:rPr>
            <w:rStyle w:val="Hyperlink"/>
            <w:webHidden/>
            <w:lang w:val="en-GB"/>
          </w:rPr>
          <w:fldChar w:fldCharType="end"/>
        </w:r>
      </w:hyperlink>
    </w:p>
    <w:p w14:paraId="1F0C4C81" w14:textId="561CB1D2"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49" w:history="1">
        <w:r w:rsidR="00152906" w:rsidRPr="001202D5">
          <w:rPr>
            <w:rStyle w:val="Hyperlink"/>
            <w:lang w:val="en-GB"/>
          </w:rPr>
          <w:t>27.</w:t>
        </w:r>
        <w:r w:rsidR="00152906" w:rsidRPr="001202D5">
          <w:rPr>
            <w:rStyle w:val="Hyperlink"/>
            <w:lang w:val="en-GB"/>
          </w:rPr>
          <w:tab/>
          <w:t>Retrait, remplacement et modification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30</w:t>
        </w:r>
        <w:r w:rsidR="00152906" w:rsidRPr="001202D5">
          <w:rPr>
            <w:rStyle w:val="Hyperlink"/>
            <w:webHidden/>
            <w:lang w:val="en-GB"/>
          </w:rPr>
          <w:fldChar w:fldCharType="end"/>
        </w:r>
      </w:hyperlink>
    </w:p>
    <w:p w14:paraId="35DFBD4B" w14:textId="518DA415"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0" w:history="1">
        <w:r w:rsidR="00152906" w:rsidRPr="001202D5">
          <w:rPr>
            <w:rStyle w:val="Hyperlink"/>
            <w:lang w:val="en-GB"/>
          </w:rPr>
          <w:t>28.</w:t>
        </w:r>
        <w:r w:rsidR="00152906" w:rsidRPr="001202D5">
          <w:rPr>
            <w:rStyle w:val="Hyperlink"/>
            <w:lang w:val="en-GB"/>
          </w:rPr>
          <w:tab/>
          <w:t>Ouverture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30</w:t>
        </w:r>
        <w:r w:rsidR="00152906" w:rsidRPr="001202D5">
          <w:rPr>
            <w:rStyle w:val="Hyperlink"/>
            <w:webHidden/>
            <w:lang w:val="en-GB"/>
          </w:rPr>
          <w:fldChar w:fldCharType="end"/>
        </w:r>
      </w:hyperlink>
    </w:p>
    <w:p w14:paraId="636DA436" w14:textId="1BECBF89" w:rsidR="00152906" w:rsidRPr="001202D5" w:rsidRDefault="00775AE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51" w:history="1">
        <w:r w:rsidR="00152906" w:rsidRPr="001202D5">
          <w:rPr>
            <w:rStyle w:val="Hyperlink"/>
            <w:rFonts w:ascii="Times New Roman Bold" w:hAnsi="Times New Roman Bold" w:cstheme="minorHAnsi"/>
            <w:color w:val="auto"/>
            <w:szCs w:val="20"/>
            <w:u w:val="none"/>
            <w:lang w:val="en-GB"/>
          </w:rPr>
          <w:t>E.</w:t>
        </w:r>
        <w:r w:rsidR="00152906" w:rsidRPr="001202D5">
          <w:rPr>
            <w:rStyle w:val="Hyperlink"/>
            <w:rFonts w:ascii="Times New Roman Bold" w:hAnsi="Times New Roman Bold" w:cstheme="minorHAnsi"/>
            <w:color w:val="auto"/>
            <w:szCs w:val="20"/>
            <w:u w:val="none"/>
            <w:lang w:val="en-GB"/>
          </w:rPr>
          <w:tab/>
          <w:t>Evaluation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_Toc61541651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31</w:t>
        </w:r>
        <w:r w:rsidR="00152906" w:rsidRPr="001202D5">
          <w:rPr>
            <w:rStyle w:val="Hyperlink"/>
            <w:rFonts w:ascii="Times New Roman Bold" w:hAnsi="Times New Roman Bold" w:cstheme="minorHAnsi"/>
            <w:webHidden/>
            <w:color w:val="auto"/>
            <w:szCs w:val="20"/>
            <w:u w:val="none"/>
            <w:lang w:val="en-GB"/>
          </w:rPr>
          <w:fldChar w:fldCharType="end"/>
        </w:r>
      </w:hyperlink>
    </w:p>
    <w:p w14:paraId="00418DC7" w14:textId="7E64497B"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2" w:history="1">
        <w:r w:rsidR="00152906" w:rsidRPr="001202D5">
          <w:rPr>
            <w:rStyle w:val="Hyperlink"/>
            <w:lang w:val="en-GB"/>
          </w:rPr>
          <w:t>29.</w:t>
        </w:r>
        <w:r w:rsidR="00152906" w:rsidRPr="001202D5">
          <w:rPr>
            <w:rStyle w:val="Hyperlink"/>
            <w:lang w:val="en-GB"/>
          </w:rPr>
          <w:tab/>
          <w:t>Confidentialité</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31</w:t>
        </w:r>
        <w:r w:rsidR="00152906" w:rsidRPr="001202D5">
          <w:rPr>
            <w:rStyle w:val="Hyperlink"/>
            <w:webHidden/>
            <w:lang w:val="en-GB"/>
          </w:rPr>
          <w:fldChar w:fldCharType="end"/>
        </w:r>
      </w:hyperlink>
    </w:p>
    <w:p w14:paraId="6DE8BCD1" w14:textId="78B17EA1"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3" w:history="1">
        <w:r w:rsidR="00152906" w:rsidRPr="001202D5">
          <w:rPr>
            <w:rStyle w:val="Hyperlink"/>
            <w:lang w:val="en-GB"/>
          </w:rPr>
          <w:t>30.</w:t>
        </w:r>
        <w:r w:rsidR="00152906" w:rsidRPr="001202D5">
          <w:rPr>
            <w:rStyle w:val="Hyperlink"/>
            <w:lang w:val="en-GB"/>
          </w:rPr>
          <w:tab/>
          <w:t>Éclaircissements concernant les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32</w:t>
        </w:r>
        <w:r w:rsidR="00152906" w:rsidRPr="001202D5">
          <w:rPr>
            <w:rStyle w:val="Hyperlink"/>
            <w:webHidden/>
            <w:lang w:val="en-GB"/>
          </w:rPr>
          <w:fldChar w:fldCharType="end"/>
        </w:r>
      </w:hyperlink>
    </w:p>
    <w:p w14:paraId="14A0A09B" w14:textId="3E1851F8"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4" w:history="1">
        <w:r w:rsidR="00152906" w:rsidRPr="001202D5">
          <w:rPr>
            <w:rStyle w:val="Hyperlink"/>
            <w:lang w:val="en-GB"/>
          </w:rPr>
          <w:t>31.</w:t>
        </w:r>
        <w:r w:rsidR="00152906" w:rsidRPr="001202D5">
          <w:rPr>
            <w:rStyle w:val="Hyperlink"/>
            <w:lang w:val="en-GB"/>
          </w:rPr>
          <w:tab/>
          <w:t>Conformité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32</w:t>
        </w:r>
        <w:r w:rsidR="00152906" w:rsidRPr="001202D5">
          <w:rPr>
            <w:rStyle w:val="Hyperlink"/>
            <w:webHidden/>
            <w:lang w:val="en-GB"/>
          </w:rPr>
          <w:fldChar w:fldCharType="end"/>
        </w:r>
      </w:hyperlink>
    </w:p>
    <w:p w14:paraId="713E13C7" w14:textId="085642C2"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5" w:history="1">
        <w:r w:rsidR="00152906" w:rsidRPr="001202D5">
          <w:rPr>
            <w:rStyle w:val="Hyperlink"/>
            <w:lang w:val="en-GB"/>
          </w:rPr>
          <w:t>32.</w:t>
        </w:r>
        <w:r w:rsidR="00152906" w:rsidRPr="001202D5">
          <w:rPr>
            <w:rStyle w:val="Hyperlink"/>
            <w:lang w:val="en-GB"/>
          </w:rPr>
          <w:tab/>
          <w:t>Correction des erreurs arithmétiques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33</w:t>
        </w:r>
        <w:r w:rsidR="00152906" w:rsidRPr="001202D5">
          <w:rPr>
            <w:rStyle w:val="Hyperlink"/>
            <w:webHidden/>
            <w:lang w:val="en-GB"/>
          </w:rPr>
          <w:fldChar w:fldCharType="end"/>
        </w:r>
      </w:hyperlink>
    </w:p>
    <w:p w14:paraId="75899F58" w14:textId="4414AE91"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6" w:history="1">
        <w:r w:rsidR="00152906" w:rsidRPr="001202D5">
          <w:rPr>
            <w:rStyle w:val="Hyperlink"/>
            <w:lang w:val="en-GB"/>
          </w:rPr>
          <w:t>33.</w:t>
        </w:r>
        <w:r w:rsidR="00152906" w:rsidRPr="001202D5">
          <w:rPr>
            <w:rStyle w:val="Hyperlink"/>
            <w:lang w:val="en-GB"/>
          </w:rPr>
          <w:tab/>
          <w:t>Examen des Termes et Conditions  Evaluation Technique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34</w:t>
        </w:r>
        <w:r w:rsidR="00152906" w:rsidRPr="001202D5">
          <w:rPr>
            <w:rStyle w:val="Hyperlink"/>
            <w:webHidden/>
            <w:lang w:val="en-GB"/>
          </w:rPr>
          <w:fldChar w:fldCharType="end"/>
        </w:r>
      </w:hyperlink>
    </w:p>
    <w:p w14:paraId="3BB2DC18" w14:textId="201E5086"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7" w:history="1">
        <w:r w:rsidR="00152906" w:rsidRPr="001202D5">
          <w:rPr>
            <w:rStyle w:val="Hyperlink"/>
            <w:lang w:val="en-GB"/>
          </w:rPr>
          <w:t>34.</w:t>
        </w:r>
        <w:r w:rsidR="00152906" w:rsidRPr="001202D5">
          <w:rPr>
            <w:rStyle w:val="Hyperlink"/>
            <w:lang w:val="en-GB"/>
          </w:rPr>
          <w:tab/>
          <w:t>Conversion en une seule monnaie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34</w:t>
        </w:r>
        <w:r w:rsidR="00152906" w:rsidRPr="001202D5">
          <w:rPr>
            <w:rStyle w:val="Hyperlink"/>
            <w:webHidden/>
            <w:lang w:val="en-GB"/>
          </w:rPr>
          <w:fldChar w:fldCharType="end"/>
        </w:r>
      </w:hyperlink>
    </w:p>
    <w:p w14:paraId="57B25890" w14:textId="6F738D54"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8" w:history="1">
        <w:r w:rsidR="00152906" w:rsidRPr="001202D5">
          <w:rPr>
            <w:rStyle w:val="Hyperlink"/>
            <w:lang w:val="en-GB"/>
          </w:rPr>
          <w:t>35.</w:t>
        </w:r>
        <w:r w:rsidR="00152906" w:rsidRPr="001202D5">
          <w:rPr>
            <w:rStyle w:val="Hyperlink"/>
            <w:lang w:val="en-GB"/>
          </w:rPr>
          <w:tab/>
          <w:t>Évaluation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34</w:t>
        </w:r>
        <w:r w:rsidR="00152906" w:rsidRPr="001202D5">
          <w:rPr>
            <w:rStyle w:val="Hyperlink"/>
            <w:webHidden/>
            <w:lang w:val="en-GB"/>
          </w:rPr>
          <w:fldChar w:fldCharType="end"/>
        </w:r>
      </w:hyperlink>
    </w:p>
    <w:p w14:paraId="6FFC6FF7" w14:textId="5F03FC2D"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59" w:history="1">
        <w:r w:rsidR="00152906" w:rsidRPr="001202D5">
          <w:rPr>
            <w:rStyle w:val="Hyperlink"/>
            <w:lang w:val="en-GB"/>
          </w:rPr>
          <w:t>36.</w:t>
        </w:r>
        <w:r w:rsidR="00152906" w:rsidRPr="001202D5">
          <w:rPr>
            <w:rStyle w:val="Hyperlink"/>
            <w:lang w:val="en-GB"/>
          </w:rPr>
          <w:tab/>
          <w:t>Caractère raisonnable du prix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35</w:t>
        </w:r>
        <w:r w:rsidR="00152906" w:rsidRPr="001202D5">
          <w:rPr>
            <w:rStyle w:val="Hyperlink"/>
            <w:webHidden/>
            <w:lang w:val="en-GB"/>
          </w:rPr>
          <w:fldChar w:fldCharType="end"/>
        </w:r>
      </w:hyperlink>
    </w:p>
    <w:p w14:paraId="426046E6" w14:textId="191B721C"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0" w:history="1">
        <w:r w:rsidR="00152906" w:rsidRPr="001202D5">
          <w:rPr>
            <w:rStyle w:val="Hyperlink"/>
            <w:lang w:val="en-GB"/>
          </w:rPr>
          <w:t>37.</w:t>
        </w:r>
        <w:r w:rsidR="00152906" w:rsidRPr="001202D5">
          <w:rPr>
            <w:rStyle w:val="Hyperlink"/>
            <w:lang w:val="en-GB"/>
          </w:rPr>
          <w:tab/>
          <w:t>Absence de marge de préférence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35</w:t>
        </w:r>
        <w:r w:rsidR="00152906" w:rsidRPr="001202D5">
          <w:rPr>
            <w:rStyle w:val="Hyperlink"/>
            <w:webHidden/>
            <w:lang w:val="en-GB"/>
          </w:rPr>
          <w:fldChar w:fldCharType="end"/>
        </w:r>
      </w:hyperlink>
    </w:p>
    <w:p w14:paraId="028CBC40" w14:textId="7519D2B7"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1" w:history="1">
        <w:r w:rsidR="00152906" w:rsidRPr="001202D5">
          <w:rPr>
            <w:rStyle w:val="Hyperlink"/>
            <w:lang w:val="en-GB"/>
          </w:rPr>
          <w:t>38.</w:t>
        </w:r>
        <w:r w:rsidR="00152906" w:rsidRPr="001202D5">
          <w:rPr>
            <w:rStyle w:val="Hyperlink"/>
            <w:lang w:val="en-GB"/>
          </w:rPr>
          <w:tab/>
          <w:t>Vérification des performances passées et des références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35</w:t>
        </w:r>
        <w:r w:rsidR="00152906" w:rsidRPr="001202D5">
          <w:rPr>
            <w:rStyle w:val="Hyperlink"/>
            <w:webHidden/>
            <w:lang w:val="en-GB"/>
          </w:rPr>
          <w:fldChar w:fldCharType="end"/>
        </w:r>
      </w:hyperlink>
    </w:p>
    <w:p w14:paraId="6C1E9CCB" w14:textId="39FBB48D"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2" w:history="1">
        <w:r w:rsidR="00152906" w:rsidRPr="001202D5">
          <w:rPr>
            <w:rStyle w:val="Hyperlink"/>
            <w:lang w:val="en-GB"/>
          </w:rPr>
          <w:t>39.</w:t>
        </w:r>
        <w:r w:rsidR="00152906" w:rsidRPr="001202D5">
          <w:rPr>
            <w:rStyle w:val="Hyperlink"/>
            <w:lang w:val="en-GB"/>
          </w:rPr>
          <w:tab/>
          <w:t>Droit du Maître d'ouvrage d’accepter ou de rejeter toute 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36</w:t>
        </w:r>
        <w:r w:rsidR="00152906" w:rsidRPr="001202D5">
          <w:rPr>
            <w:rStyle w:val="Hyperlink"/>
            <w:webHidden/>
            <w:lang w:val="en-GB"/>
          </w:rPr>
          <w:fldChar w:fldCharType="end"/>
        </w:r>
      </w:hyperlink>
    </w:p>
    <w:p w14:paraId="6D7204C4" w14:textId="269EF5F5" w:rsidR="00152906" w:rsidRPr="001202D5" w:rsidRDefault="00775AE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63" w:history="1">
        <w:r w:rsidR="00152906" w:rsidRPr="001202D5">
          <w:rPr>
            <w:rStyle w:val="Hyperlink"/>
            <w:rFonts w:ascii="Times New Roman Bold" w:hAnsi="Times New Roman Bold" w:cstheme="minorHAnsi"/>
            <w:color w:val="auto"/>
            <w:szCs w:val="20"/>
            <w:u w:val="none"/>
            <w:lang w:val="en-GB"/>
          </w:rPr>
          <w:t>F.</w:t>
        </w:r>
        <w:r w:rsidR="00152906" w:rsidRPr="001202D5">
          <w:rPr>
            <w:rStyle w:val="Hyperlink"/>
            <w:rFonts w:ascii="Times New Roman Bold" w:hAnsi="Times New Roman Bold" w:cstheme="minorHAnsi"/>
            <w:color w:val="auto"/>
            <w:szCs w:val="20"/>
            <w:u w:val="none"/>
            <w:lang w:val="en-GB"/>
          </w:rPr>
          <w:tab/>
          <w:t>Adjudication du Contrat</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_Toc61541663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36</w:t>
        </w:r>
        <w:r w:rsidR="00152906" w:rsidRPr="001202D5">
          <w:rPr>
            <w:rStyle w:val="Hyperlink"/>
            <w:rFonts w:ascii="Times New Roman Bold" w:hAnsi="Times New Roman Bold" w:cstheme="minorHAnsi"/>
            <w:webHidden/>
            <w:color w:val="auto"/>
            <w:szCs w:val="20"/>
            <w:u w:val="none"/>
            <w:lang w:val="en-GB"/>
          </w:rPr>
          <w:fldChar w:fldCharType="end"/>
        </w:r>
      </w:hyperlink>
    </w:p>
    <w:p w14:paraId="4A2DCF0F" w14:textId="6D466DFB"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4" w:history="1">
        <w:r w:rsidR="00152906" w:rsidRPr="001202D5">
          <w:rPr>
            <w:rStyle w:val="Hyperlink"/>
            <w:lang w:val="en-GB"/>
          </w:rPr>
          <w:t>40.</w:t>
        </w:r>
        <w:r w:rsidR="00152906" w:rsidRPr="001202D5">
          <w:rPr>
            <w:rStyle w:val="Hyperlink"/>
            <w:lang w:val="en-GB"/>
          </w:rPr>
          <w:tab/>
          <w:t>Critères d’adjudication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36</w:t>
        </w:r>
        <w:r w:rsidR="00152906" w:rsidRPr="001202D5">
          <w:rPr>
            <w:rStyle w:val="Hyperlink"/>
            <w:webHidden/>
            <w:lang w:val="en-GB"/>
          </w:rPr>
          <w:fldChar w:fldCharType="end"/>
        </w:r>
      </w:hyperlink>
    </w:p>
    <w:p w14:paraId="5A6D5607" w14:textId="487C9AF0"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5" w:history="1">
        <w:r w:rsidR="00152906" w:rsidRPr="001202D5">
          <w:rPr>
            <w:rStyle w:val="Hyperlink"/>
            <w:lang w:val="en-GB"/>
          </w:rPr>
          <w:t>41.</w:t>
        </w:r>
        <w:r w:rsidR="00152906" w:rsidRPr="001202D5">
          <w:rPr>
            <w:rStyle w:val="Hyperlink"/>
            <w:lang w:val="en-GB"/>
          </w:rPr>
          <w:tab/>
          <w:t>Droit du Maître d'ouvrage de modifier les quantités au moment de l’adjudication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36</w:t>
        </w:r>
        <w:r w:rsidR="00152906" w:rsidRPr="001202D5">
          <w:rPr>
            <w:rStyle w:val="Hyperlink"/>
            <w:webHidden/>
            <w:lang w:val="en-GB"/>
          </w:rPr>
          <w:fldChar w:fldCharType="end"/>
        </w:r>
      </w:hyperlink>
    </w:p>
    <w:p w14:paraId="2F8A33BE" w14:textId="7735B568"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6" w:history="1">
        <w:r w:rsidR="00152906" w:rsidRPr="001202D5">
          <w:rPr>
            <w:rStyle w:val="Hyperlink"/>
            <w:lang w:val="en-GB"/>
          </w:rPr>
          <w:t>42.</w:t>
        </w:r>
        <w:r w:rsidR="00152906" w:rsidRPr="001202D5">
          <w:rPr>
            <w:rStyle w:val="Hyperlink"/>
            <w:lang w:val="en-GB"/>
          </w:rPr>
          <w:tab/>
          <w:t>Notification des résultats de l’évaluation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37</w:t>
        </w:r>
        <w:r w:rsidR="00152906" w:rsidRPr="001202D5">
          <w:rPr>
            <w:rStyle w:val="Hyperlink"/>
            <w:webHidden/>
            <w:lang w:val="en-GB"/>
          </w:rPr>
          <w:fldChar w:fldCharType="end"/>
        </w:r>
      </w:hyperlink>
    </w:p>
    <w:p w14:paraId="63EFDAC2" w14:textId="74044893"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7" w:history="1">
        <w:r w:rsidR="00152906" w:rsidRPr="001202D5">
          <w:rPr>
            <w:rStyle w:val="Hyperlink"/>
            <w:lang w:val="en-GB"/>
          </w:rPr>
          <w:t>43.</w:t>
        </w:r>
        <w:r w:rsidR="00152906" w:rsidRPr="001202D5">
          <w:rPr>
            <w:rStyle w:val="Hyperlink"/>
            <w:lang w:val="en-GB"/>
          </w:rPr>
          <w:tab/>
          <w:t>Contestation soumise par les Soumissionnaires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37</w:t>
        </w:r>
        <w:r w:rsidR="00152906" w:rsidRPr="001202D5">
          <w:rPr>
            <w:rStyle w:val="Hyperlink"/>
            <w:webHidden/>
            <w:lang w:val="en-GB"/>
          </w:rPr>
          <w:fldChar w:fldCharType="end"/>
        </w:r>
      </w:hyperlink>
    </w:p>
    <w:p w14:paraId="03A84369" w14:textId="20D837C3"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8" w:history="1">
        <w:r w:rsidR="00152906" w:rsidRPr="001202D5">
          <w:rPr>
            <w:rStyle w:val="Hyperlink"/>
            <w:lang w:val="en-GB"/>
          </w:rPr>
          <w:t>44.</w:t>
        </w:r>
        <w:r w:rsidR="00152906" w:rsidRPr="001202D5">
          <w:rPr>
            <w:rStyle w:val="Hyperlink"/>
            <w:lang w:val="en-GB"/>
          </w:rPr>
          <w:tab/>
          <w:t>Signature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37</w:t>
        </w:r>
        <w:r w:rsidR="00152906" w:rsidRPr="001202D5">
          <w:rPr>
            <w:rStyle w:val="Hyperlink"/>
            <w:webHidden/>
            <w:lang w:val="en-GB"/>
          </w:rPr>
          <w:fldChar w:fldCharType="end"/>
        </w:r>
      </w:hyperlink>
    </w:p>
    <w:p w14:paraId="692EBB14" w14:textId="489C0404"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69" w:history="1">
        <w:r w:rsidR="00152906" w:rsidRPr="001202D5">
          <w:rPr>
            <w:rStyle w:val="Hyperlink"/>
            <w:lang w:val="en-GB"/>
          </w:rPr>
          <w:t>45.</w:t>
        </w:r>
        <w:r w:rsidR="00152906" w:rsidRPr="001202D5">
          <w:rPr>
            <w:rStyle w:val="Hyperlink"/>
            <w:lang w:val="en-GB"/>
          </w:rPr>
          <w:tab/>
          <w:t>Garantie d’exécution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40CBE75A" w14:textId="155F4A61"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70" w:history="1">
        <w:r w:rsidR="00152906" w:rsidRPr="001202D5">
          <w:rPr>
            <w:rStyle w:val="Hyperlink"/>
            <w:lang w:val="en-GB"/>
          </w:rPr>
          <w:t>46.</w:t>
        </w:r>
        <w:r w:rsidR="00152906" w:rsidRPr="001202D5">
          <w:rPr>
            <w:rStyle w:val="Hyperlink"/>
            <w:lang w:val="en-GB"/>
          </w:rPr>
          <w:tab/>
          <w:t>Publication de l’adjudication du Contrat et restitution des Garanties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69772F8D" w14:textId="1774B791"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71" w:history="1">
        <w:r w:rsidR="00152906" w:rsidRPr="001202D5">
          <w:rPr>
            <w:rStyle w:val="Hyperlink"/>
            <w:lang w:val="en-GB"/>
          </w:rPr>
          <w:t>47.</w:t>
        </w:r>
        <w:r w:rsidR="00152906" w:rsidRPr="001202D5">
          <w:rPr>
            <w:rStyle w:val="Hyperlink"/>
            <w:lang w:val="en-GB"/>
          </w:rPr>
          <w:tab/>
          <w:t>Conditionnalités du Compacts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1C68157B" w14:textId="591B3C85"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72" w:history="1">
        <w:r w:rsidR="00152906" w:rsidRPr="001202D5">
          <w:rPr>
            <w:rStyle w:val="Hyperlink"/>
            <w:lang w:val="en-GB"/>
          </w:rPr>
          <w:t>48.</w:t>
        </w:r>
        <w:r w:rsidR="00152906" w:rsidRPr="001202D5">
          <w:rPr>
            <w:rStyle w:val="Hyperlink"/>
            <w:lang w:val="en-GB"/>
          </w:rPr>
          <w:tab/>
          <w:t>Divergences avec les Directives relatives à la Passation des marchés du Programme de la MCC</w:t>
        </w:r>
        <w:r w:rsidR="000533F2" w:rsidRPr="001202D5">
          <w:rPr>
            <w:rStyle w:val="Hyperlink"/>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39</w:t>
        </w:r>
        <w:r w:rsidR="00152906" w:rsidRPr="001202D5">
          <w:rPr>
            <w:rStyle w:val="Hyperlink"/>
            <w:webHidden/>
            <w:lang w:val="en-GB"/>
          </w:rPr>
          <w:fldChar w:fldCharType="end"/>
        </w:r>
      </w:hyperlink>
    </w:p>
    <w:p w14:paraId="600CE0AE" w14:textId="1D3BB3D7" w:rsidR="00152906" w:rsidRPr="001202D5" w:rsidRDefault="00775AE7" w:rsidP="001202D5">
      <w:pPr>
        <w:pStyle w:val="TOC4"/>
        <w:tabs>
          <w:tab w:val="clear" w:pos="1202"/>
          <w:tab w:val="clear" w:pos="7797"/>
          <w:tab w:val="left" w:pos="1200"/>
          <w:tab w:val="right" w:leader="dot" w:pos="9350"/>
        </w:tabs>
        <w:jc w:val="center"/>
        <w:rPr>
          <w:rStyle w:val="Hyperlink"/>
          <w:lang w:val="en-GB"/>
        </w:rPr>
      </w:pPr>
      <w:hyperlink w:anchor="_Toc61541673" w:history="1">
        <w:r w:rsidR="00152906" w:rsidRPr="001202D5">
          <w:rPr>
            <w:rStyle w:val="Hyperlink"/>
            <w:lang w:val="en-GB"/>
          </w:rPr>
          <w:t>49.</w:t>
        </w:r>
        <w:r w:rsidR="00152906" w:rsidRPr="001202D5">
          <w:rPr>
            <w:rStyle w:val="Hyperlink"/>
            <w:lang w:val="en-GB"/>
          </w:rPr>
          <w:tab/>
          <w:t>Exigences du Système de rapports sur les performances passées des entrepreneurs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39</w:t>
        </w:r>
        <w:r w:rsidR="00152906" w:rsidRPr="001202D5">
          <w:rPr>
            <w:rStyle w:val="Hyperlink"/>
            <w:webHidden/>
            <w:lang w:val="en-GB"/>
          </w:rPr>
          <w:fldChar w:fldCharType="end"/>
        </w:r>
      </w:hyperlink>
    </w:p>
    <w:p w14:paraId="3B050D09" w14:textId="6E12120D" w:rsidR="00C81F7E" w:rsidRDefault="00152906">
      <w:pPr>
        <w:jc w:val="left"/>
        <w:rPr>
          <w:sz w:val="36"/>
        </w:rPr>
      </w:pPr>
      <w:r>
        <w:rPr>
          <w:sz w:val="36"/>
        </w:rPr>
        <w:fldChar w:fldCharType="end"/>
      </w:r>
      <w:r w:rsidR="00C81F7E">
        <w:rPr>
          <w:sz w:val="36"/>
        </w:rPr>
        <w:br w:type="page"/>
      </w:r>
    </w:p>
    <w:p w14:paraId="3178E719" w14:textId="77777777" w:rsidR="009F3AE8" w:rsidRPr="009F3AE8" w:rsidRDefault="009F3AE8" w:rsidP="00A734FD">
      <w:pPr>
        <w:spacing w:line="240" w:lineRule="auto"/>
        <w:jc w:val="center"/>
        <w:rPr>
          <w:sz w:val="36"/>
        </w:rPr>
      </w:pPr>
    </w:p>
    <w:tbl>
      <w:tblPr>
        <w:tblW w:w="5137" w:type="pct"/>
        <w:tblLayout w:type="fixed"/>
        <w:tblLook w:val="04A0" w:firstRow="1" w:lastRow="0" w:firstColumn="1" w:lastColumn="0" w:noHBand="0" w:noVBand="1"/>
      </w:tblPr>
      <w:tblGrid>
        <w:gridCol w:w="2127"/>
        <w:gridCol w:w="7489"/>
      </w:tblGrid>
      <w:tr w:rsidR="004764EB" w:rsidRPr="00D642F0" w14:paraId="4C762136" w14:textId="77777777" w:rsidTr="006B7408">
        <w:tc>
          <w:tcPr>
            <w:tcW w:w="5000" w:type="pct"/>
            <w:gridSpan w:val="2"/>
          </w:tcPr>
          <w:p w14:paraId="4BD1D8C7" w14:textId="77777777" w:rsidR="004764EB" w:rsidRPr="006840C1" w:rsidDel="008F07D2" w:rsidRDefault="004764EB" w:rsidP="00D42D8A">
            <w:pPr>
              <w:pStyle w:val="Heading3ITB"/>
              <w:spacing w:before="120" w:after="120" w:line="240" w:lineRule="auto"/>
              <w:jc w:val="center"/>
            </w:pPr>
            <w:bookmarkStart w:id="94" w:name="_Toc463531743"/>
            <w:bookmarkStart w:id="95" w:name="_Toc464136337"/>
            <w:bookmarkStart w:id="96" w:name="_Toc464136468"/>
            <w:bookmarkStart w:id="97" w:name="_Toc464139678"/>
            <w:bookmarkStart w:id="98" w:name="_Toc489012962"/>
            <w:bookmarkStart w:id="99" w:name="_Toc491425048"/>
            <w:bookmarkStart w:id="100" w:name="_Toc491868904"/>
            <w:bookmarkStart w:id="101" w:name="_Toc491869028"/>
            <w:bookmarkStart w:id="102" w:name="_Toc380341264"/>
            <w:bookmarkStart w:id="103" w:name="_Toc22917457"/>
            <w:bookmarkStart w:id="104" w:name="_Toc37498948"/>
            <w:bookmarkStart w:id="105" w:name="_Toc55109508"/>
            <w:bookmarkStart w:id="106" w:name="_Toc55122914"/>
            <w:bookmarkStart w:id="107" w:name="_Toc55123731"/>
            <w:bookmarkStart w:id="108" w:name="_Toc55124394"/>
            <w:bookmarkStart w:id="109" w:name="_Toc55132442"/>
            <w:bookmarkStart w:id="110" w:name="_Toc55140770"/>
            <w:bookmarkStart w:id="111" w:name="_Toc55142396"/>
            <w:bookmarkStart w:id="112" w:name="_Toc55153310"/>
            <w:bookmarkStart w:id="113" w:name="_Toc55241803"/>
            <w:bookmarkStart w:id="114" w:name="_Toc55241963"/>
            <w:bookmarkStart w:id="115" w:name="_Toc55242508"/>
            <w:bookmarkStart w:id="116" w:name="_Toc55243182"/>
            <w:bookmarkStart w:id="117" w:name="_Toc55247860"/>
            <w:bookmarkStart w:id="118" w:name="_Toc55249073"/>
            <w:bookmarkStart w:id="119" w:name="_Toc55899380"/>
            <w:bookmarkStart w:id="120" w:name="_Toc55901752"/>
            <w:bookmarkStart w:id="121" w:name="_Toc55902341"/>
            <w:bookmarkStart w:id="122" w:name="_Toc55949929"/>
            <w:bookmarkStart w:id="123" w:name="_Toc61520451"/>
            <w:bookmarkStart w:id="124" w:name="_Toc61541618"/>
            <w:r>
              <w:t>Généralités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tr w:rsidR="004764EB" w:rsidRPr="004764EB" w14:paraId="001C4883" w14:textId="77777777" w:rsidTr="006B7408">
        <w:tc>
          <w:tcPr>
            <w:tcW w:w="1106" w:type="pct"/>
          </w:tcPr>
          <w:p w14:paraId="6AE4E311" w14:textId="2446A63C" w:rsidR="004764EB" w:rsidRPr="00430223" w:rsidRDefault="004764EB" w:rsidP="00D42D8A">
            <w:pPr>
              <w:spacing w:before="120" w:after="120" w:line="240" w:lineRule="auto"/>
              <w:rPr>
                <w:b/>
              </w:rPr>
            </w:pPr>
            <w:bookmarkStart w:id="125" w:name="_Toc55949930"/>
            <w:bookmarkStart w:id="126" w:name="_Toc61520452"/>
            <w:bookmarkStart w:id="127" w:name="_Toc61541619"/>
            <w:r>
              <w:rPr>
                <w:rStyle w:val="Heading4ITBChar"/>
              </w:rPr>
              <w:t>Définitions :</w:t>
            </w:r>
            <w:bookmarkEnd w:id="125"/>
            <w:bookmarkEnd w:id="126"/>
            <w:bookmarkEnd w:id="127"/>
          </w:p>
        </w:tc>
        <w:tc>
          <w:tcPr>
            <w:tcW w:w="3894" w:type="pct"/>
          </w:tcPr>
          <w:p w14:paraId="69E7E3D5" w14:textId="46F95EE8" w:rsidR="004764EB" w:rsidRPr="008E6782" w:rsidRDefault="004764EB" w:rsidP="00D42D8A">
            <w:pPr>
              <w:spacing w:before="120" w:after="120" w:line="240" w:lineRule="auto"/>
            </w:pPr>
            <w:r>
              <w:t>Les mots et expressions ci-dessous utilisées dans la Première Partie (Procédures d’appel d’offres) du présent Dossier d’Appel d’Offres ont le sens qui leur est attribué ci-après. Ces définitions ne s’appliquent pas aux mots et expressions util</w:t>
            </w:r>
            <w:r w:rsidR="000B1B63">
              <w:t>isés dans la Troisième Partie (</w:t>
            </w:r>
            <w:r>
              <w:t xml:space="preserve">Documents Contractuels) du présent Dossier d’Appel d’Offres. Sauf indication contraire, ces mots et expressions y auront le sens qui leur est attribué dans les </w:t>
            </w:r>
            <w:proofErr w:type="spellStart"/>
            <w:r>
              <w:t>Sous-clauses</w:t>
            </w:r>
            <w:proofErr w:type="spellEnd"/>
            <w:r>
              <w:t xml:space="preserve"> 1.1 et 1.2 des CGC.</w:t>
            </w:r>
          </w:p>
        </w:tc>
      </w:tr>
      <w:tr w:rsidR="004764EB" w:rsidRPr="004764EB" w14:paraId="1BA80485" w14:textId="77777777" w:rsidTr="006B7408">
        <w:tc>
          <w:tcPr>
            <w:tcW w:w="1106" w:type="pct"/>
          </w:tcPr>
          <w:p w14:paraId="58166CCE" w14:textId="77777777" w:rsidR="004764EB" w:rsidRPr="0079076D" w:rsidRDefault="004764EB" w:rsidP="00D42D8A">
            <w:pPr>
              <w:spacing w:before="120" w:after="120" w:line="240" w:lineRule="auto"/>
            </w:pPr>
          </w:p>
        </w:tc>
        <w:tc>
          <w:tcPr>
            <w:tcW w:w="3894" w:type="pct"/>
          </w:tcPr>
          <w:p w14:paraId="6F5902E9" w14:textId="77777777" w:rsidR="004764EB" w:rsidRPr="008E6782" w:rsidRDefault="004764EB" w:rsidP="00806DC6">
            <w:pPr>
              <w:numPr>
                <w:ilvl w:val="0"/>
                <w:numId w:val="10"/>
              </w:numPr>
              <w:spacing w:before="120" w:after="120" w:line="240" w:lineRule="auto"/>
              <w:ind w:hanging="688"/>
              <w:rPr>
                <w:bCs/>
                <w:i/>
              </w:rPr>
            </w:pPr>
            <w:r>
              <w:t>« Addendum » désigne une modification du présent Dossier d’Appel d’Offres, apportée par le Maître d'ouvrage.</w:t>
            </w:r>
          </w:p>
          <w:p w14:paraId="44D19855" w14:textId="12617656" w:rsidR="004764EB" w:rsidRPr="008E6782" w:rsidRDefault="004764EB" w:rsidP="00806DC6">
            <w:pPr>
              <w:numPr>
                <w:ilvl w:val="0"/>
                <w:numId w:val="10"/>
              </w:numPr>
              <w:spacing w:before="120" w:after="120" w:line="240" w:lineRule="auto"/>
              <w:ind w:hanging="688"/>
              <w:rPr>
                <w:bCs/>
                <w:i/>
              </w:rPr>
            </w:pPr>
            <w:r>
              <w:t>« Associé » désigne une entité faisant partie de l’association constituée par le Soumissionnaire ou le Prestataire de service Un Sous-traitant n’est pas un Associé.</w:t>
            </w:r>
          </w:p>
          <w:p w14:paraId="37CDE01A" w14:textId="7DA07B54" w:rsidR="004764EB" w:rsidRPr="008E6782" w:rsidRDefault="004764EB" w:rsidP="00F82B00">
            <w:pPr>
              <w:numPr>
                <w:ilvl w:val="0"/>
                <w:numId w:val="10"/>
              </w:numPr>
              <w:spacing w:before="120" w:after="120" w:line="240" w:lineRule="auto"/>
              <w:ind w:hanging="688"/>
              <w:rPr>
                <w:bCs/>
                <w:i/>
              </w:rPr>
            </w:pPr>
            <w:r>
              <w:t>« </w:t>
            </w:r>
            <w:r w:rsidR="00F82B00">
              <w:t>A</w:t>
            </w:r>
            <w:r>
              <w:t>ssociation », ou « co-entreprise » désigne une association d’entités constituant le Soumissionnaire ou le Prestataire de service, ayant ou n’ayant pas un statut juridique distinct de celui de ses membres.</w:t>
            </w:r>
          </w:p>
          <w:p w14:paraId="701B1C82" w14:textId="77777777" w:rsidR="004764EB" w:rsidRPr="008E6782" w:rsidRDefault="004764EB" w:rsidP="00806DC6">
            <w:pPr>
              <w:numPr>
                <w:ilvl w:val="0"/>
                <w:numId w:val="10"/>
              </w:numPr>
              <w:spacing w:before="120" w:after="120" w:line="240" w:lineRule="auto"/>
              <w:ind w:hanging="688"/>
              <w:rPr>
                <w:bCs/>
                <w:i/>
              </w:rPr>
            </w:pPr>
            <w:r>
              <w:t>« DPAO » désigne les Données particulières de l'Appel d'Offres, qui figurent à la Section II du présent Dossier d’Appel d’Offres, et qui énoncent les exigences et/ou conditions particulières.</w:t>
            </w:r>
          </w:p>
          <w:p w14:paraId="5B21A9FA" w14:textId="0C293EF6" w:rsidR="004764EB" w:rsidRPr="008E6782" w:rsidRDefault="004764EB" w:rsidP="00806DC6">
            <w:pPr>
              <w:numPr>
                <w:ilvl w:val="0"/>
                <w:numId w:val="10"/>
              </w:numPr>
              <w:spacing w:before="120" w:after="120" w:line="240" w:lineRule="auto"/>
              <w:ind w:hanging="688"/>
              <w:rPr>
                <w:bCs/>
                <w:i/>
              </w:rPr>
            </w:pPr>
            <w:r>
              <w:t>« Offre » désigne une offre pour la prestation de Services autres que Services de Consei</w:t>
            </w:r>
            <w:r w:rsidR="00F82B00">
              <w:t>l</w:t>
            </w:r>
            <w:r>
              <w:t>, soumise par un Soumissionnaire en réponse au présent Dossier d’Appel d’Offres.</w:t>
            </w:r>
          </w:p>
          <w:p w14:paraId="3582B450" w14:textId="77777777" w:rsidR="004764EB" w:rsidRPr="008E6782" w:rsidRDefault="004764EB" w:rsidP="00806DC6">
            <w:pPr>
              <w:numPr>
                <w:ilvl w:val="0"/>
                <w:numId w:val="10"/>
              </w:numPr>
              <w:spacing w:before="120" w:after="120" w:line="240" w:lineRule="auto"/>
              <w:ind w:hanging="688"/>
            </w:pPr>
            <w:r>
              <w:t>« Garantie d’Offre » désigne la garantie qu’un Soumissionnaire peut être tenu de fournir dans le cadre de son Offre.</w:t>
            </w:r>
          </w:p>
          <w:p w14:paraId="724C2864" w14:textId="77777777" w:rsidR="004764EB" w:rsidRPr="008E6782" w:rsidRDefault="004764EB" w:rsidP="00806DC6">
            <w:pPr>
              <w:numPr>
                <w:ilvl w:val="0"/>
                <w:numId w:val="10"/>
              </w:numPr>
              <w:spacing w:before="120" w:after="120" w:line="240" w:lineRule="auto"/>
              <w:ind w:hanging="688"/>
              <w:rPr>
                <w:bCs/>
                <w:i/>
              </w:rPr>
            </w:pPr>
            <w:r>
              <w:t>« Soumissionnaire » désigne toute personne physique ou morale éligible, y compris tout associé de la personne physique ou morale éligible, qui soumet une Offre.</w:t>
            </w:r>
          </w:p>
          <w:p w14:paraId="6EB68188" w14:textId="77777777" w:rsidR="004764EB" w:rsidRPr="008E6782" w:rsidRDefault="004764EB" w:rsidP="00806DC6">
            <w:pPr>
              <w:numPr>
                <w:ilvl w:val="0"/>
                <w:numId w:val="10"/>
              </w:numPr>
              <w:spacing w:before="120" w:after="120" w:line="240" w:lineRule="auto"/>
              <w:ind w:hanging="688"/>
              <w:rPr>
                <w:bCs/>
                <w:i/>
              </w:rPr>
            </w:pPr>
            <w:r>
              <w:t>« Dossier d’Appel d’Offres » désigne le présent dossier ainsi que toute modification ultérieure, préparés par le Maître d'ouvrage pour la sélection du Prestataire de service.</w:t>
            </w:r>
          </w:p>
          <w:p w14:paraId="6A942C53" w14:textId="77777777" w:rsidR="004764EB" w:rsidRPr="008E6782" w:rsidRDefault="004764EB" w:rsidP="00806DC6">
            <w:pPr>
              <w:numPr>
                <w:ilvl w:val="0"/>
                <w:numId w:val="10"/>
              </w:numPr>
              <w:spacing w:before="120" w:after="120" w:line="240" w:lineRule="auto"/>
              <w:ind w:hanging="688"/>
              <w:rPr>
                <w:bCs/>
                <w:i/>
              </w:rPr>
            </w:pPr>
            <w:r>
              <w:t>« Compact » désigne le Compact du Millenium Challenge</w:t>
            </w:r>
            <w:r>
              <w:rPr>
                <w:b/>
                <w:bCs/>
              </w:rPr>
              <w:t xml:space="preserve"> identifié dans les DPAO</w:t>
            </w:r>
            <w:r>
              <w:t>.</w:t>
            </w:r>
          </w:p>
          <w:p w14:paraId="517557F9" w14:textId="72560D73" w:rsidR="004764EB" w:rsidRPr="008E6782" w:rsidRDefault="004764EB" w:rsidP="00806DC6">
            <w:pPr>
              <w:numPr>
                <w:ilvl w:val="0"/>
                <w:numId w:val="10"/>
              </w:numPr>
              <w:spacing w:before="120" w:after="120" w:line="240" w:lineRule="auto"/>
              <w:ind w:hanging="688"/>
              <w:rPr>
                <w:bCs/>
                <w:i/>
              </w:rPr>
            </w:pPr>
            <w:r>
              <w:t>« Accord de financement du développement Compact</w:t>
            </w:r>
            <w:r w:rsidR="00FE105D">
              <w:t xml:space="preserve"> </w:t>
            </w:r>
            <w:r>
              <w:t xml:space="preserve">» ou « FDC » désigne l’Accord de financement du développement </w:t>
            </w:r>
            <w:r w:rsidR="00FE105D">
              <w:t xml:space="preserve">du Compact </w:t>
            </w:r>
            <w:r>
              <w:rPr>
                <w:b/>
                <w:bCs/>
              </w:rPr>
              <w:t>identifié dans les DPAO</w:t>
            </w:r>
            <w:r>
              <w:t xml:space="preserve">. </w:t>
            </w:r>
          </w:p>
          <w:p w14:paraId="1DBCD3E9" w14:textId="77777777" w:rsidR="004764EB" w:rsidRPr="008E6782" w:rsidRDefault="004764EB" w:rsidP="00806DC6">
            <w:pPr>
              <w:numPr>
                <w:ilvl w:val="0"/>
                <w:numId w:val="10"/>
              </w:numPr>
              <w:spacing w:before="120" w:after="120" w:line="240" w:lineRule="auto"/>
              <w:ind w:hanging="688"/>
              <w:rPr>
                <w:bCs/>
                <w:i/>
              </w:rPr>
            </w:pPr>
            <w:r>
              <w:t>« Confirmation » désigne une confirmation écrite.</w:t>
            </w:r>
          </w:p>
          <w:p w14:paraId="701A4D0F" w14:textId="77777777" w:rsidR="004764EB" w:rsidRPr="008E6782" w:rsidRDefault="004764EB" w:rsidP="00806DC6">
            <w:pPr>
              <w:numPr>
                <w:ilvl w:val="0"/>
                <w:numId w:val="10"/>
              </w:numPr>
              <w:spacing w:before="120" w:after="120" w:line="240" w:lineRule="auto"/>
              <w:ind w:hanging="688"/>
              <w:rPr>
                <w:bCs/>
                <w:i/>
              </w:rPr>
            </w:pPr>
            <w:r>
              <w:lastRenderedPageBreak/>
              <w:t>« Contrat » désigne le contrat proposé à la signature entre le Maître d'ouvrage et le Prestataire de service, y compris toutes les pièces jointes, les annexes et tous les documents qui y sont intégrés par renvoi, dont un modèle est fourni dans la Troisième Partie du présent Dossier d’Appel d’Offres.</w:t>
            </w:r>
          </w:p>
          <w:p w14:paraId="3C0B3A3A" w14:textId="0CCB082F" w:rsidR="004764EB" w:rsidRPr="008E6782" w:rsidRDefault="00F82B00" w:rsidP="00806DC6">
            <w:pPr>
              <w:numPr>
                <w:ilvl w:val="0"/>
                <w:numId w:val="10"/>
              </w:numPr>
              <w:spacing w:before="120" w:after="120" w:line="240" w:lineRule="auto"/>
              <w:ind w:hanging="688"/>
              <w:rPr>
                <w:bCs/>
                <w:i/>
              </w:rPr>
            </w:pPr>
            <w:r>
              <w:t>« J</w:t>
            </w:r>
            <w:r w:rsidR="004764EB">
              <w:t>ours » désigne un jour du calendrier civil.</w:t>
            </w:r>
          </w:p>
          <w:p w14:paraId="550315FE" w14:textId="0532EA2F" w:rsidR="00672D6E" w:rsidRPr="008E6782" w:rsidRDefault="00672D6E" w:rsidP="00F82B00">
            <w:pPr>
              <w:numPr>
                <w:ilvl w:val="0"/>
                <w:numId w:val="10"/>
              </w:numPr>
              <w:spacing w:before="120" w:after="120" w:line="240" w:lineRule="auto"/>
              <w:ind w:hanging="688"/>
              <w:rPr>
                <w:bCs/>
                <w:i/>
              </w:rPr>
            </w:pPr>
            <w:r>
              <w:t>« </w:t>
            </w:r>
            <w:r w:rsidR="00F82B00">
              <w:t>L</w:t>
            </w:r>
            <w:r>
              <w:t xml:space="preserve">e Maître d'ouvrage » désigne l’entité </w:t>
            </w:r>
            <w:r>
              <w:rPr>
                <w:b/>
                <w:bCs/>
              </w:rPr>
              <w:t>identifiée par les DPAO.</w:t>
            </w:r>
          </w:p>
          <w:p w14:paraId="15C58DA0" w14:textId="7C443A7A" w:rsidR="004764EB" w:rsidRPr="008E6782" w:rsidRDefault="004764EB" w:rsidP="00806DC6">
            <w:pPr>
              <w:numPr>
                <w:ilvl w:val="0"/>
                <w:numId w:val="10"/>
              </w:numPr>
              <w:spacing w:before="120" w:after="120" w:line="240" w:lineRule="auto"/>
              <w:ind w:hanging="688"/>
              <w:rPr>
                <w:bCs/>
                <w:i/>
              </w:rPr>
            </w:pPr>
            <w:r>
              <w:t xml:space="preserve">« Lieu de Destination Finale » désigne le(s) site(s) où les Services doivent être fournis tels qu’indiqués à la Section V. </w:t>
            </w:r>
            <w:r w:rsidR="000B1B63">
              <w:t>Calendrier des Activités</w:t>
            </w:r>
            <w:r>
              <w:t>.</w:t>
            </w:r>
          </w:p>
          <w:p w14:paraId="118F6320" w14:textId="2EC5DC49" w:rsidR="004764EB" w:rsidRPr="008E6782" w:rsidRDefault="004764EB" w:rsidP="00806DC6">
            <w:pPr>
              <w:numPr>
                <w:ilvl w:val="0"/>
                <w:numId w:val="10"/>
              </w:numPr>
              <w:spacing w:before="120" w:after="120" w:line="240" w:lineRule="auto"/>
              <w:ind w:hanging="688"/>
              <w:rPr>
                <w:bCs/>
                <w:i/>
              </w:rPr>
            </w:pPr>
            <w:r>
              <w:t>« CGC » désigne les Conditions Générales du Contrat.</w:t>
            </w:r>
          </w:p>
          <w:p w14:paraId="44DA6AC9" w14:textId="6FCDCA03" w:rsidR="004764EB" w:rsidRPr="008E6782" w:rsidRDefault="004764EB" w:rsidP="00806DC6">
            <w:pPr>
              <w:numPr>
                <w:ilvl w:val="0"/>
                <w:numId w:val="10"/>
              </w:numPr>
              <w:spacing w:before="120" w:after="120" w:line="240" w:lineRule="auto"/>
              <w:ind w:hanging="688"/>
              <w:rPr>
                <w:bCs/>
                <w:i/>
              </w:rPr>
            </w:pPr>
            <w:r>
              <w:t>« Biens » désigne tous les</w:t>
            </w:r>
            <w:r w:rsidR="00F82B00">
              <w:t xml:space="preserve"> produits, matières premières, </w:t>
            </w:r>
            <w:r>
              <w:t>machines et équipements, et/ou autres matériels que doit fournir le Prestataire de service au Maître d'ouvrage au titre du Contrat.</w:t>
            </w:r>
          </w:p>
          <w:p w14:paraId="0A3F88A6" w14:textId="77777777" w:rsidR="004764EB" w:rsidRPr="008E6782" w:rsidRDefault="004764EB" w:rsidP="00806DC6">
            <w:pPr>
              <w:numPr>
                <w:ilvl w:val="0"/>
                <w:numId w:val="10"/>
              </w:numPr>
              <w:spacing w:before="120" w:after="120" w:line="240" w:lineRule="auto"/>
              <w:ind w:hanging="688"/>
              <w:rPr>
                <w:bCs/>
                <w:i/>
              </w:rPr>
            </w:pPr>
            <w:r>
              <w:t xml:space="preserve">« Gouvernement » désigne le Gouvernement </w:t>
            </w:r>
            <w:r>
              <w:rPr>
                <w:b/>
                <w:bCs/>
              </w:rPr>
              <w:t>identifié par les DPAO.</w:t>
            </w:r>
          </w:p>
          <w:p w14:paraId="426A03CC" w14:textId="6A61D146" w:rsidR="004764EB" w:rsidRPr="008E6782" w:rsidRDefault="00F82B00" w:rsidP="00806DC6">
            <w:pPr>
              <w:numPr>
                <w:ilvl w:val="0"/>
                <w:numId w:val="10"/>
              </w:numPr>
              <w:spacing w:before="120" w:after="120" w:line="240" w:lineRule="auto"/>
              <w:ind w:hanging="688"/>
              <w:rPr>
                <w:bCs/>
                <w:i/>
              </w:rPr>
            </w:pPr>
            <w:r>
              <w:t>«</w:t>
            </w:r>
            <w:r w:rsidR="00FE105D">
              <w:t xml:space="preserve"> </w:t>
            </w:r>
            <w:r>
              <w:t xml:space="preserve">Normes </w:t>
            </w:r>
            <w:r w:rsidR="004764EB">
              <w:t>de performance de la SFI</w:t>
            </w:r>
            <w:r w:rsidR="00FE105D">
              <w:t xml:space="preserve"> </w:t>
            </w:r>
            <w:r w:rsidR="004764EB">
              <w:t xml:space="preserve">» signifie les Normes de performance de la Société Financière Internationale en matière de durabilité sociale et environnementale. </w:t>
            </w:r>
          </w:p>
          <w:p w14:paraId="78208B7D" w14:textId="77777777" w:rsidR="004764EB" w:rsidRPr="008E6782" w:rsidRDefault="004764EB" w:rsidP="00806DC6">
            <w:pPr>
              <w:numPr>
                <w:ilvl w:val="0"/>
                <w:numId w:val="10"/>
              </w:numPr>
              <w:spacing w:before="120" w:after="120" w:line="240" w:lineRule="auto"/>
              <w:ind w:hanging="688"/>
            </w:pPr>
            <w:r>
              <w:t xml:space="preserve">« Agence d’exécution » désigne une agence du Gouvernement, </w:t>
            </w:r>
            <w:r>
              <w:rPr>
                <w:b/>
                <w:bCs/>
              </w:rPr>
              <w:t>identifiée par les DPAO</w:t>
            </w:r>
            <w:r>
              <w:t>, engagée par l’Entité MCA pour la mise en œuvre du Compact.</w:t>
            </w:r>
          </w:p>
          <w:p w14:paraId="13942736" w14:textId="77777777" w:rsidR="004764EB" w:rsidRPr="008E6782" w:rsidRDefault="004764EB" w:rsidP="00806DC6">
            <w:pPr>
              <w:numPr>
                <w:ilvl w:val="0"/>
                <w:numId w:val="10"/>
              </w:numPr>
              <w:spacing w:before="120" w:after="120" w:line="240" w:lineRule="auto"/>
              <w:ind w:hanging="688"/>
              <w:rPr>
                <w:bCs/>
                <w:i/>
              </w:rPr>
            </w:pPr>
            <w:r>
              <w:t>« Instructions aux Soumissionnaires » ou « IS » désigne la Section I du présent DAO, y compris toute modification, fournissant aux Soumissionnaires toutes les informations nécessaires à la préparation de leurs Offres.</w:t>
            </w:r>
          </w:p>
          <w:p w14:paraId="35B0EC34" w14:textId="59545CAC" w:rsidR="004764EB" w:rsidRPr="008E6782" w:rsidRDefault="004764EB" w:rsidP="00F82B00">
            <w:pPr>
              <w:numPr>
                <w:ilvl w:val="0"/>
                <w:numId w:val="10"/>
              </w:numPr>
              <w:spacing w:before="120" w:after="120" w:line="240" w:lineRule="auto"/>
              <w:ind w:hanging="688"/>
              <w:rPr>
                <w:bCs/>
                <w:i/>
              </w:rPr>
            </w:pPr>
            <w:bookmarkStart w:id="128" w:name="_Hlk53819656"/>
            <w:r>
              <w:t>« </w:t>
            </w:r>
            <w:r w:rsidR="00F82B00">
              <w:t>P</w:t>
            </w:r>
            <w:r>
              <w:t>ar écrit » signifie communiqué sous forme écrite (par exemple, par papier, courrier, télécopie, courrier électronique ou par tout autre moyen électronique).</w:t>
            </w:r>
          </w:p>
          <w:bookmarkEnd w:id="128"/>
          <w:p w14:paraId="65536F4D" w14:textId="6AB0D89D" w:rsidR="004764EB" w:rsidRPr="008E6782" w:rsidRDefault="004764EB" w:rsidP="00806DC6">
            <w:pPr>
              <w:numPr>
                <w:ilvl w:val="0"/>
                <w:numId w:val="10"/>
              </w:numPr>
              <w:spacing w:before="120" w:after="120" w:line="240" w:lineRule="auto"/>
              <w:ind w:hanging="688"/>
              <w:rPr>
                <w:bCs/>
              </w:rPr>
            </w:pPr>
            <w:r>
              <w:t xml:space="preserve">« Entité MCA » désigne l’entité responsable désignée par le Gouvernement pour la mise en œuvre du Compact ou le Programme Seuil, </w:t>
            </w:r>
            <w:r>
              <w:rPr>
                <w:b/>
                <w:bCs/>
              </w:rPr>
              <w:t>identifiée dans les DPAO.</w:t>
            </w:r>
          </w:p>
          <w:p w14:paraId="4CE1D395" w14:textId="494E6192" w:rsidR="004764EB" w:rsidRPr="008E6782" w:rsidRDefault="004764EB" w:rsidP="00F82B00">
            <w:pPr>
              <w:numPr>
                <w:ilvl w:val="0"/>
                <w:numId w:val="10"/>
              </w:numPr>
              <w:spacing w:before="120" w:after="120" w:line="240" w:lineRule="auto"/>
              <w:ind w:hanging="688"/>
            </w:pPr>
            <w:r>
              <w:rPr>
                <w:i/>
              </w:rPr>
              <w:t>La Politique Anti-fraude et Anti-corruption de la MCC</w:t>
            </w:r>
            <w:r>
              <w:t xml:space="preserve"> a la signification qui lui est donnée à la Clause 3 des IS.</w:t>
            </w:r>
          </w:p>
          <w:p w14:paraId="0E7EE994" w14:textId="77777777" w:rsidR="004764EB" w:rsidRPr="008E6782" w:rsidRDefault="004764EB" w:rsidP="00806DC6">
            <w:pPr>
              <w:numPr>
                <w:ilvl w:val="0"/>
                <w:numId w:val="10"/>
              </w:numPr>
              <w:spacing w:before="120" w:after="120" w:line="240" w:lineRule="auto"/>
              <w:ind w:hanging="688"/>
            </w:pPr>
            <w:bookmarkStart w:id="129" w:name="_Toc31361858"/>
            <w:bookmarkStart w:id="130" w:name="_Toc31362010"/>
            <w:bookmarkStart w:id="131" w:name="_Toc31362407"/>
            <w:r>
              <w:t xml:space="preserve">« </w:t>
            </w:r>
            <w:r>
              <w:rPr>
                <w:i/>
              </w:rPr>
              <w:t>La Politique de la MCC en matière de Lutte contre la Traite des Personnes</w:t>
            </w:r>
            <w:r>
              <w:t xml:space="preserve"> » a la signification qui lui est attribuée à la Clause 4 des IC.</w:t>
            </w:r>
            <w:bookmarkEnd w:id="129"/>
            <w:bookmarkEnd w:id="130"/>
            <w:bookmarkEnd w:id="131"/>
          </w:p>
          <w:p w14:paraId="35D37C34" w14:textId="77777777" w:rsidR="004764EB" w:rsidRPr="008E6782" w:rsidRDefault="004764EB" w:rsidP="00806DC6">
            <w:pPr>
              <w:numPr>
                <w:ilvl w:val="0"/>
                <w:numId w:val="10"/>
              </w:numPr>
              <w:spacing w:before="120" w:after="120" w:line="240" w:lineRule="auto"/>
              <w:ind w:hanging="688"/>
              <w:rPr>
                <w:bCs/>
                <w:i/>
              </w:rPr>
            </w:pPr>
            <w:r>
              <w:t>« Millennium Challenge Corporation » ou « MCC » désigne un organisme du gouvernement américain agissant au nom du gouvernement des États-Unis</w:t>
            </w:r>
          </w:p>
          <w:p w14:paraId="0D509B87" w14:textId="77777777" w:rsidR="004764EB" w:rsidRPr="008E6782" w:rsidRDefault="004764EB" w:rsidP="00806DC6">
            <w:pPr>
              <w:numPr>
                <w:ilvl w:val="0"/>
                <w:numId w:val="10"/>
              </w:numPr>
              <w:spacing w:before="120" w:after="120" w:line="240" w:lineRule="auto"/>
              <w:ind w:hanging="688"/>
              <w:rPr>
                <w:bCs/>
                <w:i/>
              </w:rPr>
            </w:pPr>
            <w:r>
              <w:lastRenderedPageBreak/>
              <w:t>« Financement MCC » désigne le financement octroyé par la MCC au Gouvernement conformément aux termes et conditions du Compact.</w:t>
            </w:r>
          </w:p>
          <w:p w14:paraId="686B4C34" w14:textId="45A64757" w:rsidR="004764EB" w:rsidRPr="008E6782" w:rsidRDefault="004764EB" w:rsidP="00806DC6">
            <w:pPr>
              <w:numPr>
                <w:ilvl w:val="0"/>
                <w:numId w:val="10"/>
              </w:numPr>
              <w:spacing w:before="120" w:after="120" w:line="240" w:lineRule="auto"/>
              <w:ind w:hanging="688"/>
              <w:rPr>
                <w:bCs/>
                <w:i/>
              </w:rPr>
            </w:pPr>
            <w:r>
              <w:t>«</w:t>
            </w:r>
            <w:r>
              <w:rPr>
                <w:i/>
              </w:rPr>
              <w:t xml:space="preserve"> Politique de la MCC en matière d’égalité des genres</w:t>
            </w:r>
            <w:r>
              <w:t xml:space="preserve"> » et ses amendements tels que mis à jour de temps à autre sur le site web de la MCC</w:t>
            </w:r>
            <w:r w:rsidR="00FE105D">
              <w:t xml:space="preserve"> </w:t>
            </w:r>
            <w:r>
              <w:t>: https://www.mcc.gov/</w:t>
            </w:r>
          </w:p>
          <w:p w14:paraId="77574FA3" w14:textId="170BB770" w:rsidR="004764EB" w:rsidRPr="008E6782" w:rsidRDefault="004764EB" w:rsidP="00806DC6">
            <w:pPr>
              <w:numPr>
                <w:ilvl w:val="0"/>
                <w:numId w:val="10"/>
              </w:numPr>
              <w:spacing w:before="120" w:after="120" w:line="240" w:lineRule="auto"/>
              <w:ind w:hanging="688"/>
              <w:rPr>
                <w:bCs/>
                <w:i/>
              </w:rPr>
            </w:pPr>
            <w:r>
              <w:rPr>
                <w:i/>
              </w:rPr>
              <w:t>« Directives relatives à la Passation des marchés du Programme de la MCC</w:t>
            </w:r>
            <w:r>
              <w:t> » ou « </w:t>
            </w:r>
            <w:r>
              <w:rPr>
                <w:i/>
              </w:rPr>
              <w:t>Directives de la MCC</w:t>
            </w:r>
            <w:r>
              <w:t> » désigne les Directives relatives à la Passation des marchés du Programme de la MCC et ses amendements publiés de temps à autre sur le site web de la MCC à l’adresse suivante</w:t>
            </w:r>
            <w:r w:rsidR="00FE105D">
              <w:t xml:space="preserve"> </w:t>
            </w:r>
            <w:r>
              <w:t xml:space="preserve">: </w:t>
            </w:r>
            <w:hyperlink r:id="rId18" w:history="1">
              <w:r>
                <w:rPr>
                  <w:rStyle w:val="Hyperlink"/>
                </w:rPr>
                <w:t>www.mcc.gov/ppg</w:t>
              </w:r>
            </w:hyperlink>
            <w:r>
              <w:t>.</w:t>
            </w:r>
          </w:p>
          <w:p w14:paraId="6B971DDE" w14:textId="37890D91" w:rsidR="004764EB" w:rsidRPr="008E6782" w:rsidRDefault="004764EB" w:rsidP="00806DC6">
            <w:pPr>
              <w:numPr>
                <w:ilvl w:val="0"/>
                <w:numId w:val="10"/>
              </w:numPr>
              <w:spacing w:before="120" w:after="120" w:line="240" w:lineRule="auto"/>
              <w:ind w:hanging="688"/>
              <w:rPr>
                <w:bCs/>
                <w:i/>
              </w:rPr>
            </w:pPr>
            <w:r>
              <w:t>« Une Conférence préalable aux Offres</w:t>
            </w:r>
            <w:r w:rsidR="00FE105D">
              <w:t xml:space="preserve"> </w:t>
            </w:r>
            <w:r>
              <w:t xml:space="preserve">» désigne la conférence préalable à la soumission des offres, indiquée à la </w:t>
            </w:r>
            <w:proofErr w:type="spellStart"/>
            <w:r>
              <w:t>Sous-clause</w:t>
            </w:r>
            <w:proofErr w:type="spellEnd"/>
            <w:r>
              <w:t xml:space="preserve"> IS - 8.2 des DPAO, le cas échéant.</w:t>
            </w:r>
          </w:p>
          <w:p w14:paraId="3BCC188F" w14:textId="156C4C29" w:rsidR="004764EB" w:rsidRPr="008E6782" w:rsidRDefault="004764EB" w:rsidP="00806DC6">
            <w:pPr>
              <w:numPr>
                <w:ilvl w:val="0"/>
                <w:numId w:val="10"/>
              </w:numPr>
              <w:spacing w:before="120" w:after="120" w:line="240" w:lineRule="auto"/>
              <w:ind w:hanging="688"/>
              <w:rPr>
                <w:bCs/>
                <w:i/>
              </w:rPr>
            </w:pPr>
            <w:r w:rsidRPr="00842E78">
              <w:t>«</w:t>
            </w:r>
            <w:r w:rsidR="00FE105D" w:rsidRPr="00842E78">
              <w:t xml:space="preserve"> </w:t>
            </w:r>
            <w:r w:rsidRPr="00842E78">
              <w:t>Services connexes</w:t>
            </w:r>
            <w:r w:rsidR="00FE105D" w:rsidRPr="00842E78">
              <w:t xml:space="preserve"> </w:t>
            </w:r>
            <w:r w:rsidRPr="00842E78">
              <w:t>»</w:t>
            </w:r>
            <w:r>
              <w:t xml:space="preserve"> désigne les services accessoires à la fourniture des Biens comme l'assurance, l'installation, la formation et la maintenance initiale et autres obligations similaires du Prestataire de Services au titre du Contrat.</w:t>
            </w:r>
          </w:p>
          <w:p w14:paraId="1FD6F29A" w14:textId="77777777" w:rsidR="004764EB" w:rsidRPr="008E6782" w:rsidRDefault="004764EB" w:rsidP="00806DC6">
            <w:pPr>
              <w:numPr>
                <w:ilvl w:val="0"/>
                <w:numId w:val="10"/>
              </w:numPr>
              <w:spacing w:before="120" w:after="120" w:line="240" w:lineRule="auto"/>
              <w:ind w:hanging="688"/>
              <w:rPr>
                <w:bCs/>
                <w:i/>
              </w:rPr>
            </w:pPr>
            <w:r>
              <w:t>« CPC » désigne les Conditions particulières du Contrat.</w:t>
            </w:r>
          </w:p>
          <w:p w14:paraId="4BC58BED" w14:textId="77777777" w:rsidR="00FB6077" w:rsidRPr="00FB6077" w:rsidRDefault="004764EB" w:rsidP="00806DC6">
            <w:pPr>
              <w:numPr>
                <w:ilvl w:val="0"/>
                <w:numId w:val="10"/>
              </w:numPr>
              <w:spacing w:before="120" w:after="120" w:line="240" w:lineRule="auto"/>
              <w:ind w:hanging="688"/>
              <w:rPr>
                <w:bCs/>
                <w:i/>
              </w:rPr>
            </w:pPr>
            <w:r>
              <w:t>« Spécification des Services » désigne les documents qui figurent à la Deuxième Partie du présent Dossier d’Appel d’Offres qui expliquent les spécifications techniques et autres exigences relatives aux Services autres que Services de Conseil à fournir.</w:t>
            </w:r>
          </w:p>
          <w:p w14:paraId="3974C2B8" w14:textId="6A4ED834" w:rsidR="00FB6077" w:rsidRDefault="00FB6077" w:rsidP="00806DC6">
            <w:pPr>
              <w:pStyle w:val="BSFBulleted"/>
              <w:numPr>
                <w:ilvl w:val="0"/>
                <w:numId w:val="10"/>
              </w:numPr>
              <w:tabs>
                <w:tab w:val="clear" w:pos="612"/>
              </w:tabs>
              <w:ind w:hanging="688"/>
              <w:jc w:val="both"/>
              <w:rPr>
                <w:spacing w:val="0"/>
              </w:rPr>
            </w:pPr>
            <w:r>
              <w:t xml:space="preserve">« Services » ou « Services autres que Services de Conseil » désigne les travaux qui doivent être réalisés par le Prestataire de Services au titre du Contrat, conformément aux dispositions de la Section V. </w:t>
            </w:r>
            <w:r w:rsidR="000B1B63">
              <w:t>Calendrier des Activités</w:t>
            </w:r>
            <w:r>
              <w:t>.</w:t>
            </w:r>
          </w:p>
          <w:p w14:paraId="09C8B7B9" w14:textId="4F5ED081" w:rsidR="004764EB" w:rsidRPr="00FB6077" w:rsidRDefault="004764EB" w:rsidP="00806DC6">
            <w:pPr>
              <w:pStyle w:val="BSFBulleted"/>
              <w:numPr>
                <w:ilvl w:val="0"/>
                <w:numId w:val="10"/>
              </w:numPr>
              <w:tabs>
                <w:tab w:val="clear" w:pos="612"/>
              </w:tabs>
              <w:ind w:hanging="688"/>
              <w:jc w:val="both"/>
              <w:rPr>
                <w:spacing w:val="0"/>
              </w:rPr>
            </w:pPr>
            <w:r>
              <w:t>« Prestataire de services » désigne l’entité qui fournit les Services autres que Services de Conseil au Maître d'ouvrage au titre du Contrat.</w:t>
            </w:r>
          </w:p>
          <w:p w14:paraId="743CE6DB" w14:textId="2BDFC534" w:rsidR="004764EB" w:rsidRPr="008E6782" w:rsidRDefault="004764EB" w:rsidP="00806DC6">
            <w:pPr>
              <w:numPr>
                <w:ilvl w:val="0"/>
                <w:numId w:val="10"/>
              </w:numPr>
              <w:spacing w:before="120" w:after="120" w:line="240" w:lineRule="auto"/>
              <w:ind w:hanging="688"/>
              <w:rPr>
                <w:bCs/>
                <w:i/>
              </w:rPr>
            </w:pPr>
            <w:r>
              <w:t xml:space="preserve">Harcèlement sexuel est défini par </w:t>
            </w:r>
            <w:r>
              <w:rPr>
                <w:i/>
              </w:rPr>
              <w:t>la Note d’orientation à l’intention des Entités MCA sur le harcèlement sexuel</w:t>
            </w:r>
            <w:r>
              <w:t>, publiée sur le site web de la MCC :www.mcc.gov</w:t>
            </w:r>
            <w:r w:rsidR="00842E78">
              <w:t>.</w:t>
            </w:r>
          </w:p>
          <w:p w14:paraId="5F7157AB" w14:textId="77777777" w:rsidR="004764EB" w:rsidRPr="008E6782" w:rsidRDefault="004764EB" w:rsidP="00806DC6">
            <w:pPr>
              <w:numPr>
                <w:ilvl w:val="0"/>
                <w:numId w:val="10"/>
              </w:numPr>
              <w:spacing w:before="120" w:after="120" w:line="240" w:lineRule="auto"/>
              <w:ind w:hanging="688"/>
              <w:rPr>
                <w:bCs/>
                <w:i/>
              </w:rPr>
            </w:pPr>
            <w:r>
              <w:t>Sous-traitant » désigne toute entité auprès de laquelle le Soumissionnaire entend sous-traiter une partie des Services autres que Services de Conseil.</w:t>
            </w:r>
          </w:p>
          <w:p w14:paraId="1A3D1B8E" w14:textId="77777777" w:rsidR="004764EB" w:rsidRPr="008E6782" w:rsidRDefault="004764EB" w:rsidP="00806DC6">
            <w:pPr>
              <w:numPr>
                <w:ilvl w:val="0"/>
                <w:numId w:val="10"/>
              </w:numPr>
              <w:spacing w:before="120" w:after="120" w:line="240" w:lineRule="auto"/>
              <w:ind w:hanging="688"/>
            </w:pPr>
            <w:r>
              <w:t>« Taxes » a la signification qui lui est donnée dans le Compact, l’Accord FDC, ou un Accord de Programme Seuil.</w:t>
            </w:r>
          </w:p>
          <w:p w14:paraId="02BC6641" w14:textId="30C649E0" w:rsidR="004764EB" w:rsidRPr="008E6782" w:rsidRDefault="004764EB" w:rsidP="00806DC6">
            <w:pPr>
              <w:numPr>
                <w:ilvl w:val="0"/>
                <w:numId w:val="10"/>
              </w:numPr>
              <w:spacing w:before="120" w:after="120" w:line="240" w:lineRule="auto"/>
              <w:ind w:hanging="688"/>
              <w:rPr>
                <w:bCs/>
                <w:i/>
              </w:rPr>
            </w:pPr>
            <w:r>
              <w:t xml:space="preserve">« Programme Seuil » a la signification qui lui est attribuée dans l’Accord de Programme Seuil </w:t>
            </w:r>
            <w:r>
              <w:rPr>
                <w:b/>
                <w:bCs/>
                <w:i/>
              </w:rPr>
              <w:t>identifié dans les DPAP</w:t>
            </w:r>
            <w:r>
              <w:t>.</w:t>
            </w:r>
          </w:p>
          <w:p w14:paraId="10AB6E02" w14:textId="77777777" w:rsidR="004764EB" w:rsidRPr="008E6782" w:rsidRDefault="004764EB" w:rsidP="00806DC6">
            <w:pPr>
              <w:numPr>
                <w:ilvl w:val="0"/>
                <w:numId w:val="10"/>
              </w:numPr>
              <w:spacing w:before="120" w:after="120" w:line="240" w:lineRule="auto"/>
              <w:ind w:hanging="688"/>
              <w:rPr>
                <w:bCs/>
                <w:i/>
              </w:rPr>
            </w:pPr>
            <w:r>
              <w:t>« Traite des personnes » ou « TIP) a la définition qui lui est attribuée dans</w:t>
            </w:r>
            <w:r>
              <w:rPr>
                <w:i/>
              </w:rPr>
              <w:t xml:space="preserve"> les Directives relatives à la Passation des marchés du Programme de la MCC</w:t>
            </w:r>
            <w:r>
              <w:t>.</w:t>
            </w:r>
          </w:p>
        </w:tc>
      </w:tr>
      <w:tr w:rsidR="004764EB" w:rsidRPr="004764EB" w14:paraId="532F448E" w14:textId="77777777" w:rsidTr="006B7408">
        <w:trPr>
          <w:trHeight w:val="810"/>
        </w:trPr>
        <w:tc>
          <w:tcPr>
            <w:tcW w:w="1106" w:type="pct"/>
          </w:tcPr>
          <w:p w14:paraId="17C218DE" w14:textId="0A674865" w:rsidR="0079076D" w:rsidRPr="0079076D" w:rsidRDefault="0079076D" w:rsidP="00D42D8A">
            <w:pPr>
              <w:pStyle w:val="Heading4ITB"/>
              <w:contextualSpacing w:val="0"/>
            </w:pPr>
            <w:bookmarkStart w:id="132" w:name="_Toc451499262"/>
            <w:bookmarkStart w:id="133" w:name="_Toc451499828"/>
            <w:bookmarkStart w:id="134" w:name="_Toc451500381"/>
            <w:bookmarkStart w:id="135" w:name="_Toc55949931"/>
            <w:bookmarkStart w:id="136" w:name="_Toc61520453"/>
            <w:bookmarkStart w:id="137" w:name="_Toc61541620"/>
            <w:bookmarkEnd w:id="132"/>
            <w:bookmarkEnd w:id="133"/>
            <w:bookmarkEnd w:id="134"/>
            <w:r>
              <w:lastRenderedPageBreak/>
              <w:t>Portée de l’Offre</w:t>
            </w:r>
            <w:bookmarkEnd w:id="135"/>
            <w:bookmarkEnd w:id="136"/>
            <w:bookmarkEnd w:id="137"/>
          </w:p>
          <w:p w14:paraId="0C40B91E" w14:textId="77777777" w:rsidR="004764EB" w:rsidRPr="0079076D" w:rsidRDefault="004764EB" w:rsidP="00D42D8A">
            <w:pPr>
              <w:spacing w:before="120" w:after="120" w:line="240" w:lineRule="auto"/>
            </w:pPr>
          </w:p>
        </w:tc>
        <w:tc>
          <w:tcPr>
            <w:tcW w:w="3894" w:type="pct"/>
          </w:tcPr>
          <w:p w14:paraId="2A0A7DC8" w14:textId="78F7F32C" w:rsidR="004764EB" w:rsidRPr="004764EB" w:rsidRDefault="0079076D" w:rsidP="00D42D8A">
            <w:pPr>
              <w:pStyle w:val="Heading5ITB"/>
              <w:spacing w:line="240" w:lineRule="auto"/>
              <w:ind w:left="611" w:hanging="709"/>
              <w:contextualSpacing w:val="0"/>
            </w:pPr>
            <w:bookmarkStart w:id="138" w:name="_Toc201554530"/>
            <w:bookmarkStart w:id="139" w:name="_Ref201562783"/>
            <w:bookmarkStart w:id="140" w:name="_Ref201562791"/>
            <w:bookmarkStart w:id="141" w:name="_Ref201562796"/>
            <w:bookmarkStart w:id="142" w:name="_Ref201562801"/>
            <w:bookmarkStart w:id="143" w:name="_Ref201562806"/>
            <w:bookmarkStart w:id="144" w:name="_Ref201562811"/>
            <w:bookmarkStart w:id="145" w:name="_Ref201562837"/>
            <w:bookmarkStart w:id="146" w:name="_Ref201567165"/>
            <w:bookmarkStart w:id="147" w:name="_Ref201636445"/>
            <w:bookmarkStart w:id="148" w:name="_Ref201639393"/>
            <w:r>
              <w:t xml:space="preserve">Le Maître d'ouvrage a émis un le présent Dossier d’Appel d’Offres pour la sélection de Services autres que Services de Conseil comme spécifié à la Section V. </w:t>
            </w:r>
            <w:r w:rsidR="000B1B63">
              <w:t>Calendrier des Activités</w:t>
            </w:r>
            <w:r>
              <w:t xml:space="preserve">. Le nom et le numéro d’identification du Contrat, ainsi que le numéro et la description du/des lot(s) </w:t>
            </w:r>
            <w:r>
              <w:rPr>
                <w:b/>
                <w:bCs/>
              </w:rPr>
              <w:t>figurent dans les DPAO</w:t>
            </w:r>
            <w:r>
              <w:t>.</w:t>
            </w:r>
          </w:p>
          <w:p w14:paraId="6F8818E0" w14:textId="77777777" w:rsidR="00C0273E" w:rsidRPr="004764EB" w:rsidRDefault="004764EB" w:rsidP="00D42D8A">
            <w:pPr>
              <w:pStyle w:val="Heading5ITB"/>
              <w:spacing w:line="240" w:lineRule="auto"/>
              <w:ind w:left="611" w:hanging="709"/>
              <w:contextualSpacing w:val="0"/>
            </w:pPr>
            <w:r>
              <w:t>Sauf indication contraire exigée par le contexte, les termes mentionnés au singulier dans le présent DAO comprennent également le pluriel et vice versa ; de même, les termes indiqués au masculin comprennent également le féminin et vice versa.</w:t>
            </w:r>
            <w:bookmarkEnd w:id="138"/>
            <w:bookmarkEnd w:id="139"/>
            <w:bookmarkEnd w:id="140"/>
            <w:bookmarkEnd w:id="141"/>
            <w:bookmarkEnd w:id="142"/>
            <w:bookmarkEnd w:id="143"/>
            <w:bookmarkEnd w:id="144"/>
            <w:bookmarkEnd w:id="145"/>
            <w:bookmarkEnd w:id="146"/>
            <w:bookmarkEnd w:id="147"/>
            <w:bookmarkEnd w:id="148"/>
          </w:p>
        </w:tc>
      </w:tr>
      <w:tr w:rsidR="004764EB" w:rsidRPr="004764EB" w14:paraId="1F984DE8" w14:textId="77777777" w:rsidTr="006B7408">
        <w:tc>
          <w:tcPr>
            <w:tcW w:w="1106" w:type="pct"/>
          </w:tcPr>
          <w:p w14:paraId="5765ED1A" w14:textId="7FE06EEA" w:rsidR="004764EB" w:rsidRPr="0079076D" w:rsidRDefault="004764EB" w:rsidP="00D42D8A">
            <w:pPr>
              <w:pStyle w:val="Heading4ITB"/>
              <w:contextualSpacing w:val="0"/>
            </w:pPr>
            <w:bookmarkStart w:id="149" w:name="_Toc451499264"/>
            <w:bookmarkStart w:id="150" w:name="_Toc451499830"/>
            <w:bookmarkStart w:id="151" w:name="_Toc451500383"/>
            <w:bookmarkStart w:id="152" w:name="_Toc201578161"/>
            <w:bookmarkStart w:id="153" w:name="_Toc201578442"/>
            <w:bookmarkStart w:id="154" w:name="_Toc202352923"/>
            <w:bookmarkStart w:id="155" w:name="_Toc202353134"/>
            <w:bookmarkStart w:id="156" w:name="_Toc202353331"/>
            <w:bookmarkStart w:id="157" w:name="_Toc433790844"/>
            <w:bookmarkStart w:id="158" w:name="_Toc37498950"/>
            <w:bookmarkStart w:id="159" w:name="_Toc55108948"/>
            <w:bookmarkStart w:id="160" w:name="_Toc55109510"/>
            <w:bookmarkStart w:id="161" w:name="_Toc55124396"/>
            <w:bookmarkStart w:id="162" w:name="_Toc55132444"/>
            <w:bookmarkStart w:id="163" w:name="_Toc55140772"/>
            <w:bookmarkStart w:id="164" w:name="_Toc55142398"/>
            <w:bookmarkStart w:id="165" w:name="_Toc55153313"/>
            <w:bookmarkStart w:id="166" w:name="_Toc55247575"/>
            <w:bookmarkStart w:id="167" w:name="_Toc55949932"/>
            <w:bookmarkStart w:id="168" w:name="_Toc61520454"/>
            <w:bookmarkStart w:id="169" w:name="_Toc61541621"/>
            <w:bookmarkEnd w:id="149"/>
            <w:bookmarkEnd w:id="150"/>
            <w:bookmarkEnd w:id="151"/>
            <w:r>
              <w:t>Origine des Fonds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c>
          <w:tcPr>
            <w:tcW w:w="3894" w:type="pct"/>
          </w:tcPr>
          <w:p w14:paraId="7C45DF66" w14:textId="79759543" w:rsidR="004764EB" w:rsidRPr="004764EB" w:rsidRDefault="004764EB" w:rsidP="002E1E05">
            <w:pPr>
              <w:pStyle w:val="Heading5ITB"/>
              <w:spacing w:line="240" w:lineRule="auto"/>
              <w:ind w:left="611" w:hanging="709"/>
              <w:contextualSpacing w:val="0"/>
            </w:pPr>
            <w:r>
              <w:t>Les États-Unis d’Amérique, agissant par l’intermédiaire de la Millenium Challenge Corporation, et le Gouvernement ont signé le Compact. Le Gouvernement, agissant par l’intermédiaire du Maître d'ouvrage, entend utiliser une partie du Financement MCC pour effectuer des paiements autorisés en vertu du Contrat. Les paiements effectués au titre du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9" w:history="1">
              <w:r>
                <w:rPr>
                  <w:rStyle w:val="Hyperlink"/>
                  <w:b/>
                </w:rPr>
                <w:t>www.mcc.gov</w:t>
              </w:r>
            </w:hyperlink>
            <w:r>
              <w:t>) et sur le site web du Maître d'ouvrage.</w:t>
            </w:r>
          </w:p>
        </w:tc>
      </w:tr>
      <w:tr w:rsidR="004764EB" w:rsidRPr="004764EB" w14:paraId="7C0234DE" w14:textId="77777777" w:rsidTr="006B7408">
        <w:tc>
          <w:tcPr>
            <w:tcW w:w="1106" w:type="pct"/>
          </w:tcPr>
          <w:p w14:paraId="30F18EE1" w14:textId="77B3852A" w:rsidR="004764EB" w:rsidRPr="0079076D" w:rsidRDefault="004764EB" w:rsidP="00D42D8A">
            <w:pPr>
              <w:pStyle w:val="Heading4ITB"/>
              <w:contextualSpacing w:val="0"/>
            </w:pPr>
            <w:bookmarkStart w:id="170" w:name="_Toc55108949"/>
            <w:bookmarkStart w:id="171" w:name="_Toc55109511"/>
            <w:bookmarkStart w:id="172" w:name="_Toc55124397"/>
            <w:bookmarkStart w:id="173" w:name="_Toc55132445"/>
            <w:bookmarkStart w:id="174" w:name="_Toc55140773"/>
            <w:bookmarkStart w:id="175" w:name="_Toc55142399"/>
            <w:bookmarkStart w:id="176" w:name="_Toc55153314"/>
            <w:bookmarkStart w:id="177" w:name="_Toc55247576"/>
            <w:bookmarkStart w:id="178" w:name="_Toc55949933"/>
            <w:bookmarkStart w:id="179" w:name="_Toc37498951"/>
            <w:bookmarkStart w:id="180" w:name="_Toc201578162"/>
            <w:bookmarkStart w:id="181" w:name="_Toc201578443"/>
            <w:bookmarkStart w:id="182" w:name="_Toc202352924"/>
            <w:bookmarkStart w:id="183" w:name="_Toc202353135"/>
            <w:bookmarkStart w:id="184" w:name="_Toc202353332"/>
            <w:bookmarkStart w:id="185" w:name="_Toc433790845"/>
            <w:r>
              <w:t xml:space="preserve"> </w:t>
            </w:r>
            <w:bookmarkStart w:id="186" w:name="_Toc61520455"/>
            <w:bookmarkStart w:id="187" w:name="_Toc61541622"/>
            <w:r>
              <w:rPr>
                <w:bCs/>
              </w:rPr>
              <w:t>Fraude et corruption</w:t>
            </w:r>
            <w:bookmarkEnd w:id="170"/>
            <w:bookmarkEnd w:id="171"/>
            <w:bookmarkEnd w:id="172"/>
            <w:bookmarkEnd w:id="173"/>
            <w:bookmarkEnd w:id="174"/>
            <w:bookmarkEnd w:id="175"/>
            <w:bookmarkEnd w:id="176"/>
            <w:bookmarkEnd w:id="177"/>
            <w:bookmarkEnd w:id="178"/>
            <w:bookmarkEnd w:id="186"/>
            <w:bookmarkEnd w:id="187"/>
            <w:r>
              <w:t xml:space="preserve"> </w:t>
            </w:r>
            <w:bookmarkEnd w:id="179"/>
            <w:bookmarkEnd w:id="180"/>
            <w:bookmarkEnd w:id="181"/>
            <w:bookmarkEnd w:id="182"/>
            <w:bookmarkEnd w:id="183"/>
            <w:bookmarkEnd w:id="184"/>
            <w:bookmarkEnd w:id="185"/>
          </w:p>
        </w:tc>
        <w:tc>
          <w:tcPr>
            <w:tcW w:w="3894" w:type="pct"/>
          </w:tcPr>
          <w:p w14:paraId="3E032029" w14:textId="77777777" w:rsidR="004764EB" w:rsidRPr="004764EB" w:rsidRDefault="004764EB" w:rsidP="002E1E05">
            <w:pPr>
              <w:pStyle w:val="Heading5ITB"/>
              <w:spacing w:line="240" w:lineRule="auto"/>
              <w:ind w:left="611" w:hanging="709"/>
              <w:contextualSpacing w:val="0"/>
            </w:pPr>
            <w:bookmarkStart w:id="188" w:name="_Ref201631282"/>
            <w:r>
              <w:t xml:space="preserve">La MCC exige de tous les bénéficiaires du Financement MCC, y compris de l’Entité MCA et de tous les candidats, soumissionnaires, prestataires de service, entrepreneurs, sous-traitants, consultants et sous-consultants au titre de tout contrat financé par la MCC, le respect des normes d’éthique les plus strictes lors de la sélection du Prestataire de services et de l’exécution desdits contrats. La Politique en matière de prévention et de détection de la fraude et de la corruption, et de lutte contre ces pratiques dans les opérations de la MCC (Politique Anti-fraude et Anti-corruption (AFC) de la MCC) s’applique à toutes les Passation de Marchés et à tous les contrats impliquant un Financement par la MCC. Ladite Politique est disponible sur le site web de la MCC. Cette Politique de la MCC exige des sociétés et entités bénéficiant de fonds de la MCC de reconnaître avoir pris connaissance de la Politique AFC de la MCC et de certifier au Maître d'ouvrage avoir des engagements et procédures acceptables en place pour faire face aux risques de fraude et de corruption. </w:t>
            </w:r>
          </w:p>
          <w:p w14:paraId="18F5973E" w14:textId="14A7C411" w:rsidR="004764EB" w:rsidRPr="004764EB" w:rsidRDefault="004764EB" w:rsidP="00806DC6">
            <w:pPr>
              <w:numPr>
                <w:ilvl w:val="4"/>
                <w:numId w:val="11"/>
              </w:numPr>
              <w:spacing w:before="120" w:after="120" w:line="240" w:lineRule="auto"/>
              <w:ind w:left="1036"/>
            </w:pPr>
            <w:r>
              <w:t>Aux fins des présentes dispositions, les termes ci-dessous sont définis de la manière suivante, et sont parfois désignés collectivement dans le présentent document par l’expression « Fraude et Corruption »</w:t>
            </w:r>
            <w:r w:rsidR="00FE105D">
              <w:t xml:space="preserve"> </w:t>
            </w:r>
            <w:r>
              <w:t xml:space="preserve">: </w:t>
            </w:r>
          </w:p>
          <w:p w14:paraId="20B7F0E7" w14:textId="429D1596" w:rsidR="004764EB" w:rsidRPr="004764EB" w:rsidRDefault="004764EB" w:rsidP="00EF18DC">
            <w:pPr>
              <w:numPr>
                <w:ilvl w:val="2"/>
                <w:numId w:val="50"/>
              </w:numPr>
              <w:spacing w:before="120" w:after="120" w:line="240" w:lineRule="auto"/>
              <w:ind w:left="1453"/>
            </w:pPr>
            <w:r>
              <w:t>« </w:t>
            </w:r>
            <w:r>
              <w:rPr>
                <w:i/>
              </w:rPr>
              <w:t>coercition</w:t>
            </w:r>
            <w:r>
              <w:t xml:space="preserve"> » signifie porter atteinte ou nuire, ou menacer de porter atteinte ou de nuire, directement ou indirectement, à </w:t>
            </w:r>
            <w:r>
              <w:lastRenderedPageBreak/>
              <w:t>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BA19D6B" w14:textId="1F51F017" w:rsidR="004764EB" w:rsidRPr="004764EB" w:rsidRDefault="004764EB" w:rsidP="00EF18DC">
            <w:pPr>
              <w:numPr>
                <w:ilvl w:val="2"/>
                <w:numId w:val="50"/>
              </w:numPr>
              <w:spacing w:before="120" w:after="120" w:line="240" w:lineRule="auto"/>
              <w:ind w:left="1453"/>
            </w:pPr>
            <w:r>
              <w:t>«</w:t>
            </w:r>
            <w:r w:rsidR="00EF18DC">
              <w:t xml:space="preserve"> </w:t>
            </w:r>
            <w:r>
              <w:rPr>
                <w:i/>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MCA des avantages d’une concurrence libre et ouverte ;</w:t>
            </w:r>
          </w:p>
          <w:p w14:paraId="1220E100" w14:textId="2574589B" w:rsidR="004764EB" w:rsidRPr="004764EB" w:rsidRDefault="00EF18DC" w:rsidP="00806DC6">
            <w:pPr>
              <w:numPr>
                <w:ilvl w:val="2"/>
                <w:numId w:val="50"/>
              </w:numPr>
              <w:spacing w:before="120" w:after="120" w:line="240" w:lineRule="auto"/>
              <w:ind w:left="1453"/>
            </w:pPr>
            <w:r>
              <w:t xml:space="preserve"> </w:t>
            </w:r>
            <w:r w:rsidR="004764EB">
              <w:t>« </w:t>
            </w:r>
            <w:r w:rsidR="004764EB">
              <w:rPr>
                <w:i/>
              </w:rPr>
              <w:t>corruption</w:t>
            </w:r>
            <w:r w:rsidR="004764EB">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12646949" w14:textId="5D593ECD" w:rsidR="004764EB" w:rsidRPr="004764EB" w:rsidRDefault="004764EB" w:rsidP="00EF18DC">
            <w:pPr>
              <w:numPr>
                <w:ilvl w:val="2"/>
                <w:numId w:val="50"/>
              </w:numPr>
              <w:spacing w:before="120" w:after="120" w:line="240" w:lineRule="auto"/>
              <w:ind w:left="1453"/>
            </w:pPr>
            <w:r>
              <w:t xml:space="preserve"> «</w:t>
            </w:r>
            <w:r w:rsidR="00842E78" w:rsidRPr="006434BB">
              <w:rPr>
                <w:i/>
              </w:rPr>
              <w:t>f</w:t>
            </w:r>
            <w:r w:rsidRPr="00842E78">
              <w:rPr>
                <w:i/>
              </w:rPr>
              <w:t>raude</w:t>
            </w:r>
            <w: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3127D669" w14:textId="44A28011" w:rsidR="00B32C27" w:rsidRDefault="004764EB" w:rsidP="00806DC6">
            <w:pPr>
              <w:numPr>
                <w:ilvl w:val="2"/>
                <w:numId w:val="50"/>
              </w:numPr>
              <w:spacing w:before="120" w:after="120" w:line="240" w:lineRule="auto"/>
              <w:ind w:left="1453"/>
            </w:pPr>
            <w:bookmarkStart w:id="189" w:name="_Hlk31210782"/>
            <w: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w:t>
            </w:r>
            <w:r>
              <w:lastRenderedPageBreak/>
              <w:t>(c) qui vise à empêcher la réalisation d’une inspection et/ou l’exercice des droits de vérification de la MCC et/ou du Bureau de l’inspecteur général responsable pour le compte de la MCC, tels que prévus en vertu du Compact, d’un accord de Programme seuil et des accords connexes.</w:t>
            </w:r>
            <w:bookmarkEnd w:id="189"/>
            <w:r>
              <w:t xml:space="preserve">  </w:t>
            </w:r>
          </w:p>
          <w:p w14:paraId="60593928" w14:textId="3AA26B36" w:rsidR="004764EB" w:rsidRPr="004764EB" w:rsidRDefault="00EF18DC" w:rsidP="00806DC6">
            <w:pPr>
              <w:numPr>
                <w:ilvl w:val="2"/>
                <w:numId w:val="50"/>
              </w:numPr>
              <w:spacing w:before="120" w:after="120" w:line="240" w:lineRule="auto"/>
              <w:ind w:left="1453"/>
            </w:pPr>
            <w:bookmarkStart w:id="190" w:name="_Hlk31211015"/>
            <w:r>
              <w:t xml:space="preserve"> </w:t>
            </w:r>
            <w:r w:rsidR="004764EB">
              <w:t>« </w:t>
            </w:r>
            <w:r w:rsidRPr="00EF18DC">
              <w:rPr>
                <w:i/>
              </w:rPr>
              <w:t>p</w:t>
            </w:r>
            <w:r w:rsidR="004764EB" w:rsidRPr="00EF18DC">
              <w:rPr>
                <w:i/>
              </w:rPr>
              <w:t>ratiques interdites</w:t>
            </w:r>
            <w:r w:rsidR="004764EB">
              <w:rPr>
                <w:b/>
                <w:bCs/>
                <w:i/>
              </w:rPr>
              <w:t> </w:t>
            </w:r>
            <w:r w:rsidR="004764EB">
              <w:t>» désigne tout acte en violation de la Section E (respect de la loi sur la lutte contre la corruption) de la Section F (respect de la loi contre le blanchiment de fonds) de la Section G (respect de la loi contre le financement du terrorisme et autres restrictions) de l’Annexe A des Dispositions complémentaires du Contrat, qui font partie intégrante des contrats financés par la MCC.</w:t>
            </w:r>
            <w:bookmarkEnd w:id="190"/>
          </w:p>
          <w:p w14:paraId="59F2AA84" w14:textId="77777777" w:rsidR="004764EB" w:rsidRPr="004764EB" w:rsidRDefault="004764EB" w:rsidP="00806DC6">
            <w:pPr>
              <w:numPr>
                <w:ilvl w:val="4"/>
                <w:numId w:val="11"/>
              </w:numPr>
              <w:spacing w:before="120" w:after="120" w:line="240" w:lineRule="auto"/>
              <w:ind w:left="1036"/>
            </w:pPr>
            <w:r>
              <w:t>Le Maître d'ouvrage rejette l’Offre (et la MCC refuse l’approbation d’une proposition d’adjudication d’un Contrat) si elle établit que le Soumissionnaire qui a été retenu s’est livré, directement ou indirectement</w:t>
            </w:r>
            <w:bookmarkStart w:id="191" w:name="_Hlk31211306"/>
            <w:r>
              <w:t>, à des activités de fraude, de corruption, de coercition ou de collusion</w:t>
            </w:r>
            <w:bookmarkEnd w:id="191"/>
            <w:r>
              <w:t xml:space="preserve"> ou une pratique interdite ou d’obstruction d’enquête en vue de l’obtention du Contrat.</w:t>
            </w:r>
          </w:p>
          <w:p w14:paraId="4D8474E0" w14:textId="77777777" w:rsidR="004764EB" w:rsidRPr="004764EB" w:rsidRDefault="004764EB" w:rsidP="00806DC6">
            <w:pPr>
              <w:numPr>
                <w:ilvl w:val="4"/>
                <w:numId w:val="11"/>
              </w:numPr>
              <w:spacing w:before="120" w:after="120" w:line="240" w:lineRule="auto"/>
              <w:ind w:left="1036"/>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Soumissionnaire s’est livré, directement ou par l’intermédiaire d’un agent, à des activités de coercition, de collusion, de corruption, de fraude, </w:t>
            </w:r>
            <w:bookmarkStart w:id="192" w:name="_Hlk31211413"/>
            <w:r>
              <w:t xml:space="preserve">d’obstruction d’enquête ou à une pratique interdite </w:t>
            </w:r>
            <w:bookmarkEnd w:id="192"/>
            <w:r>
              <w:t>en vue de l’obtention ou au cours de l’exécution du Contrat.</w:t>
            </w:r>
          </w:p>
          <w:p w14:paraId="6D8496EE" w14:textId="77777777" w:rsidR="004764EB" w:rsidRPr="004764EB" w:rsidRDefault="004764EB" w:rsidP="00806DC6">
            <w:pPr>
              <w:numPr>
                <w:ilvl w:val="4"/>
                <w:numId w:val="11"/>
              </w:numPr>
              <w:spacing w:before="120" w:after="120" w:line="240" w:lineRule="auto"/>
              <w:ind w:left="1036"/>
            </w:pPr>
            <w:r>
              <w:t>La MCC et l’Entité MCA peuvent exiger que le Contrat contienne une clause obligeant le Soumissionnaire retenu à autoriser l’Entité MCA, la MCC ou toute entité désignée par la MCC à examiner les documents et pièces comptables du Soumissionnaire ou de ses Sous-traitants relatifs à la préparation et à la soumission  de l’Offre ou à l’exécution du Contrat, et à les soumettre pour vérification à des auditeurs désignés par la MCC ou par l’Entité MCA, avec l’approbation de la MCC.</w:t>
            </w:r>
          </w:p>
          <w:p w14:paraId="129F1556" w14:textId="77777777" w:rsidR="004764EB" w:rsidRPr="004764EB" w:rsidRDefault="004764EB" w:rsidP="00806DC6">
            <w:pPr>
              <w:numPr>
                <w:ilvl w:val="4"/>
                <w:numId w:val="11"/>
              </w:numPr>
              <w:spacing w:before="120" w:after="120" w:line="240" w:lineRule="auto"/>
              <w:ind w:left="1036"/>
            </w:pPr>
            <w:r>
              <w:t>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une pratique interdite au cours du processus de sélection ou d’exécution d’un Contrat financé par la MCC, sans que l’Entité MCA ait pris à temps et à la satisfaction de la MCC les mesures appropriées pour remédier à la situation.</w:t>
            </w:r>
            <w:bookmarkEnd w:id="188"/>
          </w:p>
        </w:tc>
      </w:tr>
      <w:tr w:rsidR="00C911AA" w:rsidRPr="004764EB" w14:paraId="127D25CC" w14:textId="77777777" w:rsidTr="006B7408">
        <w:tc>
          <w:tcPr>
            <w:tcW w:w="1106" w:type="pct"/>
          </w:tcPr>
          <w:p w14:paraId="2C3390F5" w14:textId="77777777" w:rsidR="00C911AA" w:rsidRDefault="00C911AA" w:rsidP="002E1E05">
            <w:pPr>
              <w:pStyle w:val="Heading4ITB"/>
              <w:ind w:left="0" w:right="-116" w:firstLine="0"/>
              <w:contextualSpacing w:val="0"/>
            </w:pPr>
            <w:bookmarkStart w:id="193" w:name="_Toc37498952"/>
            <w:bookmarkStart w:id="194" w:name="_Toc55108950"/>
            <w:bookmarkStart w:id="195" w:name="_Toc55109512"/>
            <w:bookmarkStart w:id="196" w:name="_Toc55124398"/>
            <w:bookmarkStart w:id="197" w:name="_Toc55132446"/>
            <w:bookmarkStart w:id="198" w:name="_Toc55140774"/>
            <w:bookmarkStart w:id="199" w:name="_Toc55142400"/>
            <w:bookmarkStart w:id="200" w:name="_Toc55153315"/>
            <w:bookmarkStart w:id="201" w:name="_Toc55247577"/>
            <w:bookmarkStart w:id="202" w:name="_Toc55949934"/>
            <w:bookmarkStart w:id="203" w:name="_Toc61520456"/>
            <w:bookmarkStart w:id="204" w:name="_Toc61541623"/>
            <w:r>
              <w:lastRenderedPageBreak/>
              <w:t>Exigences environnementales et sociales</w:t>
            </w:r>
            <w:bookmarkEnd w:id="193"/>
            <w:bookmarkEnd w:id="194"/>
            <w:bookmarkEnd w:id="195"/>
            <w:bookmarkEnd w:id="196"/>
            <w:bookmarkEnd w:id="197"/>
            <w:bookmarkEnd w:id="198"/>
            <w:bookmarkEnd w:id="199"/>
            <w:bookmarkEnd w:id="200"/>
            <w:bookmarkEnd w:id="201"/>
            <w:bookmarkEnd w:id="202"/>
            <w:bookmarkEnd w:id="203"/>
            <w:bookmarkEnd w:id="204"/>
          </w:p>
          <w:p w14:paraId="7BB3246D" w14:textId="0BB29EC1" w:rsidR="00D66792" w:rsidRPr="00A86480" w:rsidRDefault="00D66792" w:rsidP="00A86480">
            <w:pPr>
              <w:pStyle w:val="BodyText"/>
              <w:jc w:val="left"/>
              <w:rPr>
                <w:b/>
                <w:bCs/>
              </w:rPr>
            </w:pPr>
            <w:bookmarkStart w:id="205" w:name="_Toc433790846"/>
            <w:bookmarkStart w:id="206" w:name="_Toc37498953"/>
            <w:bookmarkStart w:id="207" w:name="_Toc55108951"/>
            <w:bookmarkStart w:id="208" w:name="_Toc55109513"/>
            <w:r>
              <w:rPr>
                <w:b/>
                <w:bCs/>
              </w:rPr>
              <w:t>Traite des Personnes</w:t>
            </w:r>
            <w:bookmarkEnd w:id="205"/>
            <w:bookmarkEnd w:id="206"/>
            <w:bookmarkEnd w:id="207"/>
            <w:bookmarkEnd w:id="208"/>
          </w:p>
        </w:tc>
        <w:tc>
          <w:tcPr>
            <w:tcW w:w="3894" w:type="pct"/>
          </w:tcPr>
          <w:p w14:paraId="22896C80" w14:textId="77777777" w:rsidR="00C911AA" w:rsidRPr="006840C1" w:rsidRDefault="00C911AA" w:rsidP="002E1E05">
            <w:pPr>
              <w:pStyle w:val="Heading5ITB"/>
              <w:spacing w:line="240" w:lineRule="auto"/>
              <w:ind w:left="611" w:hanging="709"/>
              <w:contextualSpacing w:val="0"/>
            </w:pPr>
            <w:r>
              <w:t>La MCC a une politique de tolérance zéro en ce qui concerne la Traite des Personnes. La Traite des Personnes (« TIP ») est un crime qui consiste à agir par la force, fraude et/ou coercition pour exploiter une autre personne. La Traite des Personnes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veiller à ce que des mesures adéquates soient prises pour prévenir, atténuer et contrôler les risques de TIP dans les projets qu’elle finance.</w:t>
            </w:r>
          </w:p>
          <w:p w14:paraId="0D142A91" w14:textId="77777777" w:rsidR="00C911AA" w:rsidRPr="006840C1" w:rsidRDefault="00C911AA" w:rsidP="002E1E05">
            <w:pPr>
              <w:pStyle w:val="Heading5ITB"/>
              <w:spacing w:line="240" w:lineRule="auto"/>
              <w:ind w:left="611" w:hanging="709"/>
              <w:contextualSpacing w:val="0"/>
            </w:pPr>
            <w:r>
              <w:t>Les Dispositions complémentaires (Annexe A du Contrat) du présent dossier d’Appel d’Offres énonce certaines interdictions, des exigences à l’égard du Fournisseur, des mesures correctives et d’autres dispositions contraignantes qui font partie intégrante de tout Contrat à conclure. Si de telles dispositions sont prévues, elles devront être soigneusement examinées.</w:t>
            </w:r>
          </w:p>
          <w:p w14:paraId="59B1BBC4" w14:textId="2EEC1D15" w:rsidR="00C911AA" w:rsidRPr="004764EB" w:rsidRDefault="00C911AA" w:rsidP="002E1E05">
            <w:pPr>
              <w:pStyle w:val="Heading5ITB"/>
              <w:spacing w:line="240" w:lineRule="auto"/>
              <w:ind w:left="611" w:hanging="709"/>
              <w:contextualSpacing w:val="0"/>
            </w:pPr>
            <w:r>
              <w:t xml:space="preserve">Des renseignements supplémentaires sur les exigences de la MCC pour lutter contre la Traite des Personnes sont énoncées dans la Politique de lutte contre la Traite des Personnes (« Politique C-TIP »), disponible sur le site web de la MCC </w:t>
            </w:r>
            <w:hyperlink r:id="rId20" w:history="1">
              <w:r>
                <w:rPr>
                  <w:rStyle w:val="Hyperlink"/>
                  <w:color w:val="auto"/>
                  <w:u w:val="none"/>
                </w:rPr>
                <w:t>(https://www.mcc.gov/resources/doc/policy-counter-trafficking-in-persons-policy</w:t>
              </w:r>
            </w:hyperlink>
            <w:r>
              <w:t>). Tous les contrats financés par la MCC doivent se conformer aux exigences minimales relatives au respect de la C-TIP décrites dans la Politique de la MCC en matière C-TIP. Les Contrats portant sur des projets classés à haut risque de TIP par la MCC doivent mettre en œuvre un Plan de gestion des risques en matière de TIP (qui doit être élaboré par l'Entité MCA et mis en œuvre par le Fournisseur concerné).</w:t>
            </w:r>
          </w:p>
        </w:tc>
      </w:tr>
      <w:tr w:rsidR="00D16C3A" w:rsidRPr="004764EB" w14:paraId="1C0735BC" w14:textId="77777777" w:rsidTr="006B7408">
        <w:tc>
          <w:tcPr>
            <w:tcW w:w="1106" w:type="pct"/>
          </w:tcPr>
          <w:p w14:paraId="661FC38C" w14:textId="5BFE0297" w:rsidR="00D16C3A" w:rsidRPr="00D14396" w:rsidRDefault="00D66792" w:rsidP="002E1E05">
            <w:pPr>
              <w:spacing w:before="120" w:after="120" w:line="240" w:lineRule="auto"/>
              <w:jc w:val="left"/>
              <w:rPr>
                <w:b/>
              </w:rPr>
            </w:pPr>
            <w:bookmarkStart w:id="209" w:name="_Toc37498954"/>
            <w:bookmarkStart w:id="210" w:name="_Toc55108952"/>
            <w:bookmarkStart w:id="211" w:name="_Toc55109514"/>
            <w:r>
              <w:rPr>
                <w:b/>
              </w:rPr>
              <w:t>Directives de la MCC en matière d’environnement et normes de performances de l’IFC</w:t>
            </w:r>
            <w:bookmarkEnd w:id="209"/>
            <w:bookmarkEnd w:id="210"/>
            <w:bookmarkEnd w:id="211"/>
          </w:p>
        </w:tc>
        <w:tc>
          <w:tcPr>
            <w:tcW w:w="3894" w:type="pct"/>
          </w:tcPr>
          <w:p w14:paraId="6B9DB3CA" w14:textId="7C591C70" w:rsidR="00D16C3A" w:rsidRPr="00D16C3A" w:rsidRDefault="00D16C3A" w:rsidP="002E1E05">
            <w:pPr>
              <w:pStyle w:val="Heading5ITB"/>
              <w:spacing w:line="240" w:lineRule="auto"/>
              <w:ind w:left="611" w:hanging="709"/>
              <w:contextualSpacing w:val="0"/>
            </w:pPr>
            <w:r>
              <w:t>Les Soumissionnaires et le Prestataire de Services doivent veiller à ce que leurs activités, y compris les activités réalisées par les Sous-traitants au titre du Contrat soient conformes aux Directives de la MCC en matière d’environnement (tel que ce terme est défini dans le Compact ou accord connexe, disponible à l’adresse http: //www.mcc .</w:t>
            </w:r>
            <w:proofErr w:type="spellStart"/>
            <w:r>
              <w:t>gov</w:t>
            </w:r>
            <w:proofErr w:type="spellEnd"/>
            <w:r>
              <w:t xml:space="preserve">), et qu’elles ne soient pas « de nature à causer un risque important pour l'environnement, la santé ou la sécurité » tel que défini dans ces Directives. Les Soumissionnaires et le Prestataire de Services sont également tenus de se conformer aux normes de performance de l'IFC aux fins du présent Contrat. Des informations supplémentaires sur les normes de performance de l’IFC sont disponibles à l’adresse suivante : </w:t>
            </w:r>
            <w:hyperlink r:id="rId21" w:history="1">
              <w:r>
                <w:rPr>
                  <w:rStyle w:val="Hyperlink"/>
                </w:rPr>
                <w:t>http://www.ifc.org/wps/wcm/connect/topics_ext_content/ifc_external_corporate_site/sustainability-at-ifc/policies-standards/performance-standards</w:t>
              </w:r>
            </w:hyperlink>
          </w:p>
        </w:tc>
      </w:tr>
      <w:tr w:rsidR="00DF754C" w:rsidRPr="004764EB" w14:paraId="00D2381A" w14:textId="77777777" w:rsidTr="006B7408">
        <w:tc>
          <w:tcPr>
            <w:tcW w:w="1106" w:type="pct"/>
          </w:tcPr>
          <w:p w14:paraId="5BA52FC2" w14:textId="5F0B9FCA" w:rsidR="00DF754C" w:rsidRPr="00D14396" w:rsidRDefault="00DF754C" w:rsidP="002E1E05">
            <w:pPr>
              <w:spacing w:before="120" w:after="120" w:line="240" w:lineRule="auto"/>
              <w:jc w:val="left"/>
              <w:rPr>
                <w:b/>
              </w:rPr>
            </w:pPr>
          </w:p>
        </w:tc>
        <w:tc>
          <w:tcPr>
            <w:tcW w:w="3894" w:type="pct"/>
          </w:tcPr>
          <w:p w14:paraId="6B2603BC" w14:textId="77777777" w:rsidR="00DF754C" w:rsidRPr="00D16C3A" w:rsidRDefault="00DF754C" w:rsidP="002E1E05">
            <w:pPr>
              <w:pStyle w:val="Heading5ITB"/>
              <w:spacing w:line="240" w:lineRule="auto"/>
              <w:ind w:left="611" w:hanging="709"/>
              <w:contextualSpacing w:val="0"/>
            </w:pPr>
            <w:r>
              <w:t>Les critères d’éligibilité énoncés dans le présent Dossier d’Appel d’Offres s’appliqueront au Soumissionnaire et à l’ensemble des entités qui le compose, pour n’importe quelle partie du Contrat, y compris pour les Services Connexes.</w:t>
            </w:r>
          </w:p>
          <w:p w14:paraId="2C6A3078" w14:textId="0D2F4091" w:rsidR="00DF754C" w:rsidRPr="00D16C3A" w:rsidRDefault="00DF754C" w:rsidP="002E1E05">
            <w:pPr>
              <w:pStyle w:val="Heading5ITB"/>
              <w:spacing w:line="240" w:lineRule="auto"/>
              <w:ind w:left="611" w:hanging="709"/>
              <w:contextualSpacing w:val="0"/>
            </w:pPr>
            <w:r>
              <w:t>Un Soumissionnaire peut être une entité privée, une entreprise publique (conformément aux Directives relatives à la de passation des marchés du programme de la MCC), ou une combinaison des deux et joindre à son Offre une lettre d'intention de conclure un accord d'association ou un accord d'association existant sous la forme d'une co-entreprise ou autre association.</w:t>
            </w:r>
          </w:p>
        </w:tc>
      </w:tr>
      <w:tr w:rsidR="00DF754C" w:rsidRPr="004764EB" w14:paraId="4546EBA7" w14:textId="77777777" w:rsidTr="006B7408">
        <w:tc>
          <w:tcPr>
            <w:tcW w:w="1106" w:type="pct"/>
          </w:tcPr>
          <w:p w14:paraId="1BBEDC05" w14:textId="35FD21C1" w:rsidR="00DF754C" w:rsidRPr="0079076D" w:rsidRDefault="00DF754C" w:rsidP="002E1E05">
            <w:pPr>
              <w:pStyle w:val="Heading4ITB"/>
              <w:contextualSpacing w:val="0"/>
              <w:jc w:val="both"/>
            </w:pPr>
            <w:bookmarkStart w:id="212" w:name="_Toc55108953"/>
            <w:bookmarkStart w:id="213" w:name="_Toc55109515"/>
            <w:bookmarkStart w:id="214" w:name="_Toc55124399"/>
            <w:bookmarkStart w:id="215" w:name="_Toc55132447"/>
            <w:bookmarkStart w:id="216" w:name="_Toc55140775"/>
            <w:bookmarkStart w:id="217" w:name="_Toc55142401"/>
            <w:bookmarkStart w:id="218" w:name="_Toc55153316"/>
            <w:bookmarkStart w:id="219" w:name="_Toc55247578"/>
            <w:bookmarkStart w:id="220" w:name="_Toc55949935"/>
            <w:bookmarkStart w:id="221" w:name="_Toc61520457"/>
            <w:bookmarkStart w:id="222" w:name="_Toc61541624"/>
            <w:r>
              <w:t>Éligibilité des Soumissionnaires</w:t>
            </w:r>
            <w:bookmarkEnd w:id="212"/>
            <w:bookmarkEnd w:id="213"/>
            <w:bookmarkEnd w:id="214"/>
            <w:bookmarkEnd w:id="215"/>
            <w:bookmarkEnd w:id="216"/>
            <w:bookmarkEnd w:id="217"/>
            <w:bookmarkEnd w:id="218"/>
            <w:bookmarkEnd w:id="219"/>
            <w:bookmarkEnd w:id="220"/>
            <w:bookmarkEnd w:id="221"/>
            <w:bookmarkEnd w:id="222"/>
          </w:p>
        </w:tc>
        <w:tc>
          <w:tcPr>
            <w:tcW w:w="3894" w:type="pct"/>
          </w:tcPr>
          <w:p w14:paraId="040B637E" w14:textId="431F3DDD" w:rsidR="00DF754C" w:rsidRPr="004764EB" w:rsidRDefault="00DF754C" w:rsidP="002E1E05">
            <w:pPr>
              <w:pStyle w:val="Heading5ITB"/>
              <w:spacing w:line="240" w:lineRule="auto"/>
              <w:ind w:left="611" w:hanging="709"/>
              <w:contextualSpacing w:val="0"/>
            </w:pPr>
            <w:r>
              <w:t>5Un Soumissionnaire, y compris les entités qui le composent, et le Sous-traitant ou Prestataires de Services d’une partie du Contrat, y compris des Services Connexes peut avoir la nationalité de n’importe quel pays, sous réserve des restrictions de nationalité visées à la Clause 5 des IC.   Une entité sera réputée avoir la nationalité d'un pays si elle a été constituée ou enregistrée et opère conformément aux dispositions des lois dudit pays.</w:t>
            </w:r>
          </w:p>
          <w:p w14:paraId="43F4962D" w14:textId="214080DF" w:rsidR="00DF754C" w:rsidRPr="004764EB" w:rsidRDefault="00DF754C" w:rsidP="00BA366F">
            <w:pPr>
              <w:pStyle w:val="Heading5ITB"/>
              <w:spacing w:line="240" w:lineRule="auto"/>
              <w:ind w:left="611" w:hanging="709"/>
              <w:contextualSpacing w:val="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p w14:paraId="193223CA" w14:textId="0F3C201A" w:rsidR="00DF754C" w:rsidRPr="004764EB" w:rsidRDefault="00DF754C" w:rsidP="00BA366F">
            <w:pPr>
              <w:pStyle w:val="Heading5ITB"/>
              <w:spacing w:line="240" w:lineRule="auto"/>
              <w:ind w:left="611" w:hanging="709"/>
              <w:contextualSpacing w:val="0"/>
            </w:pPr>
            <w:r>
              <w:t xml:space="preserve">Les Entreprises publiques (ou « GOE » en anglais) ne sont pas autorisées à soumettre des Offres pour des contrats financés par la MCC pour la fourniture de biens (y compris les contrats pour la fourniture et l’installation de systèmes d’information) ou de travaux.  Les Entreprises publiques (a) ne peuvent pas être parties à un quelconque contrat financé par la MCC pour la fourniture de biens ou de travaux par le biais d’un appel d’offres ouvert, d’un appel d’offres limité, d’un marché de sélection d’un fournisseur unique ; et (b) ne peuvent pas être pré-qualifiées pour un quelconque contrat financé par la MCC pour la fourniture de biens ou travaux et devant être attribué par l’une des méthodes susmentionnées. Cette interdiction ne s’applique pas aux Unités en régie de l’Etat détenues par le Gouvernement du pays de l’Entité MCA ou aux établissements d’enseignement et centres de recherche du secteur public ainsi qu’aux entités statistiques ou cartographiques, ou aux autres entités techniques du secteur public qui n’ont pas été constituées principalement à des fins commerciales, ou pour lesquelles une dérogation a été accordée par la MCC conformément aux dispositions de la partie 7 des </w:t>
            </w:r>
            <w:r>
              <w:rPr>
                <w:i/>
              </w:rPr>
              <w:t xml:space="preserve">Directives relatives à la Passation des marchés du </w:t>
            </w:r>
            <w:r>
              <w:rPr>
                <w:i/>
              </w:rPr>
              <w:lastRenderedPageBreak/>
              <w:t>Programme de la MCC.</w:t>
            </w:r>
            <w:r>
              <w:t xml:space="preserve">  Les Soumissionnaires doivent certifier leur statut dans le cadre de leur Offre.</w:t>
            </w:r>
          </w:p>
          <w:p w14:paraId="3393B9AD" w14:textId="77777777" w:rsidR="00DF754C" w:rsidRPr="004764EB" w:rsidRDefault="00DF754C" w:rsidP="002E1E05">
            <w:pPr>
              <w:pStyle w:val="Heading5ITB"/>
              <w:spacing w:line="240" w:lineRule="auto"/>
              <w:ind w:left="611" w:hanging="709"/>
              <w:contextualSpacing w:val="0"/>
            </w:pPr>
            <w:r>
              <w:t>Dans le cas où un Soumissionnaire est ou propose de se constituer en co-entreprise  ou en une association, (a) tous les membres de la co-entreprise  ou de l’association doivent satisfaire aux exigences juridiques, financières ou de litige et autres exigences énoncées dans le présent Dossier d’Appel d’Offres ; (b) tous les membres de la co-entreprise  ou de l’association seront conjointement et solidairement responsables de l’exécution du Contrat; et (c) la co-entreprise  ou l’association devra désigner un représentant habilité à exercer toutes les activités au nom de chaque membre et de tous les membres de la co-entreprise  ou de l’association durant le processus d’Appel d’Offres, et durant l’exécution du Contrat si le Contrat est adjugé à la co-entreprise ou à l’association.</w:t>
            </w:r>
          </w:p>
        </w:tc>
      </w:tr>
      <w:tr w:rsidR="00DF754C" w:rsidRPr="004764EB" w14:paraId="28685AC7" w14:textId="77777777" w:rsidTr="006B7408">
        <w:tc>
          <w:tcPr>
            <w:tcW w:w="1106" w:type="pct"/>
          </w:tcPr>
          <w:p w14:paraId="4CCB3C49" w14:textId="0454C040" w:rsidR="00DF754C" w:rsidRPr="0079076D" w:rsidRDefault="00DF754C" w:rsidP="002E1E05">
            <w:pPr>
              <w:spacing w:before="120" w:after="120" w:line="240" w:lineRule="auto"/>
              <w:jc w:val="left"/>
              <w:rPr>
                <w:b/>
              </w:rPr>
            </w:pPr>
            <w:bookmarkStart w:id="223" w:name="_Toc451499838"/>
            <w:bookmarkStart w:id="224" w:name="_Toc451500391"/>
            <w:bookmarkStart w:id="225" w:name="_Toc37498957"/>
            <w:bookmarkStart w:id="226" w:name="_Toc55108956"/>
            <w:r>
              <w:rPr>
                <w:b/>
              </w:rPr>
              <w:lastRenderedPageBreak/>
              <w:t>Conflit d’intérêts</w:t>
            </w:r>
            <w:bookmarkEnd w:id="223"/>
            <w:bookmarkEnd w:id="224"/>
            <w:bookmarkEnd w:id="225"/>
            <w:bookmarkEnd w:id="226"/>
          </w:p>
        </w:tc>
        <w:tc>
          <w:tcPr>
            <w:tcW w:w="3894" w:type="pct"/>
          </w:tcPr>
          <w:p w14:paraId="2BD49576" w14:textId="59ABD47B" w:rsidR="00DF754C" w:rsidRPr="004764EB" w:rsidRDefault="00DF754C" w:rsidP="002E1E05">
            <w:pPr>
              <w:pStyle w:val="Heading5ITB"/>
              <w:spacing w:line="240" w:lineRule="auto"/>
              <w:ind w:left="611" w:hanging="709"/>
              <w:contextualSpacing w:val="0"/>
            </w:pPr>
            <w:r>
              <w:t>Le Soumissionnaire et le Prestataire de services ne doit pas avoir de conflit d’intérêts. Un Soumissionnaire en situation de conflit d’intérêts sera disqualifié, sauf si le conflit d’intérêts a été atténué et si l’atténuation a été approuvée par la MCC. Le Maître d'ouvrage exige des Soumissionnaires et du Prestataire de Services de défendre avant tout et à tout moment les intérêts de l’Entité MCA, d’éviter scrupuleusement toute possibilité de conflit d’intérêt, y compris avec d’autres activités ou avec les intérêts de leurs cabinets, et d’agir sans faire entrer en ligne de compte l’éventualité d’une mission ultérieure. Sans limiter la portée générale de ce qui précède, un Soumissionnaire ou un Prestataire de Services, y compris toutes les parties constituant le Soumissionnaire ou le Prestataire de Services, et tout Sous-traitant d’une partie du contrat, y compris des services connexes, ainsi que leur personnel et sociétés à laquelle ils sont affiliés, peuvent être considérés comme ayant un conflit d’intérêts et être disqualifiés ou exclus</w:t>
            </w:r>
            <w:r w:rsidR="00660912">
              <w:t xml:space="preserve"> </w:t>
            </w:r>
            <w:r>
              <w:t>:</w:t>
            </w:r>
          </w:p>
          <w:p w14:paraId="15769AA6" w14:textId="03F7D1A9" w:rsidR="00DF754C" w:rsidRPr="004764EB" w:rsidRDefault="00DF754C" w:rsidP="002E1E05">
            <w:pPr>
              <w:numPr>
                <w:ilvl w:val="4"/>
                <w:numId w:val="1"/>
              </w:numPr>
              <w:spacing w:before="120" w:after="120" w:line="240" w:lineRule="auto"/>
              <w:ind w:left="1036" w:hanging="425"/>
            </w:pPr>
            <w:r>
              <w:t>s’ils ont au moins un associé détenant une majorité dominante en commun avec une ou plusieurs autres parties dans la procédure de passation de marchés prévue par le présent Dossier d’Appel d’Offres, ou</w:t>
            </w:r>
          </w:p>
          <w:p w14:paraId="0217906D" w14:textId="10A840B8" w:rsidR="00DF754C" w:rsidRPr="004764EB" w:rsidRDefault="00842E78" w:rsidP="002E1E05">
            <w:pPr>
              <w:numPr>
                <w:ilvl w:val="4"/>
                <w:numId w:val="1"/>
              </w:numPr>
              <w:spacing w:before="120" w:after="120" w:line="240" w:lineRule="auto"/>
              <w:ind w:left="1036" w:hanging="425"/>
            </w:pPr>
            <w:r>
              <w:t>s</w:t>
            </w:r>
            <w:r w:rsidR="00DF754C">
              <w:t>’ils ont le même représentant légal qu’un autre Soumissionnaire dans le cadre du présent Appel d’Offres ; ou</w:t>
            </w:r>
          </w:p>
          <w:p w14:paraId="5D0C48F6" w14:textId="5532E81B" w:rsidR="00DF754C" w:rsidRPr="004764EB" w:rsidRDefault="00DF754C" w:rsidP="002E1E05">
            <w:pPr>
              <w:numPr>
                <w:ilvl w:val="4"/>
                <w:numId w:val="1"/>
              </w:numPr>
              <w:spacing w:before="120" w:after="120" w:line="240" w:lineRule="auto"/>
              <w:ind w:left="1036" w:hanging="425"/>
            </w:pPr>
            <w:r>
              <w:t>s’ils ont des relations, directement ou par l’intermédiaire d’une tierce partie commune, leur permettant d’avoir accès à des informations sur l’Offre d’un autre Soumissionnaire ou d’influencer celle-ci ou d’influencer les décisions du Maître d'ouvrage au sujet de la sélection concernant la présente procédure de Passation de marché</w:t>
            </w:r>
            <w:r w:rsidR="00660912">
              <w:t xml:space="preserve"> </w:t>
            </w:r>
            <w:r>
              <w:t>; ou</w:t>
            </w:r>
          </w:p>
          <w:p w14:paraId="3B57FB62" w14:textId="0613B922" w:rsidR="00DF754C" w:rsidRPr="004764EB" w:rsidRDefault="00DF754C" w:rsidP="002E1E05">
            <w:pPr>
              <w:numPr>
                <w:ilvl w:val="4"/>
                <w:numId w:val="1"/>
              </w:numPr>
              <w:spacing w:before="120" w:after="120" w:line="240" w:lineRule="auto"/>
              <w:ind w:left="1036" w:hanging="425"/>
            </w:pPr>
            <w:r>
              <w:t xml:space="preserve">s’ils participent à plusieurs Offres dans le cadre de la présente procédure. Il convient de noter que la participation d’un Soumissionnaire à plusieurs Offres entraîne la disqualification de </w:t>
            </w:r>
            <w:r>
              <w:lastRenderedPageBreak/>
              <w:t>toutes les Offres dudit Soumissionnaire. Toutefois, cette disposition n’interdit pas d’inclure un même Sous-consultant dans plus d’une Offre ; ou</w:t>
            </w:r>
          </w:p>
          <w:p w14:paraId="3953AC4E" w14:textId="3DB2071F" w:rsidR="00DF754C" w:rsidRPr="004764EB" w:rsidRDefault="00DF754C" w:rsidP="002E1E05">
            <w:pPr>
              <w:numPr>
                <w:ilvl w:val="4"/>
                <w:numId w:val="1"/>
              </w:numPr>
              <w:spacing w:before="120" w:after="120" w:line="240" w:lineRule="auto"/>
              <w:ind w:left="1036" w:hanging="425"/>
            </w:pPr>
            <w:r>
              <w:t>s’il est associé ou a été associé par le passé à une personne physique ou morale, ou l’une des sociétés auquel il est affilié, a été recruté pour fournir des services de conseil pour la préparation des spécifications, conditions ou autres documents à utiliser dans le cadre de la procédure de passation de marchés et la prestation de Services autres que Services de Conseil au titre du Contrat ; ou</w:t>
            </w:r>
          </w:p>
          <w:p w14:paraId="5A05EDAC" w14:textId="21C779F5" w:rsidR="00DF754C" w:rsidRPr="004764EB" w:rsidRDefault="00DF754C" w:rsidP="002E1E05">
            <w:pPr>
              <w:numPr>
                <w:ilvl w:val="4"/>
                <w:numId w:val="1"/>
              </w:numPr>
              <w:spacing w:before="120" w:after="120" w:line="240" w:lineRule="auto"/>
              <w:ind w:left="1036" w:hanging="425"/>
            </w:pPr>
            <w:r>
              <w:t>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307BC84F" w14:textId="227A7625" w:rsidR="00DF754C" w:rsidRPr="004764EB" w:rsidRDefault="00DF754C" w:rsidP="002E1E05">
            <w:pPr>
              <w:numPr>
                <w:ilvl w:val="4"/>
                <w:numId w:val="1"/>
              </w:numPr>
              <w:spacing w:before="120" w:after="120" w:line="240" w:lineRule="auto"/>
              <w:ind w:left="1036" w:hanging="425"/>
            </w:pPr>
            <w:r>
              <w:t>si l’une quelconque des sociétés qui leur sont affiliées a été ou est actuellement engagée par l’Entité MCA comme Entité d’exécution du projet, Agent de Passation des marchés ou comme Agent financier en vertu du Compact.</w:t>
            </w:r>
          </w:p>
          <w:p w14:paraId="17C05CF6" w14:textId="77777777" w:rsidR="00DF754C" w:rsidRPr="004764EB" w:rsidRDefault="00DF754C" w:rsidP="002E1E05">
            <w:pPr>
              <w:pStyle w:val="Heading5ITB"/>
              <w:spacing w:line="240" w:lineRule="auto"/>
              <w:ind w:left="611" w:hanging="709"/>
              <w:contextualSpacing w:val="0"/>
            </w:pPr>
            <w:r>
              <w:t>Les Soumissionnaires et le Prestataire de services engagés par l’Entité MCA pour fournir des biens, réaliser des travaux ou fournir des services autres que des services de conseil pour un projet, ainsi que les sociétés qui leur sont affiliées ne sont pas autorisées à fournir des services de conseil en rapport avec lesdits biens, travaux ou services. De la même manière, un Soumissionnaire engagé par l’Entité MCA pour fournir des services de conseil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p>
          <w:p w14:paraId="49BB102D" w14:textId="77777777" w:rsidR="00DF754C" w:rsidRPr="004764EB" w:rsidRDefault="00DF754C" w:rsidP="002E1E05">
            <w:pPr>
              <w:pStyle w:val="Heading5ITB"/>
              <w:spacing w:line="240" w:lineRule="auto"/>
              <w:ind w:left="611" w:hanging="709"/>
              <w:contextualSpacing w:val="0"/>
            </w:pPr>
            <w:r>
              <w:t>Les Soumissionnaires et le Prestataire de Services sont tenus de divulguer toute situation de conflit réel ou potentiel qui affecte leur capacité à servir au mieux l’intérêt de l’Entité MCA ou qui pourrait raisonnablement être perçue comme ayant cet effet. Ne pas divulguer une telle situation peut entraîner la disqualification du Soumissionnaire ou la résiliation du Contrat.</w:t>
            </w:r>
          </w:p>
        </w:tc>
      </w:tr>
      <w:tr w:rsidR="00DF754C" w:rsidRPr="004764EB" w14:paraId="16D9E944" w14:textId="77777777" w:rsidTr="006B7408">
        <w:tc>
          <w:tcPr>
            <w:tcW w:w="1106" w:type="pct"/>
          </w:tcPr>
          <w:p w14:paraId="466F4242" w14:textId="0B905E79" w:rsidR="00DF754C" w:rsidRPr="0079076D" w:rsidRDefault="00DF754C" w:rsidP="00D42D8A">
            <w:pPr>
              <w:spacing w:before="120" w:after="120" w:line="240" w:lineRule="auto"/>
              <w:rPr>
                <w:b/>
              </w:rPr>
            </w:pPr>
            <w:bookmarkStart w:id="227" w:name="_Toc201578445"/>
            <w:bookmarkStart w:id="228" w:name="_Toc443404396"/>
            <w:bookmarkStart w:id="229" w:name="_Toc451499839"/>
            <w:bookmarkStart w:id="230" w:name="_Toc451500392"/>
            <w:bookmarkStart w:id="231" w:name="_Toc37498958"/>
            <w:bookmarkStart w:id="232" w:name="_Toc55108957"/>
            <w:r>
              <w:rPr>
                <w:b/>
              </w:rPr>
              <w:lastRenderedPageBreak/>
              <w:t>Employés du Gouvernement</w:t>
            </w:r>
            <w:bookmarkEnd w:id="227"/>
            <w:bookmarkEnd w:id="228"/>
            <w:bookmarkEnd w:id="229"/>
            <w:bookmarkEnd w:id="230"/>
            <w:bookmarkEnd w:id="231"/>
            <w:bookmarkEnd w:id="232"/>
          </w:p>
        </w:tc>
        <w:tc>
          <w:tcPr>
            <w:tcW w:w="3894" w:type="pct"/>
          </w:tcPr>
          <w:p w14:paraId="354DC022" w14:textId="149D33BF" w:rsidR="00DF754C" w:rsidRPr="004764EB" w:rsidRDefault="00DF754C" w:rsidP="002E1E05">
            <w:pPr>
              <w:pStyle w:val="Heading5ITB"/>
              <w:spacing w:line="240" w:lineRule="auto"/>
              <w:ind w:left="611" w:hanging="709"/>
              <w:contextualSpacing w:val="0"/>
            </w:pPr>
            <w:bookmarkStart w:id="233" w:name="_Ref201652344"/>
            <w:r>
              <w:t>Les restrictions suivantes s’appliquent</w:t>
            </w:r>
            <w:r w:rsidR="005018B3">
              <w:t xml:space="preserve"> (</w:t>
            </w:r>
            <w:r w:rsidR="005018B3" w:rsidRPr="006D17D4">
              <w:t xml:space="preserve">dans chaque cas, sous réserve de l’exception limitée énoncée dans la </w:t>
            </w:r>
            <w:proofErr w:type="spellStart"/>
            <w:r w:rsidR="005018B3" w:rsidRPr="006D17D4">
              <w:t>sous-clause</w:t>
            </w:r>
            <w:proofErr w:type="spellEnd"/>
            <w:r w:rsidR="005018B3" w:rsidRPr="006D17D4">
              <w:t xml:space="preserve"> 5.</w:t>
            </w:r>
            <w:r w:rsidR="000B11A7">
              <w:t>8</w:t>
            </w:r>
            <w:r w:rsidR="005018B3" w:rsidRPr="006D17D4">
              <w:t xml:space="preserve"> (f) de l’ITB ci-dessous)</w:t>
            </w:r>
            <w:r w:rsidR="005018B3">
              <w:t xml:space="preserve"> : </w:t>
            </w:r>
            <w:r>
              <w:t xml:space="preserve"> </w:t>
            </w:r>
          </w:p>
          <w:p w14:paraId="02D0B03F" w14:textId="77777777" w:rsidR="00DF754C" w:rsidRPr="004764EB" w:rsidRDefault="00DF754C" w:rsidP="002E1E05">
            <w:pPr>
              <w:pStyle w:val="ListParagraph"/>
              <w:spacing w:before="120" w:after="120" w:line="240" w:lineRule="auto"/>
              <w:ind w:left="1036" w:hanging="357"/>
              <w:contextualSpacing w:val="0"/>
            </w:pPr>
            <w:r>
              <w:t>Aucun membre d’un conseil d'administration de l'Entité MCA ou employé actuel de l'Entité MCA (à temps partiel ou à temps plein, rémunéré ou non, ou en congé, etc.) ne peut se voir proposé ou travailler en tant que Soumissionnaire ou Prestataire de Services. ou pour le compte d’un Soumissionnaire ou Fournisseur.</w:t>
            </w:r>
            <w:bookmarkEnd w:id="233"/>
          </w:p>
          <w:p w14:paraId="1B0616D6" w14:textId="5AC49FFA" w:rsidR="00DF754C" w:rsidRPr="004764EB" w:rsidRDefault="00DF754C" w:rsidP="002E1E05">
            <w:pPr>
              <w:pStyle w:val="ListParagraph"/>
              <w:spacing w:before="120" w:after="120" w:line="240" w:lineRule="auto"/>
              <w:ind w:left="1036" w:hanging="357"/>
              <w:contextualSpacing w:val="0"/>
            </w:pPr>
            <w:r>
              <w:t xml:space="preserve">Sauf si prévu à la </w:t>
            </w:r>
            <w:proofErr w:type="spellStart"/>
            <w:r>
              <w:t>Sous-clause</w:t>
            </w:r>
            <w:proofErr w:type="spellEnd"/>
            <w:r>
              <w:t xml:space="preserve"> 5.8 (d), les employés actuels du Gouvernement ne peuvent travailler en tant que membre du Personnel sous l’autorité de leurs propres ministères, départements ou agences.</w:t>
            </w:r>
          </w:p>
          <w:p w14:paraId="53A6E131" w14:textId="77777777" w:rsidR="00DF754C" w:rsidRPr="004764EB" w:rsidRDefault="00DF754C" w:rsidP="002E1E05">
            <w:pPr>
              <w:pStyle w:val="ListParagraph"/>
              <w:spacing w:before="120" w:after="120" w:line="240" w:lineRule="auto"/>
              <w:ind w:left="1036" w:hanging="357"/>
              <w:contextualSpacing w:val="0"/>
            </w:pPr>
            <w:r>
              <w:t>Recruter d'anciens employés de l'Entité MCA ou du Gouvernement pour fournir des services pour le compte de leurs anciens ministères, départements ou agences est acceptable à condition toutefois qu'il n'y ait pas de conflit d'intérêts.</w:t>
            </w:r>
          </w:p>
          <w:p w14:paraId="4419F04A" w14:textId="4E3604E9" w:rsidR="00DF754C" w:rsidRPr="004764EB" w:rsidRDefault="00DF754C" w:rsidP="002E1E05">
            <w:pPr>
              <w:pStyle w:val="ListParagraph"/>
              <w:spacing w:before="120" w:after="120" w:line="240" w:lineRule="auto"/>
              <w:ind w:left="1036" w:hanging="357"/>
              <w:contextualSpacing w:val="0"/>
            </w:pPr>
            <w:r>
              <w:t>Si un Soumissionnaire propose dans son Offre un employé du Gouvernement en tant que membre du Personnel, ledit membre du Personnel doit obtenir une déclaration écrite du Gouvernement confirmant que: il sera en congé sans solde à partir de la date du la soumission officielle de son Offre et restera en congé sans solde jusqu'à la fin de sa mission auprès du Soumissionnaire / Fournisseur, et qu’il est autorisé à exercer un travail à temps plein en dehors de sa fonction officielle antérieure; ou (ii) qu’il démissionnera ou prendra sa retraite du Gouvernement au plus tard à la date d'adjudication du Contrat En aucun cas, les personnes décrites aux alinéas (i) et (ii) ne pourront être chargées de l'approbation de l’adjudication du présent Contrat. Le Soumissionnaire fournit cette déclaration au Maître d’ouvrage dans le cadre de son Offre.</w:t>
            </w:r>
          </w:p>
          <w:p w14:paraId="32241868" w14:textId="43A33096" w:rsidR="00DF754C" w:rsidRPr="004764EB" w:rsidRDefault="005018B3" w:rsidP="002E1E05">
            <w:pPr>
              <w:pStyle w:val="ListParagraph"/>
              <w:spacing w:before="120" w:after="120" w:line="240" w:lineRule="auto"/>
              <w:ind w:left="1036" w:hanging="357"/>
              <w:contextualSpacing w:val="0"/>
            </w:pPr>
            <w:r>
              <w:t>Aucun</w:t>
            </w:r>
            <w:r w:rsidR="00DF754C">
              <w:t xml:space="preserve"> employé d'une entité responsable financée par la MCC dans un autre pays qui est responsable de la gestion ou de l'administration d’un contrat, d’une subvention, ou de tout autre accord entre le Soumissionnaire et une telle autre entité responsable financée par la MCC, ne peut être proposé ou travailler comme Consultant ou pour le compte du Soumissionnaire ou du Fournisseur.</w:t>
            </w:r>
          </w:p>
          <w:p w14:paraId="2DC9193C" w14:textId="36E119B4" w:rsidR="00DF754C" w:rsidRPr="004764EB" w:rsidRDefault="00DF754C" w:rsidP="002E1E05">
            <w:pPr>
              <w:pStyle w:val="ListParagraph"/>
              <w:spacing w:before="120" w:after="120" w:line="240" w:lineRule="auto"/>
              <w:ind w:left="1036" w:hanging="357"/>
              <w:contextualSpacing w:val="0"/>
            </w:pPr>
            <w:r>
              <w:t xml:space="preserve">Un Soumissionnaire désireux de retenir les services d’une personne visée aux </w:t>
            </w:r>
            <w:proofErr w:type="spellStart"/>
            <w:r w:rsidR="00676EA5">
              <w:t>s</w:t>
            </w:r>
            <w:r>
              <w:t>ous-clauses</w:t>
            </w:r>
            <w:proofErr w:type="spellEnd"/>
            <w:r>
              <w:t xml:space="preserve"> 5.</w:t>
            </w:r>
            <w:r w:rsidR="00C11842">
              <w:t>8</w:t>
            </w:r>
            <w:r>
              <w:t xml:space="preserve"> (a) à 5.</w:t>
            </w:r>
            <w:r w:rsidR="00C11842">
              <w:t xml:space="preserve">8 </w:t>
            </w:r>
            <w:r>
              <w:t xml:space="preserve">(e), qui aurait quitté l’Entité MCA </w:t>
            </w:r>
            <w:r w:rsidR="005018B3">
              <w:t>(</w:t>
            </w:r>
            <w:r w:rsidR="005018B3" w:rsidRPr="00793AB6">
              <w:t xml:space="preserve">ou une autre entité </w:t>
            </w:r>
            <w:r w:rsidR="005018B3">
              <w:t>MCA selon le cas</w:t>
            </w:r>
            <w:r w:rsidR="005018B3" w:rsidRPr="00793AB6">
              <w:t xml:space="preserve"> financée par </w:t>
            </w:r>
            <w:r w:rsidR="00C11842">
              <w:t xml:space="preserve">la MCC) </w:t>
            </w:r>
            <w:r w:rsidR="0076277D">
              <w:t>a</w:t>
            </w:r>
            <w:r w:rsidR="005018B3" w:rsidRPr="00793AB6">
              <w:t xml:space="preserve"> </w:t>
            </w:r>
            <w:r>
              <w:t>moins de douze (12) mois avant la date du présent DAO, doit obtenir de l’Entité MCA un avis de «</w:t>
            </w:r>
            <w:r w:rsidR="005018B3">
              <w:t xml:space="preserve"> </w:t>
            </w:r>
            <w:r>
              <w:t xml:space="preserve">non-objection » à son intégration au sein du personnel du Soumissionnaire, avant le dépôt par le Soumissionnaire de son Offre.  L’Entité MCA doit également obtenir de la MCC un avis de « non-objection » avant </w:t>
            </w:r>
            <w:r>
              <w:lastRenderedPageBreak/>
              <w:t>d</w:t>
            </w:r>
            <w:r w:rsidR="00775AE7">
              <w:t>’envoyer une réponse ou tout autre correspondance liée</w:t>
            </w:r>
            <w:r>
              <w:t xml:space="preserve"> au Soumissionnaire.</w:t>
            </w:r>
          </w:p>
        </w:tc>
      </w:tr>
      <w:tr w:rsidR="00DF754C" w:rsidRPr="004764EB" w14:paraId="233D19A9" w14:textId="77777777" w:rsidTr="006B7408">
        <w:tc>
          <w:tcPr>
            <w:tcW w:w="1106" w:type="pct"/>
          </w:tcPr>
          <w:p w14:paraId="40D6A0B5" w14:textId="05322751" w:rsidR="00DF754C" w:rsidRPr="0079076D" w:rsidRDefault="00DF754C" w:rsidP="002E1E05">
            <w:pPr>
              <w:spacing w:before="120" w:after="120" w:line="240" w:lineRule="auto"/>
              <w:jc w:val="left"/>
              <w:rPr>
                <w:b/>
              </w:rPr>
            </w:pPr>
            <w:bookmarkStart w:id="234" w:name="_Toc443404397"/>
            <w:bookmarkStart w:id="235" w:name="_Toc451499840"/>
            <w:bookmarkStart w:id="236" w:name="_Toc451500393"/>
            <w:bookmarkStart w:id="237" w:name="_Toc201578446"/>
            <w:bookmarkStart w:id="238" w:name="_Toc37498959"/>
            <w:bookmarkStart w:id="239" w:name="_Toc55108958"/>
            <w:r>
              <w:rPr>
                <w:b/>
              </w:rPr>
              <w:lastRenderedPageBreak/>
              <w:t>Inéligibilité</w:t>
            </w:r>
            <w:bookmarkEnd w:id="234"/>
            <w:bookmarkEnd w:id="235"/>
            <w:bookmarkEnd w:id="236"/>
            <w:r>
              <w:rPr>
                <w:b/>
              </w:rPr>
              <w:t xml:space="preserve"> et exclusion</w:t>
            </w:r>
            <w:bookmarkEnd w:id="237"/>
            <w:bookmarkEnd w:id="238"/>
            <w:bookmarkEnd w:id="239"/>
          </w:p>
        </w:tc>
        <w:tc>
          <w:tcPr>
            <w:tcW w:w="3894" w:type="pct"/>
          </w:tcPr>
          <w:p w14:paraId="04E012C7" w14:textId="1A0D46DB" w:rsidR="00DF754C" w:rsidRPr="004764EB" w:rsidRDefault="00DF754C" w:rsidP="002E1E05">
            <w:pPr>
              <w:pStyle w:val="Heading5ITB"/>
              <w:spacing w:line="240" w:lineRule="auto"/>
              <w:ind w:left="611" w:hanging="709"/>
              <w:contextualSpacing w:val="0"/>
            </w:pPr>
            <w:bookmarkStart w:id="240" w:name="_Ref201631485"/>
            <w:r>
              <w:t xml:space="preserve">Un Soumissionnaire ou Prestataire de services, toutes les parties constituant le Soumissionnaire ou le Prestataire de Services, et tout Sous-traitant et fournisseur d’une partie du Contrat, y compris des services connexes, ainsi que leur personnel et entreprises qui leur sont affiliées ne peuvent être une personne ou une entité (a) frappée par une déclaration d’inéligibilité pour cause de coercition, collusion, corruption, fraude, obstruction d’enquêtes sur des allégations de fraude ou de corruption, ou pour une pratique interdite prévue à la </w:t>
            </w:r>
            <w:proofErr w:type="spellStart"/>
            <w:r>
              <w:t>Sous-clause</w:t>
            </w:r>
            <w:proofErr w:type="spellEnd"/>
            <w:r>
              <w:t xml:space="preserve"> 3.1 des IS, ou (b) ayant été déclarée non habilitée à participer à une procédure de passation de marchés conformément aux procédures prévues à la partie 10 des D</w:t>
            </w:r>
            <w:r>
              <w:rPr>
                <w:i/>
              </w:rPr>
              <w:t>irectives relatives à la passation des marchés du Programme de la MCC</w:t>
            </w:r>
            <w:r>
              <w:t xml:space="preserve"> (Procédures de vérification de l’éligibilité), disponibles sur le site web de la MCC à l'adresse suivante:</w:t>
            </w:r>
            <w:hyperlink r:id="rId22"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240"/>
          </w:p>
        </w:tc>
      </w:tr>
      <w:tr w:rsidR="00DF754C" w:rsidRPr="004764EB" w14:paraId="60F20713" w14:textId="77777777" w:rsidTr="006B7408">
        <w:tc>
          <w:tcPr>
            <w:tcW w:w="1106" w:type="pct"/>
          </w:tcPr>
          <w:p w14:paraId="7A0E392A" w14:textId="77777777" w:rsidR="00DF754C" w:rsidRPr="0079076D" w:rsidRDefault="00DF754C" w:rsidP="00D42D8A">
            <w:pPr>
              <w:spacing w:before="120" w:after="120" w:line="240" w:lineRule="auto"/>
            </w:pPr>
          </w:p>
        </w:tc>
        <w:tc>
          <w:tcPr>
            <w:tcW w:w="3894" w:type="pct"/>
          </w:tcPr>
          <w:p w14:paraId="0EB3F91F" w14:textId="692B500C" w:rsidR="00DF754C" w:rsidRPr="004764EB" w:rsidRDefault="00DF754C" w:rsidP="002E1E05">
            <w:pPr>
              <w:pStyle w:val="Heading5ITB"/>
              <w:spacing w:line="240" w:lineRule="auto"/>
              <w:ind w:left="611" w:hanging="709"/>
              <w:contextualSpacing w:val="0"/>
            </w:pPr>
            <w:r>
              <w:t>Un Soumissionnaire ou Prestataire de Services, toutes les parties constituant le Soumissionnaire ou Prestataire de Services et tout Sous-traitant et fournisseur d’une partie du contrat, y compris des services connexes, ainsi que leur personnel et entreprises qui leur sont affiliées qui ne sont pas inéligibles pour l’un des motifs visés à la Clause 5 des IS seront néanmoins exclus si</w:t>
            </w:r>
            <w:r w:rsidR="00660912">
              <w:t xml:space="preserve"> </w:t>
            </w:r>
            <w:r>
              <w:t>:</w:t>
            </w:r>
          </w:p>
          <w:p w14:paraId="2968CD4A" w14:textId="705A8264" w:rsidR="00DF754C" w:rsidRPr="004764EB" w:rsidRDefault="00DF754C" w:rsidP="00DC6E57">
            <w:pPr>
              <w:numPr>
                <w:ilvl w:val="4"/>
                <w:numId w:val="2"/>
              </w:numPr>
              <w:spacing w:before="120" w:after="120" w:line="240" w:lineRule="auto"/>
              <w:ind w:left="1036" w:hanging="425"/>
            </w:pPr>
            <w:r>
              <w:t>conformément à la loi et aux règlements officiels du pays, le Gouvernement interdit les relations commerciales avec le pays du Soumissionnaire ou Prestataire de Services (y compris avec ses Associés, Sous-traitants ainsi que les entreprises qui leur sont affiliées)</w:t>
            </w:r>
            <w:r w:rsidR="00660912">
              <w:t xml:space="preserve"> </w:t>
            </w:r>
            <w:r>
              <w:t>; ou</w:t>
            </w:r>
          </w:p>
          <w:p w14:paraId="34985E1C" w14:textId="454D3124" w:rsidR="00DF754C" w:rsidRPr="004764EB" w:rsidRDefault="00DF754C" w:rsidP="00DC6E57">
            <w:pPr>
              <w:numPr>
                <w:ilvl w:val="4"/>
                <w:numId w:val="2"/>
              </w:numPr>
              <w:spacing w:before="120" w:after="120" w:line="240" w:lineRule="auto"/>
              <w:ind w:left="1036" w:hanging="425"/>
            </w:pPr>
            <w:r>
              <w:t>en application d’une décision du Conseil de sécurité des Nations Unies adoptée en vertu du Chapitre VII de la Charte des Nations Unies, le Gouvernement interdit toute importation de biens en provenance du pays du Soumissionnaire ou Prestataire de Services (y compris ses Associés, Sous-traitants et fournisseurs, ainsi que les entreprises qui leur sont affiliées); ou tout paiement aux entités présentes dans ledit pays ; ou</w:t>
            </w:r>
          </w:p>
          <w:p w14:paraId="545F23EC" w14:textId="7C9E7ECC" w:rsidR="00DF754C" w:rsidRPr="004764EB" w:rsidRDefault="00FA1FBA" w:rsidP="00DC6E57">
            <w:pPr>
              <w:numPr>
                <w:ilvl w:val="4"/>
                <w:numId w:val="2"/>
              </w:numPr>
              <w:spacing w:before="120" w:after="120" w:line="240" w:lineRule="auto"/>
              <w:ind w:left="1036" w:hanging="425"/>
            </w:pPr>
            <w:r>
              <w:t>l</w:t>
            </w:r>
            <w:r w:rsidR="00DF754C">
              <w:t>e Soumissionnaire ou Prestataire de Services, toute partie le constituant, tout Sous-traitant, Associé ou leur personnel ou entreprises qui leur sont affiliées sont considérés inéligibles par la MCC en vertu d’une politique ou d’une directive susceptible d’être en vigueur à un quelconque moment, telle que publiée sur le site web de la MCC (</w:t>
            </w:r>
            <w:hyperlink r:id="rId23" w:history="1">
              <w:r w:rsidR="00DF754C">
                <w:rPr>
                  <w:rStyle w:val="Hyperlink"/>
                </w:rPr>
                <w:t>www.mcc.gov</w:t>
              </w:r>
            </w:hyperlink>
            <w:r w:rsidR="00DF754C">
              <w:t>).</w:t>
            </w:r>
          </w:p>
        </w:tc>
      </w:tr>
      <w:tr w:rsidR="00DF754C" w:rsidRPr="004764EB" w14:paraId="7AED2EC6" w14:textId="77777777" w:rsidTr="006B7408">
        <w:tc>
          <w:tcPr>
            <w:tcW w:w="1106" w:type="pct"/>
          </w:tcPr>
          <w:p w14:paraId="400644C9" w14:textId="4B8003D1" w:rsidR="00DF754C" w:rsidRPr="0079076D" w:rsidRDefault="00DF754C" w:rsidP="00BA366F">
            <w:pPr>
              <w:spacing w:before="120" w:after="120" w:line="240" w:lineRule="auto"/>
              <w:jc w:val="left"/>
              <w:rPr>
                <w:b/>
              </w:rPr>
            </w:pPr>
            <w:bookmarkStart w:id="241" w:name="_Toc433790865"/>
            <w:bookmarkStart w:id="242" w:name="_Toc37498960"/>
            <w:bookmarkStart w:id="243" w:name="_Toc55108959"/>
            <w:r>
              <w:rPr>
                <w:b/>
              </w:rPr>
              <w:lastRenderedPageBreak/>
              <w:t xml:space="preserve">Justification de la continuation de l’éligibilité des Soumissionnaires et </w:t>
            </w:r>
            <w:bookmarkEnd w:id="241"/>
            <w:bookmarkEnd w:id="242"/>
            <w:bookmarkEnd w:id="243"/>
            <w:r w:rsidR="00BA366F">
              <w:rPr>
                <w:b/>
              </w:rPr>
              <w:t>du Prestataire de services</w:t>
            </w:r>
          </w:p>
        </w:tc>
        <w:tc>
          <w:tcPr>
            <w:tcW w:w="3894" w:type="pct"/>
          </w:tcPr>
          <w:p w14:paraId="4B89A78A" w14:textId="77777777" w:rsidR="00DF754C" w:rsidRPr="004764EB" w:rsidRDefault="00DF754C" w:rsidP="00DC6E57">
            <w:pPr>
              <w:pStyle w:val="Heading5ITB"/>
              <w:spacing w:line="240" w:lineRule="auto"/>
              <w:ind w:left="611" w:hanging="709"/>
              <w:contextualSpacing w:val="0"/>
            </w:pPr>
            <w:r>
              <w:t>Les Soumissionnaires et le Prestataire de service doivent fournir des éléments de preuve attestant qu’ils sont toujours éligibles, d’une manière jugée satisfaisante par le Maître d'ouvrage, selon les exigences raisonnables de ce dernier.</w:t>
            </w:r>
          </w:p>
        </w:tc>
      </w:tr>
      <w:tr w:rsidR="00DC6E57" w:rsidRPr="004764EB" w14:paraId="2B208A79" w14:textId="77777777" w:rsidTr="006B7408">
        <w:tc>
          <w:tcPr>
            <w:tcW w:w="1106" w:type="pct"/>
          </w:tcPr>
          <w:p w14:paraId="0984E207" w14:textId="48A181B4" w:rsidR="00DC6E57" w:rsidRPr="0079076D" w:rsidRDefault="00DC6E57" w:rsidP="00DC6E57">
            <w:pPr>
              <w:spacing w:before="120" w:after="120" w:line="240" w:lineRule="auto"/>
              <w:jc w:val="left"/>
              <w:rPr>
                <w:b/>
              </w:rPr>
            </w:pPr>
            <w:bookmarkStart w:id="244" w:name="_Toc433790866"/>
            <w:bookmarkStart w:id="245" w:name="_Toc37498961"/>
            <w:bookmarkStart w:id="246" w:name="_Toc55108960"/>
            <w:r>
              <w:rPr>
                <w:b/>
              </w:rPr>
              <w:t>Commissions et primes</w:t>
            </w:r>
            <w:bookmarkEnd w:id="244"/>
            <w:bookmarkEnd w:id="245"/>
            <w:bookmarkEnd w:id="246"/>
          </w:p>
        </w:tc>
        <w:tc>
          <w:tcPr>
            <w:tcW w:w="3894" w:type="pct"/>
          </w:tcPr>
          <w:p w14:paraId="49DFD5F9" w14:textId="54885AAF" w:rsidR="00DC6E57" w:rsidRPr="004764EB" w:rsidRDefault="00DC6E57" w:rsidP="00DC6E57">
            <w:pPr>
              <w:pStyle w:val="Heading5ITB"/>
              <w:spacing w:line="240" w:lineRule="auto"/>
              <w:ind w:left="611" w:hanging="709"/>
              <w:contextualSpacing w:val="0"/>
            </w:pPr>
            <w:r>
              <w:t>Les Soumissionnaires ou le Prestataire de services communique les renseignements sur les commissions et primes éventuellement réglées ou devant être réglées en rapport avec la présente procédure de passation de marché ou l’Offre y relative, et pendant l’exécution du Contrat s’il est adjugé au Soumissionnaire, comme demandé dans le présent dossier d’Appel d’Offres.</w:t>
            </w:r>
          </w:p>
        </w:tc>
      </w:tr>
      <w:tr w:rsidR="00DF754C" w:rsidRPr="004764EB" w14:paraId="5AAF84F4" w14:textId="77777777" w:rsidTr="006B7408">
        <w:tc>
          <w:tcPr>
            <w:tcW w:w="1106" w:type="pct"/>
          </w:tcPr>
          <w:p w14:paraId="087DB1FA" w14:textId="0A6C88D9" w:rsidR="00DF754C" w:rsidRPr="0079076D" w:rsidRDefault="00DF754C" w:rsidP="00D42D8A">
            <w:pPr>
              <w:pStyle w:val="Heading4ITB"/>
              <w:contextualSpacing w:val="0"/>
            </w:pPr>
            <w:bookmarkStart w:id="247" w:name="_Toc433790851"/>
            <w:bookmarkStart w:id="248" w:name="_Toc442963815"/>
            <w:bookmarkStart w:id="249" w:name="_Toc443404401"/>
            <w:bookmarkStart w:id="250" w:name="_Toc451499278"/>
            <w:bookmarkStart w:id="251" w:name="_Toc451499844"/>
            <w:bookmarkStart w:id="252" w:name="_Toc451500397"/>
            <w:bookmarkStart w:id="253" w:name="_Toc433790854"/>
            <w:bookmarkStart w:id="254" w:name="_Toc442963818"/>
            <w:bookmarkStart w:id="255" w:name="_Toc443404404"/>
            <w:bookmarkStart w:id="256" w:name="_Toc451499281"/>
            <w:bookmarkStart w:id="257" w:name="_Toc451499847"/>
            <w:bookmarkStart w:id="258" w:name="_Toc451500400"/>
            <w:bookmarkStart w:id="259" w:name="_Toc433790857"/>
            <w:bookmarkStart w:id="260" w:name="_Toc442963821"/>
            <w:bookmarkStart w:id="261" w:name="_Toc443404407"/>
            <w:bookmarkStart w:id="262" w:name="_Toc451499284"/>
            <w:bookmarkStart w:id="263" w:name="_Toc451499850"/>
            <w:bookmarkStart w:id="264" w:name="_Toc451500403"/>
            <w:bookmarkStart w:id="265" w:name="_Toc201578164"/>
            <w:bookmarkStart w:id="266" w:name="_Toc201578448"/>
            <w:bookmarkStart w:id="267" w:name="_Ref201634914"/>
            <w:bookmarkStart w:id="268" w:name="_Toc202352926"/>
            <w:bookmarkStart w:id="269" w:name="_Toc202353137"/>
            <w:bookmarkStart w:id="270" w:name="_Toc202353334"/>
            <w:bookmarkStart w:id="271" w:name="_Toc433790864"/>
            <w:bookmarkStart w:id="272" w:name="_Toc37498962"/>
            <w:bookmarkStart w:id="273" w:name="_Toc55108961"/>
            <w:bookmarkStart w:id="274" w:name="_Toc55109516"/>
            <w:bookmarkStart w:id="275" w:name="_Toc55124400"/>
            <w:bookmarkStart w:id="276" w:name="_Toc55132448"/>
            <w:bookmarkStart w:id="277" w:name="_Toc55140776"/>
            <w:bookmarkStart w:id="278" w:name="_Toc55142402"/>
            <w:bookmarkStart w:id="279" w:name="_Toc55153317"/>
            <w:bookmarkStart w:id="280" w:name="_Toc55247579"/>
            <w:bookmarkStart w:id="281" w:name="_Toc55949936"/>
            <w:bookmarkStart w:id="282" w:name="_Toc61520458"/>
            <w:bookmarkStart w:id="283" w:name="_Toc6154162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Les Biens, le Matériel, les Équipements et les Services répondant aux critères requis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3894" w:type="pct"/>
          </w:tcPr>
          <w:p w14:paraId="59216910" w14:textId="77777777" w:rsidR="00DF754C" w:rsidRPr="004764EB" w:rsidRDefault="00DF754C" w:rsidP="00DC6E57">
            <w:pPr>
              <w:pStyle w:val="Heading5ITB"/>
              <w:spacing w:line="240" w:lineRule="auto"/>
              <w:ind w:left="611" w:hanging="709"/>
              <w:contextualSpacing w:val="0"/>
            </w:pPr>
            <w:bookmarkStart w:id="284" w:name="_Ref201631743"/>
            <w:r>
              <w:t xml:space="preserve">L’origine du matériel, des équipements et des services est distincte de la nationalité du Soumissionnaire. </w:t>
            </w:r>
          </w:p>
          <w:p w14:paraId="71C85FD8" w14:textId="77777777" w:rsidR="00DF754C" w:rsidRPr="004764EB" w:rsidRDefault="00DF754C" w:rsidP="00DC6E57">
            <w:pPr>
              <w:pStyle w:val="Heading5ITB"/>
              <w:spacing w:line="240" w:lineRule="auto"/>
              <w:ind w:left="611" w:hanging="709"/>
              <w:contextualSpacing w:val="0"/>
            </w:pPr>
            <w:r>
              <w:t>Les Services autres que Services de Conseil fournis au titre du Contrat peuvent provenir de n’importe quel pays, sous réserve des mêmes restrictions énoncées à l’égard des Soumissionnaires et du Prestataire de services à la Clause 5 des IS.</w:t>
            </w:r>
            <w:bookmarkEnd w:id="284"/>
            <w:r>
              <w:t xml:space="preserve"> À la demande du Maître d'ouvrage, les Soumissionnaires seront tenus de fournir la preuve de l'origine des Services autres que Services de Conseil à fournir.</w:t>
            </w:r>
          </w:p>
          <w:p w14:paraId="2F11D89B" w14:textId="299677BE" w:rsidR="00DF754C" w:rsidRPr="004764EB" w:rsidRDefault="00DF754C" w:rsidP="00DC6E57">
            <w:pPr>
              <w:pStyle w:val="Heading5ITB"/>
              <w:spacing w:line="240" w:lineRule="auto"/>
              <w:ind w:left="611" w:hanging="709"/>
              <w:contextualSpacing w:val="0"/>
            </w:pPr>
            <w:r>
              <w:t xml:space="preserve">Aux fins de la </w:t>
            </w:r>
            <w:proofErr w:type="spellStart"/>
            <w:r>
              <w:t>Sous-clause</w:t>
            </w:r>
            <w:proofErr w:type="spellEnd"/>
            <w:r>
              <w:t xml:space="preserve"> 6.2 des IS, le terme « origine » désigne le lieu où les Biens ont été extraits, cultivés, produits, fabriqués ou traités ainsi que le lieu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w:t>
            </w:r>
            <w:r w:rsidR="00660912">
              <w:t xml:space="preserve"> </w:t>
            </w:r>
            <w:r>
              <w:t>origine</w:t>
            </w:r>
            <w:r w:rsidR="00660912">
              <w:t xml:space="preserve"> </w:t>
            </w:r>
            <w:r>
              <w:t>» désigne le lieu à partir duquel les Services Connexes sont fournis.</w:t>
            </w:r>
          </w:p>
        </w:tc>
      </w:tr>
      <w:tr w:rsidR="00DF754C" w:rsidRPr="004764EB" w14:paraId="1813EF35" w14:textId="77777777" w:rsidTr="006B7408">
        <w:tc>
          <w:tcPr>
            <w:tcW w:w="5000" w:type="pct"/>
            <w:gridSpan w:val="2"/>
          </w:tcPr>
          <w:p w14:paraId="1A8C6BE5" w14:textId="0E75C855" w:rsidR="00DF754C" w:rsidRPr="0079076D" w:rsidRDefault="00DF754C" w:rsidP="00BA366F">
            <w:pPr>
              <w:pStyle w:val="Heading3ITB"/>
              <w:spacing w:before="120" w:after="120" w:line="240" w:lineRule="auto"/>
              <w:jc w:val="center"/>
            </w:pPr>
            <w:bookmarkStart w:id="285" w:name="_Toc201578165"/>
            <w:bookmarkStart w:id="286" w:name="_Toc201578449"/>
            <w:bookmarkStart w:id="287" w:name="_Toc201713862"/>
            <w:bookmarkStart w:id="288" w:name="_Toc202352927"/>
            <w:bookmarkStart w:id="289" w:name="_Toc202353138"/>
            <w:bookmarkStart w:id="290" w:name="_Toc202353335"/>
            <w:bookmarkStart w:id="291" w:name="_Toc433790867"/>
            <w:bookmarkStart w:id="292" w:name="_Toc463531744"/>
            <w:bookmarkStart w:id="293" w:name="_Toc464136338"/>
            <w:bookmarkStart w:id="294" w:name="_Toc464136469"/>
            <w:bookmarkStart w:id="295" w:name="_Toc464139679"/>
            <w:bookmarkStart w:id="296" w:name="_Toc489012963"/>
            <w:bookmarkStart w:id="297" w:name="_Toc491425049"/>
            <w:bookmarkStart w:id="298" w:name="_Toc491868905"/>
            <w:bookmarkStart w:id="299" w:name="_Toc491869029"/>
            <w:bookmarkStart w:id="300" w:name="_Toc380341265"/>
            <w:bookmarkStart w:id="301" w:name="_Toc22917458"/>
            <w:bookmarkStart w:id="302" w:name="_Toc37498963"/>
            <w:bookmarkStart w:id="303" w:name="_Toc55109517"/>
            <w:bookmarkStart w:id="304" w:name="_Toc55122915"/>
            <w:bookmarkStart w:id="305" w:name="_Toc55123732"/>
            <w:bookmarkStart w:id="306" w:name="_Toc55124401"/>
            <w:bookmarkStart w:id="307" w:name="_Toc55132449"/>
            <w:bookmarkStart w:id="308" w:name="_Toc55140777"/>
            <w:bookmarkStart w:id="309" w:name="_Toc55142403"/>
            <w:bookmarkStart w:id="310" w:name="_Toc55153318"/>
            <w:bookmarkStart w:id="311" w:name="_Toc55241804"/>
            <w:bookmarkStart w:id="312" w:name="_Toc55241964"/>
            <w:bookmarkStart w:id="313" w:name="_Toc55242509"/>
            <w:bookmarkStart w:id="314" w:name="_Toc55243183"/>
            <w:bookmarkStart w:id="315" w:name="_Toc55247861"/>
            <w:bookmarkStart w:id="316" w:name="_Toc55249074"/>
            <w:bookmarkStart w:id="317" w:name="_Toc55899381"/>
            <w:bookmarkStart w:id="318" w:name="_Toc55901753"/>
            <w:bookmarkStart w:id="319" w:name="_Toc55902342"/>
            <w:bookmarkStart w:id="320" w:name="_Toc55949937"/>
            <w:bookmarkStart w:id="321" w:name="_Toc61520459"/>
            <w:bookmarkStart w:id="322" w:name="_Toc61541626"/>
            <w:r>
              <w:t>Dossier d’Appel d’Offres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r>
      <w:tr w:rsidR="00DF754C" w:rsidRPr="004764EB" w14:paraId="1CDBB6D4" w14:textId="77777777" w:rsidTr="006B7408">
        <w:trPr>
          <w:trHeight w:val="709"/>
        </w:trPr>
        <w:tc>
          <w:tcPr>
            <w:tcW w:w="1106" w:type="pct"/>
          </w:tcPr>
          <w:p w14:paraId="4FCC94E0" w14:textId="3F196D8C" w:rsidR="00DF754C" w:rsidRPr="0079076D" w:rsidRDefault="00DF754C" w:rsidP="00D42D8A">
            <w:pPr>
              <w:pStyle w:val="Heading4ITB"/>
              <w:contextualSpacing w:val="0"/>
            </w:pPr>
            <w:bookmarkStart w:id="323" w:name="_Toc201578166"/>
            <w:bookmarkStart w:id="324" w:name="_Toc201578450"/>
            <w:bookmarkStart w:id="325" w:name="_Toc202352928"/>
            <w:bookmarkStart w:id="326" w:name="_Toc202353139"/>
            <w:bookmarkStart w:id="327" w:name="_Toc202353336"/>
            <w:bookmarkStart w:id="328" w:name="_Toc433790868"/>
            <w:bookmarkStart w:id="329" w:name="_Toc37498964"/>
            <w:bookmarkStart w:id="330" w:name="_Toc55108962"/>
            <w:bookmarkStart w:id="331" w:name="_Toc55109518"/>
            <w:bookmarkStart w:id="332" w:name="_Toc55124402"/>
            <w:bookmarkStart w:id="333" w:name="_Toc55132450"/>
            <w:bookmarkStart w:id="334" w:name="_Toc55140778"/>
            <w:bookmarkStart w:id="335" w:name="_Toc55142404"/>
            <w:bookmarkStart w:id="336" w:name="_Toc55153319"/>
            <w:bookmarkStart w:id="337" w:name="_Toc55247580"/>
            <w:bookmarkStart w:id="338" w:name="_Toc55949938"/>
            <w:bookmarkStart w:id="339" w:name="_Toc61520460"/>
            <w:bookmarkStart w:id="340" w:name="_Toc61541627"/>
            <w:r>
              <w:t>Sections du Dossier d’Appel d’Offres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c>
          <w:tcPr>
            <w:tcW w:w="3894" w:type="pct"/>
          </w:tcPr>
          <w:p w14:paraId="7678404B" w14:textId="77777777" w:rsidR="00DF754C" w:rsidRPr="004764EB" w:rsidRDefault="00DF754C" w:rsidP="00DC6E57">
            <w:pPr>
              <w:pStyle w:val="Heading5ITB"/>
              <w:spacing w:line="240" w:lineRule="auto"/>
              <w:ind w:left="611" w:hanging="709"/>
              <w:contextualSpacing w:val="0"/>
            </w:pPr>
            <w:r>
              <w:t>Le présent Dossier d’Appel d’Offres est composé de la Première partie, de la Deuxième Partie et de la Troisième Partie comprenant toutes les sections énoncées ci-dessous, et doit être lue conjointement avec tout addendum émis conformément à la Clause 9 des IS.</w:t>
            </w:r>
          </w:p>
          <w:p w14:paraId="7E47852A" w14:textId="157FF644" w:rsidR="00DF754C" w:rsidRPr="0051178C" w:rsidRDefault="00DF754C" w:rsidP="00BA366F">
            <w:pPr>
              <w:spacing w:before="120" w:after="120" w:line="240" w:lineRule="auto"/>
              <w:ind w:left="1319" w:hanging="425"/>
              <w:rPr>
                <w:b/>
                <w:bCs/>
              </w:rPr>
            </w:pPr>
            <w:r>
              <w:rPr>
                <w:b/>
                <w:bCs/>
              </w:rPr>
              <w:t xml:space="preserve">Première Partie - Procédures </w:t>
            </w:r>
            <w:r w:rsidR="00BA366F">
              <w:rPr>
                <w:b/>
                <w:bCs/>
              </w:rPr>
              <w:t>d’Appel d’Offres</w:t>
            </w:r>
          </w:p>
          <w:p w14:paraId="18CC8948" w14:textId="77777777" w:rsidR="00DF754C" w:rsidRPr="008E6782" w:rsidRDefault="00DF754C" w:rsidP="00806DC6">
            <w:pPr>
              <w:numPr>
                <w:ilvl w:val="0"/>
                <w:numId w:val="6"/>
              </w:numPr>
              <w:spacing w:before="120" w:after="120" w:line="240" w:lineRule="auto"/>
              <w:ind w:left="1319" w:hanging="425"/>
              <w:rPr>
                <w:bCs/>
              </w:rPr>
            </w:pPr>
            <w:bookmarkStart w:id="341" w:name="_Toc37498965"/>
            <w:r>
              <w:t>Section I. Instructions aux Soumissionnaires</w:t>
            </w:r>
            <w:bookmarkEnd w:id="341"/>
          </w:p>
          <w:p w14:paraId="79BB4DB8" w14:textId="77777777" w:rsidR="00DF754C" w:rsidRPr="008E6782" w:rsidRDefault="00DF754C" w:rsidP="00806DC6">
            <w:pPr>
              <w:numPr>
                <w:ilvl w:val="0"/>
                <w:numId w:val="6"/>
              </w:numPr>
              <w:spacing w:before="120" w:after="120" w:line="240" w:lineRule="auto"/>
              <w:ind w:left="1319" w:hanging="425"/>
              <w:rPr>
                <w:bCs/>
              </w:rPr>
            </w:pPr>
            <w:bookmarkStart w:id="342" w:name="_Toc37498966"/>
            <w:r>
              <w:t>Section II. Données particulières de l'Appel d'Offres</w:t>
            </w:r>
            <w:bookmarkEnd w:id="342"/>
          </w:p>
          <w:p w14:paraId="21A17F63" w14:textId="77777777" w:rsidR="00DF754C" w:rsidRPr="008E6782" w:rsidRDefault="00DF754C" w:rsidP="00806DC6">
            <w:pPr>
              <w:numPr>
                <w:ilvl w:val="0"/>
                <w:numId w:val="6"/>
              </w:numPr>
              <w:spacing w:before="120" w:after="120" w:line="240" w:lineRule="auto"/>
              <w:ind w:left="1319" w:hanging="425"/>
              <w:rPr>
                <w:bCs/>
              </w:rPr>
            </w:pPr>
            <w:bookmarkStart w:id="343" w:name="_Toc37498967"/>
            <w:r>
              <w:t xml:space="preserve">Section III. </w:t>
            </w:r>
            <w:r w:rsidRPr="00BA366F">
              <w:t>Critères de Qualification et d’Evaluation</w:t>
            </w:r>
            <w:bookmarkEnd w:id="343"/>
          </w:p>
          <w:p w14:paraId="4BA0B009" w14:textId="77777777" w:rsidR="00DF754C" w:rsidRPr="008E6782" w:rsidRDefault="00DF754C" w:rsidP="00806DC6">
            <w:pPr>
              <w:numPr>
                <w:ilvl w:val="0"/>
                <w:numId w:val="6"/>
              </w:numPr>
              <w:spacing w:before="120" w:after="120" w:line="240" w:lineRule="auto"/>
              <w:ind w:left="1319" w:hanging="425"/>
              <w:rPr>
                <w:bCs/>
              </w:rPr>
            </w:pPr>
            <w:bookmarkStart w:id="344" w:name="_Toc37498968"/>
            <w:r>
              <w:t xml:space="preserve">Section IV. Formulaire de soumission de l’Offre </w:t>
            </w:r>
            <w:bookmarkEnd w:id="344"/>
          </w:p>
          <w:p w14:paraId="6E8E3683" w14:textId="0C581F3C" w:rsidR="00DF754C" w:rsidRPr="0051178C" w:rsidRDefault="00DF754C" w:rsidP="00BA366F">
            <w:pPr>
              <w:spacing w:before="120" w:after="120" w:line="240" w:lineRule="auto"/>
              <w:ind w:left="1319" w:hanging="425"/>
              <w:rPr>
                <w:b/>
                <w:bCs/>
              </w:rPr>
            </w:pPr>
            <w:r>
              <w:rPr>
                <w:b/>
                <w:bCs/>
              </w:rPr>
              <w:lastRenderedPageBreak/>
              <w:t xml:space="preserve">Deuxième Partie – </w:t>
            </w:r>
            <w:r w:rsidR="00BA366F">
              <w:rPr>
                <w:b/>
                <w:bCs/>
              </w:rPr>
              <w:t>Spécifications des Services</w:t>
            </w:r>
          </w:p>
          <w:p w14:paraId="60CE3959" w14:textId="3643A2A0" w:rsidR="00DF754C" w:rsidRPr="008E6782" w:rsidRDefault="00DF754C" w:rsidP="00806DC6">
            <w:pPr>
              <w:numPr>
                <w:ilvl w:val="0"/>
                <w:numId w:val="7"/>
              </w:numPr>
              <w:spacing w:before="120" w:after="120" w:line="240" w:lineRule="auto"/>
              <w:ind w:left="1319" w:hanging="425"/>
              <w:rPr>
                <w:bCs/>
              </w:rPr>
            </w:pPr>
            <w:bookmarkStart w:id="345" w:name="_Toc37498969"/>
            <w:r>
              <w:t xml:space="preserve">Section V. </w:t>
            </w:r>
            <w:r w:rsidR="000B1B63">
              <w:t>Calendrier des Activités</w:t>
            </w:r>
            <w:bookmarkEnd w:id="345"/>
          </w:p>
          <w:p w14:paraId="627AEB9D" w14:textId="77777777" w:rsidR="00DF754C" w:rsidRPr="0051178C" w:rsidRDefault="00DF754C" w:rsidP="00DC6E57">
            <w:pPr>
              <w:spacing w:before="120" w:after="120" w:line="240" w:lineRule="auto"/>
              <w:ind w:left="1319" w:hanging="425"/>
              <w:rPr>
                <w:b/>
                <w:bCs/>
              </w:rPr>
            </w:pPr>
            <w:r>
              <w:rPr>
                <w:b/>
                <w:bCs/>
              </w:rPr>
              <w:t>Troisième Partie – Documents Contractuels</w:t>
            </w:r>
          </w:p>
          <w:p w14:paraId="20ADCF89" w14:textId="77777777" w:rsidR="00DF754C" w:rsidRPr="008E6782" w:rsidRDefault="00DF754C" w:rsidP="00806DC6">
            <w:pPr>
              <w:numPr>
                <w:ilvl w:val="0"/>
                <w:numId w:val="5"/>
              </w:numPr>
              <w:spacing w:before="120" w:after="120" w:line="240" w:lineRule="auto"/>
              <w:ind w:left="1319" w:hanging="425"/>
              <w:rPr>
                <w:bCs/>
              </w:rPr>
            </w:pPr>
            <w:bookmarkStart w:id="346" w:name="_Toc37498971"/>
            <w:r>
              <w:t>Section VI. Conditions Générales du Contrat</w:t>
            </w:r>
            <w:bookmarkEnd w:id="346"/>
          </w:p>
          <w:p w14:paraId="46FF8B05" w14:textId="77777777" w:rsidR="00DF754C" w:rsidRPr="008E6782" w:rsidRDefault="00DF754C" w:rsidP="00806DC6">
            <w:pPr>
              <w:numPr>
                <w:ilvl w:val="0"/>
                <w:numId w:val="5"/>
              </w:numPr>
              <w:spacing w:before="120" w:after="120" w:line="240" w:lineRule="auto"/>
              <w:ind w:left="1319" w:hanging="425"/>
              <w:rPr>
                <w:bCs/>
              </w:rPr>
            </w:pPr>
            <w:bookmarkStart w:id="347" w:name="_Toc37498972"/>
            <w:r>
              <w:t>Section VII. Conditions Particulières du Contrat</w:t>
            </w:r>
            <w:bookmarkEnd w:id="347"/>
            <w:r>
              <w:t xml:space="preserve"> </w:t>
            </w:r>
          </w:p>
          <w:p w14:paraId="548506E6" w14:textId="77777777" w:rsidR="00DF754C" w:rsidRPr="008E6782" w:rsidRDefault="00DF754C" w:rsidP="00806DC6">
            <w:pPr>
              <w:numPr>
                <w:ilvl w:val="0"/>
                <w:numId w:val="5"/>
              </w:numPr>
              <w:spacing w:before="120" w:after="120" w:line="240" w:lineRule="auto"/>
              <w:ind w:left="1319" w:hanging="425"/>
              <w:rPr>
                <w:bCs/>
              </w:rPr>
            </w:pPr>
            <w:bookmarkStart w:id="348" w:name="_Toc37498973"/>
            <w:r>
              <w:t>Section VIII. Formulaires contractuels et Annexes</w:t>
            </w:r>
            <w:bookmarkEnd w:id="348"/>
          </w:p>
          <w:p w14:paraId="0E66755B" w14:textId="77777777" w:rsidR="00DF754C" w:rsidRPr="004764EB" w:rsidRDefault="00DF754C" w:rsidP="00DC6E57">
            <w:pPr>
              <w:pStyle w:val="Heading5ITB"/>
              <w:spacing w:line="240" w:lineRule="auto"/>
              <w:ind w:left="611" w:hanging="709"/>
              <w:contextualSpacing w:val="0"/>
            </w:pPr>
            <w:r>
              <w:t>Le Maître d’ouvrage n’est pas responsable de l’exhaustivité du présent Dossier d’Appel d’Offres, des réponses aux demandes d’éclaircissements, du procès-verbal de la Conférence préalable aux Offres, le cas échéant, ou des Addenda s’ils ne proviennent pas directement du Maître d’ouvrage.  S’il existe une contradiction, les documents obtenus directement auprès du Maître d’ouvrage feront foi.</w:t>
            </w:r>
          </w:p>
          <w:p w14:paraId="0BB0E8B2" w14:textId="77777777" w:rsidR="00DF754C" w:rsidRPr="004764EB" w:rsidRDefault="00DF754C" w:rsidP="00DC6E57">
            <w:pPr>
              <w:pStyle w:val="Heading5ITB"/>
              <w:spacing w:line="240" w:lineRule="auto"/>
              <w:ind w:left="611" w:hanging="709"/>
              <w:contextualSpacing w:val="0"/>
            </w:pPr>
            <w:r>
              <w:t>Le Soumissionnaire doit examiner l’ensemble des instructions, formulaires et conditions, et Spécification des services qui figurent dans le présent Dossier d’Appel d’Offres. Ne pas fournir toutes les informations et de tous les documents exigés dans le cadre du présent Dossier d’Appel d’Offres peut entraîner le rejet de l’Offre.</w:t>
            </w:r>
          </w:p>
        </w:tc>
      </w:tr>
      <w:tr w:rsidR="00DF754C" w:rsidRPr="004764EB" w14:paraId="3EF447FF" w14:textId="77777777" w:rsidTr="006B7408">
        <w:trPr>
          <w:trHeight w:val="709"/>
        </w:trPr>
        <w:tc>
          <w:tcPr>
            <w:tcW w:w="1106" w:type="pct"/>
          </w:tcPr>
          <w:p w14:paraId="3401A567" w14:textId="17A53406" w:rsidR="00DF754C" w:rsidRPr="0079076D" w:rsidRDefault="00DF754C" w:rsidP="00D42D8A">
            <w:pPr>
              <w:pStyle w:val="Heading4ITB"/>
              <w:contextualSpacing w:val="0"/>
            </w:pPr>
            <w:bookmarkStart w:id="349" w:name="_Toc37498974"/>
            <w:bookmarkStart w:id="350" w:name="_Toc55108963"/>
            <w:bookmarkStart w:id="351" w:name="_Toc55109519"/>
            <w:bookmarkStart w:id="352" w:name="_Toc55124403"/>
            <w:bookmarkStart w:id="353" w:name="_Toc55132451"/>
            <w:bookmarkStart w:id="354" w:name="_Toc55140779"/>
            <w:bookmarkStart w:id="355" w:name="_Toc55142405"/>
            <w:bookmarkStart w:id="356" w:name="_Toc55153320"/>
            <w:bookmarkStart w:id="357" w:name="_Toc55247581"/>
            <w:bookmarkStart w:id="358" w:name="_Toc55949939"/>
            <w:bookmarkStart w:id="359" w:name="_Toc61520461"/>
            <w:bookmarkStart w:id="360" w:name="_Toc61541628"/>
            <w:r>
              <w:lastRenderedPageBreak/>
              <w:t>Éclaircissements concernant le Dossier d’Appel d’Offres</w:t>
            </w:r>
            <w:bookmarkEnd w:id="349"/>
            <w:bookmarkEnd w:id="350"/>
            <w:bookmarkEnd w:id="351"/>
            <w:bookmarkEnd w:id="352"/>
            <w:bookmarkEnd w:id="353"/>
            <w:bookmarkEnd w:id="354"/>
            <w:bookmarkEnd w:id="355"/>
            <w:bookmarkEnd w:id="356"/>
            <w:bookmarkEnd w:id="357"/>
            <w:bookmarkEnd w:id="358"/>
            <w:bookmarkEnd w:id="359"/>
            <w:bookmarkEnd w:id="360"/>
          </w:p>
        </w:tc>
        <w:tc>
          <w:tcPr>
            <w:tcW w:w="3894" w:type="pct"/>
          </w:tcPr>
          <w:p w14:paraId="3E3337B6" w14:textId="67734D4C" w:rsidR="00DF754C" w:rsidRPr="004764EB" w:rsidRDefault="00DF754C" w:rsidP="00DC6E57">
            <w:pPr>
              <w:pStyle w:val="Heading5ITB"/>
              <w:spacing w:line="240" w:lineRule="auto"/>
              <w:ind w:left="611" w:hanging="709"/>
              <w:contextualSpacing w:val="0"/>
            </w:pPr>
            <w:r>
              <w:t>Tout Soumissionnaire éventuel désireux d’obtenir des éclaircissements sur le présent Dossier d’Appel d’Offres doit prendre contact avec le Maître d'ouvrage. Toute demande d’éclaircissement doit être formulée par écrit et expédiée à l’adresse du Maître d'ouvrage</w:t>
            </w:r>
            <w:r>
              <w:rPr>
                <w:b/>
                <w:bCs/>
              </w:rPr>
              <w:t xml:space="preserve"> indiquée dans les DPAO.</w:t>
            </w:r>
            <w:r>
              <w:t xml:space="preserve"> Le Maître d'ouvrage répond par écrit à toute demande d’éclaircissements, à condition qu’elle ait été reçue avant la date </w:t>
            </w:r>
            <w:r>
              <w:rPr>
                <w:b/>
                <w:bCs/>
              </w:rPr>
              <w:t>indiquée dans les DPAO</w:t>
            </w:r>
            <w:r>
              <w:t xml:space="preserve"> avant la date limite de soumission des Offres. Le Maître d'ouvrage adresse une copie des réponses, ainsi qu’un résumé de la demande d’éclaircissements, sans mentionner l’auteur, à tous les Soumissionnaires inscrits ou ayant obtenu le Dossier d’Appel d’Offres, directement auprès du Maître d'ouvrage à la date</w:t>
            </w:r>
            <w:r>
              <w:rPr>
                <w:b/>
                <w:bCs/>
              </w:rPr>
              <w:t xml:space="preserve"> indiquée dans les DPAO.</w:t>
            </w:r>
            <w:r>
              <w:t xml:space="preserve"> Le Maître d'ouvrage publie également une copie des réponses et des résumés de demandes d’éclaircissements sur son site web, si un tel site existe</w:t>
            </w:r>
            <w:r w:rsidRPr="006434BB">
              <w:t>.</w:t>
            </w:r>
            <w:r>
              <w:t xml:space="preserve"> Au cas où les éclaircissements donnent lieu à la modification des principaux points du présent Dossier d’Appel d’Offres, le Maître d'ouvrage modifiera le Dossier d’Appel d’Offres conformément à la procédure énoncée à la Clause 9 et à la </w:t>
            </w:r>
            <w:proofErr w:type="spellStart"/>
            <w:r>
              <w:t>Sous-clause</w:t>
            </w:r>
            <w:proofErr w:type="spellEnd"/>
            <w:r>
              <w:t xml:space="preserve"> 25.2 des IS.</w:t>
            </w:r>
          </w:p>
          <w:p w14:paraId="4DED0C0C" w14:textId="0C7C8673" w:rsidR="00DF754C" w:rsidRPr="004764EB" w:rsidRDefault="00DF754C" w:rsidP="00E637F3">
            <w:pPr>
              <w:pStyle w:val="Heading5ITB"/>
              <w:spacing w:line="240" w:lineRule="auto"/>
              <w:ind w:left="611" w:hanging="709"/>
              <w:contextualSpacing w:val="0"/>
            </w:pPr>
            <w:r>
              <w:t xml:space="preserve">Les représentants désignés des Soumissionnaires sont invités à participer à la Conférence préalable aux Offres, </w:t>
            </w:r>
            <w:r>
              <w:rPr>
                <w:b/>
                <w:bCs/>
              </w:rPr>
              <w:t>s</w:t>
            </w:r>
            <w:r>
              <w:t>’</w:t>
            </w:r>
            <w:r>
              <w:rPr>
                <w:b/>
                <w:bCs/>
              </w:rPr>
              <w:t>il en est prévu une dans les DPAO.</w:t>
            </w:r>
            <w:r>
              <w:t xml:space="preserve"> La Conférence a pour objectif de clarifier les préoccupations et d’apporter des réponses aux questions concernant les préoccupations susceptibles d’être soulevées à ce stade. La participation à cette Conférence est fortement recommandée, mais n’est pas obligatoire. La présence à la Conférence préalable aux Offre</w:t>
            </w:r>
            <w:r w:rsidR="00660912">
              <w:t>s</w:t>
            </w:r>
            <w:r>
              <w:t xml:space="preserve"> ou lors de la visite du Chantier ne sera pas prise en compte lors de </w:t>
            </w:r>
            <w:r>
              <w:lastRenderedPageBreak/>
              <w:t>l’évaluation des Offres. Les frais de participation à la Conférence préalable aux Offres et/ou de Visite du Site sont à la charge du Soumissionnaire.</w:t>
            </w:r>
          </w:p>
          <w:p w14:paraId="19F3F46A" w14:textId="77777777" w:rsidR="00DF754C" w:rsidRPr="004764EB" w:rsidRDefault="00DF754C" w:rsidP="00DC6E57">
            <w:pPr>
              <w:pStyle w:val="Heading5ITB"/>
              <w:spacing w:line="240" w:lineRule="auto"/>
              <w:ind w:left="611" w:hanging="709"/>
              <w:contextualSpacing w:val="0"/>
            </w:pPr>
            <w:r>
              <w:t>Le procès-verbal de la Conférence, y compris les questions soulevées et les réponses données lors de la Conférence ainsi que les réponses préparées après la Conférence, seront publiées sans mentionner l’auteur, sur le site web du Maître d'ouvrage si un tel site existe, et transmis par écrit à tous les Soumissionnaires inscrits ou ayant obtenu le Dossier d’Appel d’Offres directement auprès du Maître d'ouvrage. Toute modification du présent Dossier d’Appel d’Offres jugée nécessaire après la Conférence sera effectuée exclusivement par le Maître d'ouvrage par la publication d’un Addendum et non par le biais du procès-verbal de ladite Conférence.</w:t>
            </w:r>
          </w:p>
        </w:tc>
      </w:tr>
      <w:tr w:rsidR="00DF754C" w:rsidRPr="004764EB" w14:paraId="480592CE" w14:textId="77777777" w:rsidTr="006B7408">
        <w:tc>
          <w:tcPr>
            <w:tcW w:w="1106" w:type="pct"/>
          </w:tcPr>
          <w:p w14:paraId="3C7AD209" w14:textId="09BF8AB5" w:rsidR="00DF754C" w:rsidRPr="0079076D" w:rsidRDefault="00DF754C" w:rsidP="00D42D8A">
            <w:pPr>
              <w:pStyle w:val="Heading4ITB"/>
              <w:contextualSpacing w:val="0"/>
            </w:pPr>
            <w:bookmarkStart w:id="361" w:name="_Toc451499294"/>
            <w:bookmarkStart w:id="362" w:name="_Toc451499860"/>
            <w:bookmarkStart w:id="363" w:name="_Toc451500413"/>
            <w:bookmarkStart w:id="364" w:name="_Toc451499297"/>
            <w:bookmarkStart w:id="365" w:name="_Toc451499863"/>
            <w:bookmarkStart w:id="366" w:name="_Toc451500416"/>
            <w:bookmarkStart w:id="367" w:name="_Toc451499300"/>
            <w:bookmarkStart w:id="368" w:name="_Toc451499866"/>
            <w:bookmarkStart w:id="369" w:name="_Toc451500419"/>
            <w:bookmarkStart w:id="370" w:name="_Toc451499304"/>
            <w:bookmarkStart w:id="371" w:name="_Toc451499870"/>
            <w:bookmarkStart w:id="372" w:name="_Toc451500423"/>
            <w:bookmarkStart w:id="373" w:name="_Toc451499307"/>
            <w:bookmarkStart w:id="374" w:name="_Toc451499873"/>
            <w:bookmarkStart w:id="375" w:name="_Toc451500426"/>
            <w:bookmarkStart w:id="376" w:name="_Toc201578168"/>
            <w:bookmarkStart w:id="377" w:name="_Toc201578452"/>
            <w:bookmarkStart w:id="378" w:name="_Ref201632704"/>
            <w:bookmarkStart w:id="379" w:name="_Ref201632992"/>
            <w:bookmarkStart w:id="380" w:name="_Ref201636505"/>
            <w:bookmarkStart w:id="381" w:name="_Toc202352930"/>
            <w:bookmarkStart w:id="382" w:name="_Toc202353141"/>
            <w:bookmarkStart w:id="383" w:name="_Toc202353338"/>
            <w:bookmarkStart w:id="384" w:name="_Toc433790870"/>
            <w:bookmarkStart w:id="385" w:name="_Toc37498975"/>
            <w:bookmarkStart w:id="386" w:name="_Toc55108964"/>
            <w:bookmarkStart w:id="387" w:name="_Toc55109520"/>
            <w:bookmarkStart w:id="388" w:name="_Toc55124404"/>
            <w:bookmarkStart w:id="389" w:name="_Toc55132452"/>
            <w:bookmarkStart w:id="390" w:name="_Toc55140780"/>
            <w:bookmarkStart w:id="391" w:name="_Toc55142406"/>
            <w:bookmarkStart w:id="392" w:name="_Toc55153321"/>
            <w:bookmarkStart w:id="393" w:name="_Toc55247582"/>
            <w:bookmarkStart w:id="394" w:name="_Toc55949940"/>
            <w:bookmarkStart w:id="395" w:name="_Toc61520462"/>
            <w:bookmarkStart w:id="396" w:name="_Toc6154162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lastRenderedPageBreak/>
              <w:t>Modification du Dossier d’Appel d’Offres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3894" w:type="pct"/>
          </w:tcPr>
          <w:p w14:paraId="4ED87949" w14:textId="77777777" w:rsidR="00DF754C" w:rsidRPr="004764EB" w:rsidRDefault="00DF754C" w:rsidP="00DC6E57">
            <w:pPr>
              <w:pStyle w:val="Heading5ITB"/>
              <w:spacing w:line="240" w:lineRule="auto"/>
              <w:ind w:left="611" w:hanging="709"/>
              <w:contextualSpacing w:val="0"/>
            </w:pPr>
            <w:r>
              <w:t>À tout moment, avant la date limite de soumission des Offres, le Maître d'ouvrage peut modifier le présent Dossier d’Appel d’Offres en émettant des Addenda.</w:t>
            </w:r>
          </w:p>
          <w:p w14:paraId="61B1D370" w14:textId="77777777" w:rsidR="00DF754C" w:rsidRPr="004764EB" w:rsidRDefault="00DF754C" w:rsidP="00DC6E57">
            <w:pPr>
              <w:pStyle w:val="Heading5ITB"/>
              <w:spacing w:line="240" w:lineRule="auto"/>
              <w:ind w:left="611" w:hanging="709"/>
              <w:contextualSpacing w:val="0"/>
            </w:pPr>
            <w:r>
              <w:t>Les Addenda émis feront partie du Dossier d’Appel d’Offres, seront transmis par écrit à tous les Soumissionnaires inscrits ou ayant obtenu le Dossier d’Appel d’Offres directement auprès du Maître d'ouvrage, et seront publiés sur le site web du Maître d'ouvrage si un tel site existe.</w:t>
            </w:r>
          </w:p>
          <w:p w14:paraId="7E095B6E" w14:textId="77777777" w:rsidR="00DF754C" w:rsidRPr="004764EB" w:rsidRDefault="00DF754C" w:rsidP="00DC6E57">
            <w:pPr>
              <w:pStyle w:val="Heading5ITB"/>
              <w:spacing w:line="240" w:lineRule="auto"/>
              <w:ind w:left="611" w:hanging="709"/>
              <w:contextualSpacing w:val="0"/>
            </w:pPr>
            <w:r>
              <w:t>Afin de donner aux Soumissionnaires potentiels un délai raisonnable pour tenir compte d’un Addendum dans le cadre de la préparation de leur Offre, le Maître d'ouvrage peut, à sa seule discrétion, prolonger la date limite de soumission des Offres.</w:t>
            </w:r>
          </w:p>
        </w:tc>
      </w:tr>
      <w:tr w:rsidR="00DF754C" w:rsidRPr="004764EB" w14:paraId="1053E392" w14:textId="77777777" w:rsidTr="006B7408">
        <w:tc>
          <w:tcPr>
            <w:tcW w:w="5000" w:type="pct"/>
            <w:gridSpan w:val="2"/>
          </w:tcPr>
          <w:p w14:paraId="18DDCED1" w14:textId="08D694D1" w:rsidR="00DF754C" w:rsidRPr="0079076D" w:rsidRDefault="00DF754C" w:rsidP="00D42D8A">
            <w:pPr>
              <w:pStyle w:val="Heading3ITB"/>
              <w:spacing w:before="120" w:after="120" w:line="240" w:lineRule="auto"/>
              <w:jc w:val="center"/>
            </w:pPr>
            <w:bookmarkStart w:id="397" w:name="_Toc451499311"/>
            <w:bookmarkStart w:id="398" w:name="_Toc451499877"/>
            <w:bookmarkStart w:id="399" w:name="_Toc451500430"/>
            <w:bookmarkStart w:id="400" w:name="_Toc451499314"/>
            <w:bookmarkStart w:id="401" w:name="_Toc451499880"/>
            <w:bookmarkStart w:id="402" w:name="_Toc451500433"/>
            <w:bookmarkStart w:id="403" w:name="_Toc201578169"/>
            <w:bookmarkStart w:id="404" w:name="_Toc201578453"/>
            <w:bookmarkStart w:id="405" w:name="_Toc201713863"/>
            <w:bookmarkStart w:id="406" w:name="_Toc202352931"/>
            <w:bookmarkStart w:id="407" w:name="_Toc202353142"/>
            <w:bookmarkStart w:id="408" w:name="_Toc202353339"/>
            <w:bookmarkStart w:id="409" w:name="_Toc433790871"/>
            <w:bookmarkStart w:id="410" w:name="_Toc463531745"/>
            <w:bookmarkStart w:id="411" w:name="_Toc464136339"/>
            <w:bookmarkStart w:id="412" w:name="_Toc464136470"/>
            <w:bookmarkStart w:id="413" w:name="_Toc464139680"/>
            <w:bookmarkStart w:id="414" w:name="_Toc489012964"/>
            <w:bookmarkStart w:id="415" w:name="_Toc491425050"/>
            <w:bookmarkStart w:id="416" w:name="_Toc491868906"/>
            <w:bookmarkStart w:id="417" w:name="_Toc491869030"/>
            <w:bookmarkStart w:id="418" w:name="_Toc380341266"/>
            <w:bookmarkStart w:id="419" w:name="_Toc22917459"/>
            <w:bookmarkStart w:id="420" w:name="_Toc37498976"/>
            <w:bookmarkStart w:id="421" w:name="_Toc55109521"/>
            <w:bookmarkStart w:id="422" w:name="_Toc55122916"/>
            <w:bookmarkStart w:id="423" w:name="_Toc55123733"/>
            <w:bookmarkStart w:id="424" w:name="_Toc55124405"/>
            <w:bookmarkStart w:id="425" w:name="_Toc55132453"/>
            <w:bookmarkStart w:id="426" w:name="_Toc55140781"/>
            <w:bookmarkStart w:id="427" w:name="_Toc55142407"/>
            <w:bookmarkStart w:id="428" w:name="_Toc55153322"/>
            <w:bookmarkStart w:id="429" w:name="_Toc55241805"/>
            <w:bookmarkStart w:id="430" w:name="_Toc55241965"/>
            <w:bookmarkStart w:id="431" w:name="_Toc55242510"/>
            <w:bookmarkStart w:id="432" w:name="_Toc55243184"/>
            <w:bookmarkStart w:id="433" w:name="_Toc55247862"/>
            <w:bookmarkStart w:id="434" w:name="_Toc55249075"/>
            <w:bookmarkStart w:id="435" w:name="_Toc55899382"/>
            <w:bookmarkStart w:id="436" w:name="_Toc55901754"/>
            <w:bookmarkStart w:id="437" w:name="_Toc55902343"/>
            <w:bookmarkStart w:id="438" w:name="_Toc55949941"/>
            <w:bookmarkStart w:id="439" w:name="_Toc61520463"/>
            <w:bookmarkStart w:id="440" w:name="_Toc61541630"/>
            <w:bookmarkEnd w:id="397"/>
            <w:bookmarkEnd w:id="398"/>
            <w:bookmarkEnd w:id="399"/>
            <w:bookmarkEnd w:id="400"/>
            <w:bookmarkEnd w:id="401"/>
            <w:bookmarkEnd w:id="402"/>
            <w:r>
              <w:t>Préparation des Offres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tc>
      </w:tr>
      <w:tr w:rsidR="00DF754C" w:rsidRPr="004764EB" w14:paraId="3C9C22DD" w14:textId="77777777" w:rsidTr="006B7408">
        <w:tc>
          <w:tcPr>
            <w:tcW w:w="1106" w:type="pct"/>
          </w:tcPr>
          <w:p w14:paraId="7D4E21FD" w14:textId="16416AB5" w:rsidR="00DF754C" w:rsidRPr="0079076D" w:rsidRDefault="00DF754C" w:rsidP="00D42D8A">
            <w:pPr>
              <w:pStyle w:val="Heading4ITB"/>
              <w:contextualSpacing w:val="0"/>
            </w:pPr>
            <w:bookmarkStart w:id="441" w:name="_Toc201578171"/>
            <w:bookmarkStart w:id="442" w:name="_Toc201578455"/>
            <w:bookmarkStart w:id="443" w:name="_Toc202352933"/>
            <w:bookmarkStart w:id="444" w:name="_Toc202353144"/>
            <w:bookmarkStart w:id="445" w:name="_Toc202353341"/>
            <w:bookmarkStart w:id="446" w:name="_Toc37498977"/>
            <w:bookmarkStart w:id="447" w:name="_Toc55108965"/>
            <w:bookmarkStart w:id="448" w:name="_Toc55132454"/>
            <w:bookmarkStart w:id="449" w:name="_Toc55140782"/>
            <w:bookmarkStart w:id="450" w:name="_Toc55142408"/>
            <w:bookmarkStart w:id="451" w:name="_Toc55153323"/>
            <w:bookmarkStart w:id="452" w:name="_Toc55247583"/>
            <w:bookmarkStart w:id="453" w:name="_Toc55949942"/>
            <w:bookmarkStart w:id="454" w:name="_Toc61520464"/>
            <w:bookmarkStart w:id="455" w:name="_Toc61541631"/>
            <w:r>
              <w:t>Frais de préparation de l’Offre</w:t>
            </w:r>
            <w:bookmarkStart w:id="456" w:name="_Toc433790875"/>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3894" w:type="pct"/>
          </w:tcPr>
          <w:p w14:paraId="397AF1D4" w14:textId="77777777" w:rsidR="00DF754C" w:rsidRPr="004764EB" w:rsidRDefault="00DF754C" w:rsidP="00DC6E57">
            <w:pPr>
              <w:pStyle w:val="Heading5ITB"/>
              <w:spacing w:line="240" w:lineRule="auto"/>
              <w:ind w:left="611" w:hanging="709"/>
              <w:contextualSpacing w:val="0"/>
            </w:pPr>
            <w:r>
              <w:t xml:space="preserve">Sauf indication contraire </w:t>
            </w:r>
            <w:r>
              <w:rPr>
                <w:b/>
                <w:bCs/>
              </w:rPr>
              <w:t>dans les DPAO</w:t>
            </w:r>
            <w:r>
              <w:t>, les frais de préparation et de soumission de l’Offre, ainsi que les frais de finalisation du Contrat sont à la charge du Soumissionnaire. Le Maître d'ouvrage n’est en aucun cas responsable de ces frais, quels que soient le déroulement et l’issue de la procédure d’Appel d’Offres.</w:t>
            </w:r>
            <w:bookmarkStart w:id="457" w:name="_Toc433790876"/>
            <w:bookmarkEnd w:id="457"/>
          </w:p>
        </w:tc>
        <w:bookmarkStart w:id="458" w:name="_Toc433790877"/>
        <w:bookmarkEnd w:id="458"/>
      </w:tr>
      <w:tr w:rsidR="00DF754C" w:rsidRPr="004764EB" w14:paraId="6538968B" w14:textId="77777777" w:rsidTr="006B7408">
        <w:tc>
          <w:tcPr>
            <w:tcW w:w="1106" w:type="pct"/>
          </w:tcPr>
          <w:p w14:paraId="4CF251C0" w14:textId="7D2723DA" w:rsidR="00DF754C" w:rsidRPr="0079076D" w:rsidRDefault="00DF754C" w:rsidP="00D42D8A">
            <w:pPr>
              <w:pStyle w:val="Heading4ITB"/>
              <w:contextualSpacing w:val="0"/>
            </w:pPr>
            <w:bookmarkStart w:id="459" w:name="_Ref201563060"/>
            <w:bookmarkStart w:id="460" w:name="_Toc201578172"/>
            <w:bookmarkStart w:id="461" w:name="_Toc201578456"/>
            <w:bookmarkStart w:id="462" w:name="_Toc202352934"/>
            <w:bookmarkStart w:id="463" w:name="_Toc202353145"/>
            <w:bookmarkStart w:id="464" w:name="_Toc202353342"/>
            <w:bookmarkStart w:id="465" w:name="_Toc37498978"/>
            <w:bookmarkStart w:id="466" w:name="_Toc55108966"/>
            <w:bookmarkStart w:id="467" w:name="_Toc55132455"/>
            <w:bookmarkStart w:id="468" w:name="_Toc55140783"/>
            <w:bookmarkStart w:id="469" w:name="_Toc55142409"/>
            <w:bookmarkStart w:id="470" w:name="_Toc55153324"/>
            <w:bookmarkStart w:id="471" w:name="_Toc55247584"/>
            <w:bookmarkStart w:id="472" w:name="_Toc55949943"/>
            <w:bookmarkStart w:id="473" w:name="_Toc61520465"/>
            <w:bookmarkStart w:id="474" w:name="_Toc61541632"/>
            <w:r>
              <w:t>Langue de l’Offre</w:t>
            </w:r>
            <w:bookmarkStart w:id="475" w:name="_Toc43379087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3894" w:type="pct"/>
          </w:tcPr>
          <w:p w14:paraId="073707F2" w14:textId="77777777" w:rsidR="00DF754C" w:rsidRPr="004764EB" w:rsidRDefault="00DF754C" w:rsidP="00DC6E57">
            <w:pPr>
              <w:pStyle w:val="Heading5ITB"/>
              <w:spacing w:line="240" w:lineRule="auto"/>
              <w:ind w:left="611" w:hanging="709"/>
              <w:contextualSpacing w:val="0"/>
            </w:pPr>
            <w:r>
              <w:t xml:space="preserve">L’Offre, ainsi que toute la correspondance et tous les documents concernant la soumission, échangés entre le Soumissionnaire et le Maître d'ouvrage seront rédigés dans la langue </w:t>
            </w:r>
            <w:r>
              <w:rPr>
                <w:b/>
                <w:bCs/>
              </w:rPr>
              <w:t>indiquée dans les DPAO.</w:t>
            </w:r>
            <w:r>
              <w:t xml:space="preserve"> Les documents complémentaires et les imprimés fournis par le Soumissionnaire dans le cadre de l’Offre peuvent être rédigés dans une autre langue à condition d’être accompagnés d’une traduction dans la langue </w:t>
            </w:r>
            <w:r>
              <w:rPr>
                <w:b/>
                <w:bCs/>
              </w:rPr>
              <w:t>indiquée dans les DPAO</w:t>
            </w:r>
            <w:r>
              <w:t xml:space="preserve"> des passages en rapport avec l’Offre, auquel cas, aux fins d’interprétation de l’Offre, la traduction fera foi.</w:t>
            </w:r>
            <w:bookmarkStart w:id="476" w:name="_Toc433790879"/>
            <w:bookmarkEnd w:id="476"/>
          </w:p>
        </w:tc>
        <w:bookmarkStart w:id="477" w:name="_Toc433790880"/>
        <w:bookmarkEnd w:id="477"/>
      </w:tr>
      <w:tr w:rsidR="00DF754C" w:rsidRPr="004764EB" w14:paraId="2D486FED" w14:textId="77777777" w:rsidTr="006B7408">
        <w:tc>
          <w:tcPr>
            <w:tcW w:w="1106" w:type="pct"/>
          </w:tcPr>
          <w:p w14:paraId="46F44536" w14:textId="6F2400DD" w:rsidR="00DF754C" w:rsidRPr="0079076D" w:rsidRDefault="00DF754C" w:rsidP="00D42D8A">
            <w:pPr>
              <w:pStyle w:val="Heading4ITB"/>
              <w:contextualSpacing w:val="0"/>
            </w:pPr>
            <w:bookmarkStart w:id="478" w:name="_Toc201578173"/>
            <w:bookmarkStart w:id="479" w:name="_Toc201578457"/>
            <w:bookmarkStart w:id="480" w:name="_Ref201636332"/>
            <w:bookmarkStart w:id="481" w:name="_Toc202352935"/>
            <w:bookmarkStart w:id="482" w:name="_Toc202353146"/>
            <w:bookmarkStart w:id="483" w:name="_Toc202353343"/>
            <w:bookmarkStart w:id="484" w:name="_Toc433790881"/>
            <w:bookmarkStart w:id="485" w:name="_Toc37498979"/>
            <w:bookmarkStart w:id="486" w:name="_Toc55108967"/>
            <w:bookmarkStart w:id="487" w:name="_Toc55132456"/>
            <w:bookmarkStart w:id="488" w:name="_Toc55140784"/>
            <w:bookmarkStart w:id="489" w:name="_Toc55142410"/>
            <w:bookmarkStart w:id="490" w:name="_Toc55153325"/>
            <w:bookmarkStart w:id="491" w:name="_Toc55247585"/>
            <w:bookmarkStart w:id="492" w:name="_Toc55949944"/>
            <w:bookmarkStart w:id="493" w:name="_Toc61520466"/>
            <w:bookmarkStart w:id="494" w:name="_Toc61541633"/>
            <w:r>
              <w:lastRenderedPageBreak/>
              <w:t>Composition de l’Offre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3894" w:type="pct"/>
          </w:tcPr>
          <w:p w14:paraId="241005FB" w14:textId="77777777" w:rsidR="00DF754C" w:rsidRPr="004764EB" w:rsidRDefault="00DF754C" w:rsidP="00DC6E57">
            <w:pPr>
              <w:pStyle w:val="Heading5ITB"/>
              <w:spacing w:line="240" w:lineRule="auto"/>
              <w:ind w:left="611" w:hanging="709"/>
              <w:contextualSpacing w:val="0"/>
            </w:pPr>
            <w:bookmarkStart w:id="495" w:name="_Ref201563251"/>
            <w:r>
              <w:t xml:space="preserve">L’Offre doit comprendre les Formulaires d'Offre dûment complétés et tout autre document </w:t>
            </w:r>
            <w:r>
              <w:rPr>
                <w:b/>
                <w:bCs/>
              </w:rPr>
              <w:t>exigé dans les DPAO</w:t>
            </w:r>
            <w:r>
              <w:t>.</w:t>
            </w:r>
          </w:p>
          <w:p w14:paraId="29DA696B" w14:textId="77777777" w:rsidR="00DF754C" w:rsidRPr="004764EB" w:rsidRDefault="00DF754C" w:rsidP="00DC6E57">
            <w:pPr>
              <w:pStyle w:val="Heading5ITB"/>
              <w:spacing w:line="240" w:lineRule="auto"/>
              <w:ind w:left="611" w:hanging="709"/>
              <w:contextualSpacing w:val="0"/>
              <w:rPr>
                <w:bCs/>
              </w:rPr>
            </w:pPr>
            <w:r>
              <w:t>Outre les documents requis susmentionnés, les Offres soumises par une co-entreprise ou autre association doivent être accompagnées d’une copie de l’accord de co-entreprise/association conclu par tous les membres de la co-entreprise/association. Autrement, une lettre d’intention de conclure un accord de co-entreprise/association doit être signée par tous les membres de la co-entreprise/association constituant le Soumissionnaire, et présentée avec l’Offre, accompagnée d’une copie de l’accord proposé.</w:t>
            </w:r>
          </w:p>
          <w:p w14:paraId="3B0AED90" w14:textId="77777777" w:rsidR="00DF754C" w:rsidRPr="00A77B2F" w:rsidRDefault="00DF754C" w:rsidP="00DC6E57">
            <w:pPr>
              <w:pStyle w:val="Heading5ITB"/>
              <w:spacing w:line="240" w:lineRule="auto"/>
              <w:ind w:left="611" w:hanging="709"/>
              <w:contextualSpacing w:val="0"/>
              <w:rPr>
                <w:bCs/>
              </w:rPr>
            </w:pPr>
            <w:r>
              <w:t>En cas de changement de la forme légale du Soumissionnaire après le dépôt de son Offre, ledit Soumissionnaire doit immédiatement en informer le Maître d'ouvrage. Toutefois, aucun changement de forme légale ne doit être effectué pour répondre à un critère de qualification qui n'avait pas été satisfait à la date limite de dépôt des Offres.</w:t>
            </w:r>
            <w:bookmarkEnd w:id="495"/>
          </w:p>
        </w:tc>
      </w:tr>
      <w:tr w:rsidR="00DF754C" w:rsidRPr="004764EB" w14:paraId="1CEA3882" w14:textId="77777777" w:rsidTr="006B7408">
        <w:tc>
          <w:tcPr>
            <w:tcW w:w="1106" w:type="pct"/>
          </w:tcPr>
          <w:p w14:paraId="4EFA9CEE" w14:textId="49A0C3CA" w:rsidR="00DF754C" w:rsidRPr="0079076D" w:rsidRDefault="00A27980" w:rsidP="00E637F3">
            <w:pPr>
              <w:pStyle w:val="Heading4ITB"/>
              <w:contextualSpacing w:val="0"/>
            </w:pPr>
            <w:bookmarkStart w:id="496" w:name="_Toc61520467"/>
            <w:bookmarkStart w:id="497" w:name="_Toc61541634"/>
            <w:r>
              <w:t xml:space="preserve">Formulaire </w:t>
            </w:r>
            <w:r w:rsidR="00E637F3">
              <w:t>d’</w:t>
            </w:r>
            <w:r>
              <w:t>Offre</w:t>
            </w:r>
            <w:bookmarkEnd w:id="496"/>
            <w:bookmarkEnd w:id="497"/>
          </w:p>
        </w:tc>
        <w:tc>
          <w:tcPr>
            <w:tcW w:w="3894" w:type="pct"/>
          </w:tcPr>
          <w:p w14:paraId="7F633B63" w14:textId="64C4555F" w:rsidR="00DF754C" w:rsidRPr="004764EB" w:rsidRDefault="00DF754C" w:rsidP="00DC6E57">
            <w:pPr>
              <w:pStyle w:val="Heading5ITB"/>
              <w:spacing w:line="240" w:lineRule="auto"/>
              <w:ind w:left="611" w:hanging="709"/>
              <w:contextualSpacing w:val="0"/>
            </w:pPr>
            <w:r>
              <w:t>La Lettre de soumission de l'Offre et les Bordereaux de Prix doivent être préparés en utilisant les formulaires appropriés fournis à la Section IV. Formulaires d'Offre. Les formulaires doivent être complétés sans altérer le texte, et aucune substitution ne sera acceptée. Tous les espaces vides devront être remplis par les informations demandées.</w:t>
            </w:r>
          </w:p>
        </w:tc>
      </w:tr>
      <w:tr w:rsidR="00DF754C" w:rsidRPr="004764EB" w14:paraId="22670EF5" w14:textId="77777777" w:rsidTr="006B7408">
        <w:trPr>
          <w:trHeight w:val="675"/>
        </w:trPr>
        <w:tc>
          <w:tcPr>
            <w:tcW w:w="1106" w:type="pct"/>
          </w:tcPr>
          <w:p w14:paraId="60868A4C" w14:textId="2622B25E" w:rsidR="00DF754C" w:rsidRPr="0079076D" w:rsidRDefault="00DF754C" w:rsidP="00D42D8A">
            <w:pPr>
              <w:pStyle w:val="Heading4ITB"/>
              <w:contextualSpacing w:val="0"/>
            </w:pPr>
            <w:bookmarkStart w:id="498" w:name="_Toc451499323"/>
            <w:bookmarkStart w:id="499" w:name="_Toc451499889"/>
            <w:bookmarkStart w:id="500" w:name="_Toc451500442"/>
            <w:bookmarkStart w:id="501" w:name="_Toc201578175"/>
            <w:bookmarkStart w:id="502" w:name="_Toc201578459"/>
            <w:bookmarkStart w:id="503" w:name="_Ref201631354"/>
            <w:bookmarkStart w:id="504" w:name="_Ref201633168"/>
            <w:bookmarkStart w:id="505" w:name="_Toc202352937"/>
            <w:bookmarkStart w:id="506" w:name="_Toc202353148"/>
            <w:bookmarkStart w:id="507" w:name="_Toc202353345"/>
            <w:bookmarkStart w:id="508" w:name="_Toc433790883"/>
            <w:bookmarkStart w:id="509" w:name="_Toc37498981"/>
            <w:bookmarkStart w:id="510" w:name="_Toc55108969"/>
            <w:bookmarkStart w:id="511" w:name="_Toc55132458"/>
            <w:bookmarkStart w:id="512" w:name="_Toc55140786"/>
            <w:bookmarkStart w:id="513" w:name="_Toc55142412"/>
            <w:bookmarkStart w:id="514" w:name="_Toc55153327"/>
            <w:bookmarkStart w:id="515" w:name="_Toc55247587"/>
            <w:bookmarkStart w:id="516" w:name="_Toc55949946"/>
            <w:bookmarkStart w:id="517" w:name="_Toc61520468"/>
            <w:bookmarkStart w:id="518" w:name="_Toc61541635"/>
            <w:bookmarkEnd w:id="498"/>
            <w:bookmarkEnd w:id="499"/>
            <w:bookmarkEnd w:id="500"/>
            <w:r>
              <w:t>14. Offres alternatives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tc>
        <w:tc>
          <w:tcPr>
            <w:tcW w:w="3894" w:type="pct"/>
          </w:tcPr>
          <w:p w14:paraId="247472DB" w14:textId="77777777" w:rsidR="00DF754C" w:rsidRPr="00A77B2F" w:rsidRDefault="00DF754C" w:rsidP="00DC6E57">
            <w:pPr>
              <w:pStyle w:val="Heading5ITB"/>
              <w:spacing w:line="240" w:lineRule="auto"/>
              <w:ind w:left="611" w:hanging="709"/>
              <w:contextualSpacing w:val="0"/>
            </w:pPr>
            <w:bookmarkStart w:id="519" w:name="_Ref201563290"/>
            <w:r>
              <w:t xml:space="preserve">Sauf indication contraire </w:t>
            </w:r>
            <w:r>
              <w:rPr>
                <w:b/>
                <w:bCs/>
              </w:rPr>
              <w:t xml:space="preserve">dans les DPAO, </w:t>
            </w:r>
            <w:r>
              <w:t>des Offres alternatives ne seront pas permises.</w:t>
            </w:r>
            <w:bookmarkEnd w:id="519"/>
          </w:p>
        </w:tc>
      </w:tr>
      <w:tr w:rsidR="00DF754C" w:rsidRPr="004764EB" w14:paraId="001E4BD0" w14:textId="77777777" w:rsidTr="006B7408">
        <w:tc>
          <w:tcPr>
            <w:tcW w:w="1106" w:type="pct"/>
          </w:tcPr>
          <w:p w14:paraId="66B586D9" w14:textId="322392DA" w:rsidR="00DF754C" w:rsidRPr="0079076D" w:rsidRDefault="00DF754C" w:rsidP="00D42D8A">
            <w:pPr>
              <w:pStyle w:val="Heading4ITB"/>
              <w:contextualSpacing w:val="0"/>
            </w:pPr>
            <w:bookmarkStart w:id="520" w:name="_Toc201578176"/>
            <w:bookmarkStart w:id="521" w:name="_Toc201578460"/>
            <w:bookmarkStart w:id="522" w:name="_Ref201633174"/>
            <w:bookmarkStart w:id="523" w:name="_Ref201633211"/>
            <w:bookmarkStart w:id="524" w:name="_Ref201638858"/>
            <w:bookmarkStart w:id="525" w:name="_Ref201638872"/>
            <w:bookmarkStart w:id="526" w:name="_Toc202352938"/>
            <w:bookmarkStart w:id="527" w:name="_Toc202353149"/>
            <w:bookmarkStart w:id="528" w:name="_Toc202353346"/>
            <w:bookmarkStart w:id="529" w:name="_Toc433790884"/>
            <w:bookmarkStart w:id="530" w:name="_Toc37498982"/>
            <w:bookmarkStart w:id="531" w:name="_Toc55108970"/>
            <w:bookmarkStart w:id="532" w:name="_Toc55132459"/>
            <w:bookmarkStart w:id="533" w:name="_Toc55140787"/>
            <w:bookmarkStart w:id="534" w:name="_Toc55142413"/>
            <w:bookmarkStart w:id="535" w:name="_Toc55153328"/>
            <w:bookmarkStart w:id="536" w:name="_Toc55247588"/>
            <w:bookmarkStart w:id="537" w:name="_Toc55949947"/>
            <w:bookmarkStart w:id="538" w:name="_Toc61520469"/>
            <w:bookmarkStart w:id="539" w:name="_Toc61541636"/>
            <w:r>
              <w:t>Prix de l’Offre et Rabais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c>
        <w:tc>
          <w:tcPr>
            <w:tcW w:w="3894" w:type="pct"/>
          </w:tcPr>
          <w:p w14:paraId="5D03155C" w14:textId="750F24B1" w:rsidR="00DF754C" w:rsidRPr="004764EB" w:rsidRDefault="00DF754C" w:rsidP="00DC6E57">
            <w:pPr>
              <w:pStyle w:val="Heading5ITB"/>
              <w:spacing w:line="240" w:lineRule="auto"/>
              <w:ind w:left="611" w:hanging="709"/>
              <w:contextualSpacing w:val="0"/>
            </w:pPr>
            <w:r>
              <w:t>Les prix et rabais offerts par le Soumissionnaire dans la Lettre de soumission de l’Offre et dans les Bordereaux de Prix devront se conformer aux dispositions ci-après. Les rabais ne sont autorisés que dans le cas où l’Offre porte sur plusieurs lots. Les rabais seront alors pris en compte lors du processus d’évaluation tel qu’indiqué à la Section III. Critères de Qualification et d’Evaluation.</w:t>
            </w:r>
          </w:p>
          <w:p w14:paraId="5A576527" w14:textId="5A294613" w:rsidR="00DF754C" w:rsidRPr="004764EB" w:rsidRDefault="00DF754C" w:rsidP="00DC6E57">
            <w:pPr>
              <w:pStyle w:val="Heading5ITB"/>
              <w:spacing w:line="240" w:lineRule="auto"/>
              <w:ind w:left="611" w:hanging="709"/>
              <w:contextualSpacing w:val="0"/>
            </w:pPr>
            <w:r>
              <w:t xml:space="preserve">Le Soumissionnaire indiquera la liste et les prix séparément de tous les lots et éléments des Services, dans les Bordereaux de Prix. Les éléments omis et les éléments pour lesquels aucun prix n’est indiqué ne seront pas payés par le Maître d'ouvrage lorsqu’ils seront exécutés et seront réputés avoir été inclus dans les autres prix figurant dans les Bordereaux de Prix. </w:t>
            </w:r>
          </w:p>
          <w:p w14:paraId="65D0773C" w14:textId="43A669F0" w:rsidR="00DF754C" w:rsidRPr="004764EB" w:rsidRDefault="00DF754C" w:rsidP="00DC6E57">
            <w:pPr>
              <w:pStyle w:val="Heading5ITB"/>
              <w:spacing w:line="240" w:lineRule="auto"/>
              <w:ind w:left="611" w:hanging="709"/>
              <w:contextualSpacing w:val="0"/>
            </w:pPr>
            <w:r>
              <w:t xml:space="preserve">Le prix à indiquer dans la Lettre de soumission de l’Offre conformément aux dispositions de la </w:t>
            </w:r>
            <w:proofErr w:type="spellStart"/>
            <w:r>
              <w:t>Sous-clause</w:t>
            </w:r>
            <w:proofErr w:type="spellEnd"/>
            <w:r>
              <w:t xml:space="preserve"> 15.1 des IS sera le prix total de l’Offre, y compris tout rabais éventuel.</w:t>
            </w:r>
          </w:p>
          <w:p w14:paraId="097B327C" w14:textId="2D641E12" w:rsidR="00DF754C" w:rsidRPr="004764EB" w:rsidRDefault="00DF754C" w:rsidP="00DC6E57">
            <w:pPr>
              <w:pStyle w:val="Heading5ITB"/>
              <w:spacing w:line="240" w:lineRule="auto"/>
              <w:ind w:left="611" w:hanging="709"/>
              <w:contextualSpacing w:val="0"/>
            </w:pPr>
            <w:r>
              <w:t>Le Soumissionnaire indiquera tout rabais inconditionnel, ainsi que la méthode d’application correspondante, dans la Lettre de soumission de l'Offre.</w:t>
            </w:r>
          </w:p>
          <w:p w14:paraId="564C71EC" w14:textId="77777777" w:rsidR="00DF754C" w:rsidRPr="004764EB" w:rsidRDefault="00DF754C" w:rsidP="00DC6E57">
            <w:pPr>
              <w:pStyle w:val="Heading5ITB"/>
              <w:spacing w:line="240" w:lineRule="auto"/>
              <w:ind w:left="611" w:hanging="709"/>
              <w:contextualSpacing w:val="0"/>
            </w:pPr>
            <w:r>
              <w:lastRenderedPageBreak/>
              <w:t xml:space="preserve">Les termes EXW, CIF, CIP et autres termes similaires sont régis par les règles énoncées dans l’édition des Incoterms </w:t>
            </w:r>
            <w:r>
              <w:rPr>
                <w:b/>
                <w:bCs/>
              </w:rPr>
              <w:t>indiquée dans les DPAO</w:t>
            </w:r>
            <w:r>
              <w:t xml:space="preserve"> et publiée par la Chambre de commerce internationale.</w:t>
            </w:r>
          </w:p>
          <w:p w14:paraId="4DBB5163" w14:textId="21741B72" w:rsidR="00DF754C" w:rsidRPr="004764EB" w:rsidRDefault="00A27980" w:rsidP="00DC6E57">
            <w:pPr>
              <w:pStyle w:val="Heading5ITB"/>
              <w:spacing w:line="240" w:lineRule="auto"/>
              <w:ind w:left="611" w:hanging="709"/>
              <w:contextualSpacing w:val="0"/>
            </w:pPr>
            <w:r>
              <w:t xml:space="preserve">Les prix à indiquer dans la Lettre de soumission de l'Offre et dans les Bordereaux de Prix conformément à la </w:t>
            </w:r>
            <w:proofErr w:type="spellStart"/>
            <w:r>
              <w:t>Sous-clause</w:t>
            </w:r>
            <w:proofErr w:type="spellEnd"/>
            <w:r>
              <w:t xml:space="preserve"> 13.1 des IS, doit comprendre le prix tout compris des Services, y compris les frais de transport et d'assurance, et tous les services nécessaires pour la prestation des Services dans les lieux indiqués </w:t>
            </w:r>
            <w:r w:rsidR="000B1B63">
              <w:t>dans le Calendrier des Activités</w:t>
            </w:r>
            <w:r>
              <w:t>.</w:t>
            </w:r>
          </w:p>
          <w:p w14:paraId="262E16F6" w14:textId="1C042538" w:rsidR="00DF754C" w:rsidRPr="004764EB" w:rsidRDefault="00DF754C" w:rsidP="00DC6E57">
            <w:pPr>
              <w:pStyle w:val="Heading5ITB"/>
              <w:spacing w:line="240" w:lineRule="auto"/>
              <w:ind w:left="611" w:hanging="709"/>
              <w:contextualSpacing w:val="0"/>
            </w:pPr>
            <w:r>
              <w:t xml:space="preserve">Les prix proposés par le Soumissionnaire seront fermes durant l’exécution du Contrat par le Soumissionnaire et ne pourront être ajustés sauf </w:t>
            </w:r>
            <w:r>
              <w:rPr>
                <w:b/>
                <w:bCs/>
              </w:rPr>
              <w:t>indication contraire dans les DPAO</w:t>
            </w:r>
            <w:r>
              <w:t>. Une Offre présentée avec des «</w:t>
            </w:r>
            <w:r w:rsidR="00660912">
              <w:t xml:space="preserve"> </w:t>
            </w:r>
            <w:r>
              <w:t>prix ajustables</w:t>
            </w:r>
            <w:r w:rsidR="00660912">
              <w:t xml:space="preserve"> </w:t>
            </w:r>
            <w:r>
              <w:t>» sera considérée comme non conforme et sera rejetée. Toutefois, si les prix indiqués par le Soumissionnaire peuvent être ajustés durant l’exécution du Contrat conformément aux DPAO, une Offre présentée avec un prix ferme ne sera pas rejetée, mais l'ajustement du prix ne sera pas pris en compte lors de l'évaluation.</w:t>
            </w:r>
          </w:p>
          <w:p w14:paraId="5133A698" w14:textId="77777777" w:rsidR="00DF754C" w:rsidRPr="004764EB" w:rsidRDefault="00DF754C" w:rsidP="00DC6E57">
            <w:pPr>
              <w:pStyle w:val="Heading5ITB"/>
              <w:spacing w:line="240" w:lineRule="auto"/>
              <w:ind w:left="611" w:hanging="709"/>
              <w:contextualSpacing w:val="0"/>
            </w:pPr>
            <w:bookmarkStart w:id="540" w:name="_Hlk53827443"/>
            <w:r>
              <w:t xml:space="preserve">Si prévu à la </w:t>
            </w:r>
            <w:proofErr w:type="spellStart"/>
            <w:r>
              <w:t>Sous-clause</w:t>
            </w:r>
            <w:proofErr w:type="spellEnd"/>
            <w:r>
              <w:t xml:space="preserve"> 1.1 des DPAO, des Offres seront sollicitées pour des contrats individuels (lots) ou pour une combinaison de contrats (ensembles)</w:t>
            </w:r>
            <w:bookmarkEnd w:id="540"/>
            <w:r>
              <w:t xml:space="preserve">. Sauf indication contraire </w:t>
            </w:r>
            <w:r>
              <w:rPr>
                <w:b/>
                <w:bCs/>
              </w:rPr>
              <w:t>dans les DPAO</w:t>
            </w:r>
            <w:r>
              <w:t xml:space="preserve">, les prix indiqués doivent correspondre à 100% des éléments indiqués pour chaque lot et à 100% des quantités indiquées pour chaque élément d'un lot. Les Soumissionnaires souhaitant offrir un rabais pour l’adjudication de plusieurs contrats (lots) doivent indiquer le rabais applicable conformément à la </w:t>
            </w:r>
            <w:proofErr w:type="spellStart"/>
            <w:r>
              <w:t>Sous-clause</w:t>
            </w:r>
            <w:proofErr w:type="spellEnd"/>
            <w:r>
              <w:t xml:space="preserve"> 15.4 des IS, à condition que les Offres de tous les lots soient soumises et ouvertes en même temps.</w:t>
            </w:r>
          </w:p>
          <w:p w14:paraId="458AFD25" w14:textId="77777777" w:rsidR="00DF754C" w:rsidRPr="004764EB" w:rsidRDefault="00DF754C" w:rsidP="00DC6E57">
            <w:pPr>
              <w:pStyle w:val="Heading5ITB"/>
              <w:spacing w:line="240" w:lineRule="auto"/>
              <w:ind w:left="611" w:hanging="709"/>
              <w:contextualSpacing w:val="0"/>
            </w:pPr>
            <w:r>
              <w:t>Les Conditions Générales du Contrat (Section VI) énonce les dispositions du Contrat relatives aux impôts. Les Soumissionnaires devront examiner cette Clause attentivement lors de la préparation de leur Offre.</w:t>
            </w:r>
          </w:p>
        </w:tc>
      </w:tr>
      <w:tr w:rsidR="00DF754C" w:rsidRPr="004764EB" w14:paraId="7C6EBAB3" w14:textId="77777777" w:rsidTr="006B7408">
        <w:trPr>
          <w:trHeight w:val="747"/>
        </w:trPr>
        <w:tc>
          <w:tcPr>
            <w:tcW w:w="1106" w:type="pct"/>
          </w:tcPr>
          <w:p w14:paraId="254F1619" w14:textId="3D680362" w:rsidR="00DF754C" w:rsidRPr="0079076D" w:rsidRDefault="00DF754C" w:rsidP="00D42D8A">
            <w:pPr>
              <w:pStyle w:val="Heading4ITB"/>
              <w:contextualSpacing w:val="0"/>
            </w:pPr>
            <w:bookmarkStart w:id="541" w:name="_Toc451499328"/>
            <w:bookmarkStart w:id="542" w:name="_Toc451499894"/>
            <w:bookmarkStart w:id="543" w:name="_Toc451500447"/>
            <w:bookmarkStart w:id="544" w:name="_Toc451499331"/>
            <w:bookmarkStart w:id="545" w:name="_Toc451499897"/>
            <w:bookmarkStart w:id="546" w:name="_Toc451500450"/>
            <w:bookmarkStart w:id="547" w:name="_Toc451499334"/>
            <w:bookmarkStart w:id="548" w:name="_Toc451499900"/>
            <w:bookmarkStart w:id="549" w:name="_Toc451500453"/>
            <w:bookmarkStart w:id="550" w:name="_Toc451499337"/>
            <w:bookmarkStart w:id="551" w:name="_Toc451499903"/>
            <w:bookmarkStart w:id="552" w:name="_Toc451500456"/>
            <w:bookmarkStart w:id="553" w:name="_Toc451499340"/>
            <w:bookmarkStart w:id="554" w:name="_Toc451499906"/>
            <w:bookmarkStart w:id="555" w:name="_Toc451500459"/>
            <w:bookmarkStart w:id="556" w:name="_Toc451499353"/>
            <w:bookmarkStart w:id="557" w:name="_Toc451499919"/>
            <w:bookmarkStart w:id="558" w:name="_Toc451500472"/>
            <w:bookmarkStart w:id="559" w:name="_Toc451499356"/>
            <w:bookmarkStart w:id="560" w:name="_Toc451499922"/>
            <w:bookmarkStart w:id="561" w:name="_Toc451500475"/>
            <w:bookmarkStart w:id="562" w:name="_Toc451499359"/>
            <w:bookmarkStart w:id="563" w:name="_Toc451499925"/>
            <w:bookmarkStart w:id="564" w:name="_Toc451500478"/>
            <w:bookmarkStart w:id="565" w:name="_Toc151803420"/>
            <w:bookmarkStart w:id="566" w:name="_Toc151912731"/>
            <w:bookmarkStart w:id="567" w:name="_Toc151958695"/>
            <w:bookmarkStart w:id="568" w:name="_Toc151962089"/>
            <w:bookmarkStart w:id="569" w:name="_Toc162134569"/>
            <w:bookmarkStart w:id="570" w:name="_Toc198895451"/>
            <w:bookmarkStart w:id="571" w:name="_Toc201578177"/>
            <w:bookmarkStart w:id="572" w:name="_Toc201578461"/>
            <w:bookmarkStart w:id="573" w:name="_Ref201633176"/>
            <w:bookmarkStart w:id="574" w:name="_Ref201633214"/>
            <w:bookmarkStart w:id="575" w:name="_Toc202352939"/>
            <w:bookmarkStart w:id="576" w:name="_Toc202353150"/>
            <w:bookmarkStart w:id="577" w:name="_Toc202353347"/>
            <w:bookmarkStart w:id="578" w:name="_Toc433790885"/>
            <w:bookmarkStart w:id="579" w:name="_Toc37498983"/>
            <w:bookmarkStart w:id="580" w:name="_Toc55108971"/>
            <w:bookmarkStart w:id="581" w:name="_Toc55132460"/>
            <w:bookmarkStart w:id="582" w:name="_Toc55140788"/>
            <w:bookmarkStart w:id="583" w:name="_Toc55142414"/>
            <w:bookmarkStart w:id="584" w:name="_Toc55153329"/>
            <w:bookmarkStart w:id="585" w:name="_Toc55247589"/>
            <w:bookmarkStart w:id="586" w:name="_Toc55949948"/>
            <w:bookmarkStart w:id="587" w:name="_Toc61520470"/>
            <w:bookmarkStart w:id="588" w:name="_Toc61541637"/>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lastRenderedPageBreak/>
              <w:t>Monnaies de l’Offre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 xml:space="preserve"> et de Paiement</w:t>
            </w:r>
            <w:bookmarkEnd w:id="580"/>
            <w:bookmarkEnd w:id="581"/>
            <w:bookmarkEnd w:id="582"/>
            <w:bookmarkEnd w:id="583"/>
            <w:bookmarkEnd w:id="584"/>
            <w:bookmarkEnd w:id="585"/>
            <w:bookmarkEnd w:id="586"/>
            <w:bookmarkEnd w:id="587"/>
            <w:bookmarkEnd w:id="588"/>
          </w:p>
        </w:tc>
        <w:tc>
          <w:tcPr>
            <w:tcW w:w="3894" w:type="pct"/>
          </w:tcPr>
          <w:p w14:paraId="660F8503" w14:textId="4D6939BF" w:rsidR="00DF754C" w:rsidRPr="004764EB" w:rsidRDefault="00DF754C" w:rsidP="00DC6E57">
            <w:pPr>
              <w:pStyle w:val="Heading5ITB"/>
              <w:spacing w:line="240" w:lineRule="auto"/>
              <w:ind w:left="611" w:hanging="709"/>
              <w:contextualSpacing w:val="0"/>
            </w:pPr>
            <w:r>
              <w:t>Les Soumissionnaires doivent soumettre leur Offre dans la/les monnaie(s</w:t>
            </w:r>
            <w:r>
              <w:rPr>
                <w:b/>
                <w:bCs/>
              </w:rPr>
              <w:t>) spécifiée(s) dans les DPAO</w:t>
            </w:r>
            <w:r>
              <w:t xml:space="preserve"> et le paiement doit être dans la/les monnaie(s) </w:t>
            </w:r>
            <w:r>
              <w:rPr>
                <w:b/>
                <w:bCs/>
              </w:rPr>
              <w:t>spécifiée(s) dans les DPAO</w:t>
            </w:r>
            <w:r>
              <w:t>.</w:t>
            </w:r>
          </w:p>
        </w:tc>
      </w:tr>
      <w:tr w:rsidR="00DF754C" w:rsidRPr="004764EB" w14:paraId="75604ED9" w14:textId="77777777" w:rsidTr="006B7408">
        <w:tc>
          <w:tcPr>
            <w:tcW w:w="1106" w:type="pct"/>
          </w:tcPr>
          <w:p w14:paraId="3EFD5379" w14:textId="24AE229A" w:rsidR="00DF754C" w:rsidRPr="0079076D" w:rsidRDefault="00DF754C" w:rsidP="00D42D8A">
            <w:pPr>
              <w:pStyle w:val="Heading4ITB"/>
              <w:contextualSpacing w:val="0"/>
            </w:pPr>
            <w:bookmarkStart w:id="589" w:name="_Toc151803421"/>
            <w:bookmarkStart w:id="590" w:name="_Toc151912732"/>
            <w:bookmarkStart w:id="591" w:name="_Toc151958696"/>
            <w:bookmarkStart w:id="592" w:name="_Toc151962090"/>
            <w:bookmarkStart w:id="593" w:name="_Toc162134571"/>
            <w:bookmarkStart w:id="594" w:name="_Toc198895452"/>
            <w:bookmarkStart w:id="595" w:name="_Toc201578178"/>
            <w:bookmarkStart w:id="596" w:name="_Toc201578462"/>
            <w:bookmarkStart w:id="597" w:name="_Ref201633310"/>
            <w:bookmarkStart w:id="598" w:name="_Toc202352940"/>
            <w:bookmarkStart w:id="599" w:name="_Toc202353151"/>
            <w:bookmarkStart w:id="600" w:name="_Toc202353348"/>
            <w:bookmarkStart w:id="601" w:name="_Toc433790886"/>
            <w:bookmarkStart w:id="602" w:name="_Toc37498984"/>
            <w:bookmarkStart w:id="603" w:name="_Toc55108972"/>
            <w:bookmarkStart w:id="604" w:name="_Toc55132461"/>
            <w:bookmarkStart w:id="605" w:name="_Toc55140789"/>
            <w:bookmarkStart w:id="606" w:name="_Toc55142415"/>
            <w:bookmarkStart w:id="607" w:name="_Toc55153330"/>
            <w:bookmarkStart w:id="608" w:name="_Toc55247590"/>
            <w:bookmarkStart w:id="609" w:name="_Toc55949949"/>
            <w:bookmarkStart w:id="610" w:name="_Toc61520471"/>
            <w:bookmarkStart w:id="611" w:name="_Toc61541638"/>
            <w:r>
              <w:t>Documents établissant l’éligibilité du Soumissionnaire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tc>
        <w:tc>
          <w:tcPr>
            <w:tcW w:w="3894" w:type="pct"/>
          </w:tcPr>
          <w:p w14:paraId="177818E9" w14:textId="6614A4D7" w:rsidR="00DF754C" w:rsidRPr="004764EB" w:rsidRDefault="00DF754C" w:rsidP="00E637F3">
            <w:pPr>
              <w:pStyle w:val="Heading5ITB"/>
              <w:spacing w:line="240" w:lineRule="auto"/>
              <w:ind w:left="611" w:hanging="709"/>
              <w:contextualSpacing w:val="0"/>
            </w:pPr>
            <w:r>
              <w:t>Les Soumissionnaires devront compléter le Formulaire de soumission de l’Offre (BSF1) et le Formulaire de certification d’Entreprise publique</w:t>
            </w:r>
            <w:r w:rsidR="00660912">
              <w:t xml:space="preserve"> </w:t>
            </w:r>
            <w:r>
              <w:t>; (BSF1.1) qui figurent à la Section IV</w:t>
            </w:r>
            <w:r w:rsidR="00E637F3">
              <w:t>.</w:t>
            </w:r>
            <w:r>
              <w:t xml:space="preserve"> </w:t>
            </w:r>
            <w:r w:rsidR="00E637F3">
              <w:t xml:space="preserve">Formulaires d’Offre, </w:t>
            </w:r>
            <w:r>
              <w:t xml:space="preserve">pour établir leur éligibilité. </w:t>
            </w:r>
          </w:p>
        </w:tc>
      </w:tr>
      <w:tr w:rsidR="00DF754C" w:rsidRPr="004764EB" w14:paraId="436969FB" w14:textId="77777777" w:rsidTr="006B7408">
        <w:trPr>
          <w:trHeight w:val="1710"/>
        </w:trPr>
        <w:tc>
          <w:tcPr>
            <w:tcW w:w="1106" w:type="pct"/>
          </w:tcPr>
          <w:p w14:paraId="0ABDE17B" w14:textId="72C020C1" w:rsidR="00DF754C" w:rsidRPr="0079076D" w:rsidRDefault="00DF754C" w:rsidP="00D42D8A">
            <w:pPr>
              <w:pStyle w:val="Heading4ITB"/>
              <w:contextualSpacing w:val="0"/>
            </w:pPr>
            <w:bookmarkStart w:id="612" w:name="_Toc151803423"/>
            <w:bookmarkStart w:id="613" w:name="_Toc151912734"/>
            <w:bookmarkStart w:id="614" w:name="_Toc151958698"/>
            <w:bookmarkStart w:id="615" w:name="_Toc151962091"/>
            <w:bookmarkStart w:id="616" w:name="_Toc162134572"/>
            <w:bookmarkStart w:id="617" w:name="_Toc198895453"/>
            <w:bookmarkStart w:id="618" w:name="_Toc201578179"/>
            <w:bookmarkStart w:id="619" w:name="_Toc201578463"/>
            <w:bookmarkStart w:id="620" w:name="_Ref201633329"/>
            <w:bookmarkStart w:id="621" w:name="_Toc202352941"/>
            <w:bookmarkStart w:id="622" w:name="_Toc202353152"/>
            <w:bookmarkStart w:id="623" w:name="_Toc202353349"/>
            <w:bookmarkStart w:id="624" w:name="_Toc433790887"/>
            <w:bookmarkStart w:id="625" w:name="_Toc37498985"/>
            <w:bookmarkStart w:id="626" w:name="_Toc55108973"/>
            <w:bookmarkStart w:id="627" w:name="_Toc55132462"/>
            <w:bookmarkStart w:id="628" w:name="_Toc55140790"/>
            <w:bookmarkStart w:id="629" w:name="_Toc55142416"/>
            <w:bookmarkStart w:id="630" w:name="_Toc55153331"/>
            <w:bookmarkStart w:id="631" w:name="_Toc55247591"/>
            <w:bookmarkStart w:id="632" w:name="_Toc55949950"/>
            <w:bookmarkStart w:id="633" w:name="_Toc61520472"/>
            <w:bookmarkStart w:id="634" w:name="_Toc61541639"/>
            <w:r>
              <w:lastRenderedPageBreak/>
              <w:t>Documents établissant l’éligibilité des Services autres que Services de Conseil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3894" w:type="pct"/>
          </w:tcPr>
          <w:p w14:paraId="317FEEE5" w14:textId="0A10B3E9" w:rsidR="00DF754C" w:rsidRPr="004764EB" w:rsidRDefault="00DF754C" w:rsidP="00DC6E57">
            <w:pPr>
              <w:pStyle w:val="Heading5ITB"/>
              <w:spacing w:line="240" w:lineRule="auto"/>
              <w:ind w:left="611" w:hanging="709"/>
              <w:contextualSpacing w:val="0"/>
            </w:pPr>
            <w:r>
              <w:t>Le Soumissionnaire devra compléter le Formulaire de déclaration du pays d’origine des Services autres que Services de Conseil figurant dans les Bordereaux de Prix (BSF8, BSF9) à la Section IV pour établir l’éligibilité de ces Services. Formulaires de soumission de l’Offre.</w:t>
            </w:r>
          </w:p>
          <w:p w14:paraId="13FC9E69" w14:textId="621711F4" w:rsidR="00DF754C" w:rsidRPr="004764EB" w:rsidRDefault="00DF754C" w:rsidP="00DC6E57">
            <w:pPr>
              <w:pStyle w:val="Heading5ITB"/>
              <w:spacing w:line="240" w:lineRule="auto"/>
              <w:ind w:left="611" w:hanging="709"/>
              <w:contextualSpacing w:val="0"/>
            </w:pPr>
            <w:r>
              <w:rPr>
                <w:b/>
                <w:bCs/>
              </w:rPr>
              <w:t>Si prévu dans les DPAO</w:t>
            </w:r>
            <w:r>
              <w:t>, le Soumissionnaire qui ne fabrique pas ou ne produit pas les Biens qu’il propose de fournir, devra soumettre l’Autorisation du Fabricant en utilisant le formulaire qui figure à la Section IV. Formulaires d'Offre pour établir qu’il a été dûment autorisé par le fabricant ou producteur des Biens à fournir ces Biens dans le pays du Maître d'ouvrage. Autrement,</w:t>
            </w:r>
            <w:r>
              <w:rPr>
                <w:b/>
                <w:bCs/>
              </w:rPr>
              <w:t xml:space="preserve"> si prévu dans les DPAO</w:t>
            </w:r>
            <w:r>
              <w:t>, le Soumissionnaire doit être le Fabricant des Equipements (FE) et fabriquer et produire les Biens à fournir.</w:t>
            </w:r>
          </w:p>
          <w:p w14:paraId="5D55E61A" w14:textId="09F47CB6" w:rsidR="00DF754C" w:rsidRPr="004764EB" w:rsidRDefault="00DF754C" w:rsidP="00DC6E57">
            <w:pPr>
              <w:pStyle w:val="Heading5ITB"/>
              <w:spacing w:line="240" w:lineRule="auto"/>
              <w:ind w:left="611" w:hanging="709"/>
              <w:contextualSpacing w:val="0"/>
            </w:pPr>
            <w:r>
              <w:rPr>
                <w:b/>
                <w:bCs/>
              </w:rPr>
              <w:t>Si prévu dans les DPAO</w:t>
            </w:r>
            <w:r>
              <w:t>, dans le cas où le Soumissionnaire n'exerce pas d'activités dans le pays du Maître d'ouvrage, le Soumissionnaire devra être représenté (si le Contrat lui est adjugé) par un Agent dans le pays, équipé et capable d'exécuter les obligations du Prestataire de services en termes de maintenance, de réparation et de stockage de pièces de rechange, énoncées dans les conditions du Contrat et / ou les Spécifications; et l’Agent devra satisfaire aux critères de qualification liés à la période de post-livraison qui figurent à la Section III. Critères de Qualification et d'Evaluation, le cas échéant.</w:t>
            </w:r>
          </w:p>
        </w:tc>
      </w:tr>
      <w:tr w:rsidR="00DF754C" w:rsidRPr="004764EB" w14:paraId="46E51F46" w14:textId="77777777" w:rsidTr="006B7408">
        <w:tc>
          <w:tcPr>
            <w:tcW w:w="1106" w:type="pct"/>
          </w:tcPr>
          <w:p w14:paraId="3E13A9A9" w14:textId="17A05BA1" w:rsidR="00DF754C" w:rsidRPr="0079076D" w:rsidRDefault="00DF754C" w:rsidP="00D42D8A">
            <w:pPr>
              <w:pStyle w:val="Heading4ITB"/>
              <w:contextualSpacing w:val="0"/>
            </w:pPr>
            <w:bookmarkStart w:id="635" w:name="_Toc151803424"/>
            <w:bookmarkStart w:id="636" w:name="_Toc151912735"/>
            <w:bookmarkStart w:id="637" w:name="_Toc151958699"/>
            <w:bookmarkStart w:id="638" w:name="_Toc151962092"/>
            <w:bookmarkStart w:id="639" w:name="_Toc162134573"/>
            <w:bookmarkStart w:id="640" w:name="_Toc198895454"/>
            <w:bookmarkStart w:id="641" w:name="_Toc201578180"/>
            <w:bookmarkStart w:id="642" w:name="_Toc201578464"/>
            <w:bookmarkStart w:id="643" w:name="_Ref201633347"/>
            <w:bookmarkStart w:id="644" w:name="_Ref201638249"/>
            <w:bookmarkStart w:id="645" w:name="_Toc202352942"/>
            <w:bookmarkStart w:id="646" w:name="_Toc202353153"/>
            <w:bookmarkStart w:id="647" w:name="_Toc202353350"/>
            <w:bookmarkStart w:id="648" w:name="_Toc433790888"/>
            <w:bookmarkStart w:id="649" w:name="_Toc37498986"/>
            <w:bookmarkStart w:id="650" w:name="_Toc55108974"/>
            <w:bookmarkStart w:id="651" w:name="_Toc55132463"/>
            <w:bookmarkStart w:id="652" w:name="_Toc55140791"/>
            <w:bookmarkStart w:id="653" w:name="_Toc55142417"/>
            <w:bookmarkStart w:id="654" w:name="_Toc55153332"/>
            <w:bookmarkStart w:id="655" w:name="_Toc55247592"/>
            <w:bookmarkStart w:id="656" w:name="_Toc55949951"/>
            <w:bookmarkStart w:id="657" w:name="_Toc61520473"/>
            <w:bookmarkStart w:id="658" w:name="_Toc61541640"/>
            <w:r>
              <w:t>Documents établissant la conformité des Services autres que Services de Conseil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tc>
        <w:tc>
          <w:tcPr>
            <w:tcW w:w="3894" w:type="pct"/>
          </w:tcPr>
          <w:p w14:paraId="13608C51" w14:textId="5B4369C1" w:rsidR="00DF754C" w:rsidRPr="004764EB" w:rsidRDefault="00DF754C" w:rsidP="00DC6E57">
            <w:pPr>
              <w:pStyle w:val="Heading5ITB"/>
              <w:spacing w:line="240" w:lineRule="auto"/>
              <w:ind w:left="611" w:hanging="709"/>
              <w:contextualSpacing w:val="0"/>
            </w:pPr>
            <w:r>
              <w:t xml:space="preserve">Pour établir la conformité des Services autres que Services de Conseil au Dossier d’Appel d’Offres, le Soumissionnaire fournira dans le cadre de son Offre les pièces justificatives de la conformité des Biens et des Services aux spécifications techniques, y compris à toutes les exigences et normes indiquées à la Section V. </w:t>
            </w:r>
            <w:r w:rsidR="000B1B63">
              <w:t>Calendrier des Activités</w:t>
            </w:r>
            <w:r>
              <w:t>.</w:t>
            </w:r>
          </w:p>
          <w:p w14:paraId="79F3C3AF" w14:textId="701CC3AA" w:rsidR="00DF754C" w:rsidRPr="004764EB" w:rsidRDefault="00DF754C" w:rsidP="00DC6E57">
            <w:pPr>
              <w:pStyle w:val="Heading5ITB"/>
              <w:spacing w:line="240" w:lineRule="auto"/>
              <w:ind w:left="611" w:hanging="709"/>
              <w:contextualSpacing w:val="0"/>
            </w:pPr>
            <w:r>
              <w:t xml:space="preserve">Les pièces justificatives que le Soumissionnaire fournira pour établir la conformité des Services autres que Services de Conseil peuvent revêtir la forme de textes, de plans et dessins techniques ou de données. Ils doivent comprendre une description détaillée, élément par article, des caractéristiques techniques et des performances essentielles des Services autres que Services de Conseil, démontrant une conformité substantielle de ces Services aux spécifications techniques, y compris à toutes les exigences et normes et, le cas échéant, un relevé des dérogations et des dérogations aux dispositions des </w:t>
            </w:r>
            <w:r w:rsidR="000B1B63">
              <w:t>Calendrier des Activités</w:t>
            </w:r>
            <w:r>
              <w:t>.</w:t>
            </w:r>
          </w:p>
          <w:p w14:paraId="17A6FCA0" w14:textId="30F1A9D2" w:rsidR="00DF754C" w:rsidRPr="004764EB" w:rsidRDefault="00DF754C" w:rsidP="00DC6E57">
            <w:pPr>
              <w:pStyle w:val="Heading5ITB"/>
              <w:spacing w:line="240" w:lineRule="auto"/>
              <w:ind w:left="611" w:hanging="709"/>
              <w:contextualSpacing w:val="0"/>
            </w:pPr>
            <w:r>
              <w:t xml:space="preserve">Le Soumissionnaire devra également fournir une liste détaillée des ressources disponibles et des prix actuels des pièces de rechange, des outils spécifiques, etc., nécessaires pour le bon fonctionnement en continu des Biens pour la période </w:t>
            </w:r>
            <w:r>
              <w:rPr>
                <w:b/>
                <w:bCs/>
              </w:rPr>
              <w:t>spécifiée dans les DPAO</w:t>
            </w:r>
            <w:r>
              <w:t>, après le début de l'utilisation des Biens par le Maître d'ouvrage. Sauf indication contraire</w:t>
            </w:r>
            <w:r>
              <w:rPr>
                <w:b/>
                <w:bCs/>
              </w:rPr>
              <w:t xml:space="preserve"> prévue dans les DPAO</w:t>
            </w:r>
            <w:r>
              <w:t xml:space="preserve"> et à la Section III. Critères de </w:t>
            </w:r>
            <w:r>
              <w:lastRenderedPageBreak/>
              <w:t>Qualification et d’Evaluation, ces prix ne seront pas pris en compte lors de l’évaluation de l’Offre.</w:t>
            </w:r>
          </w:p>
          <w:p w14:paraId="7C3636E6" w14:textId="684CEC74" w:rsidR="00DF754C" w:rsidRPr="004764EB" w:rsidRDefault="00DF754C" w:rsidP="00DC6E57">
            <w:pPr>
              <w:pStyle w:val="Heading5ITB"/>
              <w:spacing w:line="240" w:lineRule="auto"/>
              <w:ind w:left="611" w:hanging="709"/>
              <w:contextualSpacing w:val="0"/>
            </w:pPr>
            <w:r>
              <w:t xml:space="preserve">Les normes de fabrication, de processus, de matériel et d’équipement, ainsi que les références aux marques ou aux numéros de catalogue spécifiés par le Maître d'ouvrage </w:t>
            </w:r>
            <w:r w:rsidR="000B1B63">
              <w:t>dans le Calendrier des Activités</w:t>
            </w:r>
            <w:r>
              <w:t xml:space="preserve">, ne sont indiqués que dans un but descriptif et non restrictif. Un Soumissionnaire peut proposer d’autres normes de qualité, noms de marque et / ou numéros de catalogue, à condition de démontrer, à la satisfaction du Maître d'ouvrage, que les remplacements sont d’une équivalence substantielle ou sont supérieurs à ceux spécifiés </w:t>
            </w:r>
            <w:r w:rsidR="000B1B63">
              <w:t>dans le Calendrier des Activités</w:t>
            </w:r>
            <w:r>
              <w:t>.</w:t>
            </w:r>
          </w:p>
        </w:tc>
      </w:tr>
      <w:tr w:rsidR="00DF754C" w:rsidRPr="004764EB" w14:paraId="37F4D5EC" w14:textId="77777777" w:rsidTr="006B7408">
        <w:tc>
          <w:tcPr>
            <w:tcW w:w="1106" w:type="pct"/>
          </w:tcPr>
          <w:p w14:paraId="5EED94DF" w14:textId="66F09612" w:rsidR="00DF754C" w:rsidRPr="0079076D" w:rsidRDefault="00DF754C" w:rsidP="00D42D8A">
            <w:pPr>
              <w:pStyle w:val="Heading4ITB"/>
              <w:contextualSpacing w:val="0"/>
            </w:pPr>
            <w:bookmarkStart w:id="659" w:name="_Toc451499366"/>
            <w:bookmarkStart w:id="660" w:name="_Toc451499932"/>
            <w:bookmarkStart w:id="661" w:name="_Toc451500485"/>
            <w:bookmarkStart w:id="662" w:name="_Toc451499369"/>
            <w:bookmarkStart w:id="663" w:name="_Toc451499935"/>
            <w:bookmarkStart w:id="664" w:name="_Toc451500488"/>
            <w:bookmarkStart w:id="665" w:name="_Toc451499372"/>
            <w:bookmarkStart w:id="666" w:name="_Toc451499938"/>
            <w:bookmarkStart w:id="667" w:name="_Toc451500491"/>
            <w:bookmarkStart w:id="668" w:name="_Toc151803425"/>
            <w:bookmarkStart w:id="669" w:name="_Toc151912736"/>
            <w:bookmarkStart w:id="670" w:name="_Toc151958700"/>
            <w:bookmarkStart w:id="671" w:name="_Toc151962093"/>
            <w:bookmarkStart w:id="672" w:name="_Toc162134577"/>
            <w:bookmarkStart w:id="673" w:name="_Toc198895455"/>
            <w:bookmarkStart w:id="674" w:name="_Toc201578181"/>
            <w:bookmarkStart w:id="675" w:name="_Toc201578465"/>
            <w:bookmarkStart w:id="676" w:name="_Ref201633363"/>
            <w:bookmarkStart w:id="677" w:name="_Toc202352943"/>
            <w:bookmarkStart w:id="678" w:name="_Toc202353154"/>
            <w:bookmarkStart w:id="679" w:name="_Toc202353351"/>
            <w:bookmarkStart w:id="680" w:name="_Toc433790889"/>
            <w:bookmarkStart w:id="681" w:name="_Toc37498987"/>
            <w:bookmarkStart w:id="682" w:name="_Toc55108975"/>
            <w:bookmarkStart w:id="683" w:name="_Toc55132464"/>
            <w:bookmarkStart w:id="684" w:name="_Toc55140792"/>
            <w:bookmarkStart w:id="685" w:name="_Toc55142418"/>
            <w:bookmarkStart w:id="686" w:name="_Toc55153333"/>
            <w:bookmarkStart w:id="687" w:name="_Toc55247593"/>
            <w:bookmarkStart w:id="688" w:name="_Toc55949952"/>
            <w:bookmarkStart w:id="689" w:name="_Toc61520474"/>
            <w:bookmarkStart w:id="690" w:name="_Toc61541641"/>
            <w:bookmarkEnd w:id="659"/>
            <w:bookmarkEnd w:id="660"/>
            <w:bookmarkEnd w:id="661"/>
            <w:bookmarkEnd w:id="662"/>
            <w:bookmarkEnd w:id="663"/>
            <w:bookmarkEnd w:id="664"/>
            <w:bookmarkEnd w:id="665"/>
            <w:bookmarkEnd w:id="666"/>
            <w:bookmarkEnd w:id="667"/>
            <w:r>
              <w:lastRenderedPageBreak/>
              <w:t>Documents établissant les qualifications du Soumissionnaire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c>
        <w:tc>
          <w:tcPr>
            <w:tcW w:w="3894" w:type="pct"/>
          </w:tcPr>
          <w:p w14:paraId="5B75240C" w14:textId="77777777" w:rsidR="00DF754C" w:rsidRPr="004764EB" w:rsidRDefault="00DF754C" w:rsidP="00DC6E57">
            <w:pPr>
              <w:pStyle w:val="Heading5ITB"/>
              <w:spacing w:line="240" w:lineRule="auto"/>
              <w:ind w:left="611" w:hanging="709"/>
              <w:contextualSpacing w:val="0"/>
            </w:pPr>
            <w:r>
              <w:t>Les pièces justificatives que le Soumissionnaire fournira pour établir qu’il possède les qualifications requises pour exécuter le Contrat si son Offre est acceptée, établiront, à la satisfaction du Maître d'ouvrage, que le Soumissionnaire remplit chacun des critères de qualification spécifiés à la Section III. Critères de Qualification et d’Evaluation.</w:t>
            </w:r>
          </w:p>
        </w:tc>
      </w:tr>
      <w:tr w:rsidR="00DF754C" w:rsidRPr="004764EB" w14:paraId="37A13522" w14:textId="77777777" w:rsidTr="006B7408">
        <w:tc>
          <w:tcPr>
            <w:tcW w:w="1106" w:type="pct"/>
          </w:tcPr>
          <w:p w14:paraId="46BF9859" w14:textId="67F976CB" w:rsidR="00DF754C" w:rsidRPr="0079076D" w:rsidRDefault="00DF754C" w:rsidP="00D42D8A">
            <w:pPr>
              <w:pStyle w:val="Heading4ITB"/>
              <w:contextualSpacing w:val="0"/>
            </w:pPr>
            <w:bookmarkStart w:id="691" w:name="_Toc151803426"/>
            <w:bookmarkStart w:id="692" w:name="_Toc151912737"/>
            <w:bookmarkStart w:id="693" w:name="_Toc151958701"/>
            <w:bookmarkStart w:id="694" w:name="_Toc151962094"/>
            <w:bookmarkStart w:id="695" w:name="_Toc162134578"/>
            <w:bookmarkStart w:id="696" w:name="_Toc198895456"/>
            <w:bookmarkStart w:id="697" w:name="_Toc201578182"/>
            <w:bookmarkStart w:id="698" w:name="_Toc201578466"/>
            <w:bookmarkStart w:id="699" w:name="_Toc202352944"/>
            <w:bookmarkStart w:id="700" w:name="_Toc202353155"/>
            <w:bookmarkStart w:id="701" w:name="_Toc202353352"/>
            <w:bookmarkStart w:id="702" w:name="_Toc433790890"/>
            <w:bookmarkStart w:id="703" w:name="_Toc37498988"/>
            <w:bookmarkStart w:id="704" w:name="_Toc55108976"/>
            <w:bookmarkStart w:id="705" w:name="_Toc55132465"/>
            <w:bookmarkStart w:id="706" w:name="_Toc55140793"/>
            <w:bookmarkStart w:id="707" w:name="_Toc55142419"/>
            <w:bookmarkStart w:id="708" w:name="_Toc55153334"/>
            <w:bookmarkStart w:id="709" w:name="_Toc55247594"/>
            <w:bookmarkStart w:id="710" w:name="_Toc55949953"/>
            <w:bookmarkStart w:id="711" w:name="_Toc61520475"/>
            <w:bookmarkStart w:id="712" w:name="_Toc61541642"/>
            <w:r>
              <w:t>Durée de validité des Offres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tc>
        <w:tc>
          <w:tcPr>
            <w:tcW w:w="3894" w:type="pct"/>
          </w:tcPr>
          <w:p w14:paraId="3F447176" w14:textId="58D925C2" w:rsidR="00DF754C" w:rsidRPr="004764EB" w:rsidRDefault="00DF754C" w:rsidP="00DC6E57">
            <w:pPr>
              <w:pStyle w:val="Heading5ITB"/>
              <w:spacing w:line="240" w:lineRule="auto"/>
              <w:ind w:left="611" w:hanging="709"/>
              <w:contextualSpacing w:val="0"/>
            </w:pPr>
            <w:bookmarkStart w:id="713" w:name="_Ref201651884"/>
            <w:r>
              <w:t>Les Offres restent valables pour la période spécifiée</w:t>
            </w:r>
            <w:r>
              <w:rPr>
                <w:b/>
                <w:bCs/>
              </w:rPr>
              <w:t xml:space="preserve"> dans les DPAO</w:t>
            </w:r>
            <w:r>
              <w:t xml:space="preserve"> après la date limite de soumission des Offres déterminée par le Maître d'ouvrage. Une Offre dont la durée de validité est plus courte peut être rejetée par le Maître d'ouvrage au motif qu’elle est non conforme.</w:t>
            </w:r>
            <w:bookmarkEnd w:id="713"/>
          </w:p>
          <w:p w14:paraId="3FC1A19F" w14:textId="77777777" w:rsidR="00DF754C" w:rsidRPr="004764EB" w:rsidRDefault="00DF754C" w:rsidP="00DC6E57">
            <w:pPr>
              <w:pStyle w:val="Heading5ITB"/>
              <w:spacing w:line="240" w:lineRule="auto"/>
              <w:ind w:left="611" w:hanging="709"/>
              <w:contextualSpacing w:val="0"/>
            </w:pPr>
            <w:r>
              <w:t>Exceptionnellement, avant l’expiration de la durée de validité des Offres, le Maître d'ouvrage peut demander aux Soumissionnaires de prolonger la durée de validité de leur Offre. La demande et les réponses du Soumissionnaire seront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14:paraId="02621DDE" w14:textId="1F29DACB" w:rsidR="00DF754C" w:rsidRPr="004764EB" w:rsidRDefault="00DF754C" w:rsidP="00DC6E57">
            <w:pPr>
              <w:pStyle w:val="Heading5ITB"/>
              <w:spacing w:line="240" w:lineRule="auto"/>
              <w:ind w:left="611" w:hanging="709"/>
              <w:contextualSpacing w:val="0"/>
            </w:pPr>
            <w:r>
              <w:t xml:space="preserve">Si l’adjudication du marché est retardée de plus de </w:t>
            </w:r>
            <w:r w:rsidR="00E637F3">
              <w:t>quatre-vingt-quatre</w:t>
            </w:r>
            <w:r>
              <w:t xml:space="preserve"> (84) jours au-delà de la période initiale de validité de l’Offre, les conditions suivantes s’appliqueront :</w:t>
            </w:r>
          </w:p>
          <w:p w14:paraId="09207D9B" w14:textId="77777777" w:rsidR="00DF754C" w:rsidRPr="004764EB" w:rsidRDefault="00DF754C" w:rsidP="00806DC6">
            <w:pPr>
              <w:pStyle w:val="Heading5ITB"/>
              <w:numPr>
                <w:ilvl w:val="2"/>
                <w:numId w:val="55"/>
              </w:numPr>
              <w:spacing w:line="240" w:lineRule="auto"/>
              <w:ind w:left="1166" w:hanging="425"/>
              <w:contextualSpacing w:val="0"/>
            </w:pPr>
            <w:r>
              <w:t xml:space="preserve">Les tarifs unitaires indiqués par les Soumissionnaires dans leur Bordereau des prix seront actualisés par le facteur </w:t>
            </w:r>
            <w:r>
              <w:rPr>
                <w:b/>
                <w:bCs/>
              </w:rPr>
              <w:t>spécifié dans les DPAO</w:t>
            </w:r>
            <w:r>
              <w:t xml:space="preserve"> ; et</w:t>
            </w:r>
          </w:p>
          <w:p w14:paraId="3E7F6061" w14:textId="77777777" w:rsidR="00DF754C" w:rsidRPr="004764EB" w:rsidRDefault="00DF754C" w:rsidP="00806DC6">
            <w:pPr>
              <w:pStyle w:val="Heading5ITB"/>
              <w:numPr>
                <w:ilvl w:val="2"/>
                <w:numId w:val="55"/>
              </w:numPr>
              <w:spacing w:line="240" w:lineRule="auto"/>
              <w:ind w:left="1166" w:hanging="425"/>
              <w:contextualSpacing w:val="0"/>
            </w:pPr>
            <w:r>
              <w:t xml:space="preserve">L’évaluation des Offres sera basée sur le prix de l’Offre sans prise en considération de l’actualisation appliquée en vertu de l’alinéa (a) ci-dessus. </w:t>
            </w:r>
          </w:p>
        </w:tc>
      </w:tr>
      <w:tr w:rsidR="00DF754C" w:rsidRPr="004764EB" w14:paraId="012C20A6" w14:textId="77777777" w:rsidTr="006B7408">
        <w:tc>
          <w:tcPr>
            <w:tcW w:w="1106" w:type="pct"/>
          </w:tcPr>
          <w:p w14:paraId="3E8023FB" w14:textId="48AE7039" w:rsidR="00DF754C" w:rsidRPr="0079076D" w:rsidRDefault="00DF754C" w:rsidP="00D42D8A">
            <w:pPr>
              <w:pStyle w:val="Heading4ITB"/>
              <w:contextualSpacing w:val="0"/>
            </w:pPr>
            <w:bookmarkStart w:id="714" w:name="_Toc451499377"/>
            <w:bookmarkStart w:id="715" w:name="_Toc451499943"/>
            <w:bookmarkStart w:id="716" w:name="_Toc451500496"/>
            <w:bookmarkStart w:id="717" w:name="_Ref202340874"/>
            <w:bookmarkStart w:id="718" w:name="_Toc202352945"/>
            <w:bookmarkStart w:id="719" w:name="_Toc202353156"/>
            <w:bookmarkStart w:id="720" w:name="_Toc202353353"/>
            <w:bookmarkStart w:id="721" w:name="_Toc433790891"/>
            <w:bookmarkStart w:id="722" w:name="_Toc37498989"/>
            <w:bookmarkStart w:id="723" w:name="_Toc55108977"/>
            <w:bookmarkStart w:id="724" w:name="_Toc55132466"/>
            <w:bookmarkStart w:id="725" w:name="_Toc55140794"/>
            <w:bookmarkStart w:id="726" w:name="_Toc55142420"/>
            <w:bookmarkStart w:id="727" w:name="_Toc55153335"/>
            <w:bookmarkStart w:id="728" w:name="_Toc55247595"/>
            <w:bookmarkStart w:id="729" w:name="_Toc55949954"/>
            <w:bookmarkStart w:id="730" w:name="_Toc61520476"/>
            <w:bookmarkStart w:id="731" w:name="_Toc61541643"/>
            <w:bookmarkEnd w:id="714"/>
            <w:bookmarkEnd w:id="715"/>
            <w:bookmarkEnd w:id="716"/>
            <w:r>
              <w:t>Garantie d’Offre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tc>
        <w:tc>
          <w:tcPr>
            <w:tcW w:w="3894" w:type="pct"/>
          </w:tcPr>
          <w:p w14:paraId="54F12ABA" w14:textId="66821A7B" w:rsidR="00DF754C" w:rsidRPr="004764EB" w:rsidRDefault="00DF754C" w:rsidP="00DC6E57">
            <w:pPr>
              <w:pStyle w:val="Heading5ITB"/>
              <w:spacing w:line="240" w:lineRule="auto"/>
              <w:ind w:left="611" w:hanging="709"/>
              <w:contextualSpacing w:val="0"/>
            </w:pPr>
            <w:bookmarkStart w:id="732" w:name="_Ref201564173"/>
            <w:r>
              <w:rPr>
                <w:b/>
                <w:bCs/>
              </w:rPr>
              <w:t>Si requis dans les DPAO</w:t>
            </w:r>
            <w:r>
              <w:t xml:space="preserve">, le Soumissionnaire fournira, dans le cadre de son Offre, l’original de la Garantie d’Offre. Les Offres soumises et </w:t>
            </w:r>
            <w:r>
              <w:lastRenderedPageBreak/>
              <w:t xml:space="preserve">non accompagnées d’une Garantie d’Offre ne seront pas prises en considération, si une Garantie d’Offre est exigée dans les DPAO. </w:t>
            </w:r>
          </w:p>
          <w:p w14:paraId="4300F38B" w14:textId="77777777" w:rsidR="00DF754C" w:rsidRPr="004764EB" w:rsidRDefault="00DF754C" w:rsidP="00DC6E57">
            <w:pPr>
              <w:pStyle w:val="Heading5ITB"/>
              <w:spacing w:line="240" w:lineRule="auto"/>
              <w:ind w:left="611" w:hanging="709"/>
              <w:contextualSpacing w:val="0"/>
            </w:pPr>
            <w:r>
              <w:t xml:space="preserve">La Garantie d’Offre sera émise pour le montant et dans la monnaie </w:t>
            </w:r>
            <w:r>
              <w:rPr>
                <w:b/>
                <w:bCs/>
              </w:rPr>
              <w:t>spécifiés dans les DPAO</w:t>
            </w:r>
            <w:r>
              <w:t xml:space="preserve"> et sera :</w:t>
            </w:r>
            <w:bookmarkEnd w:id="732"/>
          </w:p>
          <w:p w14:paraId="168BEA66" w14:textId="77777777" w:rsidR="00DF754C" w:rsidRPr="004764EB" w:rsidRDefault="00DF754C" w:rsidP="00806DC6">
            <w:pPr>
              <w:numPr>
                <w:ilvl w:val="4"/>
                <w:numId w:val="29"/>
              </w:numPr>
              <w:spacing w:before="120" w:after="120" w:line="240" w:lineRule="auto"/>
              <w:ind w:left="1178" w:hanging="426"/>
            </w:pPr>
            <w:r>
              <w:t xml:space="preserve">établie sous la forme d’une garantie bancaire  inconditionnelle dans une forme similaire pour l’essentiel au Formulaire de Garantie d’Offre (Garantie Bancaire) (BSF6) figurant à la Section IV. Formulaires d'Offre, ou sous la forme d’un autre type de garantie spécifiée </w:t>
            </w:r>
            <w:r>
              <w:rPr>
                <w:b/>
                <w:bCs/>
              </w:rPr>
              <w:t>dans les DPAO</w:t>
            </w:r>
            <w:r>
              <w:t>.</w:t>
            </w:r>
          </w:p>
          <w:p w14:paraId="10AC08CC" w14:textId="77777777" w:rsidR="00DF754C" w:rsidRPr="004764EB" w:rsidRDefault="00DF754C" w:rsidP="00806DC6">
            <w:pPr>
              <w:numPr>
                <w:ilvl w:val="4"/>
                <w:numId w:val="29"/>
              </w:numPr>
              <w:spacing w:before="120" w:after="120" w:line="240" w:lineRule="auto"/>
              <w:ind w:left="1178" w:hanging="426"/>
            </w:pPr>
            <w:r>
              <w:t>émise par une institution financière reconnue, choisie par le Soumissionnaire et située dans un pays éligible (tel que déterminé à la Clause 5 des IS) ; Si l’institution émettant la garantie bancaire est située en dehors du pays du Maître d'ouvrage, l’institution financière émettrice devra avoir une institution financière correspondante dans le pays du Maître d'ouvrage afin d’en permettre l’exécution, le cas échéant :</w:t>
            </w:r>
          </w:p>
          <w:p w14:paraId="32DA475D" w14:textId="77777777" w:rsidR="00DF754C" w:rsidRPr="004764EB" w:rsidRDefault="00DF754C" w:rsidP="00806DC6">
            <w:pPr>
              <w:numPr>
                <w:ilvl w:val="4"/>
                <w:numId w:val="29"/>
              </w:numPr>
              <w:spacing w:before="120" w:after="120" w:line="240" w:lineRule="auto"/>
              <w:ind w:left="1178" w:hanging="426"/>
            </w:pPr>
            <w:r>
              <w:t xml:space="preserve">payable rapidement sur demande écrite du Maître d'ouvrage si les conditions énumérées à la </w:t>
            </w:r>
            <w:proofErr w:type="spellStart"/>
            <w:r>
              <w:t>Sous-clause</w:t>
            </w:r>
            <w:proofErr w:type="spellEnd"/>
            <w:r>
              <w:t xml:space="preserve"> 22.3 des IS sont invoquées ;</w:t>
            </w:r>
          </w:p>
          <w:p w14:paraId="7AF078AC" w14:textId="77777777" w:rsidR="00DF754C" w:rsidRPr="004764EB" w:rsidRDefault="00DF754C" w:rsidP="00806DC6">
            <w:pPr>
              <w:numPr>
                <w:ilvl w:val="4"/>
                <w:numId w:val="29"/>
              </w:numPr>
              <w:spacing w:before="120" w:after="120" w:line="240" w:lineRule="auto"/>
              <w:ind w:left="1178" w:hanging="426"/>
            </w:pPr>
            <w:r>
              <w:t>présentée en un exemplaire original ; les copies ne sont pas acceptées ; et</w:t>
            </w:r>
          </w:p>
          <w:p w14:paraId="76526008" w14:textId="51E60A67" w:rsidR="00DF754C" w:rsidRPr="004764EB" w:rsidRDefault="00DF754C" w:rsidP="00806DC6">
            <w:pPr>
              <w:numPr>
                <w:ilvl w:val="4"/>
                <w:numId w:val="29"/>
              </w:numPr>
              <w:spacing w:before="120" w:after="120" w:line="240" w:lineRule="auto"/>
              <w:ind w:left="1178" w:hanging="426"/>
            </w:pPr>
            <w:r>
              <w:t xml:space="preserve">La Garantie d’Offre doit demeurer valide pendant vingt-huit (28) jours après l’expiration de la durée initiale de validité de l’Offre, ou prolongée selon les dispositions </w:t>
            </w:r>
            <w:r w:rsidR="00660912">
              <w:t>d</w:t>
            </w:r>
            <w:r>
              <w:t xml:space="preserve">e la </w:t>
            </w:r>
            <w:proofErr w:type="spellStart"/>
            <w:r>
              <w:t>Sous-clause</w:t>
            </w:r>
            <w:proofErr w:type="spellEnd"/>
            <w:r>
              <w:t xml:space="preserve"> 21.2 des IS.</w:t>
            </w:r>
          </w:p>
          <w:p w14:paraId="513B155B" w14:textId="77777777" w:rsidR="00DF754C" w:rsidRPr="004764EB" w:rsidRDefault="00DF754C" w:rsidP="00DC6E57">
            <w:pPr>
              <w:pStyle w:val="Heading5ITB"/>
              <w:spacing w:line="240" w:lineRule="auto"/>
              <w:ind w:left="611" w:hanging="709"/>
              <w:contextualSpacing w:val="0"/>
            </w:pPr>
            <w:r>
              <w:t>Si une Garantie d’Offre est requise en application de la Clause 22 des IS, toute Offre non accompagnée d’une Garantie d’Offre substantiellement conforme sera écartée par le Maître d'ouvrage comme étant non conforme. La Garantie d’Offre peut être saisie ;</w:t>
            </w:r>
          </w:p>
          <w:p w14:paraId="62AF2709" w14:textId="0129F813" w:rsidR="00DF754C" w:rsidRDefault="00793C1E" w:rsidP="00806DC6">
            <w:pPr>
              <w:numPr>
                <w:ilvl w:val="4"/>
                <w:numId w:val="13"/>
              </w:numPr>
              <w:spacing w:before="120" w:after="120" w:line="240" w:lineRule="auto"/>
              <w:ind w:left="1178" w:hanging="426"/>
            </w:pPr>
            <w:r>
              <w:t>Si</w:t>
            </w:r>
            <w:r w:rsidR="00DF754C">
              <w:t xml:space="preserve"> un Soumissionnaire retire son Offre au cours de la durée de validité de l’Offre spécifiée par le Soumissionnaire dans la Lettre de soumission de l'Offre, sauf tel que prévu à la </w:t>
            </w:r>
            <w:proofErr w:type="spellStart"/>
            <w:r w:rsidR="00DF754C">
              <w:t>Sous-clause</w:t>
            </w:r>
            <w:proofErr w:type="spellEnd"/>
            <w:r w:rsidR="00DF754C">
              <w:t xml:space="preserve"> 21.2 des IS</w:t>
            </w:r>
            <w:r>
              <w:t xml:space="preserve"> </w:t>
            </w:r>
            <w:r w:rsidR="00DF754C">
              <w:t>;</w:t>
            </w:r>
          </w:p>
          <w:p w14:paraId="74798272" w14:textId="421E9E89" w:rsidR="002D6D9A" w:rsidRDefault="00793C1E" w:rsidP="00806DC6">
            <w:pPr>
              <w:numPr>
                <w:ilvl w:val="4"/>
                <w:numId w:val="13"/>
              </w:numPr>
              <w:spacing w:before="120" w:after="120" w:line="240" w:lineRule="auto"/>
              <w:ind w:left="1178" w:hanging="426"/>
            </w:pPr>
            <w:r>
              <w:t>S’agissant</w:t>
            </w:r>
            <w:r w:rsidR="00DF754C">
              <w:t xml:space="preserve"> du soumissionnaire retenu, si ce dernier :</w:t>
            </w:r>
          </w:p>
          <w:p w14:paraId="748E4B1E" w14:textId="77777777" w:rsidR="002D6D9A" w:rsidRDefault="002D6D9A" w:rsidP="00DC6E57">
            <w:pPr>
              <w:spacing w:before="120" w:after="120" w:line="240" w:lineRule="auto"/>
              <w:ind w:left="1461" w:hanging="283"/>
            </w:pPr>
            <w:r>
              <w:t>() manque à son obligation de fournir la Garantie d’exécution en application de la Clause 16 des CGC comme indiqué à la Clause 42 des IS ; ou</w:t>
            </w:r>
          </w:p>
          <w:p w14:paraId="11E4B9E8" w14:textId="77777777" w:rsidR="00DF754C" w:rsidRPr="004764EB" w:rsidRDefault="002D6D9A" w:rsidP="00DC6E57">
            <w:pPr>
              <w:spacing w:before="120" w:after="120" w:line="240" w:lineRule="auto"/>
              <w:ind w:left="1461" w:hanging="283"/>
            </w:pPr>
            <w:r>
              <w:t>() manque à son obligation de signer le Contrat en application de la Clause 41 des IS.</w:t>
            </w:r>
          </w:p>
          <w:p w14:paraId="0EBCC470" w14:textId="77777777" w:rsidR="00DF754C" w:rsidRPr="004764EB" w:rsidRDefault="00DF754C" w:rsidP="00DC6E57">
            <w:pPr>
              <w:pStyle w:val="Heading5ITB"/>
              <w:spacing w:line="240" w:lineRule="auto"/>
              <w:ind w:left="611" w:hanging="709"/>
              <w:contextualSpacing w:val="0"/>
              <w:rPr>
                <w:i/>
              </w:rPr>
            </w:pPr>
            <w:r>
              <w:t xml:space="preserve">La Garantie d’Offre d’une co-entreprise  ou autre association doit être au nom de l’association qui a soumis l’Offre. Si l’association n’a pas été formellement constituée lors du dépôt de l’Offre, la Garantie </w:t>
            </w:r>
            <w:r>
              <w:lastRenderedPageBreak/>
              <w:t>d’Offre devra être libellée au nom des représentants désignés (le partenaire ou membre chef de file) tels que désignés dans la lettre d’intention ou autre document similaire du projet d’accord de co-entreprise /association.</w:t>
            </w:r>
            <w:r>
              <w:rPr>
                <w:i/>
              </w:rPr>
              <w:t xml:space="preserve"> </w:t>
            </w:r>
          </w:p>
          <w:p w14:paraId="7AC8B747" w14:textId="77777777" w:rsidR="00DF754C" w:rsidRPr="004764EB" w:rsidRDefault="00DF754C" w:rsidP="00DC6E57">
            <w:pPr>
              <w:pStyle w:val="Heading5ITB"/>
              <w:spacing w:line="240" w:lineRule="auto"/>
              <w:ind w:left="611" w:hanging="709"/>
              <w:contextualSpacing w:val="0"/>
            </w:pPr>
            <w:r>
              <w:t xml:space="preserve">La procédure de soumission de la Garantie d’Offre par voie électronique est énoncée à la </w:t>
            </w:r>
            <w:proofErr w:type="spellStart"/>
            <w:r>
              <w:t>Sous-clause</w:t>
            </w:r>
            <w:proofErr w:type="spellEnd"/>
            <w:r>
              <w:t xml:space="preserve"> 24.3. </w:t>
            </w:r>
          </w:p>
        </w:tc>
      </w:tr>
      <w:tr w:rsidR="00DF754C" w:rsidRPr="004764EB" w14:paraId="5C456118" w14:textId="77777777" w:rsidTr="006B7408">
        <w:tc>
          <w:tcPr>
            <w:tcW w:w="1106" w:type="pct"/>
          </w:tcPr>
          <w:p w14:paraId="14ED2B8B" w14:textId="72B8417C" w:rsidR="00DF754C" w:rsidRPr="0079076D" w:rsidRDefault="00DF754C" w:rsidP="00D42D8A">
            <w:pPr>
              <w:pStyle w:val="Heading4ITB"/>
              <w:contextualSpacing w:val="0"/>
            </w:pPr>
            <w:bookmarkStart w:id="733" w:name="_Toc451499381"/>
            <w:bookmarkStart w:id="734" w:name="_Toc451499947"/>
            <w:bookmarkStart w:id="735" w:name="_Toc451500500"/>
            <w:bookmarkStart w:id="736" w:name="_Toc451499389"/>
            <w:bookmarkStart w:id="737" w:name="_Toc451499955"/>
            <w:bookmarkStart w:id="738" w:name="_Toc451500508"/>
            <w:bookmarkStart w:id="739" w:name="_Toc201578184"/>
            <w:bookmarkStart w:id="740" w:name="_Toc201578468"/>
            <w:bookmarkStart w:id="741" w:name="_Ref201633278"/>
            <w:bookmarkStart w:id="742" w:name="_Ref201636815"/>
            <w:bookmarkStart w:id="743" w:name="_Toc202352946"/>
            <w:bookmarkStart w:id="744" w:name="_Toc202353157"/>
            <w:bookmarkStart w:id="745" w:name="_Toc202353354"/>
            <w:bookmarkStart w:id="746" w:name="_Toc433790892"/>
            <w:bookmarkStart w:id="747" w:name="_Toc37498990"/>
            <w:bookmarkStart w:id="748" w:name="_Toc55108978"/>
            <w:bookmarkStart w:id="749" w:name="_Toc55132467"/>
            <w:bookmarkStart w:id="750" w:name="_Toc55140795"/>
            <w:bookmarkStart w:id="751" w:name="_Toc55142421"/>
            <w:bookmarkStart w:id="752" w:name="_Toc55153336"/>
            <w:bookmarkStart w:id="753" w:name="_Toc55247596"/>
            <w:bookmarkStart w:id="754" w:name="_Toc55949955"/>
            <w:bookmarkStart w:id="755" w:name="_Toc61520477"/>
            <w:bookmarkStart w:id="756" w:name="_Toc61541644"/>
            <w:bookmarkEnd w:id="733"/>
            <w:bookmarkEnd w:id="734"/>
            <w:bookmarkEnd w:id="735"/>
            <w:bookmarkEnd w:id="736"/>
            <w:bookmarkEnd w:id="737"/>
            <w:bookmarkEnd w:id="738"/>
            <w:r>
              <w:lastRenderedPageBreak/>
              <w:t>Présentation et signature de l’Offre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tc>
        <w:tc>
          <w:tcPr>
            <w:tcW w:w="3894" w:type="pct"/>
          </w:tcPr>
          <w:p w14:paraId="69AC1F8E" w14:textId="3782972B" w:rsidR="00DF754C" w:rsidRPr="004764EB" w:rsidRDefault="00DF754C" w:rsidP="00DC6E57">
            <w:pPr>
              <w:pStyle w:val="Heading5ITB"/>
              <w:spacing w:line="240" w:lineRule="auto"/>
              <w:ind w:left="611" w:hanging="709"/>
              <w:contextualSpacing w:val="0"/>
            </w:pPr>
            <w:bookmarkStart w:id="757" w:name="_Ref201564186"/>
            <w:r>
              <w:t xml:space="preserve">Lorsque la soumission des Offres par voie électronique est requise conformément à la </w:t>
            </w:r>
            <w:proofErr w:type="spellStart"/>
            <w:r>
              <w:t>Sous-clause</w:t>
            </w:r>
            <w:proofErr w:type="spellEnd"/>
            <w:r>
              <w:t xml:space="preserve"> 24.1 des IC, un seul exemplaire de chaque Offre doit être soumis.  Dans tous les cas, cet exemplaire sera considéré un original.  Dans tous les cas de soumission d’Offres par voie électronique, les signatures peuvent être manuscrites ou signées par voie électronique à l'aide d’un logiciel approprié. Lorsque le Soumissionnaire soumet son Offre sous forme de copie papier, il préparera UN original des documents constitutifs de l’Offre tels que décrits à la Clause 12 des IS, en indiquant clairement la mention « Original ». L'original doit être dactylographié ou écrit à l'encre indélébile et doit être signé par une personne dûment habilitée à signer au nom du Soumissionnaire. Cette habilitation consistera en une confirmation écrite telle que </w:t>
            </w:r>
            <w:r>
              <w:rPr>
                <w:b/>
                <w:bCs/>
              </w:rPr>
              <w:t>spécifiée dans les DPAO</w:t>
            </w:r>
            <w:r>
              <w:t xml:space="preserve"> et sera jointe à l’Offre. La personne ou les personnes qui signent l'Offre doivent parapher toutes les pages de l'Offre où des mentions et des modifications ont été apportées.</w:t>
            </w:r>
            <w:bookmarkEnd w:id="757"/>
          </w:p>
          <w:p w14:paraId="0B436870" w14:textId="77B07E3E" w:rsidR="00DF754C" w:rsidRPr="004764EB" w:rsidRDefault="00DF754C" w:rsidP="00DC6E57">
            <w:pPr>
              <w:pStyle w:val="Heading5ITB"/>
              <w:spacing w:line="240" w:lineRule="auto"/>
              <w:ind w:left="611" w:hanging="709"/>
              <w:contextualSpacing w:val="0"/>
            </w:pPr>
            <w:r>
              <w:t xml:space="preserve">En outre, lorsque la soumission des Offres sous forme de copie papier est requise en vertu de la </w:t>
            </w:r>
            <w:proofErr w:type="spellStart"/>
            <w:r>
              <w:t>Sous-clause</w:t>
            </w:r>
            <w:proofErr w:type="spellEnd"/>
            <w:r>
              <w:t xml:space="preserve"> 24.1 des IS, les Soumissionnaires doivent fournir le nombre d’exemplaires de l’Offre indiqué dans les DPAO en mentionnant clairement sur ces exemplaires « Copie ».</w:t>
            </w:r>
          </w:p>
          <w:p w14:paraId="340A4464" w14:textId="43C9C42A" w:rsidR="00DF754C" w:rsidRPr="004764EB" w:rsidRDefault="00DF754C" w:rsidP="00DC6E57">
            <w:pPr>
              <w:pStyle w:val="Heading5ITB"/>
              <w:spacing w:line="240" w:lineRule="auto"/>
              <w:ind w:left="611" w:hanging="709"/>
              <w:contextualSpacing w:val="0"/>
            </w:pPr>
            <w:r>
              <w:t>L’Offre ne doit comporter aucune surcharge ou ajout, à l'exception de ceux effectués pour se conformer aux instructions données par le Maître d'ouvrage ou nécessaires pour corriger les éventuelles erreurs du Soumissionnaire. Dans ce cas, pour être valides, ces corrections doivent être paraphées par le/les signataire(s).</w:t>
            </w:r>
          </w:p>
          <w:p w14:paraId="08EE708C" w14:textId="77777777" w:rsidR="00DF754C" w:rsidRPr="004764EB" w:rsidRDefault="00DF754C" w:rsidP="00DC6E57">
            <w:pPr>
              <w:pStyle w:val="Heading5ITB"/>
              <w:spacing w:line="240" w:lineRule="auto"/>
              <w:ind w:left="611" w:hanging="709"/>
              <w:contextualSpacing w:val="0"/>
            </w:pPr>
            <w:r>
              <w:t>Une Offre soumise par une co-entreprise ou autre association devra se conformer aux conditions suivantes :</w:t>
            </w:r>
          </w:p>
          <w:p w14:paraId="3E605186" w14:textId="77777777" w:rsidR="00DF754C" w:rsidRPr="004764EB" w:rsidRDefault="00DF754C" w:rsidP="00806DC6">
            <w:pPr>
              <w:numPr>
                <w:ilvl w:val="0"/>
                <w:numId w:val="14"/>
              </w:numPr>
              <w:spacing w:before="120" w:after="120" w:line="240" w:lineRule="auto"/>
              <w:ind w:left="1178" w:hanging="426"/>
            </w:pPr>
            <w:r>
              <w:t>être signée de manière à engager légalement la responsabilité de tous les associés ; et</w:t>
            </w:r>
          </w:p>
          <w:p w14:paraId="10245108" w14:textId="77777777" w:rsidR="00DF754C" w:rsidRPr="004764EB" w:rsidRDefault="00DF754C" w:rsidP="00806DC6">
            <w:pPr>
              <w:numPr>
                <w:ilvl w:val="0"/>
                <w:numId w:val="14"/>
              </w:numPr>
              <w:spacing w:before="120" w:after="120" w:line="240" w:lineRule="auto"/>
              <w:ind w:left="1178" w:hanging="426"/>
            </w:pPr>
            <w:r>
              <w:t>comprendre l’habilitation des représentants du Soumissionnaire et être signée par les personnes légalement habilitées à signer pour le compte de la co-entreprise ou de l’association.</w:t>
            </w:r>
          </w:p>
        </w:tc>
      </w:tr>
      <w:tr w:rsidR="00DF754C" w:rsidRPr="004764EB" w14:paraId="6B4610CF" w14:textId="77777777" w:rsidTr="006B7408">
        <w:tc>
          <w:tcPr>
            <w:tcW w:w="5000" w:type="pct"/>
            <w:gridSpan w:val="2"/>
          </w:tcPr>
          <w:p w14:paraId="6CAAB09B" w14:textId="4C199319" w:rsidR="00DF754C" w:rsidRPr="0079076D" w:rsidRDefault="00DF754C" w:rsidP="0011465E">
            <w:pPr>
              <w:pStyle w:val="Heading3ITB"/>
              <w:spacing w:before="120" w:after="120" w:line="240" w:lineRule="auto"/>
              <w:jc w:val="center"/>
            </w:pPr>
            <w:bookmarkStart w:id="758" w:name="_Toc451499393"/>
            <w:bookmarkStart w:id="759" w:name="_Toc451499959"/>
            <w:bookmarkStart w:id="760" w:name="_Toc451500512"/>
            <w:bookmarkStart w:id="761" w:name="_Toc451499396"/>
            <w:bookmarkStart w:id="762" w:name="_Toc451499962"/>
            <w:bookmarkStart w:id="763" w:name="_Toc451500515"/>
            <w:bookmarkStart w:id="764" w:name="_Toc451499399"/>
            <w:bookmarkStart w:id="765" w:name="_Toc451499965"/>
            <w:bookmarkStart w:id="766" w:name="_Toc451500518"/>
            <w:bookmarkStart w:id="767" w:name="_Toc61520478"/>
            <w:bookmarkStart w:id="768" w:name="_Toc61541645"/>
            <w:bookmarkStart w:id="769" w:name="_Toc201578185"/>
            <w:bookmarkStart w:id="770" w:name="_Toc201578469"/>
            <w:bookmarkStart w:id="771" w:name="_Toc201713864"/>
            <w:bookmarkStart w:id="772" w:name="_Toc202352947"/>
            <w:bookmarkStart w:id="773" w:name="_Toc202353158"/>
            <w:bookmarkStart w:id="774" w:name="_Toc202353355"/>
            <w:bookmarkStart w:id="775" w:name="_Toc433790893"/>
            <w:bookmarkStart w:id="776" w:name="_Toc463531746"/>
            <w:bookmarkStart w:id="777" w:name="_Toc464136340"/>
            <w:bookmarkStart w:id="778" w:name="_Toc464136471"/>
            <w:bookmarkStart w:id="779" w:name="_Toc464139681"/>
            <w:bookmarkStart w:id="780" w:name="_Toc489012965"/>
            <w:bookmarkStart w:id="781" w:name="_Toc491425051"/>
            <w:bookmarkStart w:id="782" w:name="_Toc491868907"/>
            <w:bookmarkStart w:id="783" w:name="_Toc491869031"/>
            <w:bookmarkStart w:id="784" w:name="_Toc380341267"/>
            <w:bookmarkStart w:id="785" w:name="_Toc22917460"/>
            <w:bookmarkStart w:id="786" w:name="_Toc37498991"/>
            <w:bookmarkStart w:id="787" w:name="_Toc55109522"/>
            <w:bookmarkStart w:id="788" w:name="_Toc55122917"/>
            <w:bookmarkStart w:id="789" w:name="_Toc55123734"/>
            <w:bookmarkStart w:id="790" w:name="_Toc55124406"/>
            <w:bookmarkStart w:id="791" w:name="_Toc55132468"/>
            <w:bookmarkStart w:id="792" w:name="_Toc55140796"/>
            <w:bookmarkStart w:id="793" w:name="_Toc55142422"/>
            <w:bookmarkStart w:id="794" w:name="_Toc55153337"/>
            <w:bookmarkStart w:id="795" w:name="_Toc55241806"/>
            <w:bookmarkStart w:id="796" w:name="_Toc55241966"/>
            <w:bookmarkStart w:id="797" w:name="_Toc55242511"/>
            <w:bookmarkStart w:id="798" w:name="_Toc55243185"/>
            <w:bookmarkStart w:id="799" w:name="_Toc55247863"/>
            <w:bookmarkStart w:id="800" w:name="_Toc55249076"/>
            <w:bookmarkStart w:id="801" w:name="_Toc55899383"/>
            <w:bookmarkStart w:id="802" w:name="_Toc55901755"/>
            <w:bookmarkStart w:id="803" w:name="_Toc55902344"/>
            <w:bookmarkStart w:id="804" w:name="_Toc55949956"/>
            <w:bookmarkEnd w:id="758"/>
            <w:bookmarkEnd w:id="759"/>
            <w:bookmarkEnd w:id="760"/>
            <w:bookmarkEnd w:id="761"/>
            <w:bookmarkEnd w:id="762"/>
            <w:bookmarkEnd w:id="763"/>
            <w:bookmarkEnd w:id="764"/>
            <w:bookmarkEnd w:id="765"/>
            <w:bookmarkEnd w:id="766"/>
            <w:r>
              <w:lastRenderedPageBreak/>
              <w:t xml:space="preserve">Soumission </w:t>
            </w:r>
            <w:r w:rsidR="0011465E">
              <w:t xml:space="preserve">et ouverture </w:t>
            </w:r>
            <w:r>
              <w:t>des Offres</w:t>
            </w:r>
            <w:bookmarkEnd w:id="767"/>
            <w:bookmarkEnd w:id="768"/>
            <w:r>
              <w:t xml:space="preserve"> </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c>
      </w:tr>
      <w:tr w:rsidR="005B4503" w:rsidRPr="004764EB" w14:paraId="16C6D717" w14:textId="77777777" w:rsidTr="006B7408">
        <w:trPr>
          <w:trHeight w:val="1775"/>
        </w:trPr>
        <w:tc>
          <w:tcPr>
            <w:tcW w:w="1106" w:type="pct"/>
          </w:tcPr>
          <w:p w14:paraId="63B3C44E" w14:textId="69D63A57" w:rsidR="00430496" w:rsidRPr="0079076D" w:rsidRDefault="00430496" w:rsidP="00DC6E57">
            <w:pPr>
              <w:pStyle w:val="Heading4ITB"/>
              <w:contextualSpacing w:val="0"/>
            </w:pPr>
            <w:bookmarkStart w:id="805" w:name="_Toc201578186"/>
            <w:bookmarkStart w:id="806" w:name="_Toc201578470"/>
            <w:bookmarkStart w:id="807" w:name="_Ref201637083"/>
            <w:bookmarkStart w:id="808" w:name="_Toc202352948"/>
            <w:bookmarkStart w:id="809" w:name="_Toc202353159"/>
            <w:bookmarkStart w:id="810" w:name="_Toc202353356"/>
            <w:bookmarkStart w:id="811" w:name="_Toc433790894"/>
            <w:bookmarkStart w:id="812" w:name="_Toc37498992"/>
            <w:bookmarkStart w:id="813" w:name="_Toc55108979"/>
            <w:bookmarkStart w:id="814" w:name="_Toc55132469"/>
            <w:bookmarkStart w:id="815" w:name="_Toc55140797"/>
            <w:bookmarkStart w:id="816" w:name="_Toc55142423"/>
            <w:bookmarkStart w:id="817" w:name="_Toc55153338"/>
            <w:bookmarkStart w:id="818" w:name="_Toc55247597"/>
            <w:bookmarkStart w:id="819" w:name="_Toc55949957"/>
            <w:bookmarkStart w:id="820" w:name="_Toc61520479"/>
            <w:bookmarkStart w:id="821" w:name="_Toc61541646"/>
            <w:r>
              <w:t>Soumission des Offres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027ED28F" w14:textId="77777777" w:rsidR="00430496" w:rsidRPr="00D14396" w:rsidRDefault="00430496" w:rsidP="00DC6E57">
            <w:pPr>
              <w:spacing w:before="360" w:after="120" w:line="240" w:lineRule="auto"/>
              <w:jc w:val="left"/>
              <w:rPr>
                <w:b/>
                <w:bCs/>
              </w:rPr>
            </w:pPr>
            <w:r>
              <w:rPr>
                <w:b/>
              </w:rPr>
              <w:t>Soumission des Offres sous forme de copie papier</w:t>
            </w:r>
          </w:p>
          <w:p w14:paraId="566072D8" w14:textId="77777777" w:rsidR="005B4503" w:rsidRPr="0079076D" w:rsidRDefault="005B4503" w:rsidP="00DC6E57">
            <w:pPr>
              <w:spacing w:before="120" w:after="120" w:line="240" w:lineRule="auto"/>
              <w:jc w:val="left"/>
            </w:pPr>
          </w:p>
        </w:tc>
        <w:tc>
          <w:tcPr>
            <w:tcW w:w="3894" w:type="pct"/>
          </w:tcPr>
          <w:p w14:paraId="4D229978" w14:textId="41F2EE54" w:rsidR="00430496" w:rsidRPr="004764EB" w:rsidRDefault="00430496" w:rsidP="00DC6E57">
            <w:pPr>
              <w:pStyle w:val="Heading5ITB"/>
              <w:spacing w:line="240" w:lineRule="auto"/>
              <w:ind w:left="611" w:hanging="709"/>
              <w:contextualSpacing w:val="0"/>
            </w:pPr>
            <w:r>
              <w:t>S</w:t>
            </w:r>
            <w:bookmarkStart w:id="822" w:name="_Ref201714423"/>
            <w:r>
              <w:t>i</w:t>
            </w:r>
            <w:bookmarkEnd w:id="822"/>
            <w:r w:rsidR="00806938">
              <w:t xml:space="preserve"> </w:t>
            </w:r>
            <w:r>
              <w:t xml:space="preserve">les </w:t>
            </w:r>
            <w:r>
              <w:rPr>
                <w:b/>
                <w:bCs/>
              </w:rPr>
              <w:t>DPAO l’exigent,</w:t>
            </w:r>
            <w:r>
              <w:t xml:space="preserve"> les Soumissionnaires doivent soumettre leurs Offres sous forme de copie papier (en mains propres, par courrier ou par messagerie expresse conformément aux dispositions de la </w:t>
            </w:r>
            <w:proofErr w:type="spellStart"/>
            <w:r>
              <w:t>Sous-clause</w:t>
            </w:r>
            <w:proofErr w:type="spellEnd"/>
            <w:r>
              <w:t xml:space="preserve"> 24.2 ou par voie électronique conformément aux dispositions de la </w:t>
            </w:r>
            <w:proofErr w:type="spellStart"/>
            <w:r>
              <w:t>Sous-clause</w:t>
            </w:r>
            <w:proofErr w:type="spellEnd"/>
            <w:r>
              <w:t xml:space="preserve"> 24.3.</w:t>
            </w:r>
          </w:p>
          <w:p w14:paraId="436668A2" w14:textId="77777777" w:rsidR="00430496" w:rsidRPr="004764EB" w:rsidRDefault="00430496" w:rsidP="00DC6E57">
            <w:pPr>
              <w:pStyle w:val="Heading5ITB"/>
              <w:spacing w:line="240" w:lineRule="auto"/>
              <w:ind w:left="611" w:hanging="709"/>
              <w:contextualSpacing w:val="0"/>
            </w:pPr>
            <w:r>
              <w:t>La présente Sous-Clause 24.2 concerne la soumission des Offres sous forme de copie papier.</w:t>
            </w:r>
          </w:p>
          <w:p w14:paraId="4AC8F919" w14:textId="77777777" w:rsidR="00430496" w:rsidRPr="004764EB" w:rsidRDefault="00430496" w:rsidP="00DC6E57">
            <w:pPr>
              <w:pStyle w:val="Numbered"/>
              <w:tabs>
                <w:tab w:val="left" w:pos="185"/>
              </w:tabs>
              <w:spacing w:before="120" w:after="120" w:line="240" w:lineRule="auto"/>
              <w:ind w:left="1178" w:hanging="426"/>
            </w:pPr>
            <w:r>
              <w:t>Les Soumissionnaires ayant soumis leur Offre en mains propres ou par courrier, doivent être informés que les distances et les formalités douanières peuvent exiger un délai de livraison plus long que prévu.</w:t>
            </w:r>
          </w:p>
          <w:p w14:paraId="1B0923A7" w14:textId="3241EC44" w:rsidR="00430496" w:rsidRPr="004764EB" w:rsidRDefault="00430496" w:rsidP="00DC6E57">
            <w:pPr>
              <w:pStyle w:val="Numbered"/>
              <w:tabs>
                <w:tab w:val="left" w:pos="185"/>
              </w:tabs>
              <w:spacing w:before="120" w:after="120" w:line="240" w:lineRule="auto"/>
              <w:ind w:left="1178" w:hanging="426"/>
            </w:pPr>
            <w:r>
              <w:t>Le représentant autorisé du Soumissionnaire qui signe les «</w:t>
            </w:r>
            <w:r w:rsidR="00793C1E">
              <w:t xml:space="preserve"> </w:t>
            </w:r>
            <w:r>
              <w:t>Originaux</w:t>
            </w:r>
            <w:r w:rsidR="00793C1E">
              <w:t xml:space="preserve"> </w:t>
            </w:r>
            <w:r>
              <w:t>» de l’Offre doit fournir dans le cadre de l’Offre une autorisation sous la forme d’une lettre d’autorisation écrite prouvant que le signataire a été dûment autorisé à signer les «</w:t>
            </w:r>
            <w:r w:rsidR="00793C1E">
              <w:t xml:space="preserve"> </w:t>
            </w:r>
            <w:r>
              <w:t>Originaux</w:t>
            </w:r>
            <w:r w:rsidR="00793C1E">
              <w:t xml:space="preserve"> </w:t>
            </w:r>
            <w:r>
              <w:t>» au nom du Soumissionnaire.  L’Offre signée doit porter clairement la mention « Original ».</w:t>
            </w:r>
          </w:p>
          <w:p w14:paraId="48A982E7" w14:textId="1DB2D4B0" w:rsidR="00430496" w:rsidRPr="004764EB" w:rsidRDefault="00430496" w:rsidP="00DC6E57">
            <w:pPr>
              <w:pStyle w:val="Numbered"/>
              <w:tabs>
                <w:tab w:val="left" w:pos="185"/>
              </w:tabs>
              <w:spacing w:before="120" w:after="120" w:line="240" w:lineRule="auto"/>
              <w:ind w:left="1178" w:hanging="426"/>
            </w:pPr>
            <w:r>
              <w:t>Les exemplaires de l’Offre doivent porter clairement la mention « Copie ». Il est préférable que toutes les copies requises soient réalisées en photocopiant «</w:t>
            </w:r>
            <w:r w:rsidR="00793C1E">
              <w:t xml:space="preserve"> </w:t>
            </w:r>
            <w:r>
              <w:t>l’Original</w:t>
            </w:r>
            <w:r w:rsidR="00793C1E">
              <w:t xml:space="preserve"> </w:t>
            </w:r>
            <w:r>
              <w:t>» selon le cas. Toutefois, le Soumissionnaire doit noter que, si des copies sont effectuées par tout autre moyen et que des divergences sont constatées entre l'original et l'une quelconque des copies des documents pertinents, l '«</w:t>
            </w:r>
            <w:r w:rsidR="00793C1E">
              <w:t xml:space="preserve"> </w:t>
            </w:r>
            <w:r>
              <w:t>Original</w:t>
            </w:r>
            <w:r w:rsidR="00793C1E">
              <w:t xml:space="preserve"> </w:t>
            </w:r>
            <w:r>
              <w:t>» prévaudra.</w:t>
            </w:r>
          </w:p>
          <w:p w14:paraId="2A0FAB77" w14:textId="2BB4B900" w:rsidR="00430496" w:rsidRPr="004764EB" w:rsidRDefault="00793C1E" w:rsidP="00DC6E57">
            <w:pPr>
              <w:pStyle w:val="Numbered"/>
              <w:tabs>
                <w:tab w:val="left" w:pos="185"/>
              </w:tabs>
              <w:spacing w:before="120" w:after="120" w:line="240" w:lineRule="auto"/>
              <w:ind w:left="1178" w:hanging="426"/>
            </w:pPr>
            <w:r>
              <w:t>L’«</w:t>
            </w:r>
            <w:r w:rsidR="00430496">
              <w:t xml:space="preserve"> Original » et chacune des « Copies » de l’Offre devront être placés dans une enveloppe/colis cacheté(e) portant clairement la mention appropriée. </w:t>
            </w:r>
          </w:p>
          <w:p w14:paraId="3631BC03" w14:textId="199C95E5" w:rsidR="00430496" w:rsidRPr="004764EB" w:rsidRDefault="00430496" w:rsidP="00DC6E57">
            <w:pPr>
              <w:pStyle w:val="Numbered"/>
              <w:tabs>
                <w:tab w:val="left" w:pos="185"/>
              </w:tabs>
              <w:spacing w:before="120" w:after="120" w:line="240" w:lineRule="auto"/>
              <w:ind w:left="1178" w:hanging="426"/>
            </w:pPr>
            <w:r>
              <w:t xml:space="preserve">Chaque enveloppe/colis doit porter le nom et l'adresse du Maître d’ouvrage </w:t>
            </w:r>
            <w:r>
              <w:rPr>
                <w:b/>
                <w:bCs/>
              </w:rPr>
              <w:t>tels qu’indiqués dans les DPAO</w:t>
            </w:r>
            <w:r>
              <w:t xml:space="preserve">, le nom et l’adresse du Soumissionnaire (pour le cas où ils doivent être renvoyés sans être ouverts ainsi que le nom de la procédure de passation de marché </w:t>
            </w:r>
            <w:r>
              <w:rPr>
                <w:b/>
                <w:bCs/>
              </w:rPr>
              <w:t>tel qu'indiqué dans les DPAO).</w:t>
            </w:r>
          </w:p>
          <w:p w14:paraId="26BC098B" w14:textId="29559277" w:rsidR="005B4503" w:rsidRPr="004764EB" w:rsidRDefault="00430496" w:rsidP="00DC6E57">
            <w:pPr>
              <w:pStyle w:val="Numbered"/>
              <w:tabs>
                <w:tab w:val="left" w:pos="185"/>
              </w:tabs>
              <w:spacing w:before="120" w:after="120" w:line="240" w:lineRule="auto"/>
              <w:ind w:left="1178" w:hanging="426"/>
            </w:pPr>
            <w:r>
              <w:t>Le Maître d’ouvrage ne peut être tenu responsable de tout égarement ou perte de documents ou ouverture prématurée si ladite enveloppe/ledit carton n’est pas cacheté(e) et/ou ne porte pas la mention requise. Une telle situation peut constituer un motif de rejet de l’Offre.</w:t>
            </w:r>
          </w:p>
        </w:tc>
      </w:tr>
      <w:tr w:rsidR="00DF754C" w:rsidRPr="004764EB" w14:paraId="06D816E7" w14:textId="77777777" w:rsidTr="006B7408">
        <w:trPr>
          <w:trHeight w:val="2125"/>
        </w:trPr>
        <w:tc>
          <w:tcPr>
            <w:tcW w:w="1106" w:type="pct"/>
          </w:tcPr>
          <w:p w14:paraId="65364CAB" w14:textId="45C93E98" w:rsidR="00DF754C" w:rsidRPr="00430496" w:rsidRDefault="00BA21BB" w:rsidP="00BA21BB">
            <w:pPr>
              <w:spacing w:before="120" w:after="120" w:line="240" w:lineRule="auto"/>
              <w:jc w:val="left"/>
              <w:rPr>
                <w:b/>
                <w:bCs/>
              </w:rPr>
            </w:pPr>
            <w:r>
              <w:rPr>
                <w:b/>
              </w:rPr>
              <w:lastRenderedPageBreak/>
              <w:t>S</w:t>
            </w:r>
            <w:r w:rsidR="00DF754C">
              <w:rPr>
                <w:b/>
              </w:rPr>
              <w:t>oumission de</w:t>
            </w:r>
            <w:r>
              <w:rPr>
                <w:b/>
              </w:rPr>
              <w:t xml:space="preserve">s </w:t>
            </w:r>
            <w:r w:rsidR="00DF754C">
              <w:rPr>
                <w:b/>
              </w:rPr>
              <w:t>Offre</w:t>
            </w:r>
            <w:r>
              <w:rPr>
                <w:b/>
              </w:rPr>
              <w:t>s</w:t>
            </w:r>
            <w:r w:rsidR="00DF754C">
              <w:rPr>
                <w:b/>
              </w:rPr>
              <w:t xml:space="preserve"> (par voie électronique)</w:t>
            </w:r>
          </w:p>
          <w:p w14:paraId="6F28289D" w14:textId="77777777" w:rsidR="00DF754C" w:rsidRPr="0079076D" w:rsidRDefault="00DF754C" w:rsidP="00D42D8A">
            <w:pPr>
              <w:spacing w:before="120" w:after="120" w:line="240" w:lineRule="auto"/>
            </w:pPr>
          </w:p>
        </w:tc>
        <w:tc>
          <w:tcPr>
            <w:tcW w:w="3894" w:type="pct"/>
          </w:tcPr>
          <w:p w14:paraId="72AB0FD6" w14:textId="77777777" w:rsidR="00DF754C" w:rsidRPr="004764EB" w:rsidRDefault="00DF754C" w:rsidP="00DC6E57">
            <w:pPr>
              <w:pStyle w:val="Heading5ITB"/>
              <w:spacing w:line="240" w:lineRule="auto"/>
              <w:ind w:left="611" w:hanging="709"/>
              <w:contextualSpacing w:val="0"/>
            </w:pPr>
            <w:r>
              <w:t xml:space="preserve">La présente </w:t>
            </w:r>
            <w:proofErr w:type="spellStart"/>
            <w:r>
              <w:t>Sous-clause</w:t>
            </w:r>
            <w:proofErr w:type="spellEnd"/>
            <w:r>
              <w:t xml:space="preserve"> 24.3 concerne la soumission des Offres par voie électronique.</w:t>
            </w:r>
          </w:p>
          <w:p w14:paraId="278B67E0" w14:textId="260EB6F0" w:rsidR="00DF754C" w:rsidRPr="004764EB" w:rsidRDefault="00DF754C" w:rsidP="00806DC6">
            <w:pPr>
              <w:numPr>
                <w:ilvl w:val="3"/>
                <w:numId w:val="53"/>
              </w:numPr>
              <w:spacing w:before="120" w:after="120" w:line="240" w:lineRule="auto"/>
              <w:ind w:left="1258" w:hanging="425"/>
            </w:pPr>
            <w:r>
              <w:t>Les formes de soumission des Offres doivent être respectivement conformes à la forme et aux formulaires types qui figurent à la Section IV.  Formulaire de soumission de l’Offre.</w:t>
            </w:r>
          </w:p>
          <w:p w14:paraId="2A1CBBD7" w14:textId="77777777" w:rsidR="00DF754C" w:rsidRPr="004764EB" w:rsidRDefault="00DF754C" w:rsidP="00806DC6">
            <w:pPr>
              <w:numPr>
                <w:ilvl w:val="3"/>
                <w:numId w:val="53"/>
              </w:numPr>
              <w:spacing w:before="120" w:after="120" w:line="240" w:lineRule="auto"/>
              <w:ind w:left="1258" w:hanging="425"/>
            </w:pPr>
            <w:r>
              <w:t xml:space="preserve">Si la </w:t>
            </w:r>
            <w:proofErr w:type="spellStart"/>
            <w:r>
              <w:t>Sous-clause</w:t>
            </w:r>
            <w:proofErr w:type="spellEnd"/>
            <w:r>
              <w:t xml:space="preserve"> 23.1 des IS l’exige, le représentant habilité du Soumissionnaire qui signe l’Offre doit joindre à l'Offre une autorisation sous forme de procuration écrite l’habilitant à signer au nom du Soumissionnaire et de ses Associés, le cas échéant.</w:t>
            </w:r>
          </w:p>
          <w:p w14:paraId="2B5EFB2D" w14:textId="4A5B8E3E" w:rsidR="00DF754C" w:rsidRPr="004764EB" w:rsidRDefault="00DF754C" w:rsidP="00806DC6">
            <w:pPr>
              <w:numPr>
                <w:ilvl w:val="3"/>
                <w:numId w:val="53"/>
              </w:numPr>
              <w:spacing w:before="120" w:after="120" w:line="240" w:lineRule="auto"/>
              <w:ind w:left="1258" w:hanging="425"/>
            </w:pPr>
            <w:r>
              <w:t xml:space="preserve">Le Soumissionnaire reçoit un Lien de Demande de Fichier </w:t>
            </w:r>
            <w:r>
              <w:rPr>
                <w:b/>
                <w:bCs/>
              </w:rPr>
              <w:t>spécifié dans les DPAO</w:t>
            </w:r>
            <w:r>
              <w:t xml:space="preserve"> et soumet son Offre et tous les autres documents y afférents via ce lien électronique.  </w:t>
            </w:r>
          </w:p>
          <w:p w14:paraId="75D6BF8B" w14:textId="77777777" w:rsidR="00DF754C" w:rsidRPr="004764EB" w:rsidRDefault="00DF754C" w:rsidP="00806DC6">
            <w:pPr>
              <w:numPr>
                <w:ilvl w:val="3"/>
                <w:numId w:val="53"/>
              </w:numPr>
              <w:spacing w:before="120" w:after="120" w:line="240" w:lineRule="auto"/>
              <w:ind w:left="1258" w:hanging="425"/>
            </w:pPr>
            <w:bookmarkStart w:id="823" w:name="_Hlk53840291"/>
            <w:r>
              <w:t>Les Offres soumises par courrier électronique et sous forme de copie papier ne seront pas acceptées et seront écartées.  Le Maître d’ouvrage ne peut être tenu responsable de tout égarement ou perte d’Offres, qui n’ont pas été soumises via le Lien de Demande de Fichier. Une telle situation peut constituer un motif de rejet de l’Offre.</w:t>
            </w:r>
          </w:p>
          <w:p w14:paraId="4A7F1B4D" w14:textId="4AB89753" w:rsidR="00DF754C" w:rsidRDefault="00DF754C" w:rsidP="00806DC6">
            <w:pPr>
              <w:numPr>
                <w:ilvl w:val="3"/>
                <w:numId w:val="53"/>
              </w:numPr>
              <w:spacing w:before="120" w:after="120" w:line="240" w:lineRule="auto"/>
              <w:ind w:left="1258" w:hanging="425"/>
            </w:pPr>
            <w:bookmarkStart w:id="824" w:name="_Hlk53840423"/>
            <w:bookmarkEnd w:id="823"/>
            <w:r>
              <w:t xml:space="preserve">Le Lien de Demande de Fichier expire automatiquement à la date limite de soumission des Offres, spécifiée à la </w:t>
            </w:r>
            <w:proofErr w:type="spellStart"/>
            <w:r>
              <w:t>Sous-clause</w:t>
            </w:r>
            <w:proofErr w:type="spellEnd"/>
            <w:r>
              <w:t xml:space="preserve"> 25.1 des IC.  Les Offres doivent être soumises uniquement via ce Lien, qui peut être utilisé plus d’une fois pour soumettre des documents complémentaires.  </w:t>
            </w:r>
          </w:p>
          <w:bookmarkEnd w:id="824"/>
          <w:p w14:paraId="094730B8" w14:textId="272F3362" w:rsidR="00DF754C" w:rsidRDefault="00DF754C" w:rsidP="00806DC6">
            <w:pPr>
              <w:numPr>
                <w:ilvl w:val="3"/>
                <w:numId w:val="53"/>
              </w:numPr>
              <w:spacing w:before="120" w:after="120" w:line="240" w:lineRule="auto"/>
              <w:ind w:left="1258" w:hanging="425"/>
            </w:pPr>
            <w:r>
              <w:t xml:space="preserve">Tous les documents soumis (sous forme de fichier unique ou de fichiers dans un dossier) doivent être en format </w:t>
            </w:r>
            <w:proofErr w:type="spellStart"/>
            <w:r>
              <w:t>pdf</w:t>
            </w:r>
            <w:proofErr w:type="spellEnd"/>
            <w:r>
              <w:t xml:space="preserve"> Microsoft Word ou Excel selon le cas Les documents doivent être soumis dans des fichiers ne dépassant pas 10 G chacun. Aucun fichier ou dossier compressé n'est accepté, donc les documents soumis dans un format archivé et / ou compressé (compressé par </w:t>
            </w:r>
            <w:proofErr w:type="spellStart"/>
            <w:r>
              <w:t>WinZip</w:t>
            </w:r>
            <w:proofErr w:type="spellEnd"/>
            <w:r>
              <w:t xml:space="preserve"> - y compr</w:t>
            </w:r>
            <w:r w:rsidR="00D905B4">
              <w:t>is les applications de type zip</w:t>
            </w:r>
            <w:r>
              <w:t xml:space="preserve">, </w:t>
            </w:r>
            <w:proofErr w:type="spellStart"/>
            <w:r>
              <w:t>WinRAR</w:t>
            </w:r>
            <w:proofErr w:type="spellEnd"/>
            <w:r>
              <w:t xml:space="preserve">, 7z, 7zX ou tout autre format similaire) </w:t>
            </w:r>
            <w:bookmarkStart w:id="825" w:name="_Hlk53840513"/>
            <w:r>
              <w:t>seront rejetés.</w:t>
            </w:r>
          </w:p>
          <w:bookmarkEnd w:id="825"/>
          <w:p w14:paraId="0B24AADC" w14:textId="3C00DC53" w:rsidR="00DF754C" w:rsidRDefault="00D71DEB" w:rsidP="00806DC6">
            <w:pPr>
              <w:numPr>
                <w:ilvl w:val="3"/>
                <w:numId w:val="53"/>
              </w:numPr>
              <w:spacing w:before="120" w:after="120" w:line="240" w:lineRule="auto"/>
              <w:ind w:left="1258" w:hanging="425"/>
            </w:pPr>
            <w:r>
              <w:t xml:space="preserve">Les Offres ne doivent pas être obligatoirement protégées par un mot de passe mais peuvent être protégées par mot de passe à la seule discrétion des Soumissionnaires. Les Soumissionnaires qui choisissent de protéger par mot de passe leur Offre peut le faire pour se protéger contre une ouverture involontaire de son Offre avant la date prévue, mais à charge pour lui de fournir le mot de passe correct </w:t>
            </w:r>
            <w:r>
              <w:rPr>
                <w:b/>
                <w:bCs/>
              </w:rPr>
              <w:t>comme indiqué dans les DPAO</w:t>
            </w:r>
            <w:r>
              <w:t>. Si les Soumissionnaires ne fournissent pas le mot de passe correct permettant d'ouvrir les fichiers de manière à pouvoir annoncer leur contenu avant la date limite</w:t>
            </w:r>
            <w:r>
              <w:rPr>
                <w:b/>
                <w:bCs/>
              </w:rPr>
              <w:t xml:space="preserve"> indiquée dans les DPAO</w:t>
            </w:r>
            <w:r>
              <w:t xml:space="preserve">, leur Offre sera écartée. Le Soumissionnaire ne peut envoyer le mot </w:t>
            </w:r>
            <w:r>
              <w:lastRenderedPageBreak/>
              <w:t xml:space="preserve">de passe via le Lien de Demande de Fichier mais doit l’envoyer à l’adresse électronique indiquée dans les DPAO. </w:t>
            </w:r>
          </w:p>
          <w:p w14:paraId="695AF3FC" w14:textId="77777777" w:rsidR="00DF754C" w:rsidRPr="004764EB" w:rsidRDefault="00DF754C" w:rsidP="00806DC6">
            <w:pPr>
              <w:numPr>
                <w:ilvl w:val="3"/>
                <w:numId w:val="53"/>
              </w:numPr>
              <w:spacing w:before="120" w:after="120" w:line="240" w:lineRule="auto"/>
              <w:ind w:left="1258" w:hanging="425"/>
            </w:pPr>
            <w:r>
              <w:t>Les Soumissionnaires doivent utiliser le nom de fichier pour les Offres comme suit :</w:t>
            </w:r>
          </w:p>
          <w:p w14:paraId="614EEC2D" w14:textId="4E4702E7" w:rsidR="00DF754C" w:rsidRPr="004764EB" w:rsidRDefault="00DF754C" w:rsidP="00806DC6">
            <w:pPr>
              <w:numPr>
                <w:ilvl w:val="0"/>
                <w:numId w:val="9"/>
              </w:numPr>
              <w:spacing w:before="120" w:after="120" w:line="240" w:lineRule="auto"/>
              <w:ind w:left="1825" w:hanging="283"/>
            </w:pPr>
            <w:r>
              <w:t>[Nom du Soumissionnaire] – Nom de fichier de l'Offre  - DAO# [insérer le numéro du DAO]</w:t>
            </w:r>
          </w:p>
          <w:p w14:paraId="1CDAFA3C" w14:textId="58D2EB20" w:rsidR="00DF754C" w:rsidRPr="004764EB" w:rsidRDefault="00DF754C" w:rsidP="00806DC6">
            <w:pPr>
              <w:numPr>
                <w:ilvl w:val="3"/>
                <w:numId w:val="8"/>
              </w:numPr>
              <w:spacing w:before="120" w:after="120" w:line="240" w:lineRule="auto"/>
              <w:ind w:left="1258" w:hanging="425"/>
            </w:pPr>
            <w:r>
              <w:t xml:space="preserve">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soumission des Offres, et ne peut être réouvert que conformément aux dispositions de la </w:t>
            </w:r>
            <w:proofErr w:type="spellStart"/>
            <w:r>
              <w:t>Sous-clause</w:t>
            </w:r>
            <w:proofErr w:type="spellEnd"/>
            <w:r>
              <w:t xml:space="preserve"> 9.3 des IS et de la </w:t>
            </w:r>
            <w:proofErr w:type="spellStart"/>
            <w:r>
              <w:t>Sous-clause</w:t>
            </w:r>
            <w:proofErr w:type="spellEnd"/>
            <w:r>
              <w:t xml:space="preserve"> 25.1 des IS.</w:t>
            </w:r>
          </w:p>
          <w:p w14:paraId="17BE9EA0" w14:textId="4AD3B494" w:rsidR="00DF754C" w:rsidRPr="004764EB" w:rsidRDefault="00DF754C" w:rsidP="00D905B4">
            <w:pPr>
              <w:numPr>
                <w:ilvl w:val="3"/>
                <w:numId w:val="8"/>
              </w:numPr>
              <w:spacing w:before="120" w:after="120" w:line="240" w:lineRule="auto"/>
              <w:ind w:left="1258" w:hanging="425"/>
            </w:pPr>
            <w:r>
              <w:t xml:space="preserve">Pour les Offres soumises par voie électronique, une copie scannée de la Garantie d’Offre doit être soumise avant la date limite de soumission des Offres indiquée à la </w:t>
            </w:r>
            <w:proofErr w:type="spellStart"/>
            <w:r>
              <w:t>Sous-clause</w:t>
            </w:r>
            <w:proofErr w:type="spellEnd"/>
            <w:r>
              <w:t xml:space="preserve"> 25.1 des IS. La copie papier de la Garantie d’Offre doit être soumise avant la date limite </w:t>
            </w:r>
            <w:r>
              <w:rPr>
                <w:b/>
                <w:bCs/>
              </w:rPr>
              <w:t>indiquée dans les DPAO</w:t>
            </w:r>
            <w:r>
              <w:t xml:space="preserve">. Ne pas soumettre la copie papier de la Garantie d’Offre avant la date limite indiquée entrainera le rejet de l’Offre. Pour éviter tout doute, lorsque la soumission des Offres n’est pas autorisée par voie électronique, les Garantie d’Offre doivent être présentées avant la date limite indiquée à la </w:t>
            </w:r>
            <w:proofErr w:type="spellStart"/>
            <w:r>
              <w:t>Sou</w:t>
            </w:r>
            <w:r w:rsidR="00D905B4">
              <w:t>s</w:t>
            </w:r>
            <w:r>
              <w:t>-clause</w:t>
            </w:r>
            <w:proofErr w:type="spellEnd"/>
            <w:r>
              <w:t xml:space="preserve"> 25.1 des IS.</w:t>
            </w:r>
          </w:p>
        </w:tc>
      </w:tr>
      <w:tr w:rsidR="00DF754C" w:rsidRPr="004764EB" w14:paraId="7A8449A8" w14:textId="77777777" w:rsidTr="006B7408">
        <w:tc>
          <w:tcPr>
            <w:tcW w:w="1106" w:type="pct"/>
          </w:tcPr>
          <w:p w14:paraId="2AF346EE" w14:textId="756B5138" w:rsidR="00DF754C" w:rsidRPr="0079076D" w:rsidRDefault="00DF754C" w:rsidP="00D42D8A">
            <w:pPr>
              <w:pStyle w:val="Heading4ITB"/>
              <w:contextualSpacing w:val="0"/>
            </w:pPr>
            <w:bookmarkStart w:id="826" w:name="_Toc451499404"/>
            <w:bookmarkStart w:id="827" w:name="_Toc451499970"/>
            <w:bookmarkStart w:id="828" w:name="_Toc451500523"/>
            <w:bookmarkStart w:id="829" w:name="_Toc201578187"/>
            <w:bookmarkStart w:id="830" w:name="_Toc201578471"/>
            <w:bookmarkStart w:id="831" w:name="_Ref201636537"/>
            <w:bookmarkStart w:id="832" w:name="_Ref201637105"/>
            <w:bookmarkStart w:id="833" w:name="_Toc202352949"/>
            <w:bookmarkStart w:id="834" w:name="_Toc202353160"/>
            <w:bookmarkStart w:id="835" w:name="_Toc202353357"/>
            <w:bookmarkStart w:id="836" w:name="_Toc433790895"/>
            <w:bookmarkStart w:id="837" w:name="_Toc37498993"/>
            <w:bookmarkStart w:id="838" w:name="_Toc55108980"/>
            <w:bookmarkStart w:id="839" w:name="_Toc55132470"/>
            <w:bookmarkStart w:id="840" w:name="_Toc55140798"/>
            <w:bookmarkStart w:id="841" w:name="_Toc55142424"/>
            <w:bookmarkStart w:id="842" w:name="_Toc55153339"/>
            <w:bookmarkStart w:id="843" w:name="_Toc55247598"/>
            <w:bookmarkStart w:id="844" w:name="_Toc55949958"/>
            <w:bookmarkStart w:id="845" w:name="_Toc61520480"/>
            <w:bookmarkStart w:id="846" w:name="_Toc61541647"/>
            <w:bookmarkEnd w:id="826"/>
            <w:bookmarkEnd w:id="827"/>
            <w:bookmarkEnd w:id="828"/>
            <w:r>
              <w:lastRenderedPageBreak/>
              <w:t>Date limite de soumission des Offres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tc>
        <w:tc>
          <w:tcPr>
            <w:tcW w:w="3894" w:type="pct"/>
          </w:tcPr>
          <w:p w14:paraId="51F4D5FA" w14:textId="77777777" w:rsidR="00DF754C" w:rsidRPr="004764EB" w:rsidRDefault="00DF754C" w:rsidP="006B7408">
            <w:pPr>
              <w:pStyle w:val="Heading5ITB"/>
              <w:spacing w:line="240" w:lineRule="auto"/>
              <w:ind w:left="691" w:hanging="708"/>
              <w:contextualSpacing w:val="0"/>
            </w:pPr>
            <w:bookmarkStart w:id="847" w:name="_Ref201564565"/>
            <w:r>
              <w:t xml:space="preserve">Les Offres devront être reçues par le Maître d'ouvrage à l’adresse </w:t>
            </w:r>
            <w:r>
              <w:rPr>
                <w:b/>
                <w:bCs/>
              </w:rPr>
              <w:t>indiquée dans les DPAO</w:t>
            </w:r>
            <w:r>
              <w:t xml:space="preserve"> avant la date limite de soumission des Offres </w:t>
            </w:r>
            <w:r>
              <w:rPr>
                <w:b/>
                <w:bCs/>
              </w:rPr>
              <w:t>spécifiée dans les DPAO</w:t>
            </w:r>
            <w:bookmarkEnd w:id="847"/>
            <w:r>
              <w:t xml:space="preserve">, ou la date d’expiration de toute période de prolongation conformément aux dispositions de la </w:t>
            </w:r>
            <w:proofErr w:type="spellStart"/>
            <w:r>
              <w:t>Sous-clause</w:t>
            </w:r>
            <w:proofErr w:type="spellEnd"/>
            <w:r>
              <w:t xml:space="preserve"> 25.2 des IS.</w:t>
            </w:r>
          </w:p>
          <w:p w14:paraId="38C1B688" w14:textId="77777777" w:rsidR="00DF754C" w:rsidRPr="004764EB" w:rsidRDefault="00DF754C" w:rsidP="006B7408">
            <w:pPr>
              <w:pStyle w:val="Heading5ITB"/>
              <w:spacing w:line="240" w:lineRule="auto"/>
              <w:ind w:left="691" w:hanging="708"/>
              <w:contextualSpacing w:val="0"/>
            </w:pPr>
            <w:r>
              <w:t>Le Maître d'ouvrage peut, à sa discrétion, reporter la date limite de soumission des Offres en modifiant le Dossier d’Appel d’Offres en application de la Clause 9 des IS, auquel cas, tous les droits et obligations du Maître d'ouvrage et des Soumissionnaires régis par la date limite précédente seront régis par la nouvelle date limite.</w:t>
            </w:r>
          </w:p>
        </w:tc>
      </w:tr>
      <w:tr w:rsidR="00DF754C" w:rsidRPr="004764EB" w14:paraId="756DC765" w14:textId="77777777" w:rsidTr="006B7408">
        <w:tc>
          <w:tcPr>
            <w:tcW w:w="1106" w:type="pct"/>
          </w:tcPr>
          <w:p w14:paraId="400AB275" w14:textId="65D371A6" w:rsidR="00DF754C" w:rsidRPr="0079076D" w:rsidRDefault="00DF754C" w:rsidP="00D42D8A">
            <w:pPr>
              <w:pStyle w:val="Heading4ITB"/>
              <w:contextualSpacing w:val="0"/>
            </w:pPr>
            <w:bookmarkStart w:id="848" w:name="_Toc451499414"/>
            <w:bookmarkStart w:id="849" w:name="_Toc451499980"/>
            <w:bookmarkStart w:id="850" w:name="_Toc451500533"/>
            <w:bookmarkStart w:id="851" w:name="_Toc201578188"/>
            <w:bookmarkStart w:id="852" w:name="_Toc201578472"/>
            <w:bookmarkStart w:id="853" w:name="_Ref201637434"/>
            <w:bookmarkStart w:id="854" w:name="_Toc202352950"/>
            <w:bookmarkStart w:id="855" w:name="_Toc202353161"/>
            <w:bookmarkStart w:id="856" w:name="_Toc202353358"/>
            <w:bookmarkStart w:id="857" w:name="_Toc433790896"/>
            <w:bookmarkStart w:id="858" w:name="_Toc37498994"/>
            <w:bookmarkStart w:id="859" w:name="_Toc55108981"/>
            <w:bookmarkStart w:id="860" w:name="_Toc55132471"/>
            <w:bookmarkStart w:id="861" w:name="_Toc55140799"/>
            <w:bookmarkStart w:id="862" w:name="_Toc55142425"/>
            <w:bookmarkStart w:id="863" w:name="_Toc55153340"/>
            <w:bookmarkStart w:id="864" w:name="_Toc55247599"/>
            <w:bookmarkStart w:id="865" w:name="_Toc55949959"/>
            <w:bookmarkStart w:id="866" w:name="_Toc61520481"/>
            <w:bookmarkStart w:id="867" w:name="_Toc61541648"/>
            <w:bookmarkEnd w:id="848"/>
            <w:bookmarkEnd w:id="849"/>
            <w:bookmarkEnd w:id="850"/>
            <w:r>
              <w:t>Offres hors délai</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tc>
        <w:tc>
          <w:tcPr>
            <w:tcW w:w="3894" w:type="pct"/>
          </w:tcPr>
          <w:p w14:paraId="756D193A" w14:textId="77777777" w:rsidR="00DF754C" w:rsidRPr="004764EB" w:rsidRDefault="00DF754C" w:rsidP="006B7408">
            <w:pPr>
              <w:pStyle w:val="Heading5ITB"/>
              <w:spacing w:line="240" w:lineRule="auto"/>
              <w:ind w:left="691" w:hanging="708"/>
              <w:contextualSpacing w:val="0"/>
            </w:pPr>
            <w:bookmarkStart w:id="868" w:name="_Hlk53840755"/>
            <w:r>
              <w:t>Le Maître d'ouvrage n’acceptera aucune Offre arrivée après l’expiration du délai</w:t>
            </w:r>
            <w:r>
              <w:rPr>
                <w:rStyle w:val="Heading5ITBChar"/>
              </w:rPr>
              <w:t xml:space="preserve"> de soumission des Offres, conformément à Clause 25 des IS. Toute Offre reçue par le Maître d'ouvrage après la date et l’heure limites de soumission des Offres sera déclarée hors délai, écartée et renvoyée au Soumissionnaire à ses frais</w:t>
            </w:r>
            <w:r>
              <w:t xml:space="preserve"> et sans avoir été ouverte.</w:t>
            </w:r>
            <w:bookmarkEnd w:id="868"/>
          </w:p>
        </w:tc>
      </w:tr>
      <w:tr w:rsidR="00DF754C" w:rsidRPr="004764EB" w14:paraId="09B7D65A" w14:textId="77777777" w:rsidTr="006B7408">
        <w:trPr>
          <w:trHeight w:val="990"/>
        </w:trPr>
        <w:tc>
          <w:tcPr>
            <w:tcW w:w="1106" w:type="pct"/>
          </w:tcPr>
          <w:p w14:paraId="0F875B51" w14:textId="47076D0A" w:rsidR="00DF754C" w:rsidRPr="0079076D" w:rsidRDefault="00DF754C" w:rsidP="00D42D8A">
            <w:pPr>
              <w:pStyle w:val="Heading4ITB"/>
              <w:contextualSpacing w:val="0"/>
            </w:pPr>
            <w:bookmarkStart w:id="869" w:name="_Toc201578189"/>
            <w:bookmarkStart w:id="870" w:name="_Toc201578473"/>
            <w:bookmarkStart w:id="871" w:name="_Ref201635090"/>
            <w:bookmarkStart w:id="872" w:name="_Ref201637307"/>
            <w:bookmarkStart w:id="873" w:name="_Ref201637469"/>
            <w:bookmarkStart w:id="874" w:name="_Toc202352951"/>
            <w:bookmarkStart w:id="875" w:name="_Toc202353162"/>
            <w:bookmarkStart w:id="876" w:name="_Toc202353359"/>
            <w:bookmarkStart w:id="877" w:name="_Toc433790897"/>
            <w:bookmarkStart w:id="878" w:name="_Toc37498995"/>
            <w:bookmarkStart w:id="879" w:name="_Toc55108982"/>
            <w:bookmarkStart w:id="880" w:name="_Toc55132472"/>
            <w:bookmarkStart w:id="881" w:name="_Toc55140800"/>
            <w:bookmarkStart w:id="882" w:name="_Toc55142426"/>
            <w:bookmarkStart w:id="883" w:name="_Toc55153341"/>
            <w:bookmarkStart w:id="884" w:name="_Toc55247600"/>
            <w:bookmarkStart w:id="885" w:name="_Toc55949960"/>
            <w:bookmarkStart w:id="886" w:name="_Toc61520482"/>
            <w:bookmarkStart w:id="887" w:name="_Toc61541649"/>
            <w:r>
              <w:lastRenderedPageBreak/>
              <w:t>Retrait, remplacement et modification de l’Offre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tc>
        <w:tc>
          <w:tcPr>
            <w:tcW w:w="3894" w:type="pct"/>
          </w:tcPr>
          <w:p w14:paraId="56C6DC03" w14:textId="67D376B7" w:rsidR="00DF754C" w:rsidRPr="004764EB" w:rsidRDefault="00DF754C" w:rsidP="006B7408">
            <w:pPr>
              <w:pStyle w:val="Heading5ITB"/>
              <w:spacing w:line="240" w:lineRule="auto"/>
              <w:ind w:left="691" w:hanging="708"/>
              <w:contextualSpacing w:val="0"/>
            </w:pPr>
            <w:bookmarkStart w:id="888" w:name="_Ref201636852"/>
            <w:bookmarkStart w:id="889" w:name="_Hlk53840839"/>
            <w:r>
              <w:t xml:space="preserve">Un Soumissionnaire peut retirer, remplacer ou modifier son Offre avant l’expiration de la date limite de soumission des Offres en envoyant un avis écrit – via le Lien de Demande de Fichier indiqué à la </w:t>
            </w:r>
            <w:proofErr w:type="spellStart"/>
            <w:r>
              <w:t>Sous-clause</w:t>
            </w:r>
            <w:proofErr w:type="spellEnd"/>
            <w:r>
              <w:t xml:space="preserve"> 24.3 c (dans le cas de soumission des Offres par voie électronique) dûment signé par un représentant autorisé, qui doit être accompagné d’une copie de l’autorisation de la personne habilitée à signer conformément aux dispositions de la </w:t>
            </w:r>
            <w:proofErr w:type="spellStart"/>
            <w:r>
              <w:t>Sous-clause</w:t>
            </w:r>
            <w:proofErr w:type="spellEnd"/>
            <w:r>
              <w:t xml:space="preserve"> 23.1 des IS.  La  modification ou l’Offre de remplacement correspondante doit être jointe à la notification écrite. Tous les avis doivent être :</w:t>
            </w:r>
            <w:bookmarkEnd w:id="888"/>
          </w:p>
          <w:bookmarkEnd w:id="889"/>
          <w:p w14:paraId="25F331AA" w14:textId="77777777" w:rsidR="00DF754C" w:rsidRPr="004764EB" w:rsidRDefault="00DF754C" w:rsidP="00806DC6">
            <w:pPr>
              <w:numPr>
                <w:ilvl w:val="4"/>
                <w:numId w:val="27"/>
              </w:numPr>
              <w:tabs>
                <w:tab w:val="clear" w:pos="684"/>
                <w:tab w:val="num" w:pos="1117"/>
              </w:tabs>
              <w:spacing w:before="120" w:after="120" w:line="240" w:lineRule="auto"/>
              <w:ind w:left="1117" w:hanging="426"/>
            </w:pPr>
            <w:r>
              <w:t>être soumis conformément aux Clauses 24 et 25 des IS (sans besoin de soumettre des copies de l’avis) et les enveloppes correspondantes doivent porter clairement la mention « Retrait », « Substitution » ou « Modification» et</w:t>
            </w:r>
          </w:p>
          <w:p w14:paraId="7DC500AD" w14:textId="77777777" w:rsidR="00DF754C" w:rsidRPr="004764EB" w:rsidRDefault="00DF754C" w:rsidP="00806DC6">
            <w:pPr>
              <w:numPr>
                <w:ilvl w:val="4"/>
                <w:numId w:val="27"/>
              </w:numPr>
              <w:tabs>
                <w:tab w:val="clear" w:pos="684"/>
                <w:tab w:val="num" w:pos="1117"/>
              </w:tabs>
              <w:spacing w:before="120" w:after="120" w:line="240" w:lineRule="auto"/>
              <w:ind w:left="1117" w:hanging="426"/>
            </w:pPr>
            <w:r>
              <w:t>être reçus par le Maître d'ouvrage avant la date limite fixée pour la soumission des Offres conformément à la Clause 25 des IS.</w:t>
            </w:r>
          </w:p>
        </w:tc>
      </w:tr>
      <w:tr w:rsidR="00DF754C" w:rsidRPr="004764EB" w14:paraId="4E5B1791" w14:textId="77777777" w:rsidTr="006B7408">
        <w:trPr>
          <w:trHeight w:val="963"/>
        </w:trPr>
        <w:tc>
          <w:tcPr>
            <w:tcW w:w="1106" w:type="pct"/>
          </w:tcPr>
          <w:p w14:paraId="6CA6E494" w14:textId="77777777" w:rsidR="00DF754C" w:rsidRPr="0079076D" w:rsidRDefault="00DF754C" w:rsidP="00D42D8A">
            <w:pPr>
              <w:pStyle w:val="BodyText"/>
              <w:spacing w:before="120" w:line="240" w:lineRule="auto"/>
            </w:pPr>
          </w:p>
        </w:tc>
        <w:tc>
          <w:tcPr>
            <w:tcW w:w="3894" w:type="pct"/>
          </w:tcPr>
          <w:p w14:paraId="599BF035" w14:textId="77777777" w:rsidR="00DF754C" w:rsidRPr="004764EB" w:rsidRDefault="00DF754C" w:rsidP="006B7408">
            <w:pPr>
              <w:pStyle w:val="Heading5ITB"/>
              <w:spacing w:line="240" w:lineRule="auto"/>
              <w:ind w:left="691" w:hanging="708"/>
              <w:contextualSpacing w:val="0"/>
            </w:pPr>
            <w:r>
              <w:t>Les Offres à retirer conformément à cette Clause des IS ne sont pas ouvertes et sont renvoyées au Soumissionnaire à sa demande et à ses frais.  Les Offres soumises par voie électronique ne seront pas renvoyées aux Soumissionnaires.</w:t>
            </w:r>
          </w:p>
        </w:tc>
      </w:tr>
      <w:tr w:rsidR="00DF754C" w:rsidRPr="004764EB" w14:paraId="6C2DF01E" w14:textId="77777777" w:rsidTr="006B7408">
        <w:tc>
          <w:tcPr>
            <w:tcW w:w="1106" w:type="pct"/>
          </w:tcPr>
          <w:p w14:paraId="17A3E840" w14:textId="77777777" w:rsidR="00DF754C" w:rsidRPr="0079076D" w:rsidRDefault="00DF754C" w:rsidP="00D42D8A">
            <w:pPr>
              <w:pStyle w:val="BodyText"/>
              <w:spacing w:before="120" w:line="240" w:lineRule="auto"/>
            </w:pPr>
          </w:p>
        </w:tc>
        <w:tc>
          <w:tcPr>
            <w:tcW w:w="3894" w:type="pct"/>
          </w:tcPr>
          <w:p w14:paraId="0611992C" w14:textId="50A17ABE" w:rsidR="00DF754C" w:rsidRPr="004764EB" w:rsidRDefault="00DF754C" w:rsidP="006B7408">
            <w:pPr>
              <w:pStyle w:val="Heading5ITB"/>
              <w:spacing w:line="240" w:lineRule="auto"/>
              <w:ind w:left="691" w:hanging="708"/>
              <w:contextualSpacing w:val="0"/>
            </w:pPr>
            <w:r>
              <w:t>Aucune Offre ne peut être retirée, remplacée ou modifiée entre la date et l’heure limites de soumission des Offres et la date d’expiration de la durée de validité de l’Offre indiquée par le Soumissionnaire dans la Lettre de soumission de l’Offre ou d’expiration de toute période de prolongation de la validité.</w:t>
            </w:r>
          </w:p>
        </w:tc>
      </w:tr>
      <w:tr w:rsidR="00DF754C" w:rsidRPr="004764EB" w14:paraId="05012828" w14:textId="77777777" w:rsidTr="006B7408">
        <w:tc>
          <w:tcPr>
            <w:tcW w:w="1106" w:type="pct"/>
          </w:tcPr>
          <w:p w14:paraId="3961A583" w14:textId="4839DA31" w:rsidR="00DF754C" w:rsidRPr="0079076D" w:rsidRDefault="00DF754C" w:rsidP="00D42D8A">
            <w:pPr>
              <w:pStyle w:val="Heading4ITB"/>
              <w:contextualSpacing w:val="0"/>
            </w:pPr>
            <w:bookmarkStart w:id="890" w:name="_Toc37498996"/>
            <w:bookmarkStart w:id="891" w:name="_Toc55108983"/>
            <w:bookmarkStart w:id="892" w:name="_Toc55132473"/>
            <w:bookmarkStart w:id="893" w:name="_Toc55140801"/>
            <w:bookmarkStart w:id="894" w:name="_Toc55142427"/>
            <w:bookmarkStart w:id="895" w:name="_Toc55153342"/>
            <w:bookmarkStart w:id="896" w:name="_Toc55247601"/>
            <w:bookmarkStart w:id="897" w:name="_Toc55949961"/>
            <w:bookmarkStart w:id="898" w:name="_Toc61520483"/>
            <w:bookmarkStart w:id="899" w:name="_Toc61541650"/>
            <w:r>
              <w:t>Ouverture des Offres</w:t>
            </w:r>
            <w:bookmarkEnd w:id="890"/>
            <w:bookmarkEnd w:id="891"/>
            <w:bookmarkEnd w:id="892"/>
            <w:bookmarkEnd w:id="893"/>
            <w:bookmarkEnd w:id="894"/>
            <w:bookmarkEnd w:id="895"/>
            <w:bookmarkEnd w:id="896"/>
            <w:bookmarkEnd w:id="897"/>
            <w:bookmarkEnd w:id="898"/>
            <w:bookmarkEnd w:id="899"/>
          </w:p>
        </w:tc>
        <w:tc>
          <w:tcPr>
            <w:tcW w:w="3894" w:type="pct"/>
          </w:tcPr>
          <w:p w14:paraId="72175ABE" w14:textId="0E3F24D8" w:rsidR="00DF754C" w:rsidRPr="004764EB" w:rsidRDefault="00DF754C" w:rsidP="006B7408">
            <w:pPr>
              <w:pStyle w:val="Heading5ITB"/>
              <w:spacing w:line="240" w:lineRule="auto"/>
              <w:ind w:left="691" w:hanging="691"/>
              <w:contextualSpacing w:val="0"/>
            </w:pPr>
            <w:bookmarkStart w:id="900" w:name="_Hlk53841031"/>
            <w:bookmarkEnd w:id="900"/>
            <w:r>
              <w:t>Que les Offres soient soumises sous forme de copie papier ou par voie électronique, le Maître d'ouvrage procédera à l’ouverture de toutes les Offres au cours d’une séance publique tenue à la date, à l’heure et à l’adresse indiquées</w:t>
            </w:r>
            <w:r>
              <w:rPr>
                <w:b/>
                <w:bCs/>
              </w:rPr>
              <w:t xml:space="preserve"> dans les DPAO</w:t>
            </w:r>
            <w:r>
              <w:t xml:space="preserve">, en présence des représentants des Soumissionnaires et de toute autre personne qui souhaite être présente. Les procédures spécifiques à l’ouverture d’Offres électroniques si de telles Offres sont prévues dans les DPAO, seront détaillées </w:t>
            </w:r>
            <w:r>
              <w:rPr>
                <w:b/>
                <w:bCs/>
              </w:rPr>
              <w:t>dans les</w:t>
            </w:r>
            <w:r>
              <w:t xml:space="preserve"> </w:t>
            </w:r>
            <w:r>
              <w:rPr>
                <w:b/>
                <w:bCs/>
              </w:rPr>
              <w:t>DPAO</w:t>
            </w:r>
            <w:r>
              <w:t>.</w:t>
            </w:r>
          </w:p>
        </w:tc>
      </w:tr>
      <w:tr w:rsidR="00DF754C" w:rsidRPr="004764EB" w14:paraId="071A5F34" w14:textId="77777777" w:rsidTr="002442D0">
        <w:trPr>
          <w:trHeight w:val="629"/>
        </w:trPr>
        <w:tc>
          <w:tcPr>
            <w:tcW w:w="1106" w:type="pct"/>
          </w:tcPr>
          <w:p w14:paraId="186E4732" w14:textId="77777777" w:rsidR="00DF754C" w:rsidRPr="0079076D" w:rsidRDefault="00DF754C" w:rsidP="00D42D8A">
            <w:pPr>
              <w:spacing w:before="120" w:after="120" w:line="240" w:lineRule="auto"/>
              <w:ind w:left="360"/>
            </w:pPr>
          </w:p>
        </w:tc>
        <w:tc>
          <w:tcPr>
            <w:tcW w:w="3894" w:type="pct"/>
          </w:tcPr>
          <w:p w14:paraId="59AE19A3" w14:textId="77777777" w:rsidR="00DF754C" w:rsidRPr="004764EB" w:rsidRDefault="00DF754C" w:rsidP="006B7408">
            <w:pPr>
              <w:pStyle w:val="Heading5ITB"/>
              <w:spacing w:line="240" w:lineRule="auto"/>
              <w:ind w:left="691" w:hanging="691"/>
              <w:contextualSpacing w:val="0"/>
            </w:pPr>
            <w:r>
              <w:t xml:space="preserve">Dans un premier temps, les enveloppes marquées « Retrait » seront ouvertes et leur contenu annoncé à haute voix, tandis que l’enveloppe contenant l’Offre à retirer pour laquelle un avis acceptable de retrait a été notifié conformément à la Clause 27 des IS sera renvoyée au Soumissionnaire sans avoir été ouverte. Le retrait d’une Offre ne sera autorisé que si l’avis correspondant contient une habilitation valide du signataire à demander le retrait et si cet avis est lu à haute voix lors de l’ouverture des plis. Ensuite, les enveloppes marquées « Offre de remplacement » seront ouvertes, lues à haute voix et la nouvelle Offre correspondante substituée à la précédente qui sera renvoyée au Soumissionnaire concerné sans être ouverte. Le remplacement d’une </w:t>
            </w:r>
            <w:r>
              <w:lastRenderedPageBreak/>
              <w:t>Offre ne sera autorisé que si l’avis correspondant contient une habilitation valide du signataire à demander le remplacement et que celle-ci est lue à haute voix lors de l’ouverture des plis. Les enveloppes marquées « Modification » seront ensuite ouvertes et lues à haute voix avec l’Offre correspondante. La modification d’une Offre ne sera autorisée que si l’avis correspondant contient une habilitation valide du signataire à demander la modification et que celle-ci est lue à haute voix lors de l’ouverture des plis. Seules les enveloppes ouvertes et lues à haute voix seront examinées.</w:t>
            </w:r>
          </w:p>
        </w:tc>
      </w:tr>
      <w:tr w:rsidR="00DF754C" w:rsidRPr="004764EB" w14:paraId="77066DC6" w14:textId="77777777" w:rsidTr="006B7408">
        <w:tc>
          <w:tcPr>
            <w:tcW w:w="1106" w:type="pct"/>
          </w:tcPr>
          <w:p w14:paraId="19C31154" w14:textId="77777777" w:rsidR="00DF754C" w:rsidRPr="0079076D" w:rsidRDefault="00DF754C" w:rsidP="00D42D8A">
            <w:pPr>
              <w:spacing w:before="120" w:after="120" w:line="240" w:lineRule="auto"/>
              <w:ind w:left="360"/>
            </w:pPr>
          </w:p>
        </w:tc>
        <w:tc>
          <w:tcPr>
            <w:tcW w:w="3894" w:type="pct"/>
          </w:tcPr>
          <w:p w14:paraId="23AB2064" w14:textId="2E931121" w:rsidR="00DF754C" w:rsidRPr="004764EB" w:rsidRDefault="00DF754C" w:rsidP="006B7408">
            <w:pPr>
              <w:pStyle w:val="Heading5ITB"/>
              <w:spacing w:line="240" w:lineRule="auto"/>
              <w:ind w:left="691" w:hanging="708"/>
              <w:contextualSpacing w:val="0"/>
            </w:pPr>
            <w:r>
              <w:t xml:space="preserve">Tous les autres documents seront ouverts l’une après l’autre, et l’agent chargé de la passation de marchés annoncera à voix haute le nom du Soumissionnaire, le prix de chaque Offre ainsi que toute Offre alternative (si </w:t>
            </w:r>
            <w:r>
              <w:rPr>
                <w:rStyle w:val="Heading5ITBChar"/>
              </w:rPr>
              <w:t>requise ou autorisée dans les DPAO), la mention  éventuelle d’un rabais ou d’une modification, l’existence ou l’absence d’offre de remplacement, d’une Garantie d’Offre et tout autre détail  jugé approprié par le Maître d'ouvrage. Aucune Offre ne doit être rejetée lors de l’ouverture des plis à l’exception des Offres reçues hors délais conformément à la Clause 26 des IS. Les Offres de remplacement et les modifications soumises conformément à la Clause 27 des IS, qui ne sont pas ouvertes et lues</w:t>
            </w:r>
            <w:r>
              <w:t xml:space="preserve"> à voix haute lors de l'ouverture des offres, ne seront pas soumises à évaluation quelles que soient les circonstances. Les Offres hors délai retirées et substituées doivent être renvoyées sans être ouvertes à la demande et aux frais du Soumissionnaire.</w:t>
            </w:r>
          </w:p>
        </w:tc>
      </w:tr>
      <w:tr w:rsidR="00DF754C" w:rsidRPr="004764EB" w14:paraId="2DB2CB79" w14:textId="77777777" w:rsidTr="006B7408">
        <w:tc>
          <w:tcPr>
            <w:tcW w:w="1106" w:type="pct"/>
          </w:tcPr>
          <w:p w14:paraId="4CAE2FC7" w14:textId="77777777" w:rsidR="00DF754C" w:rsidRPr="0079076D" w:rsidRDefault="00DF754C" w:rsidP="00D42D8A">
            <w:pPr>
              <w:spacing w:before="120" w:after="120" w:line="240" w:lineRule="auto"/>
              <w:ind w:left="360"/>
            </w:pPr>
          </w:p>
        </w:tc>
        <w:tc>
          <w:tcPr>
            <w:tcW w:w="3894" w:type="pct"/>
          </w:tcPr>
          <w:p w14:paraId="516BC008" w14:textId="3E7243E0" w:rsidR="00DF754C" w:rsidRPr="004764EB" w:rsidRDefault="00DF754C" w:rsidP="006B7408">
            <w:pPr>
              <w:pStyle w:val="Heading5ITB"/>
              <w:spacing w:line="240" w:lineRule="auto"/>
              <w:ind w:left="691" w:hanging="708"/>
              <w:contextualSpacing w:val="0"/>
            </w:pPr>
            <w:r>
              <w:t>Le Maître d’ouvrage établit un procès-verbal de la séance d'ouverture des Offres, qui comprendra au minimum</w:t>
            </w:r>
            <w:r w:rsidR="00793C1E">
              <w:t xml:space="preserve"> </w:t>
            </w:r>
            <w:r>
              <w:t>: le nom du Soumissionnaire, l'existence d'une Lettre de soumission de l'Offre signée, et l’éventuel retrait, remplacement ou modification de l'Offre.  Un exemplaire du procès-verbal sera distribué à tous les Soumissionnaires endéans les délais, et affiché sur le site Web du Maître d'ouvrage.</w:t>
            </w:r>
          </w:p>
        </w:tc>
      </w:tr>
      <w:tr w:rsidR="00DF754C" w:rsidRPr="004764EB" w14:paraId="633449B2" w14:textId="77777777" w:rsidTr="006B7408">
        <w:tc>
          <w:tcPr>
            <w:tcW w:w="5000" w:type="pct"/>
            <w:gridSpan w:val="2"/>
          </w:tcPr>
          <w:p w14:paraId="3F34AF42" w14:textId="6BE9E033" w:rsidR="00DF754C" w:rsidRPr="0079076D" w:rsidRDefault="00DF754C" w:rsidP="006B7408">
            <w:pPr>
              <w:pStyle w:val="Heading3ITB"/>
              <w:spacing w:before="120" w:after="120" w:line="240" w:lineRule="auto"/>
              <w:jc w:val="center"/>
            </w:pPr>
            <w:bookmarkStart w:id="901" w:name="_Toc201578190"/>
            <w:bookmarkStart w:id="902" w:name="_Toc201578474"/>
            <w:bookmarkStart w:id="903" w:name="_Toc201713865"/>
            <w:bookmarkStart w:id="904" w:name="_Toc202352952"/>
            <w:bookmarkStart w:id="905" w:name="_Toc202353163"/>
            <w:bookmarkStart w:id="906" w:name="_Toc202353360"/>
            <w:bookmarkStart w:id="907" w:name="_Toc433790898"/>
            <w:bookmarkStart w:id="908" w:name="_Toc463531747"/>
            <w:bookmarkStart w:id="909" w:name="_Toc464136341"/>
            <w:bookmarkStart w:id="910" w:name="_Toc464136472"/>
            <w:bookmarkStart w:id="911" w:name="_Toc464139682"/>
            <w:bookmarkStart w:id="912" w:name="_Toc489012966"/>
            <w:bookmarkStart w:id="913" w:name="_Toc491425052"/>
            <w:bookmarkStart w:id="914" w:name="_Toc491868908"/>
            <w:bookmarkStart w:id="915" w:name="_Toc491869032"/>
            <w:bookmarkStart w:id="916" w:name="_Toc380341268"/>
            <w:bookmarkStart w:id="917" w:name="_Toc22917461"/>
            <w:bookmarkStart w:id="918" w:name="_Toc37498997"/>
            <w:bookmarkStart w:id="919" w:name="_Toc55109523"/>
            <w:bookmarkStart w:id="920" w:name="_Toc55122918"/>
            <w:bookmarkStart w:id="921" w:name="_Toc55123735"/>
            <w:bookmarkStart w:id="922" w:name="_Toc55124407"/>
            <w:bookmarkStart w:id="923" w:name="_Toc55132474"/>
            <w:bookmarkStart w:id="924" w:name="_Toc55140802"/>
            <w:bookmarkStart w:id="925" w:name="_Toc55142428"/>
            <w:bookmarkStart w:id="926" w:name="_Toc55153343"/>
            <w:bookmarkStart w:id="927" w:name="_Toc55241807"/>
            <w:bookmarkStart w:id="928" w:name="_Toc55241967"/>
            <w:bookmarkStart w:id="929" w:name="_Toc55242512"/>
            <w:bookmarkStart w:id="930" w:name="_Toc55243186"/>
            <w:bookmarkStart w:id="931" w:name="_Toc55247864"/>
            <w:bookmarkStart w:id="932" w:name="_Toc55249077"/>
            <w:bookmarkStart w:id="933" w:name="_Toc55899384"/>
            <w:bookmarkStart w:id="934" w:name="_Toc55901756"/>
            <w:bookmarkStart w:id="935" w:name="_Toc55902345"/>
            <w:bookmarkStart w:id="936" w:name="_Toc55949962"/>
            <w:bookmarkStart w:id="937" w:name="_Toc61520484"/>
            <w:bookmarkStart w:id="938" w:name="_Toc61541651"/>
            <w:r>
              <w:t>Evaluation des Offres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tc>
      </w:tr>
      <w:tr w:rsidR="00DF754C" w:rsidRPr="004764EB" w14:paraId="413F6E62" w14:textId="77777777" w:rsidTr="006B7408">
        <w:tc>
          <w:tcPr>
            <w:tcW w:w="1106" w:type="pct"/>
          </w:tcPr>
          <w:p w14:paraId="67FC1FE2" w14:textId="692ECED8" w:rsidR="00DF754C" w:rsidRPr="0079076D" w:rsidRDefault="00DF754C" w:rsidP="006B7408">
            <w:pPr>
              <w:pStyle w:val="Heading4ITB"/>
              <w:ind w:left="0" w:firstLine="0"/>
              <w:contextualSpacing w:val="0"/>
            </w:pPr>
            <w:bookmarkStart w:id="939" w:name="_Toc442963859"/>
            <w:bookmarkStart w:id="940" w:name="_Toc443404445"/>
            <w:bookmarkStart w:id="941" w:name="_Toc451499424"/>
            <w:bookmarkStart w:id="942" w:name="_Toc451499990"/>
            <w:bookmarkStart w:id="943" w:name="_Toc451500543"/>
            <w:bookmarkStart w:id="944" w:name="_Toc442963862"/>
            <w:bookmarkStart w:id="945" w:name="_Toc443404448"/>
            <w:bookmarkStart w:id="946" w:name="_Toc451499427"/>
            <w:bookmarkStart w:id="947" w:name="_Toc451499993"/>
            <w:bookmarkStart w:id="948" w:name="_Toc451500546"/>
            <w:bookmarkStart w:id="949" w:name="_Toc442963865"/>
            <w:bookmarkStart w:id="950" w:name="_Toc443404451"/>
            <w:bookmarkStart w:id="951" w:name="_Toc451499430"/>
            <w:bookmarkStart w:id="952" w:name="_Toc451499996"/>
            <w:bookmarkStart w:id="953" w:name="_Toc451500549"/>
            <w:bookmarkStart w:id="954" w:name="_Toc201578192"/>
            <w:bookmarkStart w:id="955" w:name="_Toc201578476"/>
            <w:bookmarkStart w:id="956" w:name="_Toc202352954"/>
            <w:bookmarkStart w:id="957" w:name="_Toc202353165"/>
            <w:bookmarkStart w:id="958" w:name="_Toc202353362"/>
            <w:bookmarkStart w:id="959" w:name="_Toc433790900"/>
            <w:bookmarkStart w:id="960" w:name="_Toc37498998"/>
            <w:bookmarkStart w:id="961" w:name="_Toc55108984"/>
            <w:bookmarkStart w:id="962" w:name="_Toc55132475"/>
            <w:bookmarkStart w:id="963" w:name="_Toc55140803"/>
            <w:bookmarkStart w:id="964" w:name="_Toc55142429"/>
            <w:bookmarkStart w:id="965" w:name="_Toc55153344"/>
            <w:bookmarkStart w:id="966" w:name="_Toc55247602"/>
            <w:bookmarkStart w:id="967" w:name="_Toc55949963"/>
            <w:bookmarkStart w:id="968" w:name="_Toc61520485"/>
            <w:bookmarkStart w:id="969" w:name="_Toc61541652"/>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t>Confidentialité</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tc>
        <w:tc>
          <w:tcPr>
            <w:tcW w:w="3894" w:type="pct"/>
          </w:tcPr>
          <w:p w14:paraId="4E60025C" w14:textId="2A2E698D" w:rsidR="00DF754C" w:rsidRPr="00757182" w:rsidRDefault="00DF754C" w:rsidP="006B7408">
            <w:pPr>
              <w:pStyle w:val="Heading5ITB"/>
              <w:spacing w:line="240" w:lineRule="auto"/>
              <w:ind w:left="691" w:hanging="708"/>
              <w:contextualSpacing w:val="0"/>
            </w:pPr>
            <w:r>
              <w:t xml:space="preserve">Pendant la période allant de l’ouverture des Offres à l’adjudication du Contrat, les Soumissionnaires ne sont pas autorisés à entrer en contact avec le Maître d'ouvrage à propos d’une question en rapport avec leurs Offres. Aucune information relative à l’examen, aux demandes d’éclaircissements, à l’évaluation des Offres, à la comparaison des Offres et à la recommandation d’adjudication du Contrat ne sera donnée aux Soumissionnaires ni à toute autre personne non concernée par ladite procédure jusqu’à la notification des résultats de l’évaluation conformément aux dispositions de la Clause 39 des IS. Toute utilisation inappropriée par un Soumissionnaire d’informations confidentielles portant sur la </w:t>
            </w:r>
            <w:r>
              <w:lastRenderedPageBreak/>
              <w:t>procédure pourra entraîner le rejet de son offre ou invalider l’intégralité de la procédure de Passation des marchés.</w:t>
            </w:r>
          </w:p>
          <w:p w14:paraId="5447546B" w14:textId="77777777" w:rsidR="00DF754C" w:rsidRPr="00757182" w:rsidRDefault="00DF754C" w:rsidP="006B7408">
            <w:pPr>
              <w:pStyle w:val="Heading5ITB"/>
              <w:spacing w:line="240" w:lineRule="auto"/>
              <w:ind w:left="691" w:hanging="708"/>
              <w:contextualSpacing w:val="0"/>
            </w:pPr>
            <w:r>
              <w:t>Toute tentative faite par un Soumissionnaire pour influencer le Maître d'ouvrage lors de l’évaluation des Offres ou lors de la décision d’adjudication du Contrat peut exposer le Soumissionnaire aux dispositions de la législation nationale, de la règlementation du Maître d'ouvrage et de la Politique AFC de la MCC, ainsi qu’à d’autres sanctions et voies de recours, dans la mesure applicable.</w:t>
            </w:r>
          </w:p>
          <w:p w14:paraId="4F7E7446" w14:textId="77777777" w:rsidR="00DF754C" w:rsidRPr="00757182" w:rsidRDefault="00DF754C" w:rsidP="006B7408">
            <w:pPr>
              <w:pStyle w:val="Heading5ITB"/>
              <w:spacing w:line="240" w:lineRule="auto"/>
              <w:ind w:left="691" w:hanging="708"/>
              <w:contextualSpacing w:val="0"/>
            </w:pPr>
            <w:r>
              <w:t xml:space="preserve">Nonobstant les dispositions susmentionnées, entre le moment où les plis seront ouverts et celui où le Contrat sera adjugé, si un Soumissionnaire souhaite entrer en contact avec le Maître d'ouvrage pour des motifs ayant trait à son Offre, il devra le faire par écrit à l’adresse </w:t>
            </w:r>
            <w:r>
              <w:rPr>
                <w:b/>
                <w:bCs/>
              </w:rPr>
              <w:t>indiquée dans les DPAO</w:t>
            </w:r>
            <w:r>
              <w:t>.</w:t>
            </w:r>
          </w:p>
        </w:tc>
      </w:tr>
      <w:tr w:rsidR="00DF754C" w:rsidRPr="004764EB" w14:paraId="7ED0018F" w14:textId="77777777" w:rsidTr="006B7408">
        <w:tc>
          <w:tcPr>
            <w:tcW w:w="1106" w:type="pct"/>
          </w:tcPr>
          <w:p w14:paraId="397A6DFC" w14:textId="06B9A0DD" w:rsidR="00DF754C" w:rsidRPr="0079076D" w:rsidRDefault="00DF754C" w:rsidP="00D42D8A">
            <w:pPr>
              <w:pStyle w:val="Heading4ITB"/>
              <w:contextualSpacing w:val="0"/>
            </w:pPr>
            <w:bookmarkStart w:id="970" w:name="_Toc451499434"/>
            <w:bookmarkStart w:id="971" w:name="_Toc451500000"/>
            <w:bookmarkStart w:id="972" w:name="_Toc451500553"/>
            <w:bookmarkStart w:id="973" w:name="_Toc451499437"/>
            <w:bookmarkStart w:id="974" w:name="_Toc451500003"/>
            <w:bookmarkStart w:id="975" w:name="_Toc451500556"/>
            <w:bookmarkStart w:id="976" w:name="_Toc201578193"/>
            <w:bookmarkStart w:id="977" w:name="_Toc201578477"/>
            <w:bookmarkStart w:id="978" w:name="_Toc202352955"/>
            <w:bookmarkStart w:id="979" w:name="_Toc202353166"/>
            <w:bookmarkStart w:id="980" w:name="_Toc202353363"/>
            <w:bookmarkStart w:id="981" w:name="_Toc433790901"/>
            <w:bookmarkStart w:id="982" w:name="_Toc37498999"/>
            <w:bookmarkStart w:id="983" w:name="_Toc55108985"/>
            <w:bookmarkStart w:id="984" w:name="_Toc55132476"/>
            <w:bookmarkStart w:id="985" w:name="_Toc55140804"/>
            <w:bookmarkStart w:id="986" w:name="_Toc55142430"/>
            <w:bookmarkStart w:id="987" w:name="_Toc55153345"/>
            <w:bookmarkStart w:id="988" w:name="_Toc55247603"/>
            <w:bookmarkStart w:id="989" w:name="_Toc55949964"/>
            <w:bookmarkStart w:id="990" w:name="_Toc61520486"/>
            <w:bookmarkStart w:id="991" w:name="_Toc61541653"/>
            <w:bookmarkEnd w:id="970"/>
            <w:bookmarkEnd w:id="971"/>
            <w:bookmarkEnd w:id="972"/>
            <w:bookmarkEnd w:id="973"/>
            <w:bookmarkEnd w:id="974"/>
            <w:bookmarkEnd w:id="975"/>
            <w:r>
              <w:lastRenderedPageBreak/>
              <w:t>Éclaircissements concernant les Offres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tc>
        <w:tc>
          <w:tcPr>
            <w:tcW w:w="3894" w:type="pct"/>
          </w:tcPr>
          <w:p w14:paraId="28DA21DB" w14:textId="77777777" w:rsidR="00DF754C" w:rsidRPr="00757182" w:rsidRDefault="00DF754C" w:rsidP="006B7408">
            <w:pPr>
              <w:pStyle w:val="Heading5ITB"/>
              <w:spacing w:line="240" w:lineRule="auto"/>
              <w:ind w:left="691" w:hanging="708"/>
              <w:contextualSpacing w:val="0"/>
            </w:pPr>
            <w:r>
              <w:t>Pour faciliter l’examen et l’évaluation des Offres,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comme la réponse apportée, seront formulées par écrit. Aucune modification de prix, ni aucun changement substantiel de l’Offre ne seront demandés, offerts ou autorisés, si ce n’est pour confirmer la correction des erreurs arithmétiques découvertes par le Maître d'ouvrage lors de l’évaluation des Offres en application de la Clause 32 des IS.</w:t>
            </w:r>
          </w:p>
          <w:p w14:paraId="5351A912" w14:textId="77777777" w:rsidR="00DF754C" w:rsidRPr="00757182" w:rsidRDefault="00DF754C" w:rsidP="006B7408">
            <w:pPr>
              <w:pStyle w:val="Heading5ITB"/>
              <w:spacing w:line="240" w:lineRule="auto"/>
              <w:ind w:left="691" w:hanging="708"/>
              <w:contextualSpacing w:val="0"/>
            </w:pPr>
            <w:r>
              <w:t xml:space="preserve">Au cas où le Soumissionnaire ne fournit pas les précisions sur son Offre à la date et à l’heure définies dans la demande de clarifications du Maître d'ouvrage, son Offre peut être rejetée, dans lequel cas sa Garantie d’Offre lui sera restituée telle qu’indiquée à la </w:t>
            </w:r>
            <w:proofErr w:type="spellStart"/>
            <w:r>
              <w:t>Sous-clause</w:t>
            </w:r>
            <w:proofErr w:type="spellEnd"/>
            <w:r>
              <w:t xml:space="preserve"> 43.1 des IS.</w:t>
            </w:r>
          </w:p>
        </w:tc>
      </w:tr>
      <w:tr w:rsidR="00DF754C" w:rsidRPr="004764EB" w14:paraId="3B18F186" w14:textId="77777777" w:rsidTr="006B7408">
        <w:trPr>
          <w:trHeight w:val="274"/>
        </w:trPr>
        <w:tc>
          <w:tcPr>
            <w:tcW w:w="1106" w:type="pct"/>
          </w:tcPr>
          <w:p w14:paraId="0CD8CBFB" w14:textId="67FC3D3C" w:rsidR="00DF754C" w:rsidRPr="0079076D" w:rsidRDefault="002442D0" w:rsidP="002442D0">
            <w:pPr>
              <w:pStyle w:val="Heading4ITB"/>
              <w:ind w:left="319"/>
              <w:contextualSpacing w:val="0"/>
            </w:pPr>
            <w:bookmarkStart w:id="992" w:name="_Toc61520487"/>
            <w:bookmarkStart w:id="993" w:name="_Toc61541654"/>
            <w:r>
              <w:t>Conformité des Offres</w:t>
            </w:r>
            <w:bookmarkEnd w:id="992"/>
            <w:bookmarkEnd w:id="993"/>
          </w:p>
        </w:tc>
        <w:tc>
          <w:tcPr>
            <w:tcW w:w="3894" w:type="pct"/>
          </w:tcPr>
          <w:p w14:paraId="74160790" w14:textId="40A2BB8C" w:rsidR="00DF754C" w:rsidRDefault="001A0173" w:rsidP="001A0173">
            <w:pPr>
              <w:pStyle w:val="Heading5ITB"/>
              <w:spacing w:line="240" w:lineRule="auto"/>
              <w:ind w:left="691" w:hanging="708"/>
              <w:contextualSpacing w:val="0"/>
            </w:pPr>
            <w:r>
              <w:t>Durant l’évaluation des Offres, les définitions suivantes s’appliquent</w:t>
            </w:r>
            <w:r w:rsidR="00793C1E">
              <w:t xml:space="preserve"> </w:t>
            </w:r>
            <w:r>
              <w:t>:</w:t>
            </w:r>
          </w:p>
          <w:p w14:paraId="636B8BF6" w14:textId="77777777" w:rsidR="001A0173" w:rsidRPr="009E1404" w:rsidRDefault="001A0173" w:rsidP="00806DC6">
            <w:pPr>
              <w:pStyle w:val="Heading5ITB"/>
              <w:numPr>
                <w:ilvl w:val="0"/>
                <w:numId w:val="61"/>
              </w:numPr>
              <w:spacing w:line="240" w:lineRule="auto"/>
              <w:ind w:left="1166"/>
              <w:contextualSpacing w:val="0"/>
            </w:pPr>
            <w:r>
              <w:t xml:space="preserve">Une « divergence » est un écart important par rapport aux exigences énoncées dans le Dossier d'Appel d'Offres. </w:t>
            </w:r>
          </w:p>
          <w:p w14:paraId="2FE545CB" w14:textId="5B04E50B" w:rsidR="001A0173" w:rsidRDefault="001A0173" w:rsidP="00806DC6">
            <w:pPr>
              <w:pStyle w:val="Heading5ITB"/>
              <w:numPr>
                <w:ilvl w:val="0"/>
                <w:numId w:val="61"/>
              </w:numPr>
              <w:spacing w:line="240" w:lineRule="auto"/>
              <w:ind w:left="1166"/>
              <w:contextualSpacing w:val="0"/>
            </w:pPr>
            <w:r>
              <w:t>Une «</w:t>
            </w:r>
            <w:r w:rsidR="00793C1E">
              <w:t xml:space="preserve"> </w:t>
            </w:r>
            <w:r>
              <w:t xml:space="preserve">réserve » constitue la formulation d’une conditionnalité restrictive, ou la </w:t>
            </w:r>
            <w:r w:rsidR="00793C1E">
              <w:t>non-acceptation</w:t>
            </w:r>
            <w:r>
              <w:t xml:space="preserve"> de toutes les exigences énoncées dans le Dossier d'Appel d'Offres.</w:t>
            </w:r>
          </w:p>
          <w:p w14:paraId="3DE4F8A5" w14:textId="74E6C493" w:rsidR="001A0173" w:rsidRPr="00757182" w:rsidRDefault="001A0173" w:rsidP="00806DC6">
            <w:pPr>
              <w:pStyle w:val="Heading5ITB"/>
              <w:numPr>
                <w:ilvl w:val="0"/>
                <w:numId w:val="61"/>
              </w:numPr>
              <w:spacing w:line="240" w:lineRule="auto"/>
              <w:ind w:left="1166"/>
              <w:contextualSpacing w:val="0"/>
            </w:pPr>
            <w:r>
              <w:t>Une « omission » constitue un manquement à fournir en tout ou en partie, les renseignements et documents exigés par le Dossier d’Appel d’Offres.</w:t>
            </w:r>
          </w:p>
          <w:p w14:paraId="6F9974B6" w14:textId="1DCE1EC3" w:rsidR="00DF754C" w:rsidRDefault="00DF754C" w:rsidP="001A0173">
            <w:pPr>
              <w:pStyle w:val="Heading5ITB"/>
              <w:spacing w:line="240" w:lineRule="auto"/>
              <w:ind w:left="743" w:hanging="741"/>
              <w:contextualSpacing w:val="0"/>
            </w:pPr>
            <w:r>
              <w:t xml:space="preserve">Une Offre substantiellement conforme est une Offre qui est conforme à tous les termes, conditions et spécifications du Dossier d'Appel d'Offres sans divergence, réserve ou omission importante. </w:t>
            </w:r>
            <w:r>
              <w:lastRenderedPageBreak/>
              <w:t>Une divergence, réserve ou omission substantielle se caractérise de la manière suivante</w:t>
            </w:r>
            <w:r w:rsidR="00793C1E">
              <w:t xml:space="preserve"> </w:t>
            </w:r>
            <w:r>
              <w:t>:</w:t>
            </w:r>
          </w:p>
          <w:p w14:paraId="3EDDAD84" w14:textId="3489C6EB" w:rsidR="001A0173" w:rsidRDefault="001A0173" w:rsidP="00806DC6">
            <w:pPr>
              <w:pStyle w:val="Heading5ITB"/>
              <w:numPr>
                <w:ilvl w:val="2"/>
                <w:numId w:val="49"/>
              </w:numPr>
              <w:spacing w:line="240" w:lineRule="auto"/>
              <w:ind w:left="1166"/>
              <w:contextualSpacing w:val="0"/>
            </w:pPr>
            <w:r>
              <w:t>si elle était acceptée,</w:t>
            </w:r>
          </w:p>
          <w:p w14:paraId="046B5434" w14:textId="473AEE49" w:rsidR="001A0173" w:rsidRDefault="001A0173" w:rsidP="00806DC6">
            <w:pPr>
              <w:pStyle w:val="ColumnRightSub2"/>
              <w:numPr>
                <w:ilvl w:val="0"/>
                <w:numId w:val="62"/>
              </w:numPr>
              <w:spacing w:before="120" w:after="120"/>
              <w:rPr>
                <w:rFonts w:eastAsiaTheme="minorHAnsi" w:cstheme="minorBidi"/>
                <w:iCs/>
                <w:spacing w:val="0"/>
                <w:szCs w:val="22"/>
              </w:rPr>
            </w:pPr>
            <w:r>
              <w:t>limiterait de manière substantielle la portée, la qualité ou les performances des Services autres que Services de Conseil, ou</w:t>
            </w:r>
          </w:p>
          <w:p w14:paraId="248A0524" w14:textId="1BA38A14" w:rsidR="001A0173" w:rsidRPr="001A0173" w:rsidRDefault="001A0173" w:rsidP="00806DC6">
            <w:pPr>
              <w:pStyle w:val="ColumnRightSub2"/>
              <w:numPr>
                <w:ilvl w:val="0"/>
                <w:numId w:val="62"/>
              </w:numPr>
              <w:spacing w:before="120" w:after="120"/>
              <w:rPr>
                <w:rFonts w:eastAsiaTheme="minorHAnsi" w:cstheme="minorBidi"/>
                <w:iCs/>
                <w:spacing w:val="0"/>
                <w:szCs w:val="22"/>
              </w:rPr>
            </w:pPr>
            <w:r>
              <w:t>limiterait, d’une manière substantielle et non conforme au Dossier d’Appel d’Offres, les droits du Maître d'ouvrage ou les obligations du Soumissionnaire au titre du Contrat proposé; ou</w:t>
            </w:r>
          </w:p>
          <w:p w14:paraId="24A0FF49" w14:textId="4647BC5D" w:rsidR="001A0173" w:rsidRDefault="001A0173" w:rsidP="00806DC6">
            <w:pPr>
              <w:pStyle w:val="Heading5ITB"/>
              <w:numPr>
                <w:ilvl w:val="2"/>
                <w:numId w:val="49"/>
              </w:numPr>
              <w:spacing w:line="240" w:lineRule="auto"/>
              <w:ind w:left="1166"/>
              <w:contextualSpacing w:val="0"/>
            </w:pPr>
            <w:r>
              <w:t>si elle était rectifiée, cela serait préjudiciable aux autres Soumissionnaires ayant présenté des Offres substantiellement conformes.</w:t>
            </w:r>
          </w:p>
          <w:p w14:paraId="0C2D2609" w14:textId="6022AD26" w:rsidR="001A0173" w:rsidRPr="00757182" w:rsidRDefault="0047630A" w:rsidP="0047630A">
            <w:pPr>
              <w:pStyle w:val="Heading5ITB"/>
              <w:spacing w:line="240" w:lineRule="auto"/>
              <w:ind w:left="741" w:hanging="760"/>
            </w:pPr>
            <w:r>
              <w:t>Le Maître d'ouvrage écartera toute Offre qui n’est pas substantiellement conforme au Dossier d’Appel d’Offres et le Soumissionnaire ne pourra pas par la suite la rendre conforme en apportant des corrections à toute divergence, réserve ou omission importante constatée.</w:t>
            </w:r>
          </w:p>
        </w:tc>
      </w:tr>
      <w:tr w:rsidR="00DF754C" w:rsidRPr="004764EB" w14:paraId="25F19085" w14:textId="77777777" w:rsidTr="006B7408">
        <w:tc>
          <w:tcPr>
            <w:tcW w:w="1106" w:type="pct"/>
          </w:tcPr>
          <w:p w14:paraId="46F67BBE" w14:textId="2D596685" w:rsidR="00DF754C" w:rsidRPr="006B7408" w:rsidRDefault="00DF754C" w:rsidP="006B7408">
            <w:pPr>
              <w:spacing w:before="120" w:after="120" w:line="240" w:lineRule="auto"/>
              <w:jc w:val="left"/>
              <w:rPr>
                <w:b/>
                <w:bCs/>
              </w:rPr>
            </w:pPr>
          </w:p>
        </w:tc>
        <w:tc>
          <w:tcPr>
            <w:tcW w:w="3894" w:type="pct"/>
          </w:tcPr>
          <w:p w14:paraId="129AF6FA" w14:textId="65D3D0D4" w:rsidR="00DF754C" w:rsidRDefault="0047630A" w:rsidP="0047630A">
            <w:pPr>
              <w:pStyle w:val="Heading5ITB"/>
              <w:spacing w:line="240" w:lineRule="auto"/>
              <w:ind w:left="691" w:hanging="708"/>
              <w:contextualSpacing w:val="0"/>
            </w:pPr>
            <w:r>
              <w:t xml:space="preserve">Si une Offre est substantiellement conforme, le Maître d'ouvrage peut tolérer une </w:t>
            </w:r>
            <w:r w:rsidR="00793C1E">
              <w:t>non-conformité</w:t>
            </w:r>
            <w:r>
              <w:t xml:space="preserve"> dans l’Offre.</w:t>
            </w:r>
          </w:p>
          <w:p w14:paraId="3E080609" w14:textId="09FF3C32" w:rsidR="0047630A" w:rsidRDefault="0047630A" w:rsidP="00806DC6">
            <w:pPr>
              <w:pStyle w:val="Heading5ITB"/>
              <w:spacing w:line="240" w:lineRule="auto"/>
              <w:ind w:left="691" w:hanging="708"/>
              <w:contextualSpacing w:val="0"/>
            </w:pPr>
            <w:r>
              <w:t xml:space="preserve">Si une Offre est substantiellement conforme, le Maître d'ouvrage </w:t>
            </w:r>
            <w:r w:rsidR="00793C1E">
              <w:t>peut demander</w:t>
            </w:r>
            <w:r>
              <w:t xml:space="preserve"> au Soumissionnaire de soumettre les informations ou la documentation nécessaires, dans un délai raisonnable, pour corriger des divergences ou omissions non importantes constatées dans l'Offre portant sur les documents exigés. L’omission ne peut pas concerner le prix de l’Offre. L'absence de présentation par le Soumissionnaire des informations ou documents demandés peut entraîner le rejet de son Offre.</w:t>
            </w:r>
          </w:p>
          <w:p w14:paraId="564165F7" w14:textId="4242B584" w:rsidR="00DF754C" w:rsidRPr="006B7408" w:rsidRDefault="0047630A" w:rsidP="00D5440C">
            <w:pPr>
              <w:pStyle w:val="Heading5ITB"/>
              <w:spacing w:line="240" w:lineRule="auto"/>
              <w:ind w:left="691" w:hanging="708"/>
              <w:contextualSpacing w:val="0"/>
            </w:pPr>
            <w:r>
              <w:t>Si une Offre est substantiellement conforme, le Maître d'ouvrage peut corriger des erreurs mineures liées au Prix de l’Offre.</w:t>
            </w:r>
          </w:p>
        </w:tc>
      </w:tr>
      <w:tr w:rsidR="00DF754C" w:rsidRPr="004764EB" w14:paraId="0729A6DC" w14:textId="77777777" w:rsidTr="006B7408">
        <w:tc>
          <w:tcPr>
            <w:tcW w:w="1106" w:type="pct"/>
          </w:tcPr>
          <w:p w14:paraId="3F420559" w14:textId="7F5E129B" w:rsidR="00DF754C" w:rsidRPr="0079076D" w:rsidRDefault="00D5440C" w:rsidP="00D42D8A">
            <w:pPr>
              <w:pStyle w:val="Heading4ITB"/>
              <w:contextualSpacing w:val="0"/>
            </w:pPr>
            <w:bookmarkStart w:id="994" w:name="_Toc37499004"/>
            <w:bookmarkStart w:id="995" w:name="_Toc55108988"/>
            <w:bookmarkStart w:id="996" w:name="_Toc55132478"/>
            <w:bookmarkStart w:id="997" w:name="_Toc55140806"/>
            <w:bookmarkStart w:id="998" w:name="_Toc55142432"/>
            <w:bookmarkStart w:id="999" w:name="_Toc55153347"/>
            <w:bookmarkStart w:id="1000" w:name="_Toc55247605"/>
            <w:bookmarkStart w:id="1001" w:name="_Toc55949966"/>
            <w:bookmarkStart w:id="1002" w:name="_Toc61520488"/>
            <w:bookmarkStart w:id="1003" w:name="_Toc61541655"/>
            <w:r>
              <w:t>Correction des erreurs arithmétiques</w:t>
            </w:r>
            <w:bookmarkEnd w:id="994"/>
            <w:bookmarkEnd w:id="995"/>
            <w:bookmarkEnd w:id="996"/>
            <w:bookmarkEnd w:id="997"/>
            <w:bookmarkEnd w:id="998"/>
            <w:bookmarkEnd w:id="999"/>
            <w:bookmarkEnd w:id="1000"/>
            <w:bookmarkEnd w:id="1001"/>
            <w:bookmarkEnd w:id="1002"/>
            <w:bookmarkEnd w:id="1003"/>
          </w:p>
        </w:tc>
        <w:tc>
          <w:tcPr>
            <w:tcW w:w="3894" w:type="pct"/>
          </w:tcPr>
          <w:p w14:paraId="427C517D" w14:textId="6A7E0510" w:rsidR="00DF754C" w:rsidRPr="004764EB" w:rsidRDefault="00D5440C" w:rsidP="006B7408">
            <w:pPr>
              <w:pStyle w:val="Heading5ITB"/>
              <w:spacing w:line="240" w:lineRule="auto"/>
              <w:ind w:left="691" w:hanging="708"/>
              <w:contextualSpacing w:val="0"/>
            </w:pPr>
            <w:r>
              <w:t>Si l’Offre est substantiellement conforme, le Maître d'ouvrage rectifiera toute erreur arithmétique sur la base suivante</w:t>
            </w:r>
            <w:r w:rsidR="00793C1E">
              <w:t xml:space="preserve"> </w:t>
            </w:r>
            <w:r>
              <w:t>:</w:t>
            </w:r>
          </w:p>
          <w:p w14:paraId="364EF5D0" w14:textId="77777777" w:rsidR="00DF754C" w:rsidRPr="004764EB" w:rsidRDefault="00DF754C" w:rsidP="00806DC6">
            <w:pPr>
              <w:numPr>
                <w:ilvl w:val="4"/>
                <w:numId w:val="54"/>
              </w:numPr>
              <w:spacing w:before="120" w:after="120" w:line="240" w:lineRule="auto"/>
              <w:ind w:left="1166"/>
            </w:pPr>
            <w:r>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E38F865" w14:textId="1FB50236" w:rsidR="00DF754C" w:rsidRPr="004764EB" w:rsidRDefault="00DF754C" w:rsidP="00806DC6">
            <w:pPr>
              <w:numPr>
                <w:ilvl w:val="4"/>
                <w:numId w:val="54"/>
              </w:numPr>
              <w:spacing w:before="120" w:after="120" w:line="240" w:lineRule="auto"/>
              <w:ind w:left="1166"/>
            </w:pPr>
            <w:r>
              <w:t xml:space="preserve">Si un total obtenu par addition ou soustraction des sous-totaux n’est pas exact, les sous-totaux feront foi et le total sera rectifié ; et </w:t>
            </w:r>
          </w:p>
          <w:p w14:paraId="3A9DE746" w14:textId="7E22A65C" w:rsidR="00DF754C" w:rsidRPr="004764EB" w:rsidRDefault="00793C1E" w:rsidP="00806DC6">
            <w:pPr>
              <w:numPr>
                <w:ilvl w:val="4"/>
                <w:numId w:val="54"/>
              </w:numPr>
              <w:spacing w:before="120" w:after="120" w:line="240" w:lineRule="auto"/>
              <w:ind w:left="1166"/>
            </w:pPr>
            <w:r>
              <w:lastRenderedPageBreak/>
              <w:t>S’il</w:t>
            </w:r>
            <w:r w:rsidR="00DF754C">
              <w:t xml:space="preserve">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7F58A7C8" w14:textId="134F8743" w:rsidR="00DF754C" w:rsidRPr="004764EB" w:rsidRDefault="00DF754C" w:rsidP="00806DC6">
            <w:pPr>
              <w:pStyle w:val="Heading5ITB"/>
              <w:spacing w:line="240" w:lineRule="auto"/>
              <w:ind w:left="691" w:hanging="708"/>
              <w:contextualSpacing w:val="0"/>
            </w:pPr>
            <w:r>
              <w:t xml:space="preserve">Si le Soumissionnaire n’accepte pas les corrections apportées, son Offre sera écartée et la Garantie d’Offre lui sera restituée conformément aux dispositions de la </w:t>
            </w:r>
            <w:proofErr w:type="spellStart"/>
            <w:r>
              <w:t>Sous-clause</w:t>
            </w:r>
            <w:proofErr w:type="spellEnd"/>
            <w:r>
              <w:t xml:space="preserve"> 46.1.</w:t>
            </w:r>
          </w:p>
        </w:tc>
      </w:tr>
      <w:tr w:rsidR="00B82DA9" w:rsidRPr="004764EB" w14:paraId="30FAE81A" w14:textId="77777777" w:rsidTr="006B7408">
        <w:tc>
          <w:tcPr>
            <w:tcW w:w="1106" w:type="pct"/>
          </w:tcPr>
          <w:p w14:paraId="3AC88608" w14:textId="125501F9" w:rsidR="00B82DA9" w:rsidRDefault="00B82DA9" w:rsidP="007546B6">
            <w:pPr>
              <w:pStyle w:val="Heading4ITB"/>
              <w:ind w:left="177" w:hanging="284"/>
              <w:contextualSpacing w:val="0"/>
            </w:pPr>
            <w:bookmarkStart w:id="1004" w:name="_Toc61520489"/>
            <w:bookmarkStart w:id="1005" w:name="_Toc61541656"/>
            <w:r>
              <w:lastRenderedPageBreak/>
              <w:t>Examen des Termes et Conditions</w:t>
            </w:r>
            <w:r w:rsidR="00793C1E">
              <w:t xml:space="preserve"> </w:t>
            </w:r>
            <w:r>
              <w:t xml:space="preserve"> Evaluation Technique</w:t>
            </w:r>
            <w:bookmarkEnd w:id="1004"/>
            <w:bookmarkEnd w:id="1005"/>
          </w:p>
        </w:tc>
        <w:tc>
          <w:tcPr>
            <w:tcW w:w="3894" w:type="pct"/>
          </w:tcPr>
          <w:p w14:paraId="6EA3ABD1" w14:textId="72D42B8C" w:rsidR="00B82DA9" w:rsidRDefault="00B82DA9" w:rsidP="00B82DA9">
            <w:pPr>
              <w:pStyle w:val="Heading5ITB"/>
              <w:spacing w:line="240" w:lineRule="auto"/>
              <w:ind w:left="691" w:hanging="708"/>
              <w:contextualSpacing w:val="0"/>
            </w:pPr>
            <w:r>
              <w:t>Le Maître d'ouvrage examinera l'Offre pour s’assurer que tous les termes et conditions spécifiés dans les CGC et les CPC ont été acceptées par le Soumissionnaire sans aucune divergence ou réserve importante.</w:t>
            </w:r>
          </w:p>
          <w:p w14:paraId="18035D80" w14:textId="393A1430" w:rsidR="00B82DA9" w:rsidRDefault="00B82DA9" w:rsidP="00B82DA9">
            <w:pPr>
              <w:pStyle w:val="Heading5ITB"/>
              <w:spacing w:line="240" w:lineRule="auto"/>
              <w:ind w:left="691" w:hanging="708"/>
              <w:contextualSpacing w:val="0"/>
            </w:pPr>
            <w:r>
              <w:t xml:space="preserve">Le Maître d'ouvrage évaluera les aspects techniques de l'Offre, pour s’assurer que toutes les exigences énoncées </w:t>
            </w:r>
            <w:r w:rsidR="000B1B63">
              <w:t>dans le Calendrier des Activités</w:t>
            </w:r>
            <w:r>
              <w:t xml:space="preserve"> du Dossier d'Appel d'Offres ont été respectées sans aucune divergence ou réserve importante.</w:t>
            </w:r>
          </w:p>
          <w:p w14:paraId="39CAB7D3" w14:textId="19E9BF64" w:rsidR="00B82DA9" w:rsidRDefault="00B82DA9" w:rsidP="00B82DA9">
            <w:pPr>
              <w:pStyle w:val="Heading5ITB"/>
              <w:spacing w:line="240" w:lineRule="auto"/>
              <w:ind w:left="691" w:hanging="708"/>
              <w:contextualSpacing w:val="0"/>
            </w:pPr>
            <w:r>
              <w:t>Si après l’examen des termes et conditions et l'évaluation technique, le Maître d'ouvrage décide que l’Offre n’est pas substantiellement conforme conformément aux dispositions de la Clause 31 des IS, l’Offre sera écartée.</w:t>
            </w:r>
          </w:p>
        </w:tc>
      </w:tr>
      <w:tr w:rsidR="00B82DA9" w:rsidRPr="004764EB" w14:paraId="264B2529" w14:textId="77777777" w:rsidTr="006B7408">
        <w:tc>
          <w:tcPr>
            <w:tcW w:w="1106" w:type="pct"/>
          </w:tcPr>
          <w:p w14:paraId="32774B8D" w14:textId="63E6267A" w:rsidR="00B82DA9" w:rsidRPr="00FE652D" w:rsidRDefault="00BC21D7" w:rsidP="00B82DA9">
            <w:pPr>
              <w:pStyle w:val="Heading4ITB"/>
              <w:ind w:left="177" w:hanging="284"/>
              <w:contextualSpacing w:val="0"/>
            </w:pPr>
            <w:bookmarkStart w:id="1006" w:name="_Toc61520490"/>
            <w:bookmarkStart w:id="1007" w:name="_Toc61541657"/>
            <w:r>
              <w:t>Conversion en une seule monnaie</w:t>
            </w:r>
            <w:bookmarkEnd w:id="1006"/>
            <w:bookmarkEnd w:id="1007"/>
          </w:p>
        </w:tc>
        <w:tc>
          <w:tcPr>
            <w:tcW w:w="3894" w:type="pct"/>
          </w:tcPr>
          <w:p w14:paraId="259A2A07" w14:textId="22DE2B1D" w:rsidR="00B82DA9" w:rsidRPr="004147F3" w:rsidRDefault="00BC21D7" w:rsidP="00B82DA9">
            <w:pPr>
              <w:pStyle w:val="Heading5ITB"/>
              <w:spacing w:line="240" w:lineRule="auto"/>
              <w:ind w:left="691" w:hanging="708"/>
              <w:contextualSpacing w:val="0"/>
            </w:pPr>
            <w:r>
              <w:t xml:space="preserve">Aux fins d’évaluation, le Maître d'ouvrage convertira les prix des Offres exprimés dans diverses monnaies en une seule monnaie, </w:t>
            </w:r>
            <w:r>
              <w:rPr>
                <w:b/>
                <w:bCs/>
              </w:rPr>
              <w:t>comme indiqué dans les DPAO</w:t>
            </w:r>
            <w:r>
              <w:t>.</w:t>
            </w:r>
          </w:p>
        </w:tc>
      </w:tr>
      <w:tr w:rsidR="00BC21D7" w:rsidRPr="004764EB" w14:paraId="453015AC" w14:textId="77777777" w:rsidTr="006B7408">
        <w:tc>
          <w:tcPr>
            <w:tcW w:w="1106" w:type="pct"/>
          </w:tcPr>
          <w:p w14:paraId="3696BB39" w14:textId="702648EF" w:rsidR="00BC21D7" w:rsidRDefault="00BC21D7" w:rsidP="00BC21D7">
            <w:pPr>
              <w:pStyle w:val="Heading4ITB"/>
              <w:ind w:left="177" w:hanging="284"/>
              <w:contextualSpacing w:val="0"/>
            </w:pPr>
            <w:bookmarkStart w:id="1008" w:name="_Toc61520491"/>
            <w:bookmarkStart w:id="1009" w:name="_Toc61541658"/>
            <w:r>
              <w:t>Évaluation des Offres</w:t>
            </w:r>
            <w:bookmarkEnd w:id="1008"/>
            <w:bookmarkEnd w:id="1009"/>
          </w:p>
        </w:tc>
        <w:tc>
          <w:tcPr>
            <w:tcW w:w="3894" w:type="pct"/>
          </w:tcPr>
          <w:p w14:paraId="61AA1C25" w14:textId="7D78DFA6" w:rsidR="00BC21D7" w:rsidRDefault="00BC21D7" w:rsidP="00806DC6">
            <w:pPr>
              <w:pStyle w:val="ITBColumnRight"/>
              <w:numPr>
                <w:ilvl w:val="1"/>
                <w:numId w:val="63"/>
              </w:numPr>
              <w:ind w:left="658" w:hanging="709"/>
              <w:jc w:val="both"/>
            </w:pPr>
            <w:r>
              <w:t>Le Maître d'ouvrage utilisera les critères et méthodes indiqués dans la présente Clause, telle que complétée par les dispositions de la Section III. Critères de Qualification et d’Evaluation. Aucun autre critère ou méthode d’évaluation ne sera permise</w:t>
            </w:r>
            <w:r w:rsidR="00793C1E">
              <w:t>.</w:t>
            </w:r>
          </w:p>
          <w:p w14:paraId="5606970D" w14:textId="33B9E452" w:rsidR="00BC21D7" w:rsidRPr="004147F3" w:rsidRDefault="00BC21D7" w:rsidP="00806DC6">
            <w:pPr>
              <w:pStyle w:val="ITBColumnRight"/>
              <w:numPr>
                <w:ilvl w:val="1"/>
                <w:numId w:val="63"/>
              </w:numPr>
              <w:ind w:left="658" w:hanging="709"/>
              <w:jc w:val="both"/>
            </w:pPr>
            <w:r>
              <w:t>L'évaluation par le Maître d'ouvrage d'une Offre exclura et ne prendra pas en compte</w:t>
            </w:r>
            <w:r w:rsidR="00793C1E">
              <w:t xml:space="preserve"> </w:t>
            </w:r>
            <w:r>
              <w:t>:</w:t>
            </w:r>
          </w:p>
          <w:p w14:paraId="55DD9EDE" w14:textId="77777777" w:rsidR="00BC21D7" w:rsidRPr="004147F3" w:rsidRDefault="00BC21D7" w:rsidP="00806DC6">
            <w:pPr>
              <w:pStyle w:val="ITBColumnRight"/>
              <w:numPr>
                <w:ilvl w:val="4"/>
                <w:numId w:val="63"/>
              </w:numPr>
              <w:ind w:left="1225" w:hanging="567"/>
              <w:jc w:val="both"/>
            </w:pPr>
            <w:r>
              <w:t>toute provision pour révision des prix pendant la période d'exécution du Contrat, si cela est prévu dans l'Offre</w:t>
            </w:r>
          </w:p>
          <w:p w14:paraId="32249FFD" w14:textId="77777777" w:rsidR="00BC21D7" w:rsidRPr="0065286D" w:rsidRDefault="00BC21D7" w:rsidP="00806DC6">
            <w:pPr>
              <w:pStyle w:val="ITBColumnRight"/>
              <w:numPr>
                <w:ilvl w:val="4"/>
                <w:numId w:val="63"/>
              </w:numPr>
              <w:ind w:left="1225" w:hanging="567"/>
              <w:jc w:val="both"/>
            </w:pPr>
            <w:r>
              <w:t>tout autre facteur exclu comme indiqué à la Section III. Critères de Qualification et d’Evaluation.</w:t>
            </w:r>
          </w:p>
          <w:p w14:paraId="4F993FC4" w14:textId="6EFF3CC8" w:rsidR="00BC21D7" w:rsidRDefault="00BC21D7" w:rsidP="00806DC6">
            <w:pPr>
              <w:pStyle w:val="ITBColumnRight"/>
              <w:numPr>
                <w:ilvl w:val="1"/>
                <w:numId w:val="63"/>
              </w:numPr>
              <w:ind w:left="658" w:hanging="709"/>
              <w:jc w:val="both"/>
            </w:pPr>
            <w:r>
              <w:t xml:space="preserve">Si prévu à la Section III. Critères de Qualification et d’Evaluation, l'évaluation du prix d'une Offre par le Maître d'ouvrage peut nécessiter la prise en compte de facteurs autres que le prix de l'Offre indiqué conformément aux dispositions de la Clause 15 des IS. Ces facteurs peuvent être liés aux caractéristiques, aux performances et aux conditions d'achat des Services autres que Services de Conseil. L'effet des facteurs sélectionnés, le cas échéant, doit être exprimé en termes monétaires pour faciliter la comparaison des Offres, sauf </w:t>
            </w:r>
            <w:r>
              <w:lastRenderedPageBreak/>
              <w:t>indication contraire prévue à la Section III. Critères de Qualification et d’Evaluation.</w:t>
            </w:r>
          </w:p>
        </w:tc>
      </w:tr>
      <w:tr w:rsidR="00BC21D7" w:rsidRPr="004764EB" w14:paraId="4D4D12D1" w14:textId="77777777" w:rsidTr="006B7408">
        <w:tc>
          <w:tcPr>
            <w:tcW w:w="1106" w:type="pct"/>
          </w:tcPr>
          <w:p w14:paraId="63F2FB7E" w14:textId="1A3E50D1" w:rsidR="00BC21D7" w:rsidRPr="0079076D" w:rsidRDefault="00BC21D7" w:rsidP="00BC21D7">
            <w:pPr>
              <w:pStyle w:val="Heading4ITB"/>
              <w:ind w:left="35" w:hanging="142"/>
              <w:contextualSpacing w:val="0"/>
            </w:pPr>
            <w:bookmarkStart w:id="1010" w:name="_Toc451499444"/>
            <w:bookmarkStart w:id="1011" w:name="_Toc451500010"/>
            <w:bookmarkStart w:id="1012" w:name="_Toc451500563"/>
            <w:bookmarkStart w:id="1013" w:name="_Toc37499005"/>
            <w:bookmarkStart w:id="1014" w:name="_Toc55108989"/>
            <w:bookmarkStart w:id="1015" w:name="_Toc55132479"/>
            <w:bookmarkStart w:id="1016" w:name="_Toc55140807"/>
            <w:bookmarkStart w:id="1017" w:name="_Toc55142433"/>
            <w:bookmarkStart w:id="1018" w:name="_Toc55153348"/>
            <w:bookmarkStart w:id="1019" w:name="_Toc55247606"/>
            <w:bookmarkStart w:id="1020" w:name="_Toc55949967"/>
            <w:bookmarkStart w:id="1021" w:name="_Toc61520492"/>
            <w:bookmarkStart w:id="1022" w:name="_Toc61541659"/>
            <w:bookmarkEnd w:id="1010"/>
            <w:bookmarkEnd w:id="1011"/>
            <w:bookmarkEnd w:id="1012"/>
            <w:r>
              <w:lastRenderedPageBreak/>
              <w:t>Caractère raisonnable du prix de l’Offre</w:t>
            </w:r>
            <w:bookmarkEnd w:id="1013"/>
            <w:bookmarkEnd w:id="1014"/>
            <w:bookmarkEnd w:id="1015"/>
            <w:bookmarkEnd w:id="1016"/>
            <w:bookmarkEnd w:id="1017"/>
            <w:bookmarkEnd w:id="1018"/>
            <w:bookmarkEnd w:id="1019"/>
            <w:bookmarkEnd w:id="1020"/>
            <w:bookmarkEnd w:id="1021"/>
            <w:bookmarkEnd w:id="1022"/>
          </w:p>
        </w:tc>
        <w:tc>
          <w:tcPr>
            <w:tcW w:w="3894" w:type="pct"/>
          </w:tcPr>
          <w:p w14:paraId="7BA70C1A" w14:textId="77777777" w:rsidR="00BC21D7" w:rsidRPr="004764EB" w:rsidRDefault="00BC21D7" w:rsidP="00BC21D7">
            <w:pPr>
              <w:pStyle w:val="Heading5ITB"/>
              <w:spacing w:line="240" w:lineRule="auto"/>
              <w:ind w:left="691" w:hanging="708"/>
              <w:contextualSpacing w:val="0"/>
            </w:pPr>
            <w:r>
              <w:t xml:space="preserve">Le Maître d'ouvrage doit établir si le prix est raisonnable conformément aux Directives relatives à la Passation des marchés du </w:t>
            </w:r>
            <w:r>
              <w:rPr>
                <w:i/>
                <w:iCs w:val="0"/>
              </w:rPr>
              <w:t>Programme de la MCC</w:t>
            </w:r>
            <w:r>
              <w:t>. Si l’analyse du caractère raisonnable du prix de l’Offre suggère qu’une Offre est fortement déséquilibrée ou exige une demande de paiement excessivement élevée au départ, le Maître d'ouvrage peut demander au Soumissionnaire de fournir une analyse de prix détaillée pour tout ou partie des éléments du Bordereau des Prix afin de prouver que ces prix sont compatibles avec les méthodes d’exécution et le bordereau proposé.</w:t>
            </w:r>
          </w:p>
          <w:p w14:paraId="528840E6" w14:textId="2128D68C" w:rsidR="00BC21D7" w:rsidRPr="004764EB" w:rsidRDefault="00BC21D7" w:rsidP="00BC21D7">
            <w:pPr>
              <w:pStyle w:val="Heading5ITB"/>
              <w:spacing w:line="240" w:lineRule="auto"/>
              <w:ind w:left="691" w:hanging="708"/>
              <w:contextualSpacing w:val="0"/>
            </w:pPr>
            <w:bookmarkStart w:id="1023" w:name="_Hlk54085080"/>
            <w:r>
              <w:t>A l’issue de l’évaluation des informations et de l’analyse du caractère raisonnable du prix présenté par le Soumissionnaire, le Maître d'ouvrage peut selon le cas</w:t>
            </w:r>
            <w:r w:rsidR="00793C1E">
              <w:t xml:space="preserve"> </w:t>
            </w:r>
            <w:r>
              <w:t>:</w:t>
            </w:r>
          </w:p>
          <w:p w14:paraId="502E9058" w14:textId="36BB7A6C" w:rsidR="00BC21D7" w:rsidRPr="004764EB" w:rsidRDefault="00BC21D7" w:rsidP="00806DC6">
            <w:pPr>
              <w:numPr>
                <w:ilvl w:val="4"/>
                <w:numId w:val="31"/>
              </w:numPr>
              <w:spacing w:before="120" w:after="120" w:line="240" w:lineRule="auto"/>
              <w:ind w:left="1166" w:hanging="425"/>
            </w:pPr>
            <w:r>
              <w:t>accepter l’Offre</w:t>
            </w:r>
            <w:r w:rsidR="00793C1E">
              <w:t xml:space="preserve"> </w:t>
            </w:r>
            <w:r>
              <w:t>; ou</w:t>
            </w:r>
          </w:p>
          <w:p w14:paraId="2564632D" w14:textId="4FFB8B08" w:rsidR="00BC21D7" w:rsidRPr="004764EB" w:rsidRDefault="00BC21D7" w:rsidP="00806DC6">
            <w:pPr>
              <w:numPr>
                <w:ilvl w:val="4"/>
                <w:numId w:val="31"/>
              </w:numPr>
              <w:spacing w:before="120" w:after="120" w:line="240" w:lineRule="auto"/>
              <w:ind w:left="1166" w:hanging="425"/>
            </w:pPr>
            <w:r>
              <w:t xml:space="preserve">exiger que le montant total de la Garantie d’exécution soit augmentée aux frais du Soumissionnaire à un niveau ne dépassant pas le pourcentage </w:t>
            </w:r>
            <w:r>
              <w:rPr>
                <w:b/>
                <w:bCs/>
              </w:rPr>
              <w:t>spécifié dans le BDS</w:t>
            </w:r>
            <w:r w:rsidR="00793C1E">
              <w:rPr>
                <w:b/>
                <w:bCs/>
              </w:rPr>
              <w:t> </w:t>
            </w:r>
            <w:r w:rsidR="00793C1E" w:rsidRPr="006434BB">
              <w:t>; ou</w:t>
            </w:r>
          </w:p>
          <w:p w14:paraId="173D7BB5" w14:textId="77777777" w:rsidR="00BC21D7" w:rsidRPr="004764EB" w:rsidRDefault="00BC21D7" w:rsidP="00806DC6">
            <w:pPr>
              <w:numPr>
                <w:ilvl w:val="4"/>
                <w:numId w:val="31"/>
              </w:numPr>
              <w:spacing w:before="120" w:after="120" w:line="240" w:lineRule="auto"/>
              <w:ind w:left="1166" w:hanging="425"/>
            </w:pPr>
            <w:r>
              <w:t>rejeter l’Offre.</w:t>
            </w:r>
          </w:p>
          <w:p w14:paraId="2CBF97BC" w14:textId="14CBDBB3" w:rsidR="00BC21D7" w:rsidRPr="004764EB" w:rsidRDefault="00BC21D7" w:rsidP="00BC21D7">
            <w:pPr>
              <w:pStyle w:val="Heading5ITB"/>
              <w:spacing w:line="240" w:lineRule="auto"/>
              <w:ind w:left="691" w:hanging="708"/>
              <w:contextualSpacing w:val="0"/>
            </w:pPr>
            <w:r>
              <w:t>S’il est établi que le prix n’est pas raisonnable (soit trop élevé, soit trop bas) l’Offre pourra être écartée, à la seule discrétion du Maître d'ouvrage. Le Soumissionnaire ne sera pas autorisé à réviser son Offre après une telle décision.</w:t>
            </w:r>
          </w:p>
          <w:p w14:paraId="4D2CDDFD" w14:textId="72AD5DC0" w:rsidR="00BC21D7" w:rsidRPr="004764EB" w:rsidRDefault="00BC21D7" w:rsidP="00BC21D7">
            <w:pPr>
              <w:pStyle w:val="Heading5ITB"/>
              <w:spacing w:line="240" w:lineRule="auto"/>
              <w:ind w:left="691" w:hanging="708"/>
              <w:contextualSpacing w:val="0"/>
            </w:pPr>
            <w:r>
              <w:t xml:space="preserve">Si le Soumissionnaire refuse d’augmenter le montant de la Garantie d’Offre comme exigé à la </w:t>
            </w:r>
            <w:proofErr w:type="spellStart"/>
            <w:r>
              <w:t>Sous-clause</w:t>
            </w:r>
            <w:proofErr w:type="spellEnd"/>
            <w:r>
              <w:t xml:space="preserve"> 33.2 (b) des IS, son Offre sera écartée et sa Garantie d’Offre lui sera restituée conformément aux dispositions de la </w:t>
            </w:r>
            <w:proofErr w:type="spellStart"/>
            <w:r>
              <w:t>Sous-clause</w:t>
            </w:r>
            <w:proofErr w:type="spellEnd"/>
            <w:r>
              <w:t xml:space="preserve"> 46.1 des IS.</w:t>
            </w:r>
            <w:bookmarkEnd w:id="1023"/>
          </w:p>
        </w:tc>
      </w:tr>
      <w:tr w:rsidR="00BC21D7" w:rsidRPr="004764EB" w14:paraId="1809DBC7" w14:textId="77777777" w:rsidTr="006B7408">
        <w:tc>
          <w:tcPr>
            <w:tcW w:w="1106" w:type="pct"/>
          </w:tcPr>
          <w:p w14:paraId="20D7C8F3" w14:textId="7D454D9D" w:rsidR="00BC21D7" w:rsidRPr="0079076D" w:rsidRDefault="00BC21D7" w:rsidP="00BC21D7">
            <w:pPr>
              <w:pStyle w:val="Heading4ITB"/>
              <w:contextualSpacing w:val="0"/>
            </w:pPr>
            <w:bookmarkStart w:id="1024" w:name="_Toc451499448"/>
            <w:bookmarkStart w:id="1025" w:name="_Toc451500014"/>
            <w:bookmarkStart w:id="1026" w:name="_Toc451500567"/>
            <w:bookmarkStart w:id="1027" w:name="_Toc451499451"/>
            <w:bookmarkStart w:id="1028" w:name="_Toc451500017"/>
            <w:bookmarkStart w:id="1029" w:name="_Toc451500570"/>
            <w:bookmarkStart w:id="1030" w:name="_Toc37499006"/>
            <w:bookmarkStart w:id="1031" w:name="_Toc55108990"/>
            <w:bookmarkStart w:id="1032" w:name="_Toc55132480"/>
            <w:bookmarkStart w:id="1033" w:name="_Toc55140808"/>
            <w:bookmarkStart w:id="1034" w:name="_Toc55142434"/>
            <w:bookmarkStart w:id="1035" w:name="_Toc55153349"/>
            <w:bookmarkStart w:id="1036" w:name="_Toc55247607"/>
            <w:bookmarkStart w:id="1037" w:name="_Toc55949968"/>
            <w:bookmarkStart w:id="1038" w:name="_Toc61520493"/>
            <w:bookmarkStart w:id="1039" w:name="_Toc61541660"/>
            <w:bookmarkEnd w:id="1024"/>
            <w:bookmarkEnd w:id="1025"/>
            <w:bookmarkEnd w:id="1026"/>
            <w:bookmarkEnd w:id="1027"/>
            <w:bookmarkEnd w:id="1028"/>
            <w:bookmarkEnd w:id="1029"/>
            <w:r>
              <w:t>Absence de marge de préférence</w:t>
            </w:r>
            <w:bookmarkEnd w:id="1030"/>
            <w:bookmarkEnd w:id="1031"/>
            <w:bookmarkEnd w:id="1032"/>
            <w:bookmarkEnd w:id="1033"/>
            <w:bookmarkEnd w:id="1034"/>
            <w:bookmarkEnd w:id="1035"/>
            <w:bookmarkEnd w:id="1036"/>
            <w:bookmarkEnd w:id="1037"/>
            <w:bookmarkEnd w:id="1038"/>
            <w:bookmarkEnd w:id="1039"/>
          </w:p>
        </w:tc>
        <w:tc>
          <w:tcPr>
            <w:tcW w:w="3894" w:type="pct"/>
          </w:tcPr>
          <w:p w14:paraId="1144D0C5" w14:textId="77777777" w:rsidR="00BC21D7" w:rsidRPr="004764EB" w:rsidRDefault="00BC21D7" w:rsidP="00BC21D7">
            <w:pPr>
              <w:pStyle w:val="Heading5ITB"/>
              <w:spacing w:line="240" w:lineRule="auto"/>
              <w:ind w:left="691" w:hanging="708"/>
              <w:contextualSpacing w:val="0"/>
            </w:pPr>
            <w:bookmarkStart w:id="1040" w:name="_Ref201564600"/>
            <w:r>
              <w:t>Conformément aux Directives relatives à la Passation des marchés du Programme de la MCC, aucune marge de préférence ne sera accordée aux Soumissionnaires originaires du pays du Maître d'ouvrage ou aux Soumissionnaires de toute autre nationalité.</w:t>
            </w:r>
            <w:bookmarkEnd w:id="1040"/>
          </w:p>
        </w:tc>
      </w:tr>
      <w:tr w:rsidR="00BC21D7" w:rsidRPr="004764EB" w14:paraId="64061381" w14:textId="77777777" w:rsidTr="006B7408">
        <w:tc>
          <w:tcPr>
            <w:tcW w:w="1106" w:type="pct"/>
          </w:tcPr>
          <w:p w14:paraId="4D411C56" w14:textId="62361E0E" w:rsidR="00BC21D7" w:rsidRPr="0079076D" w:rsidRDefault="00BC21D7" w:rsidP="00BC21D7">
            <w:pPr>
              <w:pStyle w:val="Heading4ITB"/>
              <w:contextualSpacing w:val="0"/>
            </w:pPr>
            <w:bookmarkStart w:id="1041" w:name="_Toc37499007"/>
            <w:bookmarkStart w:id="1042" w:name="_Toc55108991"/>
            <w:bookmarkStart w:id="1043" w:name="_Toc55132481"/>
            <w:bookmarkStart w:id="1044" w:name="_Toc55140809"/>
            <w:bookmarkStart w:id="1045" w:name="_Toc55142435"/>
            <w:bookmarkStart w:id="1046" w:name="_Toc55153350"/>
            <w:bookmarkStart w:id="1047" w:name="_Toc55247608"/>
            <w:bookmarkStart w:id="1048" w:name="_Toc55949969"/>
            <w:bookmarkStart w:id="1049" w:name="_Toc61520494"/>
            <w:bookmarkStart w:id="1050" w:name="_Toc61541661"/>
            <w:r>
              <w:t>Vérification des performances passées et des références du Soumissionnaire</w:t>
            </w:r>
            <w:bookmarkEnd w:id="1041"/>
            <w:bookmarkEnd w:id="1042"/>
            <w:bookmarkEnd w:id="1043"/>
            <w:bookmarkEnd w:id="1044"/>
            <w:bookmarkEnd w:id="1045"/>
            <w:bookmarkEnd w:id="1046"/>
            <w:bookmarkEnd w:id="1047"/>
            <w:bookmarkEnd w:id="1048"/>
            <w:bookmarkEnd w:id="1049"/>
            <w:bookmarkEnd w:id="1050"/>
          </w:p>
        </w:tc>
        <w:tc>
          <w:tcPr>
            <w:tcW w:w="3894" w:type="pct"/>
          </w:tcPr>
          <w:p w14:paraId="55E8EE2D" w14:textId="1FA1B77E" w:rsidR="00BC21D7" w:rsidRPr="004764EB" w:rsidRDefault="00BC21D7" w:rsidP="00152906">
            <w:pPr>
              <w:pStyle w:val="Heading5ITB"/>
              <w:spacing w:line="240" w:lineRule="auto"/>
              <w:ind w:left="691" w:hanging="708"/>
              <w:contextualSpacing w:val="0"/>
            </w:pPr>
            <w:r>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le Maître d'ouvrage. Le Maître d'ouvrage se réserve le droit de vérifier les références fournies par les Soumissionnaires ou d’utiliser à sa seule discrétion toute autre source d’information. Si le Soumissionnaire (y compris tout associé ou membre de sa co-entreprise /de son association) est ou a été une partie à un contrat financé par la MCC (soit directement par la MCC, soit par le biais d’une Entité du Millennium Challenge Account, où que ce soit dans </w:t>
            </w:r>
            <w:r>
              <w:lastRenderedPageBreak/>
              <w:t xml:space="preserve">le monde), que ce soit en qualité de contractant principal, affilié, associé ou filiale, de sous-traitant ou à tout autre titre, le Soumissionnaire doit identifier le contrat dans sa liste de références soumise avec son Offre sur le Formulaire de soumission BSF7 : Références de contrats antérieurs Ne pas mentionner de tels contrats dans la liste pourrait amener le Maître d'ouvrage à prendre une décision négative par rapport aux performances passées du Soumissionnaire dans des contrats antérieurs. Cependant, ne pas indiquer de tels contrats parce que le Soumissionnaire (y compris tout Associé ou membre de sa co-entreprise /de son association) n’a pas été partie à de tels contrats ne sera pas un motif de décision négative par le Maître d'ouvrage sur les performances passées du Soumissionnaire dans des contrats antérieurs. Par conséquent, un Soumissionnaire ne doit pas avoir nécessairement de performances passées dans le cadre d’un contrat financé par la MCC. Le Maître d'ouvrage vérifiera les références, y compris les rapports d’évaluation des performances passées du Soumissionnaire, saisis dans le </w:t>
            </w:r>
            <w:r w:rsidR="00152906">
              <w:t>Système de rapports sur les performances passées des entrepreneurs</w:t>
            </w:r>
            <w:r>
              <w:t xml:space="preserve"> (S</w:t>
            </w:r>
            <w:r w:rsidR="00152906">
              <w:t>R</w:t>
            </w:r>
            <w:r>
              <w:t>PPE) de la MCC. Une décision négative par le Maître d'ouvrage portant sur les capacités du Soumissionnaire à exécuter le Contrat qui sera adjugé pourra constituer, à la seule discrétion du Maître d'ouvrage, un motif de disqualification du Soumissionnaire.</w:t>
            </w:r>
          </w:p>
        </w:tc>
      </w:tr>
      <w:tr w:rsidR="00BC21D7" w:rsidRPr="004764EB" w14:paraId="611B40EF" w14:textId="77777777" w:rsidTr="006B7408">
        <w:tc>
          <w:tcPr>
            <w:tcW w:w="1106" w:type="pct"/>
          </w:tcPr>
          <w:p w14:paraId="58272FED" w14:textId="37143213" w:rsidR="00BC21D7" w:rsidRPr="0079076D" w:rsidRDefault="00BC21D7" w:rsidP="00BC21D7">
            <w:pPr>
              <w:pStyle w:val="Heading4ITB"/>
              <w:contextualSpacing w:val="0"/>
            </w:pPr>
            <w:bookmarkStart w:id="1051" w:name="_Toc451499456"/>
            <w:bookmarkStart w:id="1052" w:name="_Toc451500022"/>
            <w:bookmarkStart w:id="1053" w:name="_Toc451500575"/>
            <w:bookmarkStart w:id="1054" w:name="_Toc451499459"/>
            <w:bookmarkStart w:id="1055" w:name="_Toc451500025"/>
            <w:bookmarkStart w:id="1056" w:name="_Toc451500578"/>
            <w:bookmarkStart w:id="1057" w:name="_Toc451499462"/>
            <w:bookmarkStart w:id="1058" w:name="_Toc451500028"/>
            <w:bookmarkStart w:id="1059" w:name="_Toc451500581"/>
            <w:bookmarkStart w:id="1060" w:name="_Toc433197187"/>
            <w:bookmarkStart w:id="1061" w:name="_Toc434305138"/>
            <w:bookmarkStart w:id="1062" w:name="_Toc434846170"/>
            <w:bookmarkStart w:id="1063" w:name="_Toc433025266"/>
            <w:bookmarkStart w:id="1064" w:name="_Toc495667229"/>
            <w:bookmarkStart w:id="1065" w:name="_Toc201578199"/>
            <w:bookmarkStart w:id="1066" w:name="_Toc201578483"/>
            <w:bookmarkStart w:id="1067" w:name="_Toc202352961"/>
            <w:bookmarkStart w:id="1068" w:name="_Toc202353172"/>
            <w:bookmarkStart w:id="1069" w:name="_Toc202353369"/>
            <w:bookmarkStart w:id="1070" w:name="_Toc433790907"/>
            <w:bookmarkStart w:id="1071" w:name="_Toc37499008"/>
            <w:bookmarkStart w:id="1072" w:name="_Toc55108992"/>
            <w:bookmarkStart w:id="1073" w:name="_Toc55132482"/>
            <w:bookmarkStart w:id="1074" w:name="_Toc55140810"/>
            <w:bookmarkStart w:id="1075" w:name="_Toc55142436"/>
            <w:bookmarkStart w:id="1076" w:name="_Toc55153351"/>
            <w:bookmarkStart w:id="1077" w:name="_Toc55247609"/>
            <w:bookmarkStart w:id="1078" w:name="_Toc55949970"/>
            <w:bookmarkStart w:id="1079" w:name="_Toc61520495"/>
            <w:bookmarkStart w:id="1080" w:name="_Toc61541662"/>
            <w:bookmarkEnd w:id="1051"/>
            <w:bookmarkEnd w:id="1052"/>
            <w:bookmarkEnd w:id="1053"/>
            <w:bookmarkEnd w:id="1054"/>
            <w:bookmarkEnd w:id="1055"/>
            <w:bookmarkEnd w:id="1056"/>
            <w:bookmarkEnd w:id="1057"/>
            <w:bookmarkEnd w:id="1058"/>
            <w:bookmarkEnd w:id="1059"/>
            <w:r>
              <w:lastRenderedPageBreak/>
              <w:t>Droit du Maître d'ouvrage d’accepter ou de rejeter toute Offre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tc>
        <w:tc>
          <w:tcPr>
            <w:tcW w:w="3894" w:type="pct"/>
          </w:tcPr>
          <w:p w14:paraId="72667ECC" w14:textId="77777777" w:rsidR="00BC21D7" w:rsidRPr="004764EB" w:rsidRDefault="00BC21D7" w:rsidP="00BC21D7">
            <w:pPr>
              <w:pStyle w:val="Heading5ITB"/>
              <w:spacing w:line="240" w:lineRule="auto"/>
              <w:ind w:left="691" w:hanging="708"/>
              <w:contextualSpacing w:val="0"/>
            </w:pPr>
            <w:bookmarkStart w:id="1081" w:name="_Ref201651438"/>
            <w:r>
              <w:t xml:space="preserve">Le Maître d'ouvrage se réserve le droit d’accepter ou de rejeter toute Offre, et d’annuler la procédure d’Appel d’Offres et de rejeter toutes les Offres à tout moment avant l’adjudication du Contrat, sans encourir de ce fait une quelconque responsabilité vis-à-vis des Soumissionnaires. En cas d’annulation, toutes les Offres soumises et, plus particulièrement, les Garanties d’Offre, seront restituées dans les meilleurs délais aux Soumissionnaires, à la demande de ces derniers mais aux frais du Maître d'ouvrage. Si toutes les Offres sont rejetées, le Maître d'ouvrage examinera les motifs de rejet et envisagera de réviser les modalités du Contrat, les spécifications, la portée du Contrat ou une combinaison de ceux-ci, avant d’émettre un nouvel Appel d’Offres. Le Maître d'ouvrage se réserve également le droit d’annuler la Passation de marchés si elle n’est plus dans son intérêt. </w:t>
            </w:r>
            <w:bookmarkEnd w:id="1081"/>
          </w:p>
        </w:tc>
      </w:tr>
      <w:tr w:rsidR="00BC21D7" w:rsidRPr="004764EB" w14:paraId="5261C5AB" w14:textId="77777777" w:rsidTr="006B7408">
        <w:tc>
          <w:tcPr>
            <w:tcW w:w="5000" w:type="pct"/>
            <w:gridSpan w:val="2"/>
          </w:tcPr>
          <w:p w14:paraId="6D96EF28" w14:textId="435D8D15" w:rsidR="00BC21D7" w:rsidRPr="0079076D" w:rsidRDefault="00BC21D7" w:rsidP="00BC21D7">
            <w:pPr>
              <w:pStyle w:val="Heading3ITB"/>
              <w:spacing w:before="120" w:after="120" w:line="240" w:lineRule="auto"/>
              <w:jc w:val="center"/>
            </w:pPr>
            <w:bookmarkStart w:id="1082" w:name="_Toc451499468"/>
            <w:bookmarkStart w:id="1083" w:name="_Toc451500034"/>
            <w:bookmarkStart w:id="1084" w:name="_Toc451500587"/>
            <w:bookmarkStart w:id="1085" w:name="_Toc451499471"/>
            <w:bookmarkStart w:id="1086" w:name="_Toc451500037"/>
            <w:bookmarkStart w:id="1087" w:name="_Toc451500590"/>
            <w:bookmarkStart w:id="1088" w:name="_Toc451499477"/>
            <w:bookmarkStart w:id="1089" w:name="_Toc451500043"/>
            <w:bookmarkStart w:id="1090" w:name="_Toc451500596"/>
            <w:bookmarkStart w:id="1091" w:name="_Toc201578203"/>
            <w:bookmarkStart w:id="1092" w:name="_Toc201578487"/>
            <w:bookmarkStart w:id="1093" w:name="_Toc201713866"/>
            <w:bookmarkStart w:id="1094" w:name="_Toc202352965"/>
            <w:bookmarkStart w:id="1095" w:name="_Toc202353176"/>
            <w:bookmarkStart w:id="1096" w:name="_Toc202353373"/>
            <w:bookmarkStart w:id="1097" w:name="_Toc433790911"/>
            <w:bookmarkStart w:id="1098" w:name="_Toc463531748"/>
            <w:bookmarkStart w:id="1099" w:name="_Toc464136342"/>
            <w:bookmarkStart w:id="1100" w:name="_Toc464136473"/>
            <w:bookmarkStart w:id="1101" w:name="_Toc464139683"/>
            <w:bookmarkStart w:id="1102" w:name="_Toc489012967"/>
            <w:bookmarkStart w:id="1103" w:name="_Toc491425053"/>
            <w:bookmarkStart w:id="1104" w:name="_Toc491868909"/>
            <w:bookmarkStart w:id="1105" w:name="_Toc491869033"/>
            <w:bookmarkStart w:id="1106" w:name="_Toc380341269"/>
            <w:bookmarkStart w:id="1107" w:name="_Toc22917462"/>
            <w:bookmarkStart w:id="1108" w:name="_Toc37499009"/>
            <w:bookmarkStart w:id="1109" w:name="_Toc55132483"/>
            <w:bookmarkStart w:id="1110" w:name="_Toc55140811"/>
            <w:bookmarkStart w:id="1111" w:name="_Toc55142437"/>
            <w:bookmarkStart w:id="1112" w:name="_Toc55153352"/>
            <w:bookmarkStart w:id="1113" w:name="_Toc55241808"/>
            <w:bookmarkStart w:id="1114" w:name="_Toc55241968"/>
            <w:bookmarkStart w:id="1115" w:name="_Toc55242513"/>
            <w:bookmarkStart w:id="1116" w:name="_Toc55243187"/>
            <w:bookmarkStart w:id="1117" w:name="_Toc55247865"/>
            <w:bookmarkStart w:id="1118" w:name="_Toc55249078"/>
            <w:bookmarkStart w:id="1119" w:name="_Toc55899385"/>
            <w:bookmarkStart w:id="1120" w:name="_Toc55901757"/>
            <w:bookmarkStart w:id="1121" w:name="_Toc55902346"/>
            <w:bookmarkStart w:id="1122" w:name="_Toc55949971"/>
            <w:bookmarkStart w:id="1123" w:name="_Toc61520496"/>
            <w:bookmarkStart w:id="1124" w:name="_Toc61541663"/>
            <w:bookmarkEnd w:id="1082"/>
            <w:bookmarkEnd w:id="1083"/>
            <w:bookmarkEnd w:id="1084"/>
            <w:bookmarkEnd w:id="1085"/>
            <w:bookmarkEnd w:id="1086"/>
            <w:bookmarkEnd w:id="1087"/>
            <w:bookmarkEnd w:id="1088"/>
            <w:bookmarkEnd w:id="1089"/>
            <w:bookmarkEnd w:id="1090"/>
            <w:r>
              <w:t>Adjudication du Contrat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tc>
      </w:tr>
      <w:tr w:rsidR="00BC21D7" w:rsidRPr="004764EB" w14:paraId="55739768" w14:textId="77777777" w:rsidTr="006B7408">
        <w:tc>
          <w:tcPr>
            <w:tcW w:w="1106" w:type="pct"/>
          </w:tcPr>
          <w:p w14:paraId="0BE91FF2" w14:textId="6D55A857" w:rsidR="00BC21D7" w:rsidRPr="0079076D" w:rsidRDefault="00BC21D7" w:rsidP="00BC21D7">
            <w:pPr>
              <w:pStyle w:val="Heading4ITB"/>
              <w:contextualSpacing w:val="0"/>
            </w:pPr>
            <w:bookmarkStart w:id="1125" w:name="_Toc201578204"/>
            <w:bookmarkStart w:id="1126" w:name="_Toc201578488"/>
            <w:bookmarkStart w:id="1127" w:name="_Toc202352966"/>
            <w:bookmarkStart w:id="1128" w:name="_Toc202353177"/>
            <w:bookmarkStart w:id="1129" w:name="_Toc202353374"/>
            <w:bookmarkStart w:id="1130" w:name="_Toc433790912"/>
            <w:bookmarkStart w:id="1131" w:name="_Toc37499010"/>
            <w:bookmarkStart w:id="1132" w:name="_Toc55108993"/>
            <w:bookmarkStart w:id="1133" w:name="_Toc55132484"/>
            <w:bookmarkStart w:id="1134" w:name="_Toc55140812"/>
            <w:bookmarkStart w:id="1135" w:name="_Toc55142438"/>
            <w:bookmarkStart w:id="1136" w:name="_Toc55153353"/>
            <w:bookmarkStart w:id="1137" w:name="_Toc55247610"/>
            <w:bookmarkStart w:id="1138" w:name="_Toc55949972"/>
            <w:bookmarkStart w:id="1139" w:name="_Toc61520497"/>
            <w:bookmarkStart w:id="1140" w:name="_Toc61541664"/>
            <w:r>
              <w:t>Critères d’adjudication du Contrat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tc>
        <w:tc>
          <w:tcPr>
            <w:tcW w:w="3894" w:type="pct"/>
          </w:tcPr>
          <w:p w14:paraId="097B2CD5" w14:textId="75ACC8FF" w:rsidR="00BC21D7" w:rsidRPr="004764EB" w:rsidRDefault="00BC21D7" w:rsidP="00BC21D7">
            <w:pPr>
              <w:pStyle w:val="Heading5ITB"/>
              <w:spacing w:line="240" w:lineRule="auto"/>
              <w:ind w:left="691" w:hanging="708"/>
              <w:contextualSpacing w:val="0"/>
            </w:pPr>
            <w:r>
              <w:t xml:space="preserve">Sous réserve de la </w:t>
            </w:r>
            <w:proofErr w:type="spellStart"/>
            <w:r>
              <w:t>Sous-clause</w:t>
            </w:r>
            <w:proofErr w:type="spellEnd"/>
            <w:r>
              <w:t xml:space="preserve"> 39.1 des IS, le Maître d'ouvrage adjugera le Contrat au Soumissionnaire ayant soumis l’Offre la mieux </w:t>
            </w:r>
            <w:proofErr w:type="spellStart"/>
            <w:r>
              <w:t>disante</w:t>
            </w:r>
            <w:proofErr w:type="spellEnd"/>
            <w:r>
              <w:t xml:space="preserve"> et jugée substantiellement conforme au présent Dossier d’Appel d’Offres, et qui est jugé qualifié par le Maître d'ouvrage pour exécuter le Contrat de manière satisfaisante</w:t>
            </w:r>
          </w:p>
        </w:tc>
      </w:tr>
      <w:tr w:rsidR="00BC21D7" w:rsidRPr="004764EB" w14:paraId="2134F08D" w14:textId="77777777" w:rsidTr="006B7408">
        <w:tc>
          <w:tcPr>
            <w:tcW w:w="1106" w:type="pct"/>
          </w:tcPr>
          <w:p w14:paraId="4E845B2E" w14:textId="232C9FC0" w:rsidR="00BC21D7" w:rsidRPr="0079076D" w:rsidRDefault="00BC21D7" w:rsidP="00BC21D7">
            <w:pPr>
              <w:pStyle w:val="Heading4ITB"/>
              <w:contextualSpacing w:val="0"/>
            </w:pPr>
            <w:bookmarkStart w:id="1141" w:name="_Toc201578205"/>
            <w:bookmarkStart w:id="1142" w:name="_Toc201578489"/>
            <w:bookmarkStart w:id="1143" w:name="_Toc202352967"/>
            <w:bookmarkStart w:id="1144" w:name="_Toc202353178"/>
            <w:bookmarkStart w:id="1145" w:name="_Toc202353375"/>
            <w:bookmarkStart w:id="1146" w:name="_Toc433790913"/>
            <w:bookmarkStart w:id="1147" w:name="_Toc37499011"/>
            <w:bookmarkStart w:id="1148" w:name="_Toc55108994"/>
            <w:bookmarkStart w:id="1149" w:name="_Toc55132485"/>
            <w:bookmarkStart w:id="1150" w:name="_Toc55140813"/>
            <w:bookmarkStart w:id="1151" w:name="_Toc55142439"/>
            <w:bookmarkStart w:id="1152" w:name="_Toc55153354"/>
            <w:bookmarkStart w:id="1153" w:name="_Toc55247611"/>
            <w:bookmarkStart w:id="1154" w:name="_Toc55949973"/>
            <w:bookmarkStart w:id="1155" w:name="_Toc61520498"/>
            <w:bookmarkStart w:id="1156" w:name="_Toc61541665"/>
            <w:r>
              <w:t xml:space="preserve">Droit du Maître d'ouvrage de </w:t>
            </w:r>
            <w:r>
              <w:lastRenderedPageBreak/>
              <w:t>modifier les quantités au moment de l’adjudication du Contrat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c>
        <w:tc>
          <w:tcPr>
            <w:tcW w:w="3894" w:type="pct"/>
          </w:tcPr>
          <w:p w14:paraId="46AACADA" w14:textId="77777777" w:rsidR="00BC21D7" w:rsidRPr="004764EB" w:rsidRDefault="00BC21D7" w:rsidP="00BC21D7">
            <w:pPr>
              <w:pStyle w:val="Heading5ITB"/>
              <w:spacing w:line="240" w:lineRule="auto"/>
              <w:ind w:left="691" w:hanging="708"/>
              <w:contextualSpacing w:val="0"/>
            </w:pPr>
            <w:bookmarkStart w:id="1157" w:name="_Ref201565507"/>
            <w:r>
              <w:lastRenderedPageBreak/>
              <w:t xml:space="preserve">Au moment de l'adjudication du Contrat, le Maître d'ouvrage se réserve le droit d'augmenter ou de diminuer la quantité des Services autres que Services de Conseil spécifiés à la Section V. Spécification </w:t>
            </w:r>
            <w:r>
              <w:lastRenderedPageBreak/>
              <w:t xml:space="preserve">des services, à condition que cela ne dépasse pas les pourcentages </w:t>
            </w:r>
            <w:r>
              <w:rPr>
                <w:b/>
                <w:bCs/>
              </w:rPr>
              <w:t>indiqués dans les DPAO</w:t>
            </w:r>
            <w:r>
              <w:t xml:space="preserve"> et sans aucun changement des prix unitaires ou autres termes et conditions de l'Offre et du Dossier d'Appel d'Offres.</w:t>
            </w:r>
            <w:bookmarkEnd w:id="1157"/>
          </w:p>
        </w:tc>
      </w:tr>
      <w:tr w:rsidR="00BC21D7" w:rsidRPr="004764EB" w14:paraId="0CE463E9" w14:textId="77777777" w:rsidTr="006B7408">
        <w:tc>
          <w:tcPr>
            <w:tcW w:w="1106" w:type="pct"/>
          </w:tcPr>
          <w:p w14:paraId="06FD2585" w14:textId="18184075" w:rsidR="00BC21D7" w:rsidRPr="0079076D" w:rsidRDefault="00BC21D7" w:rsidP="00BC21D7">
            <w:pPr>
              <w:pStyle w:val="Heading4ITB"/>
              <w:contextualSpacing w:val="0"/>
            </w:pPr>
            <w:bookmarkStart w:id="1158" w:name="_Toc55108995"/>
            <w:bookmarkStart w:id="1159" w:name="_Toc55132486"/>
            <w:bookmarkStart w:id="1160" w:name="_Toc55140814"/>
            <w:bookmarkStart w:id="1161" w:name="_Toc55142440"/>
            <w:bookmarkStart w:id="1162" w:name="_Toc55153355"/>
            <w:bookmarkStart w:id="1163" w:name="_Toc55247612"/>
            <w:bookmarkStart w:id="1164" w:name="_Toc55949974"/>
            <w:bookmarkStart w:id="1165" w:name="_Toc61520499"/>
            <w:bookmarkStart w:id="1166" w:name="_Toc61541666"/>
            <w:r>
              <w:lastRenderedPageBreak/>
              <w:t>Notification des résultats de l’évaluation</w:t>
            </w:r>
            <w:bookmarkEnd w:id="1158"/>
            <w:bookmarkEnd w:id="1159"/>
            <w:bookmarkEnd w:id="1160"/>
            <w:bookmarkEnd w:id="1161"/>
            <w:bookmarkEnd w:id="1162"/>
            <w:bookmarkEnd w:id="1163"/>
            <w:bookmarkEnd w:id="1164"/>
            <w:bookmarkEnd w:id="1165"/>
            <w:bookmarkEnd w:id="1166"/>
          </w:p>
        </w:tc>
        <w:tc>
          <w:tcPr>
            <w:tcW w:w="3894" w:type="pct"/>
          </w:tcPr>
          <w:p w14:paraId="3895200E" w14:textId="77777777" w:rsidR="00BC21D7" w:rsidRPr="004764EB" w:rsidRDefault="00BC21D7" w:rsidP="00BC21D7">
            <w:pPr>
              <w:pStyle w:val="Heading5ITB"/>
              <w:spacing w:line="240" w:lineRule="auto"/>
              <w:ind w:left="691" w:hanging="708"/>
              <w:contextualSpacing w:val="0"/>
            </w:pPr>
            <w:r>
              <w:t xml:space="preserve">Avant l’expiration de la durée de validité des Offres, le Maître d'ouvrage adressera au Soumissionnaire retenu, l’Avis d'intention d'adjudication du Contrat. L’Avis d'intention d'adjudication du Contrat comprend une déclaration indiquant que le Maître d'ouvrage émettra un Avis formel d'adjudication du Contrat et un projet d’Accord Contractuel après l'expiration du délai de dépôt des contestations des Offres et la résolution des contestations soumises. L'Avis d'intention d’adjudication </w:t>
            </w:r>
            <w:r>
              <w:rPr>
                <w:b/>
                <w:bCs/>
              </w:rPr>
              <w:t>ne constitue pas la formation d'un Contrat</w:t>
            </w:r>
            <w:r>
              <w:t xml:space="preserve"> entre le Maître d'ouvrage et le Soumissionnaire retenu, et ne donne lieu à aucun droit en droit ou en équité.</w:t>
            </w:r>
          </w:p>
          <w:p w14:paraId="4BFB9087" w14:textId="77777777" w:rsidR="00BC21D7" w:rsidRPr="006B7408" w:rsidRDefault="00BC21D7" w:rsidP="00BC21D7">
            <w:pPr>
              <w:pStyle w:val="Heading5ITB"/>
              <w:spacing w:line="240" w:lineRule="auto"/>
              <w:ind w:left="691" w:hanging="708"/>
              <w:contextualSpacing w:val="0"/>
            </w:pPr>
            <w:r>
              <w:t>Le Maître d'ouvrage émet l’Avis d'intention d’adjudication et notifie également, par écrit, les résultats de l’Appel d’Offres à tous les autres Soumissionnaires qui ont soumis des Offres. Le Maître d'ouvrage répond dans les plus brefs délais par écrit à tout Soumissionnaire qui, après avoir été notifié des résultats de l’Appel d’Offres, soumet par écrit une demande de compléments d’information, tel que prévu dans les Directives relatives à la Passation des marchés du Programme de la MCC ou présente une contestation formelle.</w:t>
            </w:r>
          </w:p>
        </w:tc>
      </w:tr>
      <w:tr w:rsidR="00BC21D7" w:rsidRPr="004764EB" w14:paraId="18D9B162" w14:textId="77777777" w:rsidTr="006B7408">
        <w:tc>
          <w:tcPr>
            <w:tcW w:w="1106" w:type="pct"/>
          </w:tcPr>
          <w:p w14:paraId="30D9A575" w14:textId="23153E82" w:rsidR="00BC21D7" w:rsidRPr="0079076D" w:rsidRDefault="00BC21D7" w:rsidP="00BC21D7">
            <w:pPr>
              <w:pStyle w:val="Heading4ITB"/>
              <w:contextualSpacing w:val="0"/>
            </w:pPr>
            <w:bookmarkStart w:id="1167" w:name="_Toc451499487"/>
            <w:bookmarkStart w:id="1168" w:name="_Toc451500053"/>
            <w:bookmarkStart w:id="1169" w:name="_Toc451500606"/>
            <w:bookmarkStart w:id="1170" w:name="_Toc442963886"/>
            <w:bookmarkStart w:id="1171" w:name="_Toc443404472"/>
            <w:bookmarkStart w:id="1172" w:name="_Toc451499493"/>
            <w:bookmarkStart w:id="1173" w:name="_Toc451500059"/>
            <w:bookmarkStart w:id="1174" w:name="_Toc451500612"/>
            <w:bookmarkStart w:id="1175" w:name="_Toc37499013"/>
            <w:bookmarkStart w:id="1176" w:name="_Toc55108996"/>
            <w:bookmarkStart w:id="1177" w:name="_Toc55109524"/>
            <w:bookmarkStart w:id="1178" w:name="_Toc55124408"/>
            <w:bookmarkStart w:id="1179" w:name="_Toc55132487"/>
            <w:bookmarkStart w:id="1180" w:name="_Toc55140815"/>
            <w:bookmarkStart w:id="1181" w:name="_Toc55142441"/>
            <w:bookmarkStart w:id="1182" w:name="_Toc55153356"/>
            <w:bookmarkStart w:id="1183" w:name="_Toc55247613"/>
            <w:bookmarkStart w:id="1184" w:name="_Toc55949975"/>
            <w:bookmarkStart w:id="1185" w:name="_Toc61520500"/>
            <w:bookmarkStart w:id="1186" w:name="_Toc61541667"/>
            <w:bookmarkEnd w:id="1167"/>
            <w:bookmarkEnd w:id="1168"/>
            <w:bookmarkEnd w:id="1169"/>
            <w:bookmarkEnd w:id="1170"/>
            <w:bookmarkEnd w:id="1171"/>
            <w:bookmarkEnd w:id="1172"/>
            <w:bookmarkEnd w:id="1173"/>
            <w:bookmarkEnd w:id="1174"/>
            <w:r>
              <w:t>Contestation soumise par les Soumissionnaires</w:t>
            </w:r>
            <w:bookmarkEnd w:id="1175"/>
            <w:bookmarkEnd w:id="1176"/>
            <w:bookmarkEnd w:id="1177"/>
            <w:bookmarkEnd w:id="1178"/>
            <w:bookmarkEnd w:id="1179"/>
            <w:bookmarkEnd w:id="1180"/>
            <w:bookmarkEnd w:id="1181"/>
            <w:bookmarkEnd w:id="1182"/>
            <w:bookmarkEnd w:id="1183"/>
            <w:bookmarkEnd w:id="1184"/>
            <w:bookmarkEnd w:id="1185"/>
            <w:bookmarkEnd w:id="1186"/>
          </w:p>
        </w:tc>
        <w:tc>
          <w:tcPr>
            <w:tcW w:w="3894" w:type="pct"/>
          </w:tcPr>
          <w:p w14:paraId="28AD3BBE" w14:textId="77777777" w:rsidR="00BC21D7" w:rsidRPr="004764EB" w:rsidRDefault="00BC21D7" w:rsidP="00BC21D7">
            <w:pPr>
              <w:pStyle w:val="Heading5ITB"/>
              <w:spacing w:line="240" w:lineRule="auto"/>
              <w:ind w:left="691" w:hanging="708"/>
              <w:contextualSpacing w:val="0"/>
            </w:pPr>
            <w:bookmarkStart w:id="1187" w:name="_Hlk54995597"/>
            <w:r>
              <w:t>Les Soumissionnaires pourront contester les résultats d’une procédure de Passation de marchés conformément aux règles prévues dans le Système de contestation des Soumissionnaires mis en place par le Maître d'ouvrage et approuvé par la MCC. Les règles et dispositions qui régissent le Système de contestation des Soumissionnaires sont telles qu’</w:t>
            </w:r>
            <w:r>
              <w:rPr>
                <w:b/>
                <w:bCs/>
              </w:rPr>
              <w:t>indiquées dans les DPAO</w:t>
            </w:r>
            <w:r>
              <w:t>.</w:t>
            </w:r>
            <w:bookmarkEnd w:id="1187"/>
          </w:p>
        </w:tc>
      </w:tr>
      <w:tr w:rsidR="00BC21D7" w:rsidRPr="004764EB" w14:paraId="60EDA513" w14:textId="77777777" w:rsidTr="006B7408">
        <w:tc>
          <w:tcPr>
            <w:tcW w:w="1106" w:type="pct"/>
          </w:tcPr>
          <w:p w14:paraId="7276A968" w14:textId="01951F49" w:rsidR="00BC21D7" w:rsidRPr="0079076D" w:rsidRDefault="00BC21D7" w:rsidP="00BC21D7">
            <w:pPr>
              <w:pStyle w:val="Heading4ITB"/>
              <w:contextualSpacing w:val="0"/>
            </w:pPr>
            <w:bookmarkStart w:id="1188" w:name="_Toc201578208"/>
            <w:bookmarkStart w:id="1189" w:name="_Toc201578492"/>
            <w:bookmarkStart w:id="1190" w:name="_Ref201636264"/>
            <w:bookmarkStart w:id="1191" w:name="_Ref201655808"/>
            <w:bookmarkStart w:id="1192" w:name="_Toc202352970"/>
            <w:bookmarkStart w:id="1193" w:name="_Toc202353181"/>
            <w:bookmarkStart w:id="1194" w:name="_Toc202353378"/>
            <w:bookmarkStart w:id="1195" w:name="_Toc433790916"/>
            <w:bookmarkStart w:id="1196" w:name="_Toc37499014"/>
            <w:bookmarkStart w:id="1197" w:name="_Toc55108997"/>
            <w:bookmarkStart w:id="1198" w:name="_Toc55132488"/>
            <w:bookmarkStart w:id="1199" w:name="_Toc55140816"/>
            <w:bookmarkStart w:id="1200" w:name="_Toc55142442"/>
            <w:bookmarkStart w:id="1201" w:name="_Toc55153357"/>
            <w:bookmarkStart w:id="1202" w:name="_Toc55247614"/>
            <w:bookmarkStart w:id="1203" w:name="_Toc55949976"/>
            <w:bookmarkStart w:id="1204" w:name="_Toc61520501"/>
            <w:bookmarkStart w:id="1205" w:name="_Toc61541668"/>
            <w:r>
              <w:t>Signature du Contrat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tc>
        <w:tc>
          <w:tcPr>
            <w:tcW w:w="3894" w:type="pct"/>
          </w:tcPr>
          <w:p w14:paraId="4D4DEC72" w14:textId="77777777" w:rsidR="00BC21D7" w:rsidRPr="004764EB" w:rsidRDefault="00BC21D7" w:rsidP="00BC21D7">
            <w:pPr>
              <w:pStyle w:val="Heading5ITB"/>
              <w:spacing w:line="240" w:lineRule="auto"/>
              <w:ind w:left="691" w:hanging="708"/>
              <w:contextualSpacing w:val="0"/>
            </w:pPr>
            <w:r>
              <w:t xml:space="preserve">Après l’expiration du délai de contestation des Offres et la résolution des éventuelles contestations soumises ; le Maître d'ouvrage adressera l'Avis d’adjudication du Contrat au Soumissionnaire retenu. </w:t>
            </w:r>
          </w:p>
          <w:p w14:paraId="4174C062" w14:textId="77777777" w:rsidR="00BC21D7" w:rsidRPr="004764EB" w:rsidRDefault="00BC21D7" w:rsidP="00BC21D7">
            <w:pPr>
              <w:pStyle w:val="Heading5ITB"/>
              <w:spacing w:line="240" w:lineRule="auto"/>
              <w:ind w:left="691" w:hanging="708"/>
              <w:contextualSpacing w:val="0"/>
            </w:pPr>
            <w:r>
              <w:t xml:space="preserve">L'Avis d’adjudication comprendra les Formulaires Contractuels pour examen et signature par le Soumissionnaire retenu. L’Avis d’adjudication du Contrat spécifie la somme qui sera versée au Prestataire de Services pour l’exécution des Services autres que Services de Conseil. L’Avis d'adjudication du Contrat constitue un contrat contraignant entre le Maître d'ouvrage et le Prestataire de Services jusqu'à la préparation et la signature d’un Contrat formel. </w:t>
            </w:r>
            <w:bookmarkStart w:id="1206" w:name="_Toc433025287"/>
            <w:bookmarkStart w:id="1207" w:name="_Toc433197208"/>
            <w:bookmarkStart w:id="1208" w:name="_Toc434305159"/>
            <w:bookmarkStart w:id="1209" w:name="_Toc434846191"/>
            <w:bookmarkStart w:id="1210" w:name="_Toc488844571"/>
            <w:bookmarkStart w:id="1211" w:name="_Toc495664830"/>
            <w:bookmarkStart w:id="1212" w:name="_Toc495667250"/>
            <w:bookmarkStart w:id="1213" w:name="_Toc31723733"/>
            <w:bookmarkStart w:id="1214" w:name="_Toc31724975"/>
            <w:bookmarkStart w:id="1215" w:name="_Toc38698103"/>
            <w:bookmarkStart w:id="1216" w:name="_Toc38702006"/>
            <w:bookmarkStart w:id="1217" w:name="_Toc39086141"/>
          </w:p>
          <w:p w14:paraId="370549D1" w14:textId="2FBA305D" w:rsidR="00BC21D7" w:rsidRPr="004764EB" w:rsidRDefault="00BC21D7" w:rsidP="00BC21D7">
            <w:pPr>
              <w:pStyle w:val="Heading5ITB"/>
              <w:spacing w:line="240" w:lineRule="auto"/>
              <w:ind w:left="691" w:hanging="708"/>
              <w:contextualSpacing w:val="0"/>
            </w:pPr>
            <w:bookmarkStart w:id="1218" w:name="_Toc433025288"/>
            <w:bookmarkStart w:id="1219" w:name="_Toc433197209"/>
            <w:bookmarkStart w:id="1220" w:name="_Toc434305160"/>
            <w:bookmarkStart w:id="1221" w:name="_Toc434846192"/>
            <w:bookmarkStart w:id="1222" w:name="_Toc488844572"/>
            <w:bookmarkStart w:id="1223" w:name="_Toc495664831"/>
            <w:bookmarkStart w:id="1224" w:name="_Toc495667251"/>
            <w:bookmarkStart w:id="1225" w:name="_Toc31723734"/>
            <w:bookmarkStart w:id="1226" w:name="_Toc31724976"/>
            <w:bookmarkStart w:id="1227" w:name="_Toc38698104"/>
            <w:bookmarkStart w:id="1228" w:name="_Toc38702007"/>
            <w:bookmarkStart w:id="1229" w:name="_Toc39086142"/>
            <w:bookmarkEnd w:id="1206"/>
            <w:bookmarkEnd w:id="1207"/>
            <w:bookmarkEnd w:id="1208"/>
            <w:bookmarkEnd w:id="1209"/>
            <w:bookmarkEnd w:id="1210"/>
            <w:bookmarkEnd w:id="1211"/>
            <w:bookmarkEnd w:id="1212"/>
            <w:bookmarkEnd w:id="1213"/>
            <w:bookmarkEnd w:id="1214"/>
            <w:bookmarkEnd w:id="1215"/>
            <w:bookmarkEnd w:id="1216"/>
            <w:bookmarkEnd w:id="1217"/>
            <w:r>
              <w:t xml:space="preserve">Dans les vingt-huit (28) jours suivant la notification du Contrat par le Maître d'ouvrage au Soumissionnaire retenu, ce dernier le signera, le datera et le renverra au Maître d'ouvrage avec une Garantie d’exécution conformément aux dispositions de la Clause 42 des IS, </w:t>
            </w:r>
            <w:r>
              <w:lastRenderedPageBreak/>
              <w:t>le Formulaire de certification du respect des sanctions dûment complété et le Formulaire d’auto-certification PS-S qui figure à la Section VIII. Formulaires contractuels et Annexes.</w:t>
            </w:r>
            <w:bookmarkEnd w:id="1218"/>
            <w:bookmarkEnd w:id="1219"/>
            <w:bookmarkEnd w:id="1220"/>
            <w:bookmarkEnd w:id="1221"/>
            <w:bookmarkEnd w:id="1222"/>
            <w:bookmarkEnd w:id="1223"/>
            <w:bookmarkEnd w:id="1224"/>
            <w:bookmarkEnd w:id="1225"/>
            <w:bookmarkEnd w:id="1226"/>
            <w:bookmarkEnd w:id="1227"/>
            <w:bookmarkEnd w:id="1228"/>
            <w:bookmarkEnd w:id="1229"/>
          </w:p>
        </w:tc>
      </w:tr>
      <w:tr w:rsidR="00BC21D7" w:rsidRPr="004764EB" w14:paraId="34FD3D27" w14:textId="77777777" w:rsidTr="006B7408">
        <w:tc>
          <w:tcPr>
            <w:tcW w:w="1106" w:type="pct"/>
          </w:tcPr>
          <w:p w14:paraId="17E2B50D" w14:textId="64E0E74F" w:rsidR="00BC21D7" w:rsidRPr="0079076D" w:rsidRDefault="00BC21D7" w:rsidP="00BC21D7">
            <w:pPr>
              <w:pStyle w:val="Heading4ITB"/>
              <w:contextualSpacing w:val="0"/>
            </w:pPr>
            <w:bookmarkStart w:id="1230" w:name="_Toc451499498"/>
            <w:bookmarkStart w:id="1231" w:name="_Toc451500064"/>
            <w:bookmarkStart w:id="1232" w:name="_Toc451500617"/>
            <w:bookmarkStart w:id="1233" w:name="_Toc451499501"/>
            <w:bookmarkStart w:id="1234" w:name="_Toc451500067"/>
            <w:bookmarkStart w:id="1235" w:name="_Toc451500620"/>
            <w:bookmarkStart w:id="1236" w:name="_Toc37499015"/>
            <w:bookmarkStart w:id="1237" w:name="_Toc55108998"/>
            <w:bookmarkStart w:id="1238" w:name="_Toc55132489"/>
            <w:bookmarkStart w:id="1239" w:name="_Toc55140817"/>
            <w:bookmarkStart w:id="1240" w:name="_Toc55142443"/>
            <w:bookmarkStart w:id="1241" w:name="_Toc55153358"/>
            <w:bookmarkStart w:id="1242" w:name="_Toc55247615"/>
            <w:bookmarkStart w:id="1243" w:name="_Toc55949977"/>
            <w:bookmarkStart w:id="1244" w:name="_Toc61520502"/>
            <w:bookmarkStart w:id="1245" w:name="_Toc61541669"/>
            <w:bookmarkEnd w:id="1230"/>
            <w:bookmarkEnd w:id="1231"/>
            <w:bookmarkEnd w:id="1232"/>
            <w:bookmarkEnd w:id="1233"/>
            <w:bookmarkEnd w:id="1234"/>
            <w:bookmarkEnd w:id="1235"/>
            <w:r>
              <w:lastRenderedPageBreak/>
              <w:t>Garantie d’exécution</w:t>
            </w:r>
            <w:bookmarkEnd w:id="1236"/>
            <w:bookmarkEnd w:id="1237"/>
            <w:bookmarkEnd w:id="1238"/>
            <w:bookmarkEnd w:id="1239"/>
            <w:bookmarkEnd w:id="1240"/>
            <w:bookmarkEnd w:id="1241"/>
            <w:bookmarkEnd w:id="1242"/>
            <w:bookmarkEnd w:id="1243"/>
            <w:bookmarkEnd w:id="1244"/>
            <w:bookmarkEnd w:id="1245"/>
          </w:p>
        </w:tc>
        <w:tc>
          <w:tcPr>
            <w:tcW w:w="3894" w:type="pct"/>
          </w:tcPr>
          <w:p w14:paraId="6F4883D2" w14:textId="77777777" w:rsidR="00BC21D7" w:rsidRPr="004764EB" w:rsidRDefault="00BC21D7" w:rsidP="00BC21D7">
            <w:pPr>
              <w:pStyle w:val="Heading5ITB"/>
              <w:spacing w:line="240" w:lineRule="auto"/>
              <w:ind w:left="691" w:hanging="708"/>
              <w:contextualSpacing w:val="0"/>
            </w:pPr>
            <w:r>
              <w:t xml:space="preserve">Dans les vingt-huit (28) jours suivant la réception de l’Avis d’Adjudication du Contrat envoyé par le Maître d'ouvrage, le Soumissionnaire retenu devra fournir la Garantie d’exécution, conformément à la Clause 16 des CGC, en utilisant le Formulaire de Garantie d’exécution figurant à la Troisième partie. Conditions du Contrat et Formulaires Contractuels Le Soumissionnaire doit également fournir le Formulaire de Certification du Respect des Sanctions et le Formulaire d’Auto-Certification du Prestataire de Services dûment complétés. </w:t>
            </w:r>
          </w:p>
          <w:p w14:paraId="4BF5EFCC" w14:textId="390630DA" w:rsidR="00BC21D7" w:rsidRPr="004764EB" w:rsidRDefault="00BC21D7" w:rsidP="00BC21D7">
            <w:pPr>
              <w:pStyle w:val="Heading5ITB"/>
              <w:spacing w:line="240" w:lineRule="auto"/>
              <w:ind w:left="691" w:hanging="708"/>
              <w:contextualSpacing w:val="0"/>
            </w:pPr>
            <w:r>
              <w:t>Si le Soumissionnaire retenu ne remet pas la Garantie d’exécution ou ne signe pas le Contrat conformément aux dispositions des Clauses 41 et 42 des IS, cela constituera un motif suffisant d’annulation de l’adjudication du Contrat et de saisie de la Garantie d’Offre. Auquel cas, Maître d'ouvrage pourra adjuger le Contrat au Soumissionnaire dont l’Offre est classée la deuxième plus avantageuse et qui est jugé qualifié pour exécuter le Contrat de manière satisfaisante</w:t>
            </w:r>
          </w:p>
        </w:tc>
      </w:tr>
      <w:tr w:rsidR="00BC21D7" w:rsidRPr="004764EB" w14:paraId="6D4CEA78" w14:textId="77777777" w:rsidTr="006B7408">
        <w:tc>
          <w:tcPr>
            <w:tcW w:w="1106" w:type="pct"/>
          </w:tcPr>
          <w:p w14:paraId="721FC50D" w14:textId="657A74F6" w:rsidR="00BC21D7" w:rsidRPr="0079076D" w:rsidRDefault="00BC21D7" w:rsidP="00BC21D7">
            <w:pPr>
              <w:pStyle w:val="Heading4ITB"/>
              <w:contextualSpacing w:val="0"/>
            </w:pPr>
            <w:bookmarkStart w:id="1246" w:name="_Toc37499016"/>
            <w:bookmarkStart w:id="1247" w:name="_Toc55108999"/>
            <w:bookmarkStart w:id="1248" w:name="_Toc55132490"/>
            <w:bookmarkStart w:id="1249" w:name="_Toc55140818"/>
            <w:bookmarkStart w:id="1250" w:name="_Toc55142444"/>
            <w:bookmarkStart w:id="1251" w:name="_Toc55153359"/>
            <w:bookmarkStart w:id="1252" w:name="_Toc55247616"/>
            <w:bookmarkStart w:id="1253" w:name="_Toc55949978"/>
            <w:bookmarkStart w:id="1254" w:name="_Toc61520503"/>
            <w:bookmarkStart w:id="1255" w:name="_Toc61541670"/>
            <w:r>
              <w:t>Publication de l’adjudication du Contrat et restitution des Garanties d’Offre</w:t>
            </w:r>
            <w:bookmarkEnd w:id="1246"/>
            <w:bookmarkEnd w:id="1247"/>
            <w:bookmarkEnd w:id="1248"/>
            <w:bookmarkEnd w:id="1249"/>
            <w:bookmarkEnd w:id="1250"/>
            <w:bookmarkEnd w:id="1251"/>
            <w:bookmarkEnd w:id="1252"/>
            <w:bookmarkEnd w:id="1253"/>
            <w:bookmarkEnd w:id="1254"/>
            <w:bookmarkEnd w:id="1255"/>
          </w:p>
        </w:tc>
        <w:tc>
          <w:tcPr>
            <w:tcW w:w="3894" w:type="pct"/>
          </w:tcPr>
          <w:p w14:paraId="47D7734A" w14:textId="3C822669" w:rsidR="00BC21D7" w:rsidRPr="004764EB" w:rsidRDefault="00BC21D7" w:rsidP="00BC21D7">
            <w:pPr>
              <w:pStyle w:val="Heading5ITB"/>
              <w:spacing w:line="240" w:lineRule="auto"/>
              <w:ind w:left="691" w:hanging="708"/>
              <w:contextualSpacing w:val="0"/>
            </w:pPr>
            <w:r>
              <w:t xml:space="preserve">Dès réception du Contrat signé et d’une Garantie d’exécution valide, le Maître d'ouvrage restituera les Garanties d’Offre aux Soumissionnaires non retenus et publiera les résultats sur UNDB Online, </w:t>
            </w:r>
            <w:proofErr w:type="spellStart"/>
            <w:r>
              <w:t>dgmarket</w:t>
            </w:r>
            <w:proofErr w:type="spellEnd"/>
            <w:r>
              <w:t xml:space="preserve">, ainsi que sur le site Web du Maître d'ouvrage et dans tout autre lieu spécifié par la MCC, conformément aux </w:t>
            </w:r>
            <w:r>
              <w:rPr>
                <w:i/>
              </w:rPr>
              <w:t>Directives relatives à la passation des marchés de la</w:t>
            </w:r>
            <w:r>
              <w:t xml:space="preserve"> </w:t>
            </w:r>
            <w:r>
              <w:rPr>
                <w:i/>
                <w:iCs w:val="0"/>
              </w:rPr>
              <w:t>MCC,</w:t>
            </w:r>
            <w:r>
              <w:t xml:space="preserve"> identifiant l’Offre et fournissant les informations suivantes</w:t>
            </w:r>
            <w:r w:rsidR="008E30EA">
              <w:t xml:space="preserve"> </w:t>
            </w:r>
            <w:r>
              <w:t>:</w:t>
            </w:r>
          </w:p>
          <w:p w14:paraId="2F6EC98E" w14:textId="77777777" w:rsidR="00BC21D7" w:rsidRPr="004764EB" w:rsidRDefault="00BC21D7" w:rsidP="00BC21D7">
            <w:pPr>
              <w:numPr>
                <w:ilvl w:val="0"/>
                <w:numId w:val="3"/>
              </w:numPr>
              <w:spacing w:before="120" w:after="120" w:line="240" w:lineRule="auto"/>
              <w:ind w:left="1308" w:hanging="567"/>
            </w:pPr>
            <w:r>
              <w:t>le nom du Soumissionnaire retenu ;</w:t>
            </w:r>
          </w:p>
          <w:p w14:paraId="48372719" w14:textId="77777777" w:rsidR="00BC21D7" w:rsidRPr="004764EB" w:rsidRDefault="00BC21D7" w:rsidP="00BC21D7">
            <w:pPr>
              <w:numPr>
                <w:ilvl w:val="0"/>
                <w:numId w:val="3"/>
              </w:numPr>
              <w:spacing w:before="120" w:after="120" w:line="240" w:lineRule="auto"/>
              <w:ind w:left="1308" w:hanging="567"/>
            </w:pPr>
            <w:r>
              <w:t>le prix de l’Offre retenue et le prix du Contrat adjugé si son montant est différent ; et</w:t>
            </w:r>
          </w:p>
          <w:p w14:paraId="06E3D41C" w14:textId="77777777" w:rsidR="00BC21D7" w:rsidRPr="004764EB" w:rsidRDefault="00BC21D7" w:rsidP="00BC21D7">
            <w:pPr>
              <w:numPr>
                <w:ilvl w:val="0"/>
                <w:numId w:val="3"/>
              </w:numPr>
              <w:spacing w:before="120" w:after="120" w:line="240" w:lineRule="auto"/>
              <w:ind w:left="1308" w:hanging="567"/>
            </w:pPr>
            <w:r>
              <w:t>la durée et un résumé de la portée du Contrat adjugé.</w:t>
            </w:r>
          </w:p>
        </w:tc>
      </w:tr>
      <w:tr w:rsidR="00BC21D7" w:rsidRPr="004764EB" w14:paraId="1D10842C" w14:textId="77777777" w:rsidTr="006B7408">
        <w:tc>
          <w:tcPr>
            <w:tcW w:w="1106" w:type="pct"/>
          </w:tcPr>
          <w:p w14:paraId="3ACBF58E" w14:textId="3D8CF7A8" w:rsidR="00BC21D7" w:rsidRPr="0079076D" w:rsidRDefault="00806938" w:rsidP="00BC21D7">
            <w:pPr>
              <w:pStyle w:val="Heading4ITB"/>
              <w:ind w:left="35" w:hanging="142"/>
              <w:contextualSpacing w:val="0"/>
            </w:pPr>
            <w:bookmarkStart w:id="1256" w:name="_Toc451499508"/>
            <w:bookmarkStart w:id="1257" w:name="_Toc451500074"/>
            <w:bookmarkStart w:id="1258" w:name="_Toc451500627"/>
            <w:bookmarkStart w:id="1259" w:name="_Toc201578211"/>
            <w:bookmarkStart w:id="1260" w:name="_Toc201578495"/>
            <w:bookmarkStart w:id="1261" w:name="_Toc202352973"/>
            <w:bookmarkStart w:id="1262" w:name="_Toc202353184"/>
            <w:bookmarkStart w:id="1263" w:name="_Toc202353381"/>
            <w:bookmarkStart w:id="1264" w:name="_Toc433790919"/>
            <w:bookmarkStart w:id="1265" w:name="_Toc37499017"/>
            <w:bookmarkStart w:id="1266" w:name="_Toc55109000"/>
            <w:bookmarkStart w:id="1267" w:name="_Toc55132491"/>
            <w:bookmarkStart w:id="1268" w:name="_Toc55140819"/>
            <w:bookmarkStart w:id="1269" w:name="_Toc55142445"/>
            <w:bookmarkStart w:id="1270" w:name="_Toc55153360"/>
            <w:bookmarkStart w:id="1271" w:name="_Toc55247617"/>
            <w:bookmarkStart w:id="1272" w:name="_Toc55949979"/>
            <w:bookmarkStart w:id="1273" w:name="_Toc61520504"/>
            <w:bookmarkStart w:id="1274" w:name="_Toc61541671"/>
            <w:bookmarkEnd w:id="1256"/>
            <w:bookmarkEnd w:id="1257"/>
            <w:bookmarkEnd w:id="1258"/>
            <w:r>
              <w:t>Conditionnalités</w:t>
            </w:r>
            <w:r w:rsidR="00BC21D7">
              <w:t xml:space="preserve"> du Compact</w:t>
            </w:r>
            <w:bookmarkEnd w:id="1259"/>
            <w:bookmarkEnd w:id="1260"/>
            <w:bookmarkEnd w:id="1261"/>
            <w:bookmarkEnd w:id="1262"/>
            <w:bookmarkEnd w:id="1263"/>
            <w:bookmarkEnd w:id="1264"/>
            <w:r w:rsidR="00BC21D7">
              <w:t>s</w:t>
            </w:r>
            <w:bookmarkEnd w:id="1265"/>
            <w:bookmarkEnd w:id="1266"/>
            <w:bookmarkEnd w:id="1267"/>
            <w:bookmarkEnd w:id="1268"/>
            <w:bookmarkEnd w:id="1269"/>
            <w:bookmarkEnd w:id="1270"/>
            <w:bookmarkEnd w:id="1271"/>
            <w:bookmarkEnd w:id="1272"/>
            <w:bookmarkEnd w:id="1273"/>
            <w:bookmarkEnd w:id="1274"/>
          </w:p>
        </w:tc>
        <w:tc>
          <w:tcPr>
            <w:tcW w:w="3894" w:type="pct"/>
          </w:tcPr>
          <w:p w14:paraId="3D981B15" w14:textId="77777777" w:rsidR="00BC21D7" w:rsidRPr="004764EB" w:rsidRDefault="00BC21D7" w:rsidP="00BC21D7">
            <w:pPr>
              <w:pStyle w:val="Heading5ITB"/>
              <w:spacing w:line="240" w:lineRule="auto"/>
              <w:ind w:left="691" w:hanging="708"/>
              <w:contextualSpacing w:val="0"/>
            </w:pPr>
            <w:r>
              <w:t>Il est recommandé aux Soumissionnaires d’examiner attentivement les dispositions énoncées à l’Annexe A du Contrat (Dispositions Complémentaires), étant donné qu’elles font partie des obligations du Gouvernement et du Maître d'ouvrage en vertu des dispositions du Compact et des accords connexes qui, conformément auxdites dispositions, doivent être transférées à tout Soumissionnaire, Prestataire de Services ou sous-traitant qui participe à la Passation de marchés ou aux contrats ultérieurs financés par la MCC.</w:t>
            </w:r>
          </w:p>
          <w:p w14:paraId="0F53CDF2" w14:textId="77777777" w:rsidR="00BC21D7" w:rsidRPr="004764EB" w:rsidRDefault="00BC21D7" w:rsidP="00BC21D7">
            <w:pPr>
              <w:pStyle w:val="Heading5ITB"/>
              <w:spacing w:line="240" w:lineRule="auto"/>
              <w:ind w:left="691" w:hanging="708"/>
              <w:contextualSpacing w:val="0"/>
            </w:pPr>
            <w:r>
              <w:t>Les dispositions qui figurent à l’Annexe A du Contrat s’appliquent durant la procédure de Passation des marchés et tout au long de la durée d’exécution du Contrat.</w:t>
            </w:r>
          </w:p>
        </w:tc>
      </w:tr>
      <w:tr w:rsidR="00BC21D7" w:rsidRPr="004764EB" w14:paraId="786C4315" w14:textId="77777777" w:rsidTr="006B7408">
        <w:tc>
          <w:tcPr>
            <w:tcW w:w="1106" w:type="pct"/>
          </w:tcPr>
          <w:p w14:paraId="1DAB5BDC" w14:textId="53CE582B" w:rsidR="00BC21D7" w:rsidRPr="0079076D" w:rsidRDefault="00BC21D7" w:rsidP="00BC21D7">
            <w:pPr>
              <w:pStyle w:val="Heading4ITB"/>
              <w:contextualSpacing w:val="0"/>
            </w:pPr>
            <w:bookmarkStart w:id="1275" w:name="_Toc37499018"/>
            <w:bookmarkStart w:id="1276" w:name="_Toc55109001"/>
            <w:bookmarkStart w:id="1277" w:name="_Toc55132492"/>
            <w:bookmarkStart w:id="1278" w:name="_Toc55140820"/>
            <w:bookmarkStart w:id="1279" w:name="_Toc55142446"/>
            <w:bookmarkStart w:id="1280" w:name="_Toc55153361"/>
            <w:bookmarkStart w:id="1281" w:name="_Toc55247618"/>
            <w:bookmarkStart w:id="1282" w:name="_Toc55949980"/>
            <w:bookmarkStart w:id="1283" w:name="_Toc61520505"/>
            <w:bookmarkStart w:id="1284" w:name="_Toc61541672"/>
            <w:r>
              <w:lastRenderedPageBreak/>
              <w:t xml:space="preserve">Divergences avec </w:t>
            </w:r>
            <w:bookmarkEnd w:id="1275"/>
            <w:r>
              <w:rPr>
                <w:i/>
              </w:rPr>
              <w:t>les Directives relatives à la Passation des marchés du Programme de la MCC</w:t>
            </w:r>
            <w:bookmarkEnd w:id="1276"/>
            <w:bookmarkEnd w:id="1277"/>
            <w:bookmarkEnd w:id="1278"/>
            <w:bookmarkEnd w:id="1279"/>
            <w:bookmarkEnd w:id="1280"/>
            <w:bookmarkEnd w:id="1281"/>
            <w:bookmarkEnd w:id="1282"/>
            <w:bookmarkEnd w:id="1283"/>
            <w:bookmarkEnd w:id="1284"/>
          </w:p>
        </w:tc>
        <w:tc>
          <w:tcPr>
            <w:tcW w:w="3894" w:type="pct"/>
          </w:tcPr>
          <w:p w14:paraId="51EFD286" w14:textId="77777777" w:rsidR="00BC21D7" w:rsidRPr="004764EB" w:rsidRDefault="00BC21D7" w:rsidP="00BC21D7">
            <w:pPr>
              <w:pStyle w:val="Heading5ITB"/>
              <w:spacing w:line="240" w:lineRule="auto"/>
              <w:ind w:left="691" w:hanging="708"/>
              <w:contextualSpacing w:val="0"/>
            </w:pPr>
            <w:r>
              <w:t>La Passation de marchés faisant l’objet du présent Dossier d’Appel d’Offres est conduite conformément aux</w:t>
            </w:r>
            <w:r>
              <w:rPr>
                <w:i/>
              </w:rPr>
              <w:t xml:space="preserve"> Directives relatives à la Passation des marchés du</w:t>
            </w:r>
            <w:r>
              <w:t xml:space="preserve"> </w:t>
            </w:r>
            <w:r>
              <w:rPr>
                <w:i/>
                <w:iCs w:val="0"/>
              </w:rPr>
              <w:t>Programme de la MCC</w:t>
            </w:r>
            <w:r>
              <w:t xml:space="preserve"> et est soumise à toutes ses dispositions.  En cas de conflit entre une section ou disposition du présent Dossier d’Appel d’Offres (y compris de tout éventuel Addendum audit dossier) et les </w:t>
            </w:r>
            <w:r>
              <w:rPr>
                <w:i/>
              </w:rPr>
              <w:t>Directives relatives à la Passation des marchés du Programme de la MCC</w:t>
            </w:r>
            <w:r>
              <w:t>, les termes et conditions des Directives prévaudront, sauf dérogation accordée par la MCC.</w:t>
            </w:r>
          </w:p>
        </w:tc>
      </w:tr>
      <w:tr w:rsidR="00BC21D7" w:rsidRPr="004764EB" w14:paraId="5F1C4ABB" w14:textId="77777777" w:rsidTr="006B7408">
        <w:tc>
          <w:tcPr>
            <w:tcW w:w="1106" w:type="pct"/>
          </w:tcPr>
          <w:p w14:paraId="6C5665C0" w14:textId="25074BEC" w:rsidR="00BC21D7" w:rsidRPr="0079076D" w:rsidRDefault="00BC21D7" w:rsidP="00152906">
            <w:pPr>
              <w:pStyle w:val="Heading4ITB"/>
              <w:contextualSpacing w:val="0"/>
            </w:pPr>
            <w:bookmarkStart w:id="1285" w:name="_Toc55132493"/>
            <w:bookmarkStart w:id="1286" w:name="_Toc55140821"/>
            <w:bookmarkStart w:id="1287" w:name="_Toc55142447"/>
            <w:bookmarkStart w:id="1288" w:name="_Toc55153362"/>
            <w:bookmarkStart w:id="1289" w:name="_Toc55247619"/>
            <w:bookmarkStart w:id="1290" w:name="_Toc55949981"/>
            <w:bookmarkStart w:id="1291" w:name="_Toc61520506"/>
            <w:bookmarkStart w:id="1292" w:name="_Toc61541673"/>
            <w:r>
              <w:t xml:space="preserve">Exigences du Système </w:t>
            </w:r>
            <w:r w:rsidR="00152906">
              <w:t>de rapports sur</w:t>
            </w:r>
            <w:r>
              <w:t xml:space="preserve"> </w:t>
            </w:r>
            <w:r w:rsidR="00152906">
              <w:t>l</w:t>
            </w:r>
            <w:r>
              <w:t>es performances passées de</w:t>
            </w:r>
            <w:r w:rsidR="00152906">
              <w:t>s entrepreneurs</w:t>
            </w:r>
            <w:bookmarkEnd w:id="1285"/>
            <w:bookmarkEnd w:id="1286"/>
            <w:bookmarkEnd w:id="1287"/>
            <w:bookmarkEnd w:id="1288"/>
            <w:bookmarkEnd w:id="1289"/>
            <w:bookmarkEnd w:id="1290"/>
            <w:bookmarkEnd w:id="1291"/>
            <w:bookmarkEnd w:id="1292"/>
          </w:p>
        </w:tc>
        <w:tc>
          <w:tcPr>
            <w:tcW w:w="3894" w:type="pct"/>
          </w:tcPr>
          <w:p w14:paraId="498A70F5" w14:textId="40F8E7E7" w:rsidR="00BC21D7" w:rsidRPr="006B7408" w:rsidRDefault="00BC21D7" w:rsidP="00BC21D7">
            <w:pPr>
              <w:pStyle w:val="Heading5ITB"/>
              <w:spacing w:line="240" w:lineRule="auto"/>
              <w:ind w:left="691" w:hanging="708"/>
              <w:contextualSpacing w:val="0"/>
            </w:pPr>
            <w:r>
              <w:t xml:space="preserve">Au cours de l’exécution du Contrat, le Maître d’ouvrage conserve un dossier d’évaluation des performances du Prestataire de services conformément au </w:t>
            </w:r>
            <w:r w:rsidR="00152906">
              <w:t>Système de rapports sur les performances passées des entrepreneurs</w:t>
            </w:r>
            <w:r>
              <w:t xml:space="preserve"> de la MCC, comme décrit sur le site Web de la MCC.</w:t>
            </w:r>
          </w:p>
        </w:tc>
      </w:tr>
    </w:tbl>
    <w:p w14:paraId="34632DDE" w14:textId="77777777" w:rsidR="00DA2996" w:rsidRDefault="00DA2996" w:rsidP="00A734FD">
      <w:pPr>
        <w:spacing w:line="240" w:lineRule="auto"/>
        <w:sectPr w:rsidR="00DA2996" w:rsidSect="00D42D8A">
          <w:headerReference w:type="default" r:id="rId24"/>
          <w:pgSz w:w="12240" w:h="15840" w:code="1"/>
          <w:pgMar w:top="1094" w:right="1440" w:bottom="1440" w:left="1440" w:header="426" w:footer="851" w:gutter="0"/>
          <w:cols w:space="720"/>
          <w:docGrid w:linePitch="360"/>
        </w:sectPr>
      </w:pPr>
    </w:p>
    <w:p w14:paraId="54598809" w14:textId="323C2351" w:rsidR="00440B09" w:rsidRDefault="00440B09" w:rsidP="00A734FD">
      <w:pPr>
        <w:pStyle w:val="Heading2"/>
        <w:spacing w:line="240" w:lineRule="auto"/>
      </w:pPr>
      <w:bookmarkStart w:id="1293" w:name="_Ref201566739"/>
      <w:bookmarkStart w:id="1294" w:name="_Ref201566818"/>
      <w:bookmarkStart w:id="1295" w:name="_Ref201566866"/>
      <w:bookmarkStart w:id="1296" w:name="_Ref201566942"/>
      <w:bookmarkStart w:id="1297" w:name="_Toc201578212"/>
      <w:bookmarkStart w:id="1298" w:name="_Toc201578496"/>
      <w:bookmarkStart w:id="1299" w:name="_Toc202353382"/>
      <w:bookmarkStart w:id="1300" w:name="_Toc433790920"/>
      <w:bookmarkStart w:id="1301" w:name="_Toc463531749"/>
      <w:bookmarkStart w:id="1302" w:name="_Toc464136343"/>
      <w:bookmarkStart w:id="1303" w:name="_Toc464136474"/>
      <w:bookmarkStart w:id="1304" w:name="_Toc464139684"/>
      <w:bookmarkStart w:id="1305" w:name="_Toc489012968"/>
      <w:bookmarkStart w:id="1306" w:name="_Toc491425054"/>
      <w:bookmarkStart w:id="1307" w:name="_Toc491868910"/>
      <w:bookmarkStart w:id="1308" w:name="_Toc491869034"/>
      <w:bookmarkStart w:id="1309" w:name="_Toc380341270"/>
      <w:bookmarkStart w:id="1310" w:name="_Toc22917463"/>
      <w:bookmarkStart w:id="1311" w:name="_Toc37499019"/>
      <w:bookmarkStart w:id="1312" w:name="_Toc55122919"/>
      <w:bookmarkStart w:id="1313" w:name="_Toc55123736"/>
      <w:bookmarkStart w:id="1314" w:name="_Toc55124409"/>
      <w:bookmarkStart w:id="1315" w:name="_Toc55132494"/>
      <w:bookmarkStart w:id="1316" w:name="_Toc55140822"/>
      <w:bookmarkStart w:id="1317" w:name="_Toc55142448"/>
      <w:bookmarkStart w:id="1318" w:name="_Toc55153363"/>
      <w:bookmarkStart w:id="1319" w:name="_Toc55163372"/>
      <w:bookmarkStart w:id="1320" w:name="_Toc55165384"/>
      <w:bookmarkStart w:id="1321" w:name="_Toc55241615"/>
      <w:bookmarkStart w:id="1322" w:name="_Toc55241809"/>
      <w:bookmarkStart w:id="1323" w:name="_Toc55241969"/>
      <w:bookmarkStart w:id="1324" w:name="_Toc55242514"/>
      <w:bookmarkStart w:id="1325" w:name="_Toc55243188"/>
      <w:bookmarkStart w:id="1326" w:name="_Toc55247667"/>
      <w:bookmarkStart w:id="1327" w:name="_Toc55247866"/>
      <w:bookmarkStart w:id="1328" w:name="_Toc55249079"/>
      <w:bookmarkStart w:id="1329" w:name="_Toc55254250"/>
      <w:bookmarkStart w:id="1330" w:name="_Toc55254696"/>
      <w:bookmarkStart w:id="1331" w:name="_Toc55255147"/>
      <w:bookmarkStart w:id="1332" w:name="_Toc55255300"/>
      <w:bookmarkStart w:id="1333" w:name="_Toc55255944"/>
      <w:bookmarkStart w:id="1334" w:name="_Toc55851000"/>
      <w:bookmarkStart w:id="1335" w:name="_Toc55895965"/>
      <w:bookmarkStart w:id="1336" w:name="_Toc55898344"/>
      <w:bookmarkStart w:id="1337" w:name="_Toc55899386"/>
      <w:bookmarkStart w:id="1338" w:name="_Toc55901758"/>
      <w:bookmarkStart w:id="1339" w:name="_Toc55902347"/>
      <w:bookmarkStart w:id="1340" w:name="_Toc55948378"/>
      <w:bookmarkStart w:id="1341" w:name="_Toc55949982"/>
      <w:bookmarkStart w:id="1342" w:name="_Toc61519782"/>
      <w:bookmarkStart w:id="1343" w:name="_Toc61521373"/>
      <w:r>
        <w:lastRenderedPageBreak/>
        <w:t xml:space="preserve">Section II </w:t>
      </w:r>
      <w:r>
        <w:tab/>
        <w:t>Données Particulières de l'Appel d'Offres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07BB0E48" w14:textId="77777777" w:rsidR="00440B09" w:rsidRPr="00440B09" w:rsidRDefault="00440B09"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90"/>
        <w:gridCol w:w="7960"/>
      </w:tblGrid>
      <w:tr w:rsidR="000962B3" w:rsidRPr="004147F3" w14:paraId="0D49F5B3" w14:textId="77777777" w:rsidTr="007853DB">
        <w:trPr>
          <w:jc w:val="center"/>
        </w:trPr>
        <w:tc>
          <w:tcPr>
            <w:tcW w:w="0" w:type="auto"/>
            <w:gridSpan w:val="2"/>
            <w:tcBorders>
              <w:top w:val="single" w:sz="4" w:space="0" w:color="auto"/>
            </w:tcBorders>
            <w:shd w:val="clear" w:color="auto" w:fill="auto"/>
          </w:tcPr>
          <w:p w14:paraId="2E1F9954" w14:textId="77777777" w:rsidR="000962B3" w:rsidRPr="004147F3" w:rsidRDefault="000962B3" w:rsidP="00FB6077">
            <w:pPr>
              <w:pStyle w:val="Heading3BDS"/>
              <w:spacing w:line="240" w:lineRule="auto"/>
              <w:jc w:val="center"/>
            </w:pPr>
            <w:bookmarkStart w:id="1344" w:name="_Toc201578213"/>
            <w:bookmarkStart w:id="1345" w:name="_Toc201578497"/>
            <w:bookmarkStart w:id="1346" w:name="_Toc201713867"/>
            <w:bookmarkStart w:id="1347" w:name="_Toc202352974"/>
            <w:bookmarkStart w:id="1348" w:name="_Toc202353185"/>
            <w:bookmarkStart w:id="1349" w:name="_Toc202353383"/>
            <w:bookmarkStart w:id="1350" w:name="_Toc433790921"/>
            <w:bookmarkStart w:id="1351" w:name="_Toc463531750"/>
            <w:bookmarkStart w:id="1352" w:name="_Toc464136344"/>
            <w:bookmarkStart w:id="1353" w:name="_Toc464136475"/>
            <w:bookmarkStart w:id="1354" w:name="_Toc464139685"/>
            <w:bookmarkStart w:id="1355" w:name="_Toc489012969"/>
            <w:bookmarkStart w:id="1356" w:name="_Toc491425055"/>
            <w:bookmarkStart w:id="1357" w:name="_Toc491868911"/>
            <w:bookmarkStart w:id="1358" w:name="_Toc491869035"/>
            <w:bookmarkStart w:id="1359" w:name="_Toc380341271"/>
            <w:bookmarkStart w:id="1360" w:name="_Toc22917464"/>
            <w:bookmarkStart w:id="1361" w:name="_Toc37499020"/>
            <w:bookmarkStart w:id="1362" w:name="_Toc55122920"/>
            <w:bookmarkStart w:id="1363" w:name="_Toc55123737"/>
            <w:bookmarkStart w:id="1364" w:name="_Toc55124410"/>
            <w:bookmarkStart w:id="1365" w:name="_Toc55132495"/>
            <w:bookmarkStart w:id="1366" w:name="_Toc55140823"/>
            <w:bookmarkStart w:id="1367" w:name="_Toc55142449"/>
            <w:bookmarkStart w:id="1368" w:name="_Toc55153364"/>
            <w:bookmarkStart w:id="1369" w:name="_Toc55241810"/>
            <w:bookmarkStart w:id="1370" w:name="_Toc55241970"/>
            <w:bookmarkStart w:id="1371" w:name="_Toc55242515"/>
            <w:bookmarkStart w:id="1372" w:name="_Toc55243189"/>
            <w:bookmarkStart w:id="1373" w:name="_Toc55247867"/>
            <w:bookmarkStart w:id="1374" w:name="_Toc55249080"/>
            <w:bookmarkStart w:id="1375" w:name="_Toc55856555"/>
            <w:bookmarkStart w:id="1376" w:name="_Toc55899387"/>
            <w:bookmarkStart w:id="1377" w:name="_Toc55900729"/>
            <w:bookmarkStart w:id="1378" w:name="_Toc55901759"/>
            <w:bookmarkStart w:id="1379" w:name="_Toc55902348"/>
            <w:bookmarkStart w:id="1380" w:name="_Toc55949104"/>
            <w:bookmarkStart w:id="1381" w:name="_Toc55949983"/>
            <w:r>
              <w:t>Généralités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c>
      </w:tr>
      <w:tr w:rsidR="000962B3" w:rsidRPr="004147F3" w14:paraId="5A2AEA9E" w14:textId="77777777" w:rsidTr="007853DB">
        <w:trPr>
          <w:jc w:val="center"/>
        </w:trPr>
        <w:tc>
          <w:tcPr>
            <w:tcW w:w="0" w:type="auto"/>
            <w:shd w:val="clear" w:color="auto" w:fill="auto"/>
            <w:vAlign w:val="center"/>
          </w:tcPr>
          <w:p w14:paraId="696380C2" w14:textId="77777777" w:rsidR="000962B3" w:rsidRPr="00930E83" w:rsidRDefault="000962B3" w:rsidP="00A734FD">
            <w:pPr>
              <w:spacing w:line="240" w:lineRule="auto"/>
              <w:rPr>
                <w:b/>
                <w:bCs/>
              </w:rPr>
            </w:pPr>
            <w:r>
              <w:rPr>
                <w:b/>
                <w:bCs/>
              </w:rPr>
              <w:t>IS Définitions</w:t>
            </w:r>
          </w:p>
        </w:tc>
        <w:tc>
          <w:tcPr>
            <w:tcW w:w="0" w:type="auto"/>
            <w:shd w:val="clear" w:color="auto" w:fill="auto"/>
            <w:vAlign w:val="center"/>
          </w:tcPr>
          <w:p w14:paraId="239E8438" w14:textId="13E10454" w:rsidR="00930E83" w:rsidRDefault="00930E83" w:rsidP="00930E83">
            <w:pPr>
              <w:spacing w:line="240" w:lineRule="auto"/>
            </w:pPr>
            <w:r>
              <w:t>(n) “Maître d’ouvrage” désigne</w:t>
            </w:r>
            <w:r>
              <w:rPr>
                <w:b/>
              </w:rPr>
              <w:t>[dénomination sociale complète du Maître d’ouvrage]</w:t>
            </w:r>
            <w:r>
              <w:t>.</w:t>
            </w:r>
          </w:p>
          <w:p w14:paraId="397A76DF" w14:textId="507544F5" w:rsidR="000962B3" w:rsidRDefault="000962B3" w:rsidP="00A734FD">
            <w:pPr>
              <w:spacing w:line="240" w:lineRule="auto"/>
            </w:pPr>
            <w:r>
              <w:t>(r) « Gouvernement » désigne le gouvernement du/de/des [</w:t>
            </w:r>
            <w:r>
              <w:rPr>
                <w:b/>
                <w:bCs/>
              </w:rPr>
              <w:t>pays</w:t>
            </w:r>
            <w:r>
              <w:t>].</w:t>
            </w:r>
          </w:p>
          <w:p w14:paraId="2A2F1ECE" w14:textId="512B7748" w:rsidR="000962B3" w:rsidRDefault="000962B3" w:rsidP="00A734FD">
            <w:pPr>
              <w:spacing w:line="240" w:lineRule="auto"/>
            </w:pPr>
            <w:r>
              <w:t>(t) « Agence d’exécution » désigne [</w:t>
            </w:r>
            <w:r>
              <w:rPr>
                <w:b/>
                <w:bCs/>
              </w:rPr>
              <w:t>le nom de l’agence du gouvernement</w:t>
            </w:r>
            <w:r>
              <w:t>] [</w:t>
            </w:r>
            <w:r>
              <w:rPr>
                <w:i/>
              </w:rPr>
              <w:t>le cas échéant, autrement indiquer S/O</w:t>
            </w:r>
            <w:r>
              <w:t>]</w:t>
            </w:r>
          </w:p>
          <w:p w14:paraId="6CBD9DD9" w14:textId="0F4FF5D0" w:rsidR="000962B3" w:rsidRDefault="000962B3" w:rsidP="00A734FD">
            <w:pPr>
              <w:spacing w:line="240" w:lineRule="auto"/>
            </w:pPr>
            <w:r>
              <w:t xml:space="preserve">(w) « Entité MCA » désigne </w:t>
            </w:r>
            <w:r>
              <w:rPr>
                <w:b/>
              </w:rPr>
              <w:t>[dénomination sociale complète de l’Entité MCA]</w:t>
            </w:r>
            <w:r>
              <w:t>.</w:t>
            </w:r>
          </w:p>
          <w:p w14:paraId="4310F65F" w14:textId="6BB7E64C" w:rsidR="00A36813" w:rsidRPr="00052441" w:rsidRDefault="00A36813" w:rsidP="00A36813">
            <w:pPr>
              <w:pStyle w:val="BDSDefault"/>
              <w:rPr>
                <w:i/>
                <w:iCs/>
              </w:rPr>
            </w:pPr>
            <w:r>
              <w:rPr>
                <w:i/>
                <w:iCs/>
              </w:rPr>
              <w:t>[Remarque</w:t>
            </w:r>
            <w:r w:rsidR="008E30EA">
              <w:rPr>
                <w:i/>
                <w:iCs/>
              </w:rPr>
              <w:t xml:space="preserve"> </w:t>
            </w:r>
            <w:r>
              <w:rPr>
                <w:i/>
                <w:iCs/>
              </w:rPr>
              <w:t>: Insérer l’une des définitions ci-dessous qui s’applique, selon le cas.  Sinon, indiquer « Sans objet</w:t>
            </w:r>
            <w:r w:rsidR="0085473B">
              <w:rPr>
                <w:i/>
                <w:iCs/>
              </w:rPr>
              <w:t xml:space="preserve"> </w:t>
            </w:r>
            <w:r>
              <w:rPr>
                <w:i/>
                <w:iCs/>
              </w:rPr>
              <w:t>».</w:t>
            </w:r>
          </w:p>
          <w:p w14:paraId="4C34D1D1" w14:textId="7CC87F23" w:rsidR="00930E83" w:rsidRDefault="00A36813" w:rsidP="00A36813">
            <w:pPr>
              <w:spacing w:line="240" w:lineRule="auto"/>
            </w:pPr>
            <w:r>
              <w:t xml:space="preserve"> (i) « Compact » désigne le Millennium Challenge Compact conclu le [</w:t>
            </w:r>
            <w:r>
              <w:rPr>
                <w:b/>
                <w:bCs/>
              </w:rPr>
              <w:t>date</w:t>
            </w:r>
            <w:r>
              <w:t>] entre les États-Unis d’Amérique, agissant par l’intermédiaire de la Millennium Challenge Corporation, et le Gouvernement, tel qu’éventuellement modifié ultérieurement.</w:t>
            </w:r>
          </w:p>
          <w:p w14:paraId="71282D9E" w14:textId="3393B578" w:rsidR="00930E83" w:rsidRDefault="00930E83" w:rsidP="00930E83">
            <w:pPr>
              <w:spacing w:line="240" w:lineRule="auto"/>
            </w:pPr>
            <w:r>
              <w:t>(j) « Accord de financement du développement Compact</w:t>
            </w:r>
            <w:r w:rsidR="0085473B">
              <w:t xml:space="preserve"> </w:t>
            </w:r>
            <w:r>
              <w:t>» ou « FDC » désigne l’Accord Compact de financement du développement conclu le [</w:t>
            </w:r>
            <w:r>
              <w:rPr>
                <w:b/>
                <w:bCs/>
              </w:rPr>
              <w:t>date</w:t>
            </w:r>
            <w:r>
              <w:t>] entre la MCC et le Gouvernement du/de/des [Pays], tel que modifié de temps à autre.</w:t>
            </w:r>
          </w:p>
          <w:p w14:paraId="3BE84EFC" w14:textId="6CF2502F" w:rsidR="000962B3" w:rsidRPr="009D5BDB" w:rsidRDefault="000962B3" w:rsidP="00930E83">
            <w:pPr>
              <w:spacing w:line="240" w:lineRule="auto"/>
            </w:pPr>
            <w:r>
              <w:t>(</w:t>
            </w:r>
            <w:proofErr w:type="spellStart"/>
            <w:r>
              <w:t>ss</w:t>
            </w:r>
            <w:proofErr w:type="spellEnd"/>
            <w:r>
              <w:t>) « Accord de Programme Seuil» désigne l’Accord de Programme Seuil conclu le [</w:t>
            </w:r>
            <w:r>
              <w:rPr>
                <w:b/>
                <w:bCs/>
              </w:rPr>
              <w:t>date</w:t>
            </w:r>
            <w:r>
              <w:t>] entre les Etats-Unis d’Amérique agissant par l’intermédiaire de la Millennium Challenge Corporation, et le Gouvernement du/de/des [Pays], tel que modifié de temps à autre.</w:t>
            </w:r>
          </w:p>
        </w:tc>
      </w:tr>
      <w:tr w:rsidR="000962B3" w:rsidRPr="004147F3" w14:paraId="63FED4BB" w14:textId="77777777" w:rsidTr="007853DB">
        <w:trPr>
          <w:jc w:val="center"/>
        </w:trPr>
        <w:tc>
          <w:tcPr>
            <w:tcW w:w="0" w:type="auto"/>
            <w:shd w:val="clear" w:color="auto" w:fill="auto"/>
            <w:vAlign w:val="center"/>
          </w:tcPr>
          <w:p w14:paraId="3B779DC5" w14:textId="77777777" w:rsidR="000962B3" w:rsidRPr="00A36813" w:rsidRDefault="000962B3" w:rsidP="00A734FD">
            <w:pPr>
              <w:spacing w:line="240" w:lineRule="auto"/>
              <w:rPr>
                <w:b/>
                <w:bCs/>
              </w:rPr>
            </w:pPr>
            <w:bookmarkStart w:id="1382" w:name="_Toc55124411"/>
            <w:bookmarkStart w:id="1383" w:name="BDS1x1" w:colFirst="0" w:colLast="0"/>
            <w:r>
              <w:rPr>
                <w:b/>
                <w:bCs/>
              </w:rPr>
              <w:t>IS 1.1</w:t>
            </w:r>
            <w:bookmarkEnd w:id="1382"/>
          </w:p>
        </w:tc>
        <w:tc>
          <w:tcPr>
            <w:tcW w:w="0" w:type="auto"/>
            <w:shd w:val="clear" w:color="auto" w:fill="auto"/>
            <w:vAlign w:val="center"/>
          </w:tcPr>
          <w:p w14:paraId="76EC5765" w14:textId="6505F70B" w:rsidR="000962B3" w:rsidRPr="004147F3" w:rsidRDefault="000962B3" w:rsidP="00A734FD">
            <w:pPr>
              <w:spacing w:line="240" w:lineRule="auto"/>
            </w:pPr>
            <w:r>
              <w:t>Le nom et le numéro d’identification du Contrat proposé sont</w:t>
            </w:r>
            <w:r w:rsidR="0085473B">
              <w:t xml:space="preserve"> </w:t>
            </w:r>
            <w:r>
              <w:t>:</w:t>
            </w:r>
          </w:p>
          <w:p w14:paraId="63E1ACCF" w14:textId="77777777" w:rsidR="000962B3" w:rsidRPr="004147F3" w:rsidRDefault="000962B3" w:rsidP="00A734FD">
            <w:pPr>
              <w:spacing w:line="240" w:lineRule="auto"/>
              <w:rPr>
                <w:b/>
              </w:rPr>
            </w:pPr>
            <w:r>
              <w:rPr>
                <w:b/>
              </w:rPr>
              <w:t>[insérer le nom et le numéro d’identification]</w:t>
            </w:r>
          </w:p>
          <w:p w14:paraId="63AF696C" w14:textId="77777777" w:rsidR="000962B3" w:rsidRPr="004147F3" w:rsidRDefault="000962B3" w:rsidP="00A734FD">
            <w:pPr>
              <w:spacing w:line="240" w:lineRule="auto"/>
            </w:pPr>
            <w:r>
              <w:t>Le numéro et la description du/des lot(s) sont :</w:t>
            </w:r>
          </w:p>
          <w:p w14:paraId="5B6C4779" w14:textId="77777777" w:rsidR="000962B3" w:rsidRPr="004147F3" w:rsidRDefault="000962B3" w:rsidP="00A734FD">
            <w:pPr>
              <w:spacing w:line="240" w:lineRule="auto"/>
            </w:pPr>
            <w:r>
              <w:rPr>
                <w:b/>
              </w:rPr>
              <w:t>[insérer le numéro et la description].</w:t>
            </w:r>
          </w:p>
        </w:tc>
      </w:tr>
      <w:tr w:rsidR="000962B3" w:rsidRPr="004147F3" w14:paraId="250CC34D" w14:textId="77777777" w:rsidTr="007853DB">
        <w:trPr>
          <w:jc w:val="center"/>
        </w:trPr>
        <w:tc>
          <w:tcPr>
            <w:tcW w:w="0" w:type="auto"/>
            <w:shd w:val="clear" w:color="auto" w:fill="auto"/>
            <w:vAlign w:val="center"/>
          </w:tcPr>
          <w:p w14:paraId="4233F9BA" w14:textId="1070F1A0" w:rsidR="000962B3" w:rsidRPr="00A36813" w:rsidRDefault="000962B3" w:rsidP="00A734FD">
            <w:pPr>
              <w:spacing w:line="240" w:lineRule="auto"/>
              <w:rPr>
                <w:b/>
                <w:bCs/>
              </w:rPr>
            </w:pPr>
            <w:bookmarkStart w:id="1384" w:name="_Hlk53842031"/>
            <w:r>
              <w:rPr>
                <w:b/>
                <w:bCs/>
              </w:rPr>
              <w:t>IS 5.3</w:t>
            </w:r>
          </w:p>
        </w:tc>
        <w:tc>
          <w:tcPr>
            <w:tcW w:w="0" w:type="auto"/>
            <w:shd w:val="clear" w:color="auto" w:fill="auto"/>
            <w:vAlign w:val="center"/>
          </w:tcPr>
          <w:p w14:paraId="5F002EB5" w14:textId="77777777" w:rsidR="000962B3" w:rsidRPr="004147F3" w:rsidRDefault="000962B3" w:rsidP="00A734FD">
            <w:pPr>
              <w:spacing w:line="240" w:lineRule="auto"/>
            </w:pPr>
            <w:r>
              <w:t xml:space="preserve">Les dispositions applicables aux Entreprises Publiques ne s’appliquent pas pour la sélection d’un Prestataire de Services pour l’exécution de Services autres que Services de Conseil, et par conséquent il n’est pas demandé aux Soumissionnaires de soumettre un formulaire. </w:t>
            </w:r>
          </w:p>
        </w:tc>
      </w:tr>
      <w:tr w:rsidR="000962B3" w:rsidRPr="004147F3" w14:paraId="0F2C6C77" w14:textId="77777777" w:rsidTr="007853DB">
        <w:trPr>
          <w:jc w:val="center"/>
        </w:trPr>
        <w:tc>
          <w:tcPr>
            <w:tcW w:w="0" w:type="auto"/>
            <w:gridSpan w:val="2"/>
            <w:shd w:val="clear" w:color="auto" w:fill="auto"/>
          </w:tcPr>
          <w:p w14:paraId="75AD29E0" w14:textId="77777777" w:rsidR="000962B3" w:rsidRPr="004147F3" w:rsidRDefault="000962B3" w:rsidP="00A36813">
            <w:pPr>
              <w:pStyle w:val="Heading3BDS"/>
              <w:spacing w:line="240" w:lineRule="auto"/>
              <w:jc w:val="center"/>
            </w:pPr>
            <w:bookmarkStart w:id="1385" w:name="_Toc201578214"/>
            <w:bookmarkStart w:id="1386" w:name="_Toc201578498"/>
            <w:bookmarkStart w:id="1387" w:name="_Toc201713868"/>
            <w:bookmarkStart w:id="1388" w:name="_Toc202352975"/>
            <w:bookmarkStart w:id="1389" w:name="_Toc202353186"/>
            <w:bookmarkStart w:id="1390" w:name="_Toc202353384"/>
            <w:bookmarkStart w:id="1391" w:name="_Toc433790922"/>
            <w:bookmarkStart w:id="1392" w:name="_Toc463531751"/>
            <w:bookmarkStart w:id="1393" w:name="_Toc464136345"/>
            <w:bookmarkStart w:id="1394" w:name="_Toc464136476"/>
            <w:bookmarkStart w:id="1395" w:name="_Toc464139686"/>
            <w:bookmarkStart w:id="1396" w:name="_Toc489012970"/>
            <w:bookmarkStart w:id="1397" w:name="_Toc491425056"/>
            <w:bookmarkStart w:id="1398" w:name="_Toc491868912"/>
            <w:bookmarkStart w:id="1399" w:name="_Toc491869036"/>
            <w:bookmarkStart w:id="1400" w:name="_Toc380341272"/>
            <w:bookmarkStart w:id="1401" w:name="_Toc22917465"/>
            <w:bookmarkStart w:id="1402" w:name="_Toc37499029"/>
            <w:bookmarkStart w:id="1403" w:name="_Toc55122921"/>
            <w:bookmarkStart w:id="1404" w:name="_Toc55123738"/>
            <w:bookmarkStart w:id="1405" w:name="_Toc55124412"/>
            <w:bookmarkStart w:id="1406" w:name="_Toc55132496"/>
            <w:bookmarkStart w:id="1407" w:name="_Toc55140824"/>
            <w:bookmarkStart w:id="1408" w:name="_Toc55142450"/>
            <w:bookmarkStart w:id="1409" w:name="_Toc55153365"/>
            <w:bookmarkStart w:id="1410" w:name="_Toc55241811"/>
            <w:bookmarkStart w:id="1411" w:name="_Toc55241971"/>
            <w:bookmarkStart w:id="1412" w:name="_Toc55242516"/>
            <w:bookmarkStart w:id="1413" w:name="_Toc55243190"/>
            <w:bookmarkStart w:id="1414" w:name="_Toc55247868"/>
            <w:bookmarkStart w:id="1415" w:name="_Toc55249081"/>
            <w:bookmarkStart w:id="1416" w:name="_Toc55856556"/>
            <w:bookmarkStart w:id="1417" w:name="_Toc55899388"/>
            <w:bookmarkStart w:id="1418" w:name="_Toc55900730"/>
            <w:bookmarkStart w:id="1419" w:name="_Toc55901760"/>
            <w:bookmarkStart w:id="1420" w:name="_Toc55902349"/>
            <w:bookmarkStart w:id="1421" w:name="_Toc55949105"/>
            <w:bookmarkStart w:id="1422" w:name="_Toc55949984"/>
            <w:bookmarkEnd w:id="1383"/>
            <w:bookmarkEnd w:id="1384"/>
            <w:r>
              <w:lastRenderedPageBreak/>
              <w:t>Dossier d’Appel d’Offres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r>
      <w:tr w:rsidR="000962B3" w:rsidRPr="004147F3" w14:paraId="6A7587D8" w14:textId="77777777" w:rsidTr="007853DB">
        <w:trPr>
          <w:jc w:val="center"/>
        </w:trPr>
        <w:tc>
          <w:tcPr>
            <w:tcW w:w="0" w:type="auto"/>
            <w:shd w:val="clear" w:color="auto" w:fill="auto"/>
          </w:tcPr>
          <w:p w14:paraId="3649CEE6" w14:textId="77777777" w:rsidR="000962B3" w:rsidRPr="00A36813" w:rsidRDefault="000962B3" w:rsidP="00A734FD">
            <w:pPr>
              <w:spacing w:line="240" w:lineRule="auto"/>
              <w:rPr>
                <w:b/>
                <w:bCs/>
              </w:rPr>
            </w:pPr>
            <w:bookmarkStart w:id="1423" w:name="BDS7x1" w:colFirst="0" w:colLast="0"/>
            <w:r>
              <w:rPr>
                <w:b/>
                <w:bCs/>
              </w:rPr>
              <w:t>IS 8.1</w:t>
            </w:r>
          </w:p>
        </w:tc>
        <w:tc>
          <w:tcPr>
            <w:tcW w:w="0" w:type="auto"/>
            <w:shd w:val="clear" w:color="auto" w:fill="auto"/>
          </w:tcPr>
          <w:p w14:paraId="489313D6" w14:textId="77777777" w:rsidR="000962B3" w:rsidRPr="00290576" w:rsidRDefault="000962B3" w:rsidP="00A734FD">
            <w:pPr>
              <w:spacing w:line="240" w:lineRule="auto"/>
            </w:pPr>
            <w:r>
              <w:t>Les Soumissionnaires peuvent demander des éclaircissements par courriel au plus tard</w:t>
            </w:r>
            <w:r>
              <w:rPr>
                <w:b/>
              </w:rPr>
              <w:t xml:space="preserve"> [insérer la date]</w:t>
            </w:r>
            <w:r>
              <w:t xml:space="preserve"> (</w:t>
            </w:r>
            <w:r>
              <w:rPr>
                <w:b/>
                <w:bCs/>
              </w:rPr>
              <w:t>21 jours après la publication du présent DAO</w:t>
            </w:r>
            <w:r>
              <w:t xml:space="preserve">), de manière à ce que les réponses soient communiquées à tous les Soumissionnaires au plus tard </w:t>
            </w:r>
            <w:r>
              <w:rPr>
                <w:b/>
              </w:rPr>
              <w:t>[insérer la date]</w:t>
            </w:r>
            <w:r>
              <w:t xml:space="preserve"> (</w:t>
            </w:r>
            <w:r>
              <w:rPr>
                <w:b/>
                <w:bCs/>
              </w:rPr>
              <w:t>28</w:t>
            </w:r>
            <w:r>
              <w:t xml:space="preserve"> </w:t>
            </w:r>
            <w:r>
              <w:rPr>
                <w:b/>
                <w:bCs/>
              </w:rPr>
              <w:t>jours après la publication du présent DAO</w:t>
            </w:r>
            <w:r>
              <w:t>).</w:t>
            </w:r>
          </w:p>
          <w:p w14:paraId="4D6CE11E" w14:textId="30E35343" w:rsidR="000962B3" w:rsidRPr="00290576" w:rsidRDefault="000962B3" w:rsidP="00A734FD">
            <w:pPr>
              <w:spacing w:after="0" w:line="240" w:lineRule="auto"/>
            </w:pPr>
            <w:r>
              <w:t>Les demandes d’éclaircissements doivent être envoyées à l’adresse suivante</w:t>
            </w:r>
            <w:r w:rsidR="0085473B">
              <w:t xml:space="preserve"> </w:t>
            </w:r>
            <w:r>
              <w:t>:</w:t>
            </w:r>
          </w:p>
          <w:p w14:paraId="650516B6" w14:textId="1BFE0B42" w:rsidR="000962B3" w:rsidRDefault="000962B3" w:rsidP="00A734FD">
            <w:pPr>
              <w:spacing w:line="240" w:lineRule="auto"/>
              <w:jc w:val="left"/>
              <w:rPr>
                <w:bCs/>
              </w:rPr>
            </w:pPr>
            <w:r>
              <w:rPr>
                <w:b/>
                <w:bCs/>
              </w:rPr>
              <w:t>[Dénomination sociale complète du Maître d'ouvrage]</w:t>
            </w:r>
            <w:r>
              <w:t xml:space="preserve"> </w:t>
            </w:r>
            <w:r>
              <w:br/>
              <w:t xml:space="preserve">Att. L’Agent de Passation de Marchés </w:t>
            </w:r>
            <w:r>
              <w:br/>
              <w:t xml:space="preserve">Adresse : </w:t>
            </w:r>
            <w:r>
              <w:rPr>
                <w:b/>
                <w:bCs/>
              </w:rPr>
              <w:t>[Insérer l’adresse électronique]</w:t>
            </w:r>
            <w:r>
              <w:t xml:space="preserve"> </w:t>
            </w:r>
            <w:r>
              <w:br/>
              <w:t>Courriel</w:t>
            </w:r>
            <w:r w:rsidR="0085473B">
              <w:t xml:space="preserve"> </w:t>
            </w:r>
            <w:r>
              <w:t xml:space="preserve">: </w:t>
            </w:r>
            <w:r>
              <w:rPr>
                <w:b/>
                <w:bCs/>
              </w:rPr>
              <w:t>[Insérer l’adresse électronique]</w:t>
            </w:r>
          </w:p>
          <w:p w14:paraId="0F4523A7" w14:textId="7CAF7C99" w:rsidR="000962B3" w:rsidRPr="004147F3" w:rsidRDefault="000962B3" w:rsidP="00A734FD">
            <w:pPr>
              <w:spacing w:line="240" w:lineRule="auto"/>
            </w:pPr>
            <w:r>
              <w:t>Adresse du site Web du Maître d’ouvrage</w:t>
            </w:r>
            <w:r w:rsidR="0085473B">
              <w:t xml:space="preserve"> </w:t>
            </w:r>
            <w:r>
              <w:t xml:space="preserve">: </w:t>
            </w:r>
            <w:r>
              <w:rPr>
                <w:b/>
                <w:bCs/>
              </w:rPr>
              <w:t>[insérer l’adresse électronique]</w:t>
            </w:r>
            <w:r w:rsidR="00BA05A2">
              <w:rPr>
                <w:b/>
                <w:bCs/>
              </w:rPr>
              <w:t>.</w:t>
            </w:r>
          </w:p>
        </w:tc>
      </w:tr>
      <w:tr w:rsidR="000962B3" w:rsidRPr="004147F3" w14:paraId="2A8A8C25" w14:textId="77777777" w:rsidTr="007853DB">
        <w:trPr>
          <w:jc w:val="center"/>
        </w:trPr>
        <w:tc>
          <w:tcPr>
            <w:tcW w:w="0" w:type="auto"/>
            <w:shd w:val="clear" w:color="auto" w:fill="auto"/>
            <w:vAlign w:val="center"/>
          </w:tcPr>
          <w:p w14:paraId="39E962EE" w14:textId="77777777" w:rsidR="000962B3" w:rsidRPr="00A36813" w:rsidRDefault="000962B3" w:rsidP="00A734FD">
            <w:pPr>
              <w:spacing w:line="240" w:lineRule="auto"/>
              <w:rPr>
                <w:b/>
                <w:bCs/>
              </w:rPr>
            </w:pPr>
            <w:bookmarkStart w:id="1424" w:name="BDS7x2" w:colFirst="0" w:colLast="0"/>
            <w:bookmarkEnd w:id="1423"/>
            <w:r>
              <w:rPr>
                <w:b/>
                <w:bCs/>
              </w:rPr>
              <w:t xml:space="preserve">IS 8.2 </w:t>
            </w:r>
          </w:p>
        </w:tc>
        <w:tc>
          <w:tcPr>
            <w:tcW w:w="0" w:type="auto"/>
            <w:shd w:val="clear" w:color="auto" w:fill="auto"/>
            <w:vAlign w:val="center"/>
          </w:tcPr>
          <w:p w14:paraId="498508CC" w14:textId="77777777" w:rsidR="000962B3" w:rsidRPr="004147F3" w:rsidRDefault="000962B3" w:rsidP="00A734FD">
            <w:pPr>
              <w:spacing w:line="240" w:lineRule="auto"/>
            </w:pPr>
            <w:r>
              <w:t>Il convient de noter qu’une Conférence préalable aux Offres ne se tiendra pas,</w:t>
            </w:r>
          </w:p>
          <w:p w14:paraId="0FAF46C4" w14:textId="77777777" w:rsidR="000962B3" w:rsidRPr="004147F3" w:rsidRDefault="000962B3" w:rsidP="00A734FD">
            <w:pPr>
              <w:spacing w:line="240" w:lineRule="auto"/>
            </w:pPr>
            <w:r>
              <w:t>OU</w:t>
            </w:r>
          </w:p>
          <w:p w14:paraId="523A79B6" w14:textId="77777777" w:rsidR="000962B3" w:rsidRDefault="000962B3" w:rsidP="00A734FD">
            <w:pPr>
              <w:spacing w:line="240" w:lineRule="auto"/>
            </w:pPr>
            <w:r>
              <w:t xml:space="preserve">Une Conférence préalable aux Offres se tiendra à </w:t>
            </w:r>
            <w:r>
              <w:rPr>
                <w:b/>
              </w:rPr>
              <w:t>[insérer l’heure]</w:t>
            </w:r>
            <w:r>
              <w:t xml:space="preserve"> (heure locale) le </w:t>
            </w:r>
            <w:r>
              <w:rPr>
                <w:b/>
              </w:rPr>
              <w:t>[insérer la date et le lieu].</w:t>
            </w:r>
            <w:r>
              <w:t xml:space="preserve"> La présence de tous les Soumissionnaires potentiels ou de leurs représentants est fortement recommandé, mais n’est pas obligatoire. </w:t>
            </w:r>
          </w:p>
          <w:p w14:paraId="285C10E9" w14:textId="77777777" w:rsidR="000962B3" w:rsidRDefault="000962B3" w:rsidP="00A734FD">
            <w:pPr>
              <w:spacing w:line="240" w:lineRule="auto"/>
            </w:pPr>
            <w:r>
              <w:t>OU</w:t>
            </w:r>
          </w:p>
          <w:p w14:paraId="6F0193A8" w14:textId="734BFB21" w:rsidR="000962B3" w:rsidRPr="004147F3" w:rsidRDefault="000962B3" w:rsidP="00A734FD">
            <w:pPr>
              <w:spacing w:line="240" w:lineRule="auto"/>
            </w:pPr>
            <w:r>
              <w:t xml:space="preserve">Une Conférence préalable aux Offres se tiendra à </w:t>
            </w:r>
            <w:r>
              <w:rPr>
                <w:b/>
              </w:rPr>
              <w:t>[insérer l’heure]</w:t>
            </w:r>
            <w:r>
              <w:t xml:space="preserve"> (heure locale) le </w:t>
            </w:r>
            <w:r>
              <w:rPr>
                <w:b/>
              </w:rPr>
              <w:t>[insérer la date et le lieu], en ligne sur invitation des participants via un lien web].</w:t>
            </w:r>
            <w:r>
              <w:rPr>
                <w:b/>
                <w:bCs/>
              </w:rPr>
              <w:t xml:space="preserve"> </w:t>
            </w:r>
            <w:r>
              <w:rPr>
                <w:i/>
              </w:rPr>
              <w:t>[rayer les mentions inutiles].</w:t>
            </w:r>
          </w:p>
        </w:tc>
      </w:tr>
      <w:tr w:rsidR="000962B3" w:rsidRPr="004147F3" w14:paraId="1A9D7455" w14:textId="77777777" w:rsidTr="007853DB">
        <w:trPr>
          <w:jc w:val="center"/>
        </w:trPr>
        <w:tc>
          <w:tcPr>
            <w:tcW w:w="0" w:type="auto"/>
            <w:shd w:val="clear" w:color="auto" w:fill="auto"/>
            <w:vAlign w:val="center"/>
          </w:tcPr>
          <w:p w14:paraId="202F2183" w14:textId="77777777" w:rsidR="000962B3" w:rsidRPr="00A36813" w:rsidRDefault="000962B3" w:rsidP="00A734FD">
            <w:pPr>
              <w:spacing w:line="240" w:lineRule="auto"/>
              <w:rPr>
                <w:b/>
                <w:bCs/>
              </w:rPr>
            </w:pPr>
            <w:r>
              <w:rPr>
                <w:b/>
                <w:bCs/>
              </w:rPr>
              <w:t>IS 10.1</w:t>
            </w:r>
          </w:p>
        </w:tc>
        <w:tc>
          <w:tcPr>
            <w:tcW w:w="0" w:type="auto"/>
            <w:shd w:val="clear" w:color="auto" w:fill="auto"/>
            <w:vAlign w:val="center"/>
          </w:tcPr>
          <w:p w14:paraId="4B256FA9" w14:textId="77777777" w:rsidR="000962B3" w:rsidRDefault="000962B3" w:rsidP="00A734FD">
            <w:pPr>
              <w:spacing w:line="240" w:lineRule="auto"/>
            </w:pPr>
            <w:r>
              <w:t xml:space="preserve">Le Maître d'ouvrage remboursera les frais associés à la préparation et à la soumission de l'Offre, à hauteur de </w:t>
            </w:r>
            <w:r>
              <w:rPr>
                <w:b/>
                <w:bCs/>
              </w:rPr>
              <w:t>[insérer le montant].</w:t>
            </w:r>
          </w:p>
          <w:p w14:paraId="763994C3" w14:textId="77777777" w:rsidR="000962B3" w:rsidRPr="00EF7530" w:rsidRDefault="000962B3" w:rsidP="00A734FD">
            <w:pPr>
              <w:spacing w:line="240" w:lineRule="auto"/>
              <w:rPr>
                <w:b/>
                <w:bCs/>
              </w:rPr>
            </w:pPr>
            <w:r>
              <w:rPr>
                <w:b/>
                <w:bCs/>
              </w:rPr>
              <w:t>OU</w:t>
            </w:r>
          </w:p>
          <w:p w14:paraId="1A0CEC09" w14:textId="77777777" w:rsidR="000962B3" w:rsidRDefault="000962B3" w:rsidP="00A734FD">
            <w:pPr>
              <w:spacing w:line="240" w:lineRule="auto"/>
            </w:pPr>
            <w:r>
              <w:t>Le Maître d'ouvrage ne remboursera pas les frais associés à la préparation et à la soumission de l'Offre.</w:t>
            </w:r>
          </w:p>
          <w:p w14:paraId="7CC7DE06" w14:textId="77777777" w:rsidR="000962B3" w:rsidRDefault="000962B3" w:rsidP="00A734FD">
            <w:pPr>
              <w:spacing w:line="240" w:lineRule="auto"/>
            </w:pPr>
            <w:r>
              <w:rPr>
                <w:i/>
              </w:rPr>
              <w:t>[rayer les mentions inutiles].</w:t>
            </w:r>
          </w:p>
        </w:tc>
      </w:tr>
      <w:tr w:rsidR="000962B3" w:rsidRPr="004147F3" w14:paraId="778FCC34" w14:textId="77777777" w:rsidTr="007853DB">
        <w:trPr>
          <w:jc w:val="center"/>
        </w:trPr>
        <w:tc>
          <w:tcPr>
            <w:tcW w:w="0" w:type="auto"/>
            <w:shd w:val="clear" w:color="auto" w:fill="auto"/>
            <w:vAlign w:val="center"/>
          </w:tcPr>
          <w:p w14:paraId="2584A6F0" w14:textId="77777777" w:rsidR="000962B3" w:rsidRPr="00A36813" w:rsidRDefault="000962B3" w:rsidP="00A734FD">
            <w:pPr>
              <w:spacing w:line="240" w:lineRule="auto"/>
              <w:rPr>
                <w:b/>
                <w:bCs/>
              </w:rPr>
            </w:pPr>
            <w:bookmarkStart w:id="1425" w:name="BDS11" w:colFirst="0" w:colLast="0"/>
            <w:bookmarkEnd w:id="1424"/>
            <w:r>
              <w:rPr>
                <w:b/>
                <w:bCs/>
              </w:rPr>
              <w:t>IS 11.1</w:t>
            </w:r>
          </w:p>
        </w:tc>
        <w:tc>
          <w:tcPr>
            <w:tcW w:w="0" w:type="auto"/>
            <w:shd w:val="clear" w:color="auto" w:fill="auto"/>
            <w:vAlign w:val="center"/>
          </w:tcPr>
          <w:p w14:paraId="6D0518A8" w14:textId="7ED262AA" w:rsidR="000962B3" w:rsidRPr="004147F3" w:rsidRDefault="000962B3" w:rsidP="00A734FD">
            <w:pPr>
              <w:spacing w:line="240" w:lineRule="auto"/>
            </w:pPr>
            <w:r>
              <w:t>L</w:t>
            </w:r>
            <w:r w:rsidR="0085473B">
              <w:t>’</w:t>
            </w:r>
            <w:r>
              <w:t>offre doit être soumise en [</w:t>
            </w:r>
            <w:r>
              <w:rPr>
                <w:b/>
                <w:bCs/>
              </w:rPr>
              <w:t>insérer la langue acceptable</w:t>
            </w:r>
            <w:r>
              <w:t>]</w:t>
            </w:r>
            <w:r w:rsidR="00BA05A2" w:rsidRPr="006434BB">
              <w:rPr>
                <w:bCs/>
              </w:rPr>
              <w:t>.</w:t>
            </w:r>
          </w:p>
        </w:tc>
      </w:tr>
      <w:tr w:rsidR="000962B3" w:rsidRPr="004147F3" w14:paraId="45F58D73" w14:textId="77777777" w:rsidTr="007853DB">
        <w:trPr>
          <w:jc w:val="center"/>
        </w:trPr>
        <w:tc>
          <w:tcPr>
            <w:tcW w:w="0" w:type="auto"/>
            <w:gridSpan w:val="2"/>
            <w:shd w:val="clear" w:color="auto" w:fill="auto"/>
          </w:tcPr>
          <w:p w14:paraId="6299EBBD" w14:textId="77777777" w:rsidR="000962B3" w:rsidRPr="004147F3" w:rsidRDefault="000962B3" w:rsidP="00A36813">
            <w:pPr>
              <w:pStyle w:val="Heading3BDS"/>
              <w:spacing w:line="240" w:lineRule="auto"/>
              <w:jc w:val="center"/>
            </w:pPr>
            <w:bookmarkStart w:id="1426" w:name="_Toc201578215"/>
            <w:bookmarkStart w:id="1427" w:name="_Toc201578499"/>
            <w:bookmarkStart w:id="1428" w:name="_Toc201713869"/>
            <w:bookmarkStart w:id="1429" w:name="_Toc202352976"/>
            <w:bookmarkStart w:id="1430" w:name="_Toc202353187"/>
            <w:bookmarkStart w:id="1431" w:name="_Toc202353385"/>
            <w:bookmarkStart w:id="1432" w:name="_Toc433790923"/>
            <w:bookmarkStart w:id="1433" w:name="_Toc463531752"/>
            <w:bookmarkStart w:id="1434" w:name="_Toc464136346"/>
            <w:bookmarkStart w:id="1435" w:name="_Toc464136477"/>
            <w:bookmarkStart w:id="1436" w:name="_Toc464139687"/>
            <w:bookmarkStart w:id="1437" w:name="_Toc489012971"/>
            <w:bookmarkStart w:id="1438" w:name="_Toc491425057"/>
            <w:bookmarkStart w:id="1439" w:name="_Toc491868913"/>
            <w:bookmarkStart w:id="1440" w:name="_Toc491869037"/>
            <w:bookmarkStart w:id="1441" w:name="_Toc380341273"/>
            <w:bookmarkStart w:id="1442" w:name="_Toc22917466"/>
            <w:bookmarkStart w:id="1443" w:name="_Toc37499030"/>
            <w:bookmarkStart w:id="1444" w:name="_Toc55122922"/>
            <w:bookmarkStart w:id="1445" w:name="_Toc55123739"/>
            <w:bookmarkStart w:id="1446" w:name="_Toc55124413"/>
            <w:bookmarkStart w:id="1447" w:name="_Toc55132497"/>
            <w:bookmarkStart w:id="1448" w:name="_Toc55140825"/>
            <w:bookmarkStart w:id="1449" w:name="_Toc55142451"/>
            <w:bookmarkStart w:id="1450" w:name="_Toc55153366"/>
            <w:bookmarkStart w:id="1451" w:name="_Toc55241812"/>
            <w:bookmarkStart w:id="1452" w:name="_Toc55241972"/>
            <w:bookmarkStart w:id="1453" w:name="_Toc55242517"/>
            <w:bookmarkStart w:id="1454" w:name="_Toc55243191"/>
            <w:bookmarkStart w:id="1455" w:name="_Toc55247869"/>
            <w:bookmarkStart w:id="1456" w:name="_Toc55249082"/>
            <w:bookmarkStart w:id="1457" w:name="_Toc55856557"/>
            <w:bookmarkStart w:id="1458" w:name="_Toc55899389"/>
            <w:bookmarkStart w:id="1459" w:name="_Toc55900731"/>
            <w:bookmarkStart w:id="1460" w:name="_Toc55901761"/>
            <w:bookmarkStart w:id="1461" w:name="_Toc55902350"/>
            <w:bookmarkStart w:id="1462" w:name="_Toc55949106"/>
            <w:bookmarkStart w:id="1463" w:name="_Toc55949985"/>
            <w:bookmarkEnd w:id="1425"/>
            <w:r>
              <w:t>Préparation des Offres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c>
      </w:tr>
      <w:tr w:rsidR="00A36813" w:rsidRPr="004147F3" w:rsidDel="00B01C8F" w14:paraId="01C16873" w14:textId="77777777" w:rsidTr="007853DB">
        <w:trPr>
          <w:jc w:val="center"/>
        </w:trPr>
        <w:tc>
          <w:tcPr>
            <w:tcW w:w="0" w:type="auto"/>
            <w:shd w:val="clear" w:color="auto" w:fill="auto"/>
            <w:vAlign w:val="center"/>
          </w:tcPr>
          <w:p w14:paraId="4B6AA0D8" w14:textId="6409F012" w:rsidR="00A36813" w:rsidRPr="00A36813" w:rsidRDefault="00A36813" w:rsidP="00A36813">
            <w:pPr>
              <w:spacing w:line="240" w:lineRule="auto"/>
              <w:rPr>
                <w:b/>
                <w:bCs/>
              </w:rPr>
            </w:pPr>
            <w:r>
              <w:rPr>
                <w:b/>
                <w:bCs/>
              </w:rPr>
              <w:t>IS 12.1</w:t>
            </w:r>
          </w:p>
        </w:tc>
        <w:tc>
          <w:tcPr>
            <w:tcW w:w="0" w:type="auto"/>
            <w:shd w:val="clear" w:color="auto" w:fill="auto"/>
            <w:vAlign w:val="center"/>
          </w:tcPr>
          <w:p w14:paraId="0E32EA8B" w14:textId="312254B1" w:rsidR="00A36813" w:rsidRDefault="00A36813" w:rsidP="00A36813">
            <w:pPr>
              <w:spacing w:line="240" w:lineRule="auto"/>
            </w:pPr>
            <w:r>
              <w:t>Les Documents constituant l’Offre sont les suivants</w:t>
            </w:r>
            <w:r w:rsidR="00BA05A2">
              <w:t xml:space="preserve"> </w:t>
            </w:r>
            <w:r>
              <w:t>:</w:t>
            </w:r>
          </w:p>
          <w:p w14:paraId="525C9A88" w14:textId="178EC670"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Lettre de soumission de l'Offre</w:t>
            </w:r>
            <w:r w:rsidR="0085473B">
              <w:t xml:space="preserve"> </w:t>
            </w:r>
            <w:r>
              <w:t>;</w:t>
            </w:r>
          </w:p>
          <w:p w14:paraId="45A12A8C" w14:textId="7AE1C639"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Garantie d’Offre</w:t>
            </w:r>
            <w:r w:rsidR="0085473B">
              <w:t> ;</w:t>
            </w:r>
          </w:p>
          <w:p w14:paraId="52EA2037"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Description des services ;</w:t>
            </w:r>
          </w:p>
          <w:p w14:paraId="7AE2B246" w14:textId="7E9FAA9D"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Informations relatives au Soumissionnaire (Formulaire BSF 1)</w:t>
            </w:r>
            <w:r w:rsidR="0085473B">
              <w:t> ;</w:t>
            </w:r>
          </w:p>
          <w:p w14:paraId="65DE0E87" w14:textId="027A9AFC"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lastRenderedPageBreak/>
              <w:t>Informations relatives aux membres de la co-entreprise /association (Formulaire BSF 2)</w:t>
            </w:r>
            <w:r w:rsidR="0085473B">
              <w:t> ;</w:t>
            </w:r>
          </w:p>
          <w:p w14:paraId="12E04EDA" w14:textId="54EB0966"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Informations environnementales, sociales, sanitaires et sécuritaires (Formulaire BSF 3)</w:t>
            </w:r>
            <w:r w:rsidR="0085473B">
              <w:t> ;</w:t>
            </w:r>
          </w:p>
          <w:p w14:paraId="423DB3B2" w14:textId="0AAE0D59"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Autorisation du Fabricant (Formulaire BSF 4)</w:t>
            </w:r>
            <w:r w:rsidR="0085473B">
              <w:t> ;</w:t>
            </w:r>
          </w:p>
          <w:p w14:paraId="54239DD6" w14:textId="696E6BE2"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Capacité Financière (Formulaire BSF 5)</w:t>
            </w:r>
            <w:r w:rsidR="0085473B">
              <w:t> ;</w:t>
            </w:r>
          </w:p>
          <w:p w14:paraId="756B0357" w14:textId="0D8B5BA3"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Procès, litiges, arbitrages, actions en justice, plaintes, enquêtes et différends actuels ou passés auxquels le Soumissionnaire est parti (Formulaire BFS8)</w:t>
            </w:r>
            <w:r w:rsidR="0085473B">
              <w:t> ;</w:t>
            </w:r>
          </w:p>
          <w:p w14:paraId="256C1053" w14:textId="36473E3A"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t>Références de Contrats Antérieurs (Formulaire BSF 7)</w:t>
            </w:r>
            <w:r w:rsidR="0085473B">
              <w:t xml:space="preserve"> </w:t>
            </w:r>
            <w:r>
              <w:t>;</w:t>
            </w:r>
          </w:p>
          <w:p w14:paraId="093B27AE" w14:textId="1D59EAA3" w:rsidR="001609F9" w:rsidRPr="001609F9" w:rsidRDefault="00A36813" w:rsidP="00806DC6">
            <w:pPr>
              <w:numPr>
                <w:ilvl w:val="0"/>
                <w:numId w:val="12"/>
              </w:numPr>
              <w:tabs>
                <w:tab w:val="left" w:pos="-1440"/>
                <w:tab w:val="left" w:pos="-720"/>
              </w:tabs>
              <w:suppressAutoHyphens/>
              <w:spacing w:after="0" w:line="240" w:lineRule="auto"/>
              <w:ind w:left="455"/>
              <w:rPr>
                <w:rFonts w:eastAsia="Calibri"/>
                <w:iCs w:val="0"/>
              </w:rPr>
            </w:pPr>
            <w:r>
              <w:t>Formulaire de Certification du Respect des Sanctions dûment complété et certifié (Formulaire BSF 8)</w:t>
            </w:r>
            <w:r w:rsidR="0085473B">
              <w:t> ;</w:t>
            </w:r>
          </w:p>
          <w:p w14:paraId="3DBB1366" w14:textId="1D8B3965" w:rsidR="00A36813" w:rsidRPr="00E41AAD" w:rsidRDefault="001609F9" w:rsidP="00806DC6">
            <w:pPr>
              <w:numPr>
                <w:ilvl w:val="0"/>
                <w:numId w:val="12"/>
              </w:numPr>
              <w:tabs>
                <w:tab w:val="left" w:pos="-1440"/>
                <w:tab w:val="left" w:pos="-720"/>
              </w:tabs>
              <w:suppressAutoHyphens/>
              <w:spacing w:after="0" w:line="240" w:lineRule="auto"/>
              <w:ind w:left="455"/>
              <w:rPr>
                <w:rFonts w:eastAsia="Calibri"/>
                <w:iCs w:val="0"/>
              </w:rPr>
            </w:pPr>
            <w:r>
              <w:t>Bordereau des prix</w:t>
            </w:r>
            <w:r w:rsidR="0085473B">
              <w:t>.</w:t>
            </w:r>
          </w:p>
          <w:p w14:paraId="54A9662B" w14:textId="0125AACB" w:rsidR="00A36813" w:rsidRDefault="00A36813" w:rsidP="00A36813">
            <w:pPr>
              <w:spacing w:line="240" w:lineRule="auto"/>
            </w:pPr>
            <w:r>
              <w:rPr>
                <w:b/>
              </w:rPr>
              <w:t>[insérer la liste des documents supplémentaires devant être présentés avec l'Offre, le cas échéant]</w:t>
            </w:r>
            <w:r w:rsidR="0085473B" w:rsidRPr="006434BB">
              <w:rPr>
                <w:bCs/>
              </w:rPr>
              <w:t>.</w:t>
            </w:r>
          </w:p>
        </w:tc>
      </w:tr>
      <w:tr w:rsidR="00A36813" w:rsidRPr="004147F3" w14:paraId="40E1E719" w14:textId="77777777" w:rsidTr="007853DB">
        <w:trPr>
          <w:jc w:val="center"/>
        </w:trPr>
        <w:tc>
          <w:tcPr>
            <w:tcW w:w="0" w:type="auto"/>
            <w:shd w:val="clear" w:color="auto" w:fill="auto"/>
          </w:tcPr>
          <w:p w14:paraId="2B45DED3" w14:textId="77777777" w:rsidR="00A36813" w:rsidRPr="00A36813" w:rsidRDefault="00A36813" w:rsidP="00A36813">
            <w:pPr>
              <w:spacing w:line="240" w:lineRule="auto"/>
              <w:rPr>
                <w:b/>
                <w:bCs/>
              </w:rPr>
            </w:pPr>
            <w:bookmarkStart w:id="1464" w:name="BDS14x1" w:colFirst="0" w:colLast="0"/>
            <w:r>
              <w:rPr>
                <w:b/>
                <w:bCs/>
              </w:rPr>
              <w:lastRenderedPageBreak/>
              <w:t>IS 14.1</w:t>
            </w:r>
          </w:p>
        </w:tc>
        <w:tc>
          <w:tcPr>
            <w:tcW w:w="0" w:type="auto"/>
            <w:shd w:val="clear" w:color="auto" w:fill="auto"/>
          </w:tcPr>
          <w:p w14:paraId="3282040B" w14:textId="77777777" w:rsidR="00A36813" w:rsidRPr="004147F3" w:rsidRDefault="00A36813" w:rsidP="00A36813">
            <w:pPr>
              <w:spacing w:line="240" w:lineRule="auto"/>
            </w:pPr>
            <w:r>
              <w:t xml:space="preserve">Les Offres alternatives </w:t>
            </w:r>
            <w:r>
              <w:rPr>
                <w:b/>
                <w:bCs/>
              </w:rPr>
              <w:t>[sont/ne sont pas]</w:t>
            </w:r>
            <w:r>
              <w:t xml:space="preserve"> prises en compte.</w:t>
            </w:r>
          </w:p>
        </w:tc>
      </w:tr>
      <w:tr w:rsidR="00A36813" w:rsidRPr="004147F3" w14:paraId="71CAEC4F" w14:textId="77777777" w:rsidTr="007853DB">
        <w:trPr>
          <w:jc w:val="center"/>
        </w:trPr>
        <w:tc>
          <w:tcPr>
            <w:tcW w:w="0" w:type="auto"/>
            <w:shd w:val="clear" w:color="auto" w:fill="auto"/>
            <w:vAlign w:val="center"/>
          </w:tcPr>
          <w:p w14:paraId="356B8067" w14:textId="77777777" w:rsidR="00A36813" w:rsidRPr="00A36813" w:rsidRDefault="00A36813" w:rsidP="00A36813">
            <w:pPr>
              <w:spacing w:line="240" w:lineRule="auto"/>
              <w:rPr>
                <w:b/>
                <w:bCs/>
              </w:rPr>
            </w:pPr>
            <w:r>
              <w:rPr>
                <w:b/>
                <w:bCs/>
              </w:rPr>
              <w:t>IS 15.5</w:t>
            </w:r>
          </w:p>
        </w:tc>
        <w:tc>
          <w:tcPr>
            <w:tcW w:w="0" w:type="auto"/>
            <w:shd w:val="clear" w:color="auto" w:fill="auto"/>
            <w:vAlign w:val="center"/>
          </w:tcPr>
          <w:p w14:paraId="7829AC7B" w14:textId="2BDFD021" w:rsidR="00A36813" w:rsidRPr="004147F3" w:rsidRDefault="00A36813" w:rsidP="00A36813">
            <w:pPr>
              <w:spacing w:line="240" w:lineRule="auto"/>
            </w:pPr>
            <w:r>
              <w:t xml:space="preserve">L’édition des Incoterms est </w:t>
            </w:r>
            <w:r>
              <w:rPr>
                <w:b/>
                <w:bCs/>
              </w:rPr>
              <w:t>[insérer «</w:t>
            </w:r>
            <w:r w:rsidR="00177A2E">
              <w:rPr>
                <w:b/>
                <w:bCs/>
              </w:rPr>
              <w:t xml:space="preserve"> </w:t>
            </w:r>
            <w:r>
              <w:rPr>
                <w:b/>
                <w:bCs/>
              </w:rPr>
              <w:t>Incoterms 2010</w:t>
            </w:r>
            <w:r w:rsidR="00177A2E">
              <w:rPr>
                <w:b/>
                <w:bCs/>
              </w:rPr>
              <w:t xml:space="preserve"> </w:t>
            </w:r>
            <w:r>
              <w:rPr>
                <w:b/>
                <w:bCs/>
              </w:rPr>
              <w:t>» ou insérer l'année de l'édition applicable]</w:t>
            </w:r>
            <w:r w:rsidR="00177A2E" w:rsidRPr="006434BB">
              <w:t>.</w:t>
            </w:r>
          </w:p>
        </w:tc>
      </w:tr>
      <w:tr w:rsidR="00A36813" w:rsidRPr="004147F3" w14:paraId="32654A70" w14:textId="77777777" w:rsidTr="007853DB">
        <w:trPr>
          <w:jc w:val="center"/>
        </w:trPr>
        <w:tc>
          <w:tcPr>
            <w:tcW w:w="0" w:type="auto"/>
            <w:shd w:val="clear" w:color="auto" w:fill="auto"/>
          </w:tcPr>
          <w:p w14:paraId="599181AC" w14:textId="77777777" w:rsidR="00A36813" w:rsidRPr="00A36813" w:rsidRDefault="00A36813" w:rsidP="00A36813">
            <w:pPr>
              <w:spacing w:line="240" w:lineRule="auto"/>
              <w:rPr>
                <w:b/>
                <w:bCs/>
              </w:rPr>
            </w:pPr>
            <w:bookmarkStart w:id="1465" w:name="BDS15x7" w:colFirst="0" w:colLast="0"/>
            <w:bookmarkEnd w:id="1464"/>
            <w:r>
              <w:rPr>
                <w:b/>
                <w:bCs/>
              </w:rPr>
              <w:t>IS 15.7</w:t>
            </w:r>
          </w:p>
        </w:tc>
        <w:tc>
          <w:tcPr>
            <w:tcW w:w="0" w:type="auto"/>
            <w:shd w:val="clear" w:color="auto" w:fill="auto"/>
          </w:tcPr>
          <w:p w14:paraId="3E287D8C" w14:textId="002079A4" w:rsidR="00A36813" w:rsidRPr="004147F3" w:rsidRDefault="00A36813" w:rsidP="00A36813">
            <w:pPr>
              <w:spacing w:line="240" w:lineRule="auto"/>
            </w:pPr>
            <w:r>
              <w:t xml:space="preserve">Les prix indiqués par le Soumissionnaire sont fermes pour la durée du Contrat. </w:t>
            </w:r>
            <w:r>
              <w:rPr>
                <w:b/>
              </w:rPr>
              <w:t>[MODIFIER LE CAS ECHEANT]</w:t>
            </w:r>
            <w:r w:rsidR="00177A2E" w:rsidRPr="006434BB">
              <w:rPr>
                <w:bCs/>
              </w:rPr>
              <w:t>.</w:t>
            </w:r>
          </w:p>
        </w:tc>
      </w:tr>
      <w:tr w:rsidR="00A36813" w:rsidRPr="004147F3" w14:paraId="59918AA4" w14:textId="77777777" w:rsidTr="007853DB">
        <w:trPr>
          <w:jc w:val="center"/>
        </w:trPr>
        <w:tc>
          <w:tcPr>
            <w:tcW w:w="0" w:type="auto"/>
            <w:shd w:val="clear" w:color="auto" w:fill="auto"/>
            <w:vAlign w:val="center"/>
          </w:tcPr>
          <w:p w14:paraId="72E577B6" w14:textId="77777777" w:rsidR="00A36813" w:rsidRPr="00A36813" w:rsidRDefault="00A36813" w:rsidP="00A36813">
            <w:pPr>
              <w:spacing w:line="240" w:lineRule="auto"/>
              <w:rPr>
                <w:b/>
                <w:bCs/>
              </w:rPr>
            </w:pPr>
            <w:bookmarkStart w:id="1466" w:name="BDS15x8" w:colFirst="0" w:colLast="0"/>
            <w:bookmarkEnd w:id="1465"/>
            <w:r>
              <w:rPr>
                <w:b/>
                <w:bCs/>
              </w:rPr>
              <w:t>IS 15.8</w:t>
            </w:r>
          </w:p>
        </w:tc>
        <w:tc>
          <w:tcPr>
            <w:tcW w:w="0" w:type="auto"/>
            <w:shd w:val="clear" w:color="auto" w:fill="auto"/>
            <w:vAlign w:val="center"/>
          </w:tcPr>
          <w:p w14:paraId="682E76D4" w14:textId="4E13947C" w:rsidR="00A36813" w:rsidRPr="005313A2" w:rsidRDefault="00A36813" w:rsidP="00A36813">
            <w:pPr>
              <w:spacing w:line="240" w:lineRule="auto"/>
              <w:rPr>
                <w:b/>
                <w:bCs/>
              </w:rPr>
            </w:pPr>
            <w:r>
              <w:rPr>
                <w:b/>
                <w:bCs/>
              </w:rPr>
              <w:t>[si les prix indiqués peuvent correspondre à moins de 100% des éléments spécifiés pour chaque lot, ou à moins de 100% des quantités spécifiées pour chaque élément d'un lot, insérer les pourcentages autorisés; dans le cas contraire, insérer «</w:t>
            </w:r>
            <w:r w:rsidR="00177A2E">
              <w:rPr>
                <w:b/>
                <w:bCs/>
              </w:rPr>
              <w:t xml:space="preserve"> </w:t>
            </w:r>
            <w:r>
              <w:rPr>
                <w:b/>
                <w:bCs/>
              </w:rPr>
              <w:t>Sans Objet</w:t>
            </w:r>
            <w:r w:rsidR="00177A2E">
              <w:rPr>
                <w:b/>
                <w:bCs/>
              </w:rPr>
              <w:t xml:space="preserve"> </w:t>
            </w:r>
            <w:r>
              <w:rPr>
                <w:b/>
                <w:bCs/>
              </w:rPr>
              <w:t>»]</w:t>
            </w:r>
            <w:r w:rsidR="00177A2E">
              <w:rPr>
                <w:b/>
                <w:bCs/>
              </w:rPr>
              <w:t>.</w:t>
            </w:r>
          </w:p>
        </w:tc>
      </w:tr>
      <w:tr w:rsidR="00A36813" w:rsidRPr="004147F3" w14:paraId="1DD22663" w14:textId="77777777" w:rsidTr="007853DB">
        <w:trPr>
          <w:trHeight w:val="728"/>
          <w:jc w:val="center"/>
        </w:trPr>
        <w:tc>
          <w:tcPr>
            <w:tcW w:w="0" w:type="auto"/>
            <w:shd w:val="clear" w:color="auto" w:fill="auto"/>
            <w:vAlign w:val="center"/>
          </w:tcPr>
          <w:p w14:paraId="3F80976F" w14:textId="77777777" w:rsidR="00A36813" w:rsidRPr="00A36813" w:rsidRDefault="00A36813" w:rsidP="00A36813">
            <w:pPr>
              <w:spacing w:line="240" w:lineRule="auto"/>
              <w:rPr>
                <w:b/>
                <w:bCs/>
              </w:rPr>
            </w:pPr>
            <w:r>
              <w:rPr>
                <w:b/>
                <w:bCs/>
              </w:rPr>
              <w:t>IS 16.1</w:t>
            </w:r>
          </w:p>
        </w:tc>
        <w:tc>
          <w:tcPr>
            <w:tcW w:w="0" w:type="auto"/>
            <w:shd w:val="clear" w:color="auto" w:fill="auto"/>
            <w:vAlign w:val="center"/>
          </w:tcPr>
          <w:p w14:paraId="433E5FB5" w14:textId="2E49F672" w:rsidR="00A36813" w:rsidRDefault="00A36813" w:rsidP="00A36813">
            <w:pPr>
              <w:tabs>
                <w:tab w:val="right" w:pos="7254"/>
              </w:tabs>
              <w:spacing w:before="60" w:after="60" w:line="240" w:lineRule="auto"/>
              <w:rPr>
                <w:b/>
                <w:iCs w:val="0"/>
              </w:rPr>
            </w:pPr>
            <w:r>
              <w:t>La ou les monnaies de l’Offre est/sont : [</w:t>
            </w:r>
            <w:r>
              <w:rPr>
                <w:b/>
                <w:bCs/>
              </w:rPr>
              <w:t>insérer la/les monnaie(s)</w:t>
            </w:r>
            <w:r>
              <w:t>]</w:t>
            </w:r>
            <w:r w:rsidR="00177A2E">
              <w:t>.</w:t>
            </w:r>
          </w:p>
          <w:p w14:paraId="4AEA6930" w14:textId="192D0C65" w:rsidR="00A36813" w:rsidRPr="00296D8B" w:rsidRDefault="00A36813" w:rsidP="00A36813">
            <w:pPr>
              <w:tabs>
                <w:tab w:val="right" w:pos="7254"/>
              </w:tabs>
              <w:spacing w:before="60" w:after="60" w:line="240" w:lineRule="auto"/>
              <w:rPr>
                <w:b/>
                <w:iCs w:val="0"/>
              </w:rPr>
            </w:pPr>
            <w:r>
              <w:t>La ou les monnaies de paiement est/sont :</w:t>
            </w:r>
            <w:r>
              <w:rPr>
                <w:b/>
              </w:rPr>
              <w:t xml:space="preserve"> [</w:t>
            </w:r>
            <w:r>
              <w:rPr>
                <w:b/>
                <w:bCs/>
              </w:rPr>
              <w:t>insérer la/les monnaie(s)</w:t>
            </w:r>
            <w:r>
              <w:rPr>
                <w:b/>
              </w:rPr>
              <w:t>]</w:t>
            </w:r>
            <w:r w:rsidR="00177A2E" w:rsidRPr="006434BB">
              <w:rPr>
                <w:bCs/>
              </w:rPr>
              <w:t>.</w:t>
            </w:r>
          </w:p>
        </w:tc>
      </w:tr>
      <w:tr w:rsidR="00A36813" w:rsidRPr="004147F3" w14:paraId="56EE4B15" w14:textId="77777777" w:rsidTr="007853DB">
        <w:trPr>
          <w:jc w:val="center"/>
        </w:trPr>
        <w:tc>
          <w:tcPr>
            <w:tcW w:w="0" w:type="auto"/>
            <w:shd w:val="clear" w:color="auto" w:fill="auto"/>
            <w:vAlign w:val="center"/>
          </w:tcPr>
          <w:p w14:paraId="2217768A" w14:textId="77777777" w:rsidR="00A36813" w:rsidRPr="00A36813" w:rsidRDefault="00A36813" w:rsidP="00A36813">
            <w:pPr>
              <w:spacing w:line="240" w:lineRule="auto"/>
              <w:rPr>
                <w:b/>
                <w:bCs/>
              </w:rPr>
            </w:pPr>
            <w:r>
              <w:rPr>
                <w:b/>
                <w:bCs/>
              </w:rPr>
              <w:t>IS 18.2</w:t>
            </w:r>
          </w:p>
        </w:tc>
        <w:tc>
          <w:tcPr>
            <w:tcW w:w="0" w:type="auto"/>
            <w:shd w:val="clear" w:color="auto" w:fill="auto"/>
            <w:vAlign w:val="center"/>
          </w:tcPr>
          <w:p w14:paraId="792B460D" w14:textId="6611DFFB" w:rsidR="00A36813" w:rsidRPr="00F0361E" w:rsidRDefault="00A36813" w:rsidP="00A36813">
            <w:pPr>
              <w:spacing w:line="240" w:lineRule="auto"/>
              <w:rPr>
                <w:b/>
                <w:iCs w:val="0"/>
              </w:rPr>
            </w:pPr>
            <w:r>
              <w:t>L’Autorisation du fabricant est</w:t>
            </w:r>
            <w:r w:rsidR="00177A2E">
              <w:t xml:space="preserve"> </w:t>
            </w:r>
            <w:r>
              <w:t xml:space="preserve">: </w:t>
            </w:r>
            <w:r>
              <w:rPr>
                <w:b/>
                <w:iCs w:val="0"/>
              </w:rPr>
              <w:t xml:space="preserve">[Insérer « requise » ou « non requise »] si des biens sont fournis dans le cadre des Services autres que Services de Conseil. </w:t>
            </w:r>
          </w:p>
          <w:p w14:paraId="0C2B4A3A" w14:textId="5672672B" w:rsidR="00A36813" w:rsidRDefault="00A36813" w:rsidP="00A36813">
            <w:pPr>
              <w:spacing w:line="240" w:lineRule="auto"/>
              <w:rPr>
                <w:b/>
                <w:i/>
              </w:rPr>
            </w:pPr>
            <w:r>
              <w:t>Le Soumissionnaire</w:t>
            </w:r>
            <w:r w:rsidR="00BA05A2">
              <w:t xml:space="preserve"> </w:t>
            </w:r>
            <w:r>
              <w:t xml:space="preserve">: </w:t>
            </w:r>
            <w:r>
              <w:rPr>
                <w:b/>
                <w:iCs w:val="0"/>
              </w:rPr>
              <w:t>[Insérer « doit être le fabricant des équipements » ou « ne doit pas être nécessairement le fabricant des équipements »].</w:t>
            </w:r>
          </w:p>
          <w:p w14:paraId="73CB3CF4" w14:textId="77777777" w:rsidR="00A36813" w:rsidRPr="002B0774" w:rsidRDefault="00A36813" w:rsidP="00A36813">
            <w:pPr>
              <w:spacing w:line="240" w:lineRule="auto"/>
              <w:rPr>
                <w:bCs/>
              </w:rPr>
            </w:pPr>
            <w:r>
              <w:t>Si le Soumissionnaire n’est pas le fabricant des équipements, il doit être obligatoirement un distributeur agréé du fabricant. Le nombre d'années en tant que distributeur agréé et les références passées du Prestataire de services retenu dans des projets de taille similaire seront un critère d'évaluation.</w:t>
            </w:r>
          </w:p>
        </w:tc>
      </w:tr>
      <w:tr w:rsidR="00A36813" w:rsidRPr="004147F3" w14:paraId="364C5F8C" w14:textId="77777777" w:rsidTr="007853DB">
        <w:trPr>
          <w:jc w:val="center"/>
        </w:trPr>
        <w:tc>
          <w:tcPr>
            <w:tcW w:w="0" w:type="auto"/>
            <w:shd w:val="clear" w:color="auto" w:fill="auto"/>
            <w:vAlign w:val="center"/>
          </w:tcPr>
          <w:p w14:paraId="0EC35AF2" w14:textId="77777777" w:rsidR="00A36813" w:rsidRPr="00A36813" w:rsidRDefault="00A36813" w:rsidP="00A36813">
            <w:pPr>
              <w:spacing w:line="240" w:lineRule="auto"/>
              <w:rPr>
                <w:b/>
                <w:bCs/>
              </w:rPr>
            </w:pPr>
            <w:r>
              <w:rPr>
                <w:b/>
                <w:bCs/>
              </w:rPr>
              <w:t>IS 18.3</w:t>
            </w:r>
          </w:p>
        </w:tc>
        <w:tc>
          <w:tcPr>
            <w:tcW w:w="0" w:type="auto"/>
            <w:shd w:val="clear" w:color="auto" w:fill="auto"/>
            <w:vAlign w:val="center"/>
          </w:tcPr>
          <w:p w14:paraId="7784A21E" w14:textId="56CA96F2" w:rsidR="00A36813" w:rsidRPr="004147F3" w:rsidRDefault="00A36813" w:rsidP="00A36813">
            <w:pPr>
              <w:spacing w:line="240" w:lineRule="auto"/>
            </w:pPr>
            <w:r>
              <w:t>Si le Soumissionnaire n’exerce pas d'activités dans le Pays du Maître d'ouvrage, il [</w:t>
            </w:r>
            <w:r>
              <w:rPr>
                <w:b/>
                <w:bCs/>
              </w:rPr>
              <w:t>doit/ne doit pas</w:t>
            </w:r>
            <w:r>
              <w:t>] être représenté par un Agent dans le pays</w:t>
            </w:r>
            <w:r w:rsidR="00BA05A2">
              <w:t>.</w:t>
            </w:r>
          </w:p>
        </w:tc>
      </w:tr>
      <w:tr w:rsidR="00A36813" w:rsidRPr="004147F3" w14:paraId="3D9EA470" w14:textId="77777777" w:rsidTr="007853DB">
        <w:trPr>
          <w:jc w:val="center"/>
        </w:trPr>
        <w:tc>
          <w:tcPr>
            <w:tcW w:w="0" w:type="auto"/>
            <w:shd w:val="clear" w:color="auto" w:fill="auto"/>
            <w:vAlign w:val="center"/>
          </w:tcPr>
          <w:p w14:paraId="2AFA4112" w14:textId="77777777" w:rsidR="00A36813" w:rsidRPr="00A36813" w:rsidRDefault="00A36813" w:rsidP="00A36813">
            <w:pPr>
              <w:spacing w:line="240" w:lineRule="auto"/>
              <w:rPr>
                <w:b/>
                <w:bCs/>
              </w:rPr>
            </w:pPr>
            <w:bookmarkStart w:id="1467" w:name="BDS19x3" w:colFirst="0" w:colLast="0"/>
            <w:bookmarkEnd w:id="1466"/>
            <w:r>
              <w:rPr>
                <w:b/>
                <w:bCs/>
              </w:rPr>
              <w:t>IS 19.3</w:t>
            </w:r>
          </w:p>
        </w:tc>
        <w:tc>
          <w:tcPr>
            <w:tcW w:w="0" w:type="auto"/>
            <w:shd w:val="clear" w:color="auto" w:fill="auto"/>
            <w:vAlign w:val="center"/>
          </w:tcPr>
          <w:p w14:paraId="5D9F26C1" w14:textId="58DE4130" w:rsidR="00A36813" w:rsidRPr="004147F3" w:rsidRDefault="00A36813" w:rsidP="00A36813">
            <w:pPr>
              <w:spacing w:line="240" w:lineRule="auto"/>
            </w:pPr>
            <w:r>
              <w:t xml:space="preserve">Si applicable, la liste des pièces de rechange et outils spécifiques, </w:t>
            </w:r>
            <w:proofErr w:type="spellStart"/>
            <w:r>
              <w:t>etc</w:t>
            </w:r>
            <w:proofErr w:type="spellEnd"/>
            <w:r>
              <w:t xml:space="preserve"> doit couvrir une période de </w:t>
            </w:r>
            <w:r>
              <w:rPr>
                <w:b/>
                <w:bCs/>
              </w:rPr>
              <w:t>[insérer un nombre]</w:t>
            </w:r>
            <w:r>
              <w:t xml:space="preserve"> années à compter de la date de réception des Services par le Maître d'ouvrage.</w:t>
            </w:r>
          </w:p>
        </w:tc>
      </w:tr>
      <w:tr w:rsidR="00A36813" w:rsidRPr="004147F3" w14:paraId="258DABFA" w14:textId="77777777" w:rsidTr="007853DB">
        <w:trPr>
          <w:jc w:val="center"/>
        </w:trPr>
        <w:tc>
          <w:tcPr>
            <w:tcW w:w="0" w:type="auto"/>
            <w:shd w:val="clear" w:color="auto" w:fill="auto"/>
          </w:tcPr>
          <w:p w14:paraId="0A172CDD" w14:textId="77777777" w:rsidR="00A36813" w:rsidRPr="00A36813" w:rsidRDefault="00A36813" w:rsidP="00A36813">
            <w:pPr>
              <w:spacing w:line="240" w:lineRule="auto"/>
              <w:rPr>
                <w:b/>
                <w:bCs/>
              </w:rPr>
            </w:pPr>
            <w:r>
              <w:rPr>
                <w:b/>
                <w:bCs/>
              </w:rPr>
              <w:t>IS 21.1</w:t>
            </w:r>
          </w:p>
        </w:tc>
        <w:tc>
          <w:tcPr>
            <w:tcW w:w="0" w:type="auto"/>
            <w:shd w:val="clear" w:color="auto" w:fill="auto"/>
          </w:tcPr>
          <w:p w14:paraId="3620DB66" w14:textId="77777777" w:rsidR="00A36813" w:rsidRPr="004147F3" w:rsidRDefault="00A36813" w:rsidP="00A36813">
            <w:pPr>
              <w:spacing w:line="240" w:lineRule="auto"/>
            </w:pPr>
            <w:r>
              <w:t xml:space="preserve">Les Offres restent valables jusqu’à </w:t>
            </w:r>
            <w:r>
              <w:rPr>
                <w:b/>
              </w:rPr>
              <w:t>[insérer la date d’expiration]</w:t>
            </w:r>
          </w:p>
        </w:tc>
      </w:tr>
      <w:tr w:rsidR="00A36813" w:rsidRPr="004147F3" w14:paraId="62FF03E5" w14:textId="77777777" w:rsidTr="007853DB">
        <w:trPr>
          <w:jc w:val="center"/>
        </w:trPr>
        <w:tc>
          <w:tcPr>
            <w:tcW w:w="0" w:type="auto"/>
            <w:shd w:val="clear" w:color="auto" w:fill="auto"/>
          </w:tcPr>
          <w:p w14:paraId="0D7F08E8" w14:textId="616E84A8" w:rsidR="00A36813" w:rsidRPr="00A36813" w:rsidRDefault="00A36813" w:rsidP="00A36813">
            <w:pPr>
              <w:spacing w:line="240" w:lineRule="auto"/>
              <w:rPr>
                <w:b/>
                <w:bCs/>
              </w:rPr>
            </w:pPr>
            <w:r>
              <w:rPr>
                <w:b/>
                <w:bCs/>
              </w:rPr>
              <w:lastRenderedPageBreak/>
              <w:t>IS 21.3</w:t>
            </w:r>
          </w:p>
        </w:tc>
        <w:tc>
          <w:tcPr>
            <w:tcW w:w="0" w:type="auto"/>
            <w:shd w:val="clear" w:color="auto" w:fill="auto"/>
          </w:tcPr>
          <w:p w14:paraId="5D856EF8" w14:textId="6AACF783" w:rsidR="00A36813" w:rsidRPr="00A36813" w:rsidRDefault="00A36813" w:rsidP="00A36813">
            <w:pPr>
              <w:spacing w:line="240" w:lineRule="auto"/>
              <w:rPr>
                <w:b/>
                <w:bCs/>
              </w:rPr>
            </w:pPr>
            <w:r>
              <w:rPr>
                <w:b/>
                <w:bCs/>
              </w:rPr>
              <w:t>[Insérer le facteur d’ajustement, si applicable]</w:t>
            </w:r>
            <w:r w:rsidR="00BA05A2" w:rsidRPr="006434BB">
              <w:t>.</w:t>
            </w:r>
          </w:p>
        </w:tc>
      </w:tr>
      <w:tr w:rsidR="00A36813" w:rsidRPr="004147F3" w14:paraId="1C1EDD0F" w14:textId="77777777" w:rsidTr="007853DB">
        <w:trPr>
          <w:jc w:val="center"/>
        </w:trPr>
        <w:tc>
          <w:tcPr>
            <w:tcW w:w="0" w:type="auto"/>
            <w:shd w:val="clear" w:color="auto" w:fill="auto"/>
          </w:tcPr>
          <w:p w14:paraId="470B5A14" w14:textId="77777777" w:rsidR="00A36813" w:rsidRPr="00A36813" w:rsidRDefault="00A36813" w:rsidP="00A36813">
            <w:pPr>
              <w:spacing w:line="240" w:lineRule="auto"/>
              <w:rPr>
                <w:b/>
                <w:bCs/>
              </w:rPr>
            </w:pPr>
            <w:bookmarkStart w:id="1468" w:name="BDS22x1" w:colFirst="0" w:colLast="0"/>
            <w:bookmarkEnd w:id="1467"/>
            <w:r>
              <w:rPr>
                <w:b/>
                <w:bCs/>
              </w:rPr>
              <w:t>IS 22.1</w:t>
            </w:r>
          </w:p>
        </w:tc>
        <w:tc>
          <w:tcPr>
            <w:tcW w:w="0" w:type="auto"/>
            <w:shd w:val="clear" w:color="auto" w:fill="auto"/>
          </w:tcPr>
          <w:p w14:paraId="198B9D51" w14:textId="77777777" w:rsidR="00A36813" w:rsidRPr="004147F3" w:rsidRDefault="00A36813" w:rsidP="00A36813">
            <w:pPr>
              <w:spacing w:line="240" w:lineRule="auto"/>
            </w:pPr>
            <w:r>
              <w:t>L’Offre [</w:t>
            </w:r>
            <w:r>
              <w:rPr>
                <w:b/>
              </w:rPr>
              <w:t>doit/ne doit pas</w:t>
            </w:r>
            <w:r>
              <w:t>] être accompagnée d’une Garantie d’Offre.</w:t>
            </w:r>
          </w:p>
        </w:tc>
      </w:tr>
      <w:tr w:rsidR="00A36813" w:rsidRPr="004147F3" w14:paraId="1E1F1345" w14:textId="77777777" w:rsidTr="007853DB">
        <w:trPr>
          <w:jc w:val="center"/>
        </w:trPr>
        <w:tc>
          <w:tcPr>
            <w:tcW w:w="0" w:type="auto"/>
            <w:shd w:val="clear" w:color="auto" w:fill="auto"/>
          </w:tcPr>
          <w:p w14:paraId="67133781" w14:textId="77777777" w:rsidR="00A36813" w:rsidRPr="00A36813" w:rsidRDefault="00A36813" w:rsidP="00A36813">
            <w:pPr>
              <w:spacing w:line="240" w:lineRule="auto"/>
              <w:rPr>
                <w:b/>
                <w:bCs/>
              </w:rPr>
            </w:pPr>
            <w:r>
              <w:rPr>
                <w:b/>
                <w:bCs/>
              </w:rPr>
              <w:t>IS 22.2 (a)</w:t>
            </w:r>
          </w:p>
        </w:tc>
        <w:tc>
          <w:tcPr>
            <w:tcW w:w="0" w:type="auto"/>
            <w:shd w:val="clear" w:color="auto" w:fill="auto"/>
          </w:tcPr>
          <w:p w14:paraId="67452C66" w14:textId="77777777" w:rsidR="00A36813" w:rsidRDefault="00A36813" w:rsidP="00A36813">
            <w:pPr>
              <w:spacing w:line="240" w:lineRule="auto"/>
            </w:pPr>
            <w:r>
              <w:t>La Garantie d’Offre doit être pour un montant de US$ [</w:t>
            </w:r>
            <w:r>
              <w:rPr>
                <w:b/>
              </w:rPr>
              <w:t>insérer le montant en US$</w:t>
            </w:r>
            <w:r>
              <w:t>] ou son équivalent dans la monnaie du Maître d'ouvrage.</w:t>
            </w:r>
          </w:p>
          <w:p w14:paraId="63C52B68" w14:textId="0A8C4BAB" w:rsidR="00A36813" w:rsidRPr="004147F3" w:rsidRDefault="00A36813" w:rsidP="00A36813">
            <w:pPr>
              <w:spacing w:line="240" w:lineRule="auto"/>
            </w:pPr>
            <w:r>
              <w:t xml:space="preserve">La Garantie d’exécution devra être sous la forme d’une garantie bancaire inconditionnelle ; ou </w:t>
            </w:r>
            <w:r>
              <w:rPr>
                <w:b/>
                <w:bCs/>
              </w:rPr>
              <w:t>[insérer une autre forme ou type de Garantie d’exécution exigée]</w:t>
            </w:r>
            <w:r w:rsidR="00BA05A2" w:rsidRPr="006434BB">
              <w:t>.</w:t>
            </w:r>
          </w:p>
        </w:tc>
      </w:tr>
      <w:tr w:rsidR="00A36813" w:rsidRPr="004147F3" w14:paraId="7DBD2946" w14:textId="77777777" w:rsidTr="007853DB">
        <w:trPr>
          <w:jc w:val="center"/>
        </w:trPr>
        <w:tc>
          <w:tcPr>
            <w:tcW w:w="0" w:type="auto"/>
            <w:shd w:val="clear" w:color="auto" w:fill="auto"/>
          </w:tcPr>
          <w:p w14:paraId="2932F36B" w14:textId="77777777" w:rsidR="00A36813" w:rsidRPr="00A36813" w:rsidRDefault="00A36813" w:rsidP="00A36813">
            <w:pPr>
              <w:spacing w:line="240" w:lineRule="auto"/>
              <w:rPr>
                <w:b/>
                <w:bCs/>
              </w:rPr>
            </w:pPr>
            <w:bookmarkStart w:id="1469" w:name="BDS23x1" w:colFirst="0" w:colLast="0"/>
            <w:bookmarkEnd w:id="1468"/>
            <w:r>
              <w:rPr>
                <w:b/>
                <w:bCs/>
              </w:rPr>
              <w:t>IS 23.1</w:t>
            </w:r>
          </w:p>
        </w:tc>
        <w:tc>
          <w:tcPr>
            <w:tcW w:w="0" w:type="auto"/>
            <w:shd w:val="clear" w:color="auto" w:fill="auto"/>
          </w:tcPr>
          <w:p w14:paraId="22B10FF0" w14:textId="77777777" w:rsidR="00A36813" w:rsidRPr="004147F3" w:rsidRDefault="00A36813" w:rsidP="00A36813">
            <w:pPr>
              <w:spacing w:line="240" w:lineRule="auto"/>
            </w:pPr>
            <w:r>
              <w:t>La confirmation écrite de l’habilitation de signer au nom du Soumissionnaire consistera en : [</w:t>
            </w:r>
            <w:r>
              <w:rPr>
                <w:b/>
                <w:bCs/>
              </w:rPr>
              <w:t>insérer les détails ici</w:t>
            </w:r>
            <w:r>
              <w:t>].</w:t>
            </w:r>
          </w:p>
        </w:tc>
      </w:tr>
      <w:tr w:rsidR="00A36813" w:rsidRPr="004147F3" w14:paraId="74610F38" w14:textId="77777777" w:rsidTr="007853DB">
        <w:trPr>
          <w:jc w:val="center"/>
        </w:trPr>
        <w:tc>
          <w:tcPr>
            <w:tcW w:w="0" w:type="auto"/>
            <w:shd w:val="clear" w:color="auto" w:fill="auto"/>
          </w:tcPr>
          <w:p w14:paraId="5CE56062" w14:textId="77777777" w:rsidR="00A36813" w:rsidRPr="00A36813" w:rsidRDefault="00A36813" w:rsidP="00A36813">
            <w:pPr>
              <w:spacing w:line="240" w:lineRule="auto"/>
              <w:rPr>
                <w:b/>
                <w:bCs/>
              </w:rPr>
            </w:pPr>
            <w:bookmarkStart w:id="1470" w:name="BDS23x2" w:colFirst="0" w:colLast="0"/>
            <w:bookmarkEnd w:id="1469"/>
            <w:r>
              <w:rPr>
                <w:b/>
                <w:bCs/>
              </w:rPr>
              <w:t>IS 23.2</w:t>
            </w:r>
          </w:p>
        </w:tc>
        <w:tc>
          <w:tcPr>
            <w:tcW w:w="0" w:type="auto"/>
            <w:shd w:val="clear" w:color="auto" w:fill="auto"/>
          </w:tcPr>
          <w:p w14:paraId="66AF767A" w14:textId="2FC2EAE4" w:rsidR="00A36813" w:rsidRPr="004147F3" w:rsidRDefault="00A36813" w:rsidP="00A36813">
            <w:pPr>
              <w:spacing w:line="240" w:lineRule="auto"/>
            </w:pPr>
            <w:r>
              <w:t>L’Offre doit être soumise en [</w:t>
            </w:r>
            <w:r>
              <w:rPr>
                <w:b/>
              </w:rPr>
              <w:t>insérer le nombre de copies</w:t>
            </w:r>
            <w:r>
              <w:t>]</w:t>
            </w:r>
            <w:r w:rsidR="00BC134A">
              <w:t>.</w:t>
            </w:r>
          </w:p>
        </w:tc>
      </w:tr>
      <w:tr w:rsidR="00A36813" w:rsidRPr="004147F3" w14:paraId="53FC162A" w14:textId="77777777" w:rsidTr="007853DB">
        <w:trPr>
          <w:jc w:val="center"/>
        </w:trPr>
        <w:tc>
          <w:tcPr>
            <w:tcW w:w="0" w:type="auto"/>
            <w:gridSpan w:val="2"/>
            <w:shd w:val="clear" w:color="auto" w:fill="auto"/>
          </w:tcPr>
          <w:p w14:paraId="4A91BC92" w14:textId="77777777" w:rsidR="00A36813" w:rsidRPr="004147F3" w:rsidRDefault="00A36813" w:rsidP="00A36813">
            <w:pPr>
              <w:pStyle w:val="Heading3BDS"/>
              <w:spacing w:line="240" w:lineRule="auto"/>
              <w:jc w:val="center"/>
            </w:pPr>
            <w:bookmarkStart w:id="1471" w:name="_Toc201578216"/>
            <w:bookmarkStart w:id="1472" w:name="_Toc201578500"/>
            <w:bookmarkStart w:id="1473" w:name="_Toc201713870"/>
            <w:bookmarkStart w:id="1474" w:name="_Toc202352977"/>
            <w:bookmarkStart w:id="1475" w:name="_Toc202353188"/>
            <w:bookmarkStart w:id="1476" w:name="_Toc202353386"/>
            <w:bookmarkStart w:id="1477" w:name="_Toc433790924"/>
            <w:bookmarkStart w:id="1478" w:name="_Toc463531753"/>
            <w:bookmarkStart w:id="1479" w:name="_Toc464136347"/>
            <w:bookmarkStart w:id="1480" w:name="_Toc464136478"/>
            <w:bookmarkStart w:id="1481" w:name="_Toc464139688"/>
            <w:bookmarkStart w:id="1482" w:name="_Toc489012972"/>
            <w:bookmarkStart w:id="1483" w:name="_Toc491425058"/>
            <w:bookmarkStart w:id="1484" w:name="_Toc491868914"/>
            <w:bookmarkStart w:id="1485" w:name="_Toc491869038"/>
            <w:bookmarkStart w:id="1486" w:name="_Toc380341274"/>
            <w:bookmarkStart w:id="1487" w:name="_Toc22917467"/>
            <w:bookmarkStart w:id="1488" w:name="_Toc37499031"/>
            <w:bookmarkStart w:id="1489" w:name="_Toc55122923"/>
            <w:bookmarkStart w:id="1490" w:name="_Toc55123740"/>
            <w:bookmarkStart w:id="1491" w:name="_Toc55124414"/>
            <w:bookmarkStart w:id="1492" w:name="_Toc55132498"/>
            <w:bookmarkStart w:id="1493" w:name="_Toc55140826"/>
            <w:bookmarkStart w:id="1494" w:name="_Toc55142452"/>
            <w:bookmarkStart w:id="1495" w:name="_Toc55153367"/>
            <w:bookmarkStart w:id="1496" w:name="_Toc55241813"/>
            <w:bookmarkStart w:id="1497" w:name="_Toc55241973"/>
            <w:bookmarkStart w:id="1498" w:name="_Toc55242518"/>
            <w:bookmarkStart w:id="1499" w:name="_Toc55243192"/>
            <w:bookmarkStart w:id="1500" w:name="_Toc55247870"/>
            <w:bookmarkStart w:id="1501" w:name="_Toc55249083"/>
            <w:bookmarkStart w:id="1502" w:name="_Toc55856558"/>
            <w:bookmarkStart w:id="1503" w:name="_Toc55899390"/>
            <w:bookmarkStart w:id="1504" w:name="_Toc55900732"/>
            <w:bookmarkStart w:id="1505" w:name="_Toc55901762"/>
            <w:bookmarkStart w:id="1506" w:name="_Toc55902351"/>
            <w:bookmarkStart w:id="1507" w:name="_Toc55949107"/>
            <w:bookmarkStart w:id="1508" w:name="_Toc55949986"/>
            <w:bookmarkEnd w:id="1470"/>
            <w:r>
              <w:t>Soumission des Offres et ouverture des plis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c>
      </w:tr>
      <w:tr w:rsidR="00A36813" w:rsidRPr="004147F3" w14:paraId="1874A3BB" w14:textId="77777777" w:rsidTr="007853DB">
        <w:trPr>
          <w:jc w:val="center"/>
        </w:trPr>
        <w:tc>
          <w:tcPr>
            <w:tcW w:w="0" w:type="auto"/>
            <w:shd w:val="clear" w:color="auto" w:fill="auto"/>
          </w:tcPr>
          <w:p w14:paraId="08EB1D08" w14:textId="77777777" w:rsidR="00A36813" w:rsidRPr="00A36813" w:rsidRDefault="00A36813" w:rsidP="00A36813">
            <w:pPr>
              <w:spacing w:line="240" w:lineRule="auto"/>
              <w:rPr>
                <w:b/>
                <w:bCs/>
              </w:rPr>
            </w:pPr>
            <w:bookmarkStart w:id="1509" w:name="BDS24x1b" w:colFirst="0" w:colLast="0"/>
            <w:r>
              <w:rPr>
                <w:b/>
                <w:bCs/>
              </w:rPr>
              <w:t>IS 24.1</w:t>
            </w:r>
          </w:p>
        </w:tc>
        <w:tc>
          <w:tcPr>
            <w:tcW w:w="0" w:type="auto"/>
            <w:shd w:val="clear" w:color="auto" w:fill="auto"/>
          </w:tcPr>
          <w:p w14:paraId="3EC5723B" w14:textId="77777777" w:rsidR="00A36813" w:rsidRPr="00F0361E" w:rsidRDefault="00A36813" w:rsidP="00A36813">
            <w:pPr>
              <w:spacing w:line="240" w:lineRule="auto"/>
              <w:rPr>
                <w:bCs/>
              </w:rPr>
            </w:pPr>
            <w:r>
              <w:t>Les Offres ne peuvent être soumises que par voie électronique</w:t>
            </w:r>
          </w:p>
          <w:p w14:paraId="37BC0F5C" w14:textId="77777777" w:rsidR="00A36813" w:rsidRPr="00F0361E" w:rsidRDefault="00A36813" w:rsidP="00A36813">
            <w:pPr>
              <w:spacing w:line="240" w:lineRule="auto"/>
              <w:rPr>
                <w:b/>
              </w:rPr>
            </w:pPr>
            <w:r>
              <w:rPr>
                <w:b/>
              </w:rPr>
              <w:t>OU</w:t>
            </w:r>
          </w:p>
          <w:p w14:paraId="44A612AA" w14:textId="32EDDD95" w:rsidR="00A36813" w:rsidRPr="00F0361E" w:rsidRDefault="00A36813" w:rsidP="00A36813">
            <w:pPr>
              <w:spacing w:line="240" w:lineRule="auto"/>
              <w:rPr>
                <w:bCs/>
              </w:rPr>
            </w:pPr>
            <w:r>
              <w:t>Les Offres ne peuvent être soumises que sous forme de copie papier</w:t>
            </w:r>
          </w:p>
          <w:p w14:paraId="3226E038" w14:textId="77777777" w:rsidR="00A36813" w:rsidRPr="004147F3" w:rsidRDefault="00A36813" w:rsidP="00A36813">
            <w:pPr>
              <w:spacing w:line="240" w:lineRule="auto"/>
            </w:pPr>
            <w:r>
              <w:rPr>
                <w:bCs/>
                <w:i/>
              </w:rPr>
              <w:t>[rayer les mentions inutiles].</w:t>
            </w:r>
          </w:p>
        </w:tc>
      </w:tr>
      <w:tr w:rsidR="00A36813" w:rsidRPr="004147F3" w14:paraId="74D53985" w14:textId="77777777" w:rsidTr="007853DB">
        <w:trPr>
          <w:jc w:val="center"/>
        </w:trPr>
        <w:tc>
          <w:tcPr>
            <w:tcW w:w="0" w:type="auto"/>
            <w:shd w:val="clear" w:color="auto" w:fill="auto"/>
          </w:tcPr>
          <w:p w14:paraId="4DB9F92D" w14:textId="77777777" w:rsidR="00A36813" w:rsidRPr="00A36813" w:rsidRDefault="00A36813" w:rsidP="00A36813">
            <w:pPr>
              <w:spacing w:line="240" w:lineRule="auto"/>
              <w:rPr>
                <w:b/>
                <w:bCs/>
              </w:rPr>
            </w:pPr>
            <w:r>
              <w:rPr>
                <w:b/>
                <w:bCs/>
              </w:rPr>
              <w:t>IS 24.3 c)</w:t>
            </w:r>
          </w:p>
        </w:tc>
        <w:tc>
          <w:tcPr>
            <w:tcW w:w="0" w:type="auto"/>
            <w:shd w:val="clear" w:color="auto" w:fill="auto"/>
          </w:tcPr>
          <w:p w14:paraId="72990EAF" w14:textId="3E0FCD33" w:rsidR="00A36813" w:rsidRPr="00292855" w:rsidRDefault="00A36813" w:rsidP="00A36813">
            <w:pPr>
              <w:spacing w:line="240" w:lineRule="auto"/>
              <w:rPr>
                <w:bCs/>
              </w:rPr>
            </w:pPr>
            <w:r>
              <w:t>Le Lien de Demande de Fichier pour la soumission des Offres est le suivant</w:t>
            </w:r>
            <w:r w:rsidR="00BC134A">
              <w:t xml:space="preserve"> </w:t>
            </w:r>
            <w:r>
              <w:t xml:space="preserve">: </w:t>
            </w:r>
            <w:r>
              <w:rPr>
                <w:b/>
              </w:rPr>
              <w:t>[Insérer le lien]</w:t>
            </w:r>
            <w:r w:rsidR="00BC134A">
              <w:rPr>
                <w:b/>
              </w:rPr>
              <w:t>.</w:t>
            </w:r>
          </w:p>
        </w:tc>
      </w:tr>
      <w:tr w:rsidR="00A36813" w:rsidRPr="004147F3" w14:paraId="62B6E9EA" w14:textId="77777777" w:rsidTr="007853DB">
        <w:trPr>
          <w:jc w:val="center"/>
        </w:trPr>
        <w:tc>
          <w:tcPr>
            <w:tcW w:w="0" w:type="auto"/>
            <w:shd w:val="clear" w:color="auto" w:fill="auto"/>
          </w:tcPr>
          <w:p w14:paraId="330C9D87" w14:textId="77777777" w:rsidR="00A36813" w:rsidRPr="00A36813" w:rsidRDefault="00A36813" w:rsidP="00A36813">
            <w:pPr>
              <w:spacing w:line="240" w:lineRule="auto"/>
              <w:rPr>
                <w:b/>
                <w:bCs/>
              </w:rPr>
            </w:pPr>
            <w:r>
              <w:rPr>
                <w:b/>
                <w:bCs/>
              </w:rPr>
              <w:t>ITB 24.3 g)</w:t>
            </w:r>
          </w:p>
        </w:tc>
        <w:tc>
          <w:tcPr>
            <w:tcW w:w="0" w:type="auto"/>
            <w:shd w:val="clear" w:color="auto" w:fill="auto"/>
          </w:tcPr>
          <w:p w14:paraId="0604016A" w14:textId="0D230AB9" w:rsidR="00A36813" w:rsidRPr="009020D4" w:rsidRDefault="00A36813" w:rsidP="00A36813">
            <w:pPr>
              <w:spacing w:line="240" w:lineRule="auto"/>
            </w:pPr>
            <w:r>
              <w:t>«</w:t>
            </w:r>
            <w:r w:rsidR="00B2499F">
              <w:t xml:space="preserve"> </w:t>
            </w:r>
            <w:r>
              <w:t xml:space="preserve">Si un Soumissionnaire soumet une Offre protégée par mot de passe, le mot de passe de l'Offre doit être envoyé au plus tard le </w:t>
            </w:r>
            <w:r>
              <w:rPr>
                <w:b/>
                <w:bCs/>
              </w:rPr>
              <w:t>[insérer la date un jour avant la date limite de soumission des Offres]</w:t>
            </w:r>
            <w:r>
              <w:t xml:space="preserve"> et au plus tard </w:t>
            </w:r>
            <w:r>
              <w:rPr>
                <w:b/>
                <w:bCs/>
              </w:rPr>
              <w:t>[insérer l’heure 15 minutes avant la date limite de soumission des Offres]</w:t>
            </w:r>
            <w:r>
              <w:t xml:space="preserve"> heure locale de [l</w:t>
            </w:r>
            <w:r>
              <w:rPr>
                <w:b/>
                <w:bCs/>
              </w:rPr>
              <w:t>’Entité MCA</w:t>
            </w:r>
            <w:r>
              <w:t xml:space="preserve">] le </w:t>
            </w:r>
            <w:r>
              <w:rPr>
                <w:b/>
                <w:bCs/>
              </w:rPr>
              <w:t>[insérer la date limite de soumission des Offres]</w:t>
            </w:r>
            <w:r>
              <w:t xml:space="preserve"> à l'adresse électronique suivante: </w:t>
            </w:r>
            <w:r>
              <w:rPr>
                <w:b/>
                <w:bCs/>
              </w:rPr>
              <w:t>[insérer l’adresse électronique de l’AP]</w:t>
            </w:r>
            <w:r>
              <w:t>]</w:t>
            </w:r>
            <w:r w:rsidR="00B2499F">
              <w:t>.</w:t>
            </w:r>
          </w:p>
        </w:tc>
      </w:tr>
      <w:bookmarkEnd w:id="1509"/>
      <w:tr w:rsidR="00A36813" w:rsidRPr="004147F3" w14:paraId="4AD17496" w14:textId="77777777" w:rsidTr="007853DB">
        <w:trPr>
          <w:jc w:val="center"/>
        </w:trPr>
        <w:tc>
          <w:tcPr>
            <w:tcW w:w="0" w:type="auto"/>
            <w:shd w:val="clear" w:color="auto" w:fill="auto"/>
          </w:tcPr>
          <w:p w14:paraId="2EEE46DC" w14:textId="77777777" w:rsidR="00A36813" w:rsidRPr="00A36813" w:rsidRDefault="00A36813" w:rsidP="00A36813">
            <w:pPr>
              <w:spacing w:line="240" w:lineRule="auto"/>
              <w:rPr>
                <w:b/>
                <w:bCs/>
              </w:rPr>
            </w:pPr>
            <w:r>
              <w:rPr>
                <w:b/>
                <w:bCs/>
              </w:rPr>
              <w:t>IS 24.3 k)</w:t>
            </w:r>
          </w:p>
        </w:tc>
        <w:tc>
          <w:tcPr>
            <w:tcW w:w="0" w:type="auto"/>
            <w:shd w:val="clear" w:color="auto" w:fill="auto"/>
          </w:tcPr>
          <w:p w14:paraId="0621387F" w14:textId="776F6B6E" w:rsidR="00A36813" w:rsidRDefault="00A36813" w:rsidP="00A36813">
            <w:pPr>
              <w:spacing w:line="240" w:lineRule="auto"/>
              <w:ind w:left="18"/>
            </w:pPr>
            <w:r>
              <w:t>Pour les Offres soumises par voie électronique, la copie papier de la Garantie d’Offre doit être soum</w:t>
            </w:r>
            <w:r w:rsidR="007546B6">
              <w:t xml:space="preserve">ise </w:t>
            </w:r>
            <w:r>
              <w:rPr>
                <w:b/>
                <w:bCs/>
              </w:rPr>
              <w:t xml:space="preserve">[insérer la date et l’heure, au plus tard deux jours ouvrables après la date limite indiquée à la </w:t>
            </w:r>
            <w:proofErr w:type="spellStart"/>
            <w:r>
              <w:rPr>
                <w:b/>
                <w:bCs/>
              </w:rPr>
              <w:t>Sous-clause</w:t>
            </w:r>
            <w:proofErr w:type="spellEnd"/>
            <w:r>
              <w:rPr>
                <w:b/>
                <w:bCs/>
              </w:rPr>
              <w:t xml:space="preserve"> 25.1 ci-dessous]</w:t>
            </w:r>
            <w:r w:rsidR="00B2499F">
              <w:rPr>
                <w:b/>
                <w:bCs/>
              </w:rPr>
              <w:t>.</w:t>
            </w:r>
          </w:p>
          <w:p w14:paraId="43811A0E" w14:textId="5D66D341" w:rsidR="00A36813" w:rsidRPr="004147F3" w:rsidRDefault="00A36813" w:rsidP="00A36813">
            <w:pPr>
              <w:spacing w:line="240" w:lineRule="auto"/>
              <w:ind w:left="18"/>
              <w:rPr>
                <w:b/>
              </w:rPr>
            </w:pPr>
            <w:r>
              <w:rPr>
                <w:b/>
                <w:i/>
                <w:iCs w:val="0"/>
              </w:rPr>
              <w:t>[Si les Offres ne sont pas soumises par voie électronique, supprimer les dispositions susmentionnées et remplacer par S/O]</w:t>
            </w:r>
            <w:r w:rsidR="00B2499F">
              <w:rPr>
                <w:b/>
                <w:i/>
                <w:iCs w:val="0"/>
              </w:rPr>
              <w:t>.</w:t>
            </w:r>
          </w:p>
        </w:tc>
      </w:tr>
      <w:tr w:rsidR="00A36813" w:rsidRPr="004147F3" w14:paraId="4E8EC4C6" w14:textId="77777777" w:rsidTr="007853DB">
        <w:trPr>
          <w:jc w:val="center"/>
        </w:trPr>
        <w:tc>
          <w:tcPr>
            <w:tcW w:w="0" w:type="auto"/>
            <w:shd w:val="clear" w:color="auto" w:fill="auto"/>
          </w:tcPr>
          <w:p w14:paraId="60726EBD" w14:textId="77777777" w:rsidR="00A36813" w:rsidRPr="00A36813" w:rsidRDefault="00A36813" w:rsidP="00A36813">
            <w:pPr>
              <w:spacing w:line="240" w:lineRule="auto"/>
              <w:rPr>
                <w:b/>
                <w:bCs/>
              </w:rPr>
            </w:pPr>
            <w:r>
              <w:rPr>
                <w:b/>
                <w:bCs/>
              </w:rPr>
              <w:t>IS 25.1</w:t>
            </w:r>
          </w:p>
        </w:tc>
        <w:tc>
          <w:tcPr>
            <w:tcW w:w="0" w:type="auto"/>
            <w:shd w:val="clear" w:color="auto" w:fill="auto"/>
          </w:tcPr>
          <w:p w14:paraId="210F371B" w14:textId="77777777" w:rsidR="00A36813" w:rsidRPr="004147F3" w:rsidRDefault="00A36813" w:rsidP="00A36813">
            <w:pPr>
              <w:spacing w:line="240" w:lineRule="auto"/>
            </w:pPr>
            <w:r>
              <w:rPr>
                <w:u w:val="single"/>
              </w:rPr>
              <w:t>Aux fins de soumission des Offres seulement</w:t>
            </w:r>
            <w:r>
              <w:t>, l’adresse du Maître d'ouvrage est :</w:t>
            </w:r>
          </w:p>
          <w:p w14:paraId="5FC1D69B" w14:textId="77777777" w:rsidR="00A36813" w:rsidRDefault="00A36813" w:rsidP="00A36813">
            <w:pPr>
              <w:spacing w:line="240" w:lineRule="auto"/>
              <w:rPr>
                <w:b/>
              </w:rPr>
            </w:pPr>
            <w:r>
              <w:rPr>
                <w:b/>
              </w:rPr>
              <w:t>[Dénomination sociale complète du Maître d'ouvrage]</w:t>
            </w:r>
          </w:p>
          <w:p w14:paraId="6ABD2338" w14:textId="77777777" w:rsidR="00A36813" w:rsidRDefault="00A36813" w:rsidP="00A36813">
            <w:pPr>
              <w:spacing w:line="240" w:lineRule="auto"/>
              <w:rPr>
                <w:b/>
              </w:rPr>
            </w:pPr>
            <w:r>
              <w:t>Att. L’Agent de Passation de Marchés du</w:t>
            </w:r>
            <w:r>
              <w:rPr>
                <w:b/>
              </w:rPr>
              <w:t xml:space="preserve"> [nom du Maître d'ouvrage]</w:t>
            </w:r>
            <w:r>
              <w:t xml:space="preserve"> </w:t>
            </w:r>
          </w:p>
          <w:p w14:paraId="2CA3ED7B" w14:textId="57EE5FEF" w:rsidR="00A36813" w:rsidRDefault="00A36813" w:rsidP="00A36813">
            <w:pPr>
              <w:spacing w:line="240" w:lineRule="auto"/>
              <w:rPr>
                <w:bCs/>
              </w:rPr>
            </w:pPr>
            <w:r>
              <w:t>Adresse (Y compris le nom de la chambre le cas échéant)</w:t>
            </w:r>
            <w:r w:rsidR="00B2499F">
              <w:t xml:space="preserve"> </w:t>
            </w:r>
            <w:r>
              <w:t>:</w:t>
            </w:r>
          </w:p>
          <w:p w14:paraId="2A52E34F" w14:textId="27DA5935" w:rsidR="00A36813" w:rsidRPr="0028792C" w:rsidRDefault="00A36813" w:rsidP="00A36813">
            <w:pPr>
              <w:spacing w:line="240" w:lineRule="auto"/>
              <w:rPr>
                <w:b/>
              </w:rPr>
            </w:pPr>
            <w:r>
              <w:lastRenderedPageBreak/>
              <w:t xml:space="preserve">E-mail: </w:t>
            </w:r>
            <w:r>
              <w:rPr>
                <w:b/>
              </w:rPr>
              <w:br/>
            </w:r>
            <w:r>
              <w:t xml:space="preserve">Télécopie : </w:t>
            </w:r>
          </w:p>
          <w:p w14:paraId="48E70FDC" w14:textId="77777777" w:rsidR="00A36813" w:rsidRPr="004147F3" w:rsidRDefault="00A36813" w:rsidP="00A36813">
            <w:pPr>
              <w:spacing w:line="240" w:lineRule="auto"/>
            </w:pPr>
            <w:r>
              <w:t>La date limite de soumission de l’Offre est :</w:t>
            </w:r>
          </w:p>
          <w:p w14:paraId="635853AB" w14:textId="77777777" w:rsidR="00A36813" w:rsidRPr="004147F3" w:rsidRDefault="00A36813" w:rsidP="00A36813">
            <w:pPr>
              <w:spacing w:line="240" w:lineRule="auto"/>
            </w:pPr>
            <w:r>
              <w:rPr>
                <w:b/>
              </w:rPr>
              <w:t>[insérer la date et l’heure locale]</w:t>
            </w:r>
            <w:r>
              <w:t xml:space="preserve"> </w:t>
            </w:r>
          </w:p>
        </w:tc>
      </w:tr>
      <w:tr w:rsidR="00A36813" w:rsidRPr="004147F3" w14:paraId="61C08E06" w14:textId="77777777" w:rsidTr="007853DB">
        <w:trPr>
          <w:jc w:val="center"/>
        </w:trPr>
        <w:tc>
          <w:tcPr>
            <w:tcW w:w="0" w:type="auto"/>
            <w:shd w:val="clear" w:color="auto" w:fill="auto"/>
          </w:tcPr>
          <w:p w14:paraId="561FD138" w14:textId="77777777" w:rsidR="00A36813" w:rsidRPr="00A36813" w:rsidRDefault="00A36813" w:rsidP="00A36813">
            <w:pPr>
              <w:spacing w:line="240" w:lineRule="auto"/>
              <w:rPr>
                <w:b/>
                <w:bCs/>
              </w:rPr>
            </w:pPr>
            <w:r>
              <w:rPr>
                <w:b/>
                <w:bCs/>
              </w:rPr>
              <w:lastRenderedPageBreak/>
              <w:t>IS 28.1</w:t>
            </w:r>
          </w:p>
        </w:tc>
        <w:tc>
          <w:tcPr>
            <w:tcW w:w="0" w:type="auto"/>
            <w:shd w:val="clear" w:color="auto" w:fill="auto"/>
          </w:tcPr>
          <w:p w14:paraId="1DAA43C3" w14:textId="77777777" w:rsidR="00A36813" w:rsidRPr="004147F3" w:rsidRDefault="00A36813" w:rsidP="00A36813">
            <w:pPr>
              <w:spacing w:line="240" w:lineRule="auto"/>
            </w:pPr>
            <w:r>
              <w:rPr>
                <w:u w:val="single"/>
              </w:rPr>
              <w:t>Aux fins de l’ouverture des Offres seulement</w:t>
            </w:r>
            <w:r>
              <w:t xml:space="preserve">, les Offres seront ouvertes à l’adresse et à l’heure indiquées ci-après. </w:t>
            </w:r>
          </w:p>
          <w:p w14:paraId="27F65154" w14:textId="77777777" w:rsidR="00A36813" w:rsidRPr="004147F3" w:rsidRDefault="00A36813" w:rsidP="00A36813">
            <w:pPr>
              <w:spacing w:line="240" w:lineRule="auto"/>
              <w:rPr>
                <w:b/>
              </w:rPr>
            </w:pPr>
            <w:r>
              <w:rPr>
                <w:b/>
              </w:rPr>
              <w:t>[Inclure les informations suivantes uniquement si les Offres peuvent être soumises par voie électronique, et supprimer dans le cas contraire]</w:t>
            </w:r>
          </w:p>
          <w:p w14:paraId="2F9AD3EA" w14:textId="77777777" w:rsidR="00A36813" w:rsidRPr="004147F3" w:rsidRDefault="00A36813" w:rsidP="00A36813">
            <w:pPr>
              <w:spacing w:line="240" w:lineRule="auto"/>
              <w:rPr>
                <w:b/>
              </w:rPr>
            </w:pPr>
            <w:r>
              <w:t>Pour les offres soumises par voie électronique conformément aux dispositions de la Clause 24.1 (b), la procédure d’ouverture des Offres est telle que décrite à l’Annexe 1 de la section II. Données particulières de l'Appel d'Offres</w:t>
            </w:r>
          </w:p>
        </w:tc>
      </w:tr>
      <w:tr w:rsidR="00A36813" w:rsidRPr="004147F3" w14:paraId="15DD02AC" w14:textId="77777777" w:rsidTr="007853DB">
        <w:trPr>
          <w:jc w:val="center"/>
        </w:trPr>
        <w:tc>
          <w:tcPr>
            <w:tcW w:w="0" w:type="auto"/>
            <w:gridSpan w:val="2"/>
            <w:shd w:val="clear" w:color="auto" w:fill="auto"/>
          </w:tcPr>
          <w:p w14:paraId="16CEC80B" w14:textId="77777777" w:rsidR="00A36813" w:rsidRPr="00B07F6C" w:rsidRDefault="00A36813" w:rsidP="00A36813">
            <w:pPr>
              <w:pStyle w:val="Heading3BDS"/>
              <w:spacing w:line="240" w:lineRule="auto"/>
              <w:jc w:val="center"/>
              <w:rPr>
                <w:u w:val="single"/>
              </w:rPr>
            </w:pPr>
            <w:bookmarkStart w:id="1510" w:name="_Toc366196172"/>
            <w:bookmarkStart w:id="1511" w:name="_Toc374114884"/>
            <w:bookmarkStart w:id="1512" w:name="_Toc55122924"/>
            <w:bookmarkStart w:id="1513" w:name="_Toc55123741"/>
            <w:bookmarkStart w:id="1514" w:name="_Toc55124415"/>
            <w:bookmarkStart w:id="1515" w:name="_Toc55132499"/>
            <w:bookmarkStart w:id="1516" w:name="_Toc55140827"/>
            <w:bookmarkStart w:id="1517" w:name="_Toc55142453"/>
            <w:bookmarkStart w:id="1518" w:name="_Toc55153368"/>
            <w:bookmarkStart w:id="1519" w:name="_Toc55241814"/>
            <w:bookmarkStart w:id="1520" w:name="_Toc55241974"/>
            <w:bookmarkStart w:id="1521" w:name="_Toc55242519"/>
            <w:bookmarkStart w:id="1522" w:name="_Toc55243193"/>
            <w:bookmarkStart w:id="1523" w:name="_Toc55247871"/>
            <w:bookmarkStart w:id="1524" w:name="_Toc55249084"/>
            <w:bookmarkStart w:id="1525" w:name="_Toc55856559"/>
            <w:bookmarkStart w:id="1526" w:name="_Toc55899391"/>
            <w:bookmarkStart w:id="1527" w:name="_Toc55900733"/>
            <w:bookmarkStart w:id="1528" w:name="_Toc55901763"/>
            <w:bookmarkStart w:id="1529" w:name="_Toc55902352"/>
            <w:bookmarkStart w:id="1530" w:name="_Toc55949108"/>
            <w:bookmarkStart w:id="1531" w:name="_Toc55949987"/>
            <w:r>
              <w:t>Évaluation et comparaison des Offres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tc>
      </w:tr>
      <w:tr w:rsidR="00A36813" w:rsidRPr="004147F3" w14:paraId="0424CE36" w14:textId="77777777" w:rsidTr="007853DB">
        <w:trPr>
          <w:jc w:val="center"/>
        </w:trPr>
        <w:tc>
          <w:tcPr>
            <w:tcW w:w="0" w:type="auto"/>
            <w:shd w:val="clear" w:color="auto" w:fill="auto"/>
          </w:tcPr>
          <w:p w14:paraId="5ABC4E8F" w14:textId="77777777" w:rsidR="00A36813" w:rsidRPr="00A36813" w:rsidRDefault="00A36813" w:rsidP="00A36813">
            <w:pPr>
              <w:spacing w:line="240" w:lineRule="auto"/>
              <w:rPr>
                <w:b/>
                <w:bCs/>
              </w:rPr>
            </w:pPr>
            <w:r>
              <w:rPr>
                <w:b/>
                <w:bCs/>
              </w:rPr>
              <w:t>IS 29.3</w:t>
            </w:r>
          </w:p>
        </w:tc>
        <w:tc>
          <w:tcPr>
            <w:tcW w:w="0" w:type="auto"/>
            <w:shd w:val="clear" w:color="auto" w:fill="auto"/>
          </w:tcPr>
          <w:p w14:paraId="051EA822" w14:textId="77777777" w:rsidR="00A36813" w:rsidRDefault="00A36813" w:rsidP="00A36813">
            <w:pPr>
              <w:spacing w:line="240" w:lineRule="auto"/>
              <w:rPr>
                <w:u w:val="single"/>
              </w:rPr>
            </w:pPr>
            <w:r>
              <w:t>La correspondance doit être adressée au Maître d'ouvrage à [</w:t>
            </w:r>
            <w:r>
              <w:rPr>
                <w:b/>
              </w:rPr>
              <w:t>insérer l'adresse électronique et l'adresse postale, le cas échéant</w:t>
            </w:r>
            <w:r>
              <w:t>].</w:t>
            </w:r>
          </w:p>
        </w:tc>
      </w:tr>
      <w:tr w:rsidR="00A36813" w:rsidRPr="004147F3" w14:paraId="0B49E571" w14:textId="77777777" w:rsidTr="007853DB">
        <w:trPr>
          <w:jc w:val="center"/>
        </w:trPr>
        <w:tc>
          <w:tcPr>
            <w:tcW w:w="0" w:type="auto"/>
            <w:shd w:val="clear" w:color="auto" w:fill="auto"/>
          </w:tcPr>
          <w:p w14:paraId="055A144B" w14:textId="548CB9E8" w:rsidR="00A36813" w:rsidRPr="00A36813" w:rsidRDefault="00A36813" w:rsidP="00A36813">
            <w:pPr>
              <w:spacing w:line="240" w:lineRule="auto"/>
              <w:rPr>
                <w:b/>
                <w:bCs/>
              </w:rPr>
            </w:pPr>
            <w:r>
              <w:rPr>
                <w:b/>
                <w:bCs/>
              </w:rPr>
              <w:t>IS 34.1</w:t>
            </w:r>
          </w:p>
        </w:tc>
        <w:tc>
          <w:tcPr>
            <w:tcW w:w="0" w:type="auto"/>
            <w:shd w:val="clear" w:color="auto" w:fill="auto"/>
          </w:tcPr>
          <w:p w14:paraId="6BC93A0A" w14:textId="77777777" w:rsidR="00A36813" w:rsidRPr="00B065D8" w:rsidRDefault="00A36813" w:rsidP="00A36813">
            <w:pPr>
              <w:spacing w:line="240" w:lineRule="auto"/>
            </w:pPr>
            <w:r>
              <w:t>La monnaie qui sera utilisée pour l’évaluation et la comparaison des Offres est: [</w:t>
            </w:r>
            <w:r>
              <w:rPr>
                <w:b/>
                <w:bCs/>
              </w:rPr>
              <w:t>insérer les détails ici</w:t>
            </w:r>
            <w:r>
              <w:t>].</w:t>
            </w:r>
          </w:p>
          <w:p w14:paraId="21C485B3" w14:textId="069B4C3E" w:rsidR="00A36813" w:rsidRPr="00F0361E" w:rsidRDefault="00A36813" w:rsidP="00A36813">
            <w:pPr>
              <w:spacing w:line="240" w:lineRule="auto"/>
              <w:rPr>
                <w:b/>
              </w:rPr>
            </w:pPr>
            <w:r>
              <w:t>Le taux de conversion est</w:t>
            </w:r>
            <w:r w:rsidR="00DC4A9B">
              <w:t xml:space="preserve"> </w:t>
            </w:r>
            <w:r>
              <w:t xml:space="preserve">: </w:t>
            </w:r>
            <w:r>
              <w:rPr>
                <w:b/>
              </w:rPr>
              <w:t>[indiquer la source du taux de change, p. ex., le taux de la Banque centrale, un taux publié largement accessible, etc.]</w:t>
            </w:r>
          </w:p>
        </w:tc>
      </w:tr>
      <w:tr w:rsidR="00A36813" w:rsidRPr="004147F3" w14:paraId="4FC07ED5" w14:textId="77777777" w:rsidTr="007853DB">
        <w:trPr>
          <w:jc w:val="center"/>
        </w:trPr>
        <w:tc>
          <w:tcPr>
            <w:tcW w:w="0" w:type="auto"/>
            <w:shd w:val="clear" w:color="auto" w:fill="auto"/>
          </w:tcPr>
          <w:p w14:paraId="2CF3E97B" w14:textId="49AD4E18" w:rsidR="00A36813" w:rsidRPr="00A36813" w:rsidRDefault="00A36813" w:rsidP="00A36813">
            <w:pPr>
              <w:spacing w:line="240" w:lineRule="auto"/>
              <w:rPr>
                <w:b/>
                <w:bCs/>
              </w:rPr>
            </w:pPr>
            <w:r>
              <w:rPr>
                <w:b/>
                <w:bCs/>
              </w:rPr>
              <w:t>IS 36.2 (b)</w:t>
            </w:r>
          </w:p>
        </w:tc>
        <w:tc>
          <w:tcPr>
            <w:tcW w:w="0" w:type="auto"/>
            <w:shd w:val="clear" w:color="auto" w:fill="auto"/>
          </w:tcPr>
          <w:p w14:paraId="64C7D8D0" w14:textId="77777777" w:rsidR="00A36813" w:rsidRDefault="00A36813" w:rsidP="00A36813">
            <w:pPr>
              <w:tabs>
                <w:tab w:val="right" w:pos="7218"/>
              </w:tabs>
              <w:spacing w:after="0" w:line="240" w:lineRule="auto"/>
            </w:pPr>
            <w:r>
              <w:t>Le montant total de la Garantie d’exécution peut être augmenté d’un montant ne dépassant pas [</w:t>
            </w:r>
            <w:r>
              <w:rPr>
                <w:b/>
                <w:bCs/>
              </w:rPr>
              <w:t>insérer un pourcentage jusqu’à 20%</w:t>
            </w:r>
            <w:r>
              <w:t>] du Prix du Contrat.</w:t>
            </w:r>
          </w:p>
          <w:p w14:paraId="2450EDD3" w14:textId="1954C9A1" w:rsidR="009D1209" w:rsidRPr="00742E8D" w:rsidRDefault="009D1209" w:rsidP="00A36813">
            <w:pPr>
              <w:tabs>
                <w:tab w:val="right" w:pos="7218"/>
              </w:tabs>
              <w:spacing w:after="0" w:line="240" w:lineRule="auto"/>
              <w:rPr>
                <w:b/>
                <w:szCs w:val="24"/>
              </w:rPr>
            </w:pPr>
          </w:p>
        </w:tc>
      </w:tr>
      <w:tr w:rsidR="00A36813" w:rsidRPr="004147F3" w14:paraId="5FF5D007" w14:textId="77777777" w:rsidTr="007853DB">
        <w:trPr>
          <w:jc w:val="center"/>
        </w:trPr>
        <w:tc>
          <w:tcPr>
            <w:tcW w:w="0" w:type="auto"/>
            <w:gridSpan w:val="2"/>
            <w:shd w:val="clear" w:color="auto" w:fill="auto"/>
          </w:tcPr>
          <w:p w14:paraId="26CEA0A6" w14:textId="77777777" w:rsidR="00A36813" w:rsidRPr="004147F3" w:rsidRDefault="00A36813" w:rsidP="00A36813">
            <w:pPr>
              <w:pStyle w:val="Heading3BDS"/>
              <w:spacing w:line="240" w:lineRule="auto"/>
              <w:jc w:val="center"/>
            </w:pPr>
            <w:bookmarkStart w:id="1532" w:name="_Toc201578218"/>
            <w:bookmarkStart w:id="1533" w:name="_Toc201578502"/>
            <w:bookmarkStart w:id="1534" w:name="_Toc201713872"/>
            <w:bookmarkStart w:id="1535" w:name="_Toc202352979"/>
            <w:bookmarkStart w:id="1536" w:name="_Toc202353190"/>
            <w:bookmarkStart w:id="1537" w:name="_Toc202353388"/>
            <w:bookmarkStart w:id="1538" w:name="_Toc433790926"/>
            <w:bookmarkStart w:id="1539" w:name="_Toc463531755"/>
            <w:bookmarkStart w:id="1540" w:name="_Toc464136349"/>
            <w:bookmarkStart w:id="1541" w:name="_Toc464136480"/>
            <w:bookmarkStart w:id="1542" w:name="_Toc464139690"/>
            <w:bookmarkStart w:id="1543" w:name="_Toc489012974"/>
            <w:bookmarkStart w:id="1544" w:name="_Toc491425060"/>
            <w:bookmarkStart w:id="1545" w:name="_Toc491868916"/>
            <w:bookmarkStart w:id="1546" w:name="_Toc491869040"/>
            <w:bookmarkStart w:id="1547" w:name="_Toc380341275"/>
            <w:bookmarkStart w:id="1548" w:name="_Toc22917468"/>
            <w:bookmarkStart w:id="1549" w:name="_Toc37499032"/>
            <w:bookmarkStart w:id="1550" w:name="_Toc55122925"/>
            <w:bookmarkStart w:id="1551" w:name="_Toc55123742"/>
            <w:bookmarkStart w:id="1552" w:name="_Toc55124416"/>
            <w:bookmarkStart w:id="1553" w:name="_Toc55132500"/>
            <w:bookmarkStart w:id="1554" w:name="_Toc55140828"/>
            <w:bookmarkStart w:id="1555" w:name="_Toc55142454"/>
            <w:bookmarkStart w:id="1556" w:name="_Toc55153369"/>
            <w:bookmarkStart w:id="1557" w:name="_Toc55241815"/>
            <w:bookmarkStart w:id="1558" w:name="_Toc55241975"/>
            <w:bookmarkStart w:id="1559" w:name="_Toc55242520"/>
            <w:bookmarkStart w:id="1560" w:name="_Toc55243194"/>
            <w:bookmarkStart w:id="1561" w:name="_Toc55247872"/>
            <w:bookmarkStart w:id="1562" w:name="_Toc55249085"/>
            <w:bookmarkStart w:id="1563" w:name="_Toc55856560"/>
            <w:bookmarkStart w:id="1564" w:name="_Toc55899392"/>
            <w:bookmarkStart w:id="1565" w:name="_Toc55900734"/>
            <w:bookmarkStart w:id="1566" w:name="_Toc55901764"/>
            <w:bookmarkStart w:id="1567" w:name="_Toc55902353"/>
            <w:bookmarkStart w:id="1568" w:name="_Toc55949109"/>
            <w:bookmarkStart w:id="1569" w:name="_Toc55949988"/>
            <w:r>
              <w:t>Adjudication du Contrat</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tc>
      </w:tr>
      <w:tr w:rsidR="00A36813" w:rsidRPr="004147F3" w14:paraId="13A81B1A" w14:textId="77777777" w:rsidTr="007853DB">
        <w:trPr>
          <w:trHeight w:val="783"/>
          <w:jc w:val="center"/>
        </w:trPr>
        <w:tc>
          <w:tcPr>
            <w:tcW w:w="0" w:type="auto"/>
            <w:shd w:val="clear" w:color="auto" w:fill="auto"/>
          </w:tcPr>
          <w:p w14:paraId="743A8092" w14:textId="0F460F0F" w:rsidR="00A36813" w:rsidRPr="00A36813" w:rsidRDefault="00A36813" w:rsidP="00A36813">
            <w:pPr>
              <w:spacing w:line="240" w:lineRule="auto"/>
              <w:rPr>
                <w:b/>
                <w:bCs/>
              </w:rPr>
            </w:pPr>
            <w:bookmarkStart w:id="1570" w:name="BDS41x1" w:colFirst="0" w:colLast="0"/>
            <w:r>
              <w:rPr>
                <w:b/>
                <w:bCs/>
              </w:rPr>
              <w:t>IS 41.1</w:t>
            </w:r>
          </w:p>
        </w:tc>
        <w:tc>
          <w:tcPr>
            <w:tcW w:w="0" w:type="auto"/>
            <w:shd w:val="clear" w:color="auto" w:fill="auto"/>
          </w:tcPr>
          <w:p w14:paraId="03634DB0" w14:textId="77777777" w:rsidR="00A36813" w:rsidRPr="004147F3" w:rsidRDefault="00A36813" w:rsidP="00A36813">
            <w:pPr>
              <w:spacing w:line="240" w:lineRule="auto"/>
            </w:pPr>
            <w:r>
              <w:t xml:space="preserve">Le Maître d'ouvrage se réserve le droit d'augmenter ou de diminuer les quantités de chaque élément jusqu'à concurrence de </w:t>
            </w:r>
            <w:r>
              <w:rPr>
                <w:b/>
              </w:rPr>
              <w:t>[insérer le pourcentage ou la quantité selon le cas]</w:t>
            </w:r>
            <w:r>
              <w:t>.</w:t>
            </w:r>
          </w:p>
        </w:tc>
      </w:tr>
      <w:tr w:rsidR="00A36813" w:rsidRPr="004147F3" w14:paraId="3BF3B16A" w14:textId="77777777" w:rsidTr="007853DB">
        <w:trPr>
          <w:jc w:val="center"/>
        </w:trPr>
        <w:tc>
          <w:tcPr>
            <w:tcW w:w="0" w:type="auto"/>
            <w:shd w:val="clear" w:color="auto" w:fill="auto"/>
          </w:tcPr>
          <w:p w14:paraId="332476D5" w14:textId="13145EF1" w:rsidR="00A36813" w:rsidRPr="00A36813" w:rsidRDefault="00A36813" w:rsidP="00A36813">
            <w:pPr>
              <w:spacing w:line="240" w:lineRule="auto"/>
              <w:rPr>
                <w:b/>
                <w:bCs/>
              </w:rPr>
            </w:pPr>
            <w:bookmarkStart w:id="1571" w:name="BDS45x1" w:colFirst="0" w:colLast="0"/>
            <w:bookmarkEnd w:id="1570"/>
            <w:r>
              <w:rPr>
                <w:b/>
                <w:bCs/>
              </w:rPr>
              <w:t>IS 43.1</w:t>
            </w:r>
          </w:p>
        </w:tc>
        <w:tc>
          <w:tcPr>
            <w:tcW w:w="0" w:type="auto"/>
            <w:shd w:val="clear" w:color="auto" w:fill="auto"/>
          </w:tcPr>
          <w:p w14:paraId="18EFA0AC" w14:textId="08794404" w:rsidR="00A36813" w:rsidRPr="004147F3" w:rsidRDefault="00A36813" w:rsidP="00A36813">
            <w:pPr>
              <w:spacing w:line="240" w:lineRule="auto"/>
              <w:rPr>
                <w:b/>
              </w:rPr>
            </w:pPr>
            <w:r>
              <w:t xml:space="preserve">Le Système de contestation des Soumissionnaires est publié sur le site web du Maître d’ouvrage </w:t>
            </w:r>
            <w:r>
              <w:rPr>
                <w:b/>
                <w:bCs/>
              </w:rPr>
              <w:t>[insérer l’adresse du site web]</w:t>
            </w:r>
            <w:r>
              <w:t xml:space="preserve"> ou sur le site web de la MCC (lorsqu’un SCS provisoire existe), ou joint au présent Dossier d’Appel d’Offres </w:t>
            </w:r>
            <w:r>
              <w:rPr>
                <w:i/>
              </w:rPr>
              <w:t>[conserver la mention appropriée]</w:t>
            </w:r>
            <w:r w:rsidR="009D1209">
              <w:t>.</w:t>
            </w:r>
          </w:p>
        </w:tc>
      </w:tr>
      <w:bookmarkEnd w:id="1571"/>
    </w:tbl>
    <w:p w14:paraId="4FDD0488" w14:textId="77777777" w:rsidR="00DA2996" w:rsidRDefault="00C00839" w:rsidP="00A734FD">
      <w:pPr>
        <w:spacing w:line="240" w:lineRule="auto"/>
        <w:sectPr w:rsidR="00DA2996" w:rsidSect="00D42D8A">
          <w:headerReference w:type="default" r:id="rId25"/>
          <w:pgSz w:w="12240" w:h="15840" w:code="1"/>
          <w:pgMar w:top="1094" w:right="1440" w:bottom="1440" w:left="1440" w:header="426" w:footer="851" w:gutter="0"/>
          <w:cols w:space="720"/>
          <w:docGrid w:linePitch="360"/>
        </w:sectPr>
      </w:pPr>
      <w:r>
        <w:br w:type="page"/>
      </w:r>
      <w:bookmarkStart w:id="1572" w:name="_Toc201578219"/>
      <w:bookmarkStart w:id="1573" w:name="_Toc201578503"/>
      <w:bookmarkStart w:id="1574" w:name="_Ref201631515"/>
      <w:bookmarkStart w:id="1575" w:name="_Ref201631520"/>
      <w:bookmarkStart w:id="1576" w:name="_Ref201635045"/>
      <w:bookmarkStart w:id="1577" w:name="_Ref201635047"/>
      <w:bookmarkStart w:id="1578" w:name="_Ref201638898"/>
      <w:bookmarkStart w:id="1579" w:name="_Ref201638900"/>
      <w:bookmarkStart w:id="1580" w:name="_Ref201639539"/>
      <w:bookmarkStart w:id="1581" w:name="_Ref201639569"/>
      <w:bookmarkStart w:id="1582" w:name="_Ref201639571"/>
      <w:bookmarkStart w:id="1583" w:name="_Ref201639615"/>
      <w:bookmarkStart w:id="1584" w:name="_Ref201639618"/>
      <w:bookmarkStart w:id="1585" w:name="_Ref201710105"/>
      <w:bookmarkStart w:id="1586" w:name="_Ref201710108"/>
      <w:bookmarkStart w:id="1587" w:name="_Ref201710208"/>
      <w:bookmarkStart w:id="1588" w:name="_Ref201713376"/>
      <w:bookmarkStart w:id="1589" w:name="_Ref201713384"/>
      <w:bookmarkStart w:id="1590" w:name="_Toc202353389"/>
      <w:bookmarkStart w:id="1591" w:name="_Toc433790927"/>
      <w:bookmarkStart w:id="1592" w:name="_Toc463531756"/>
      <w:bookmarkStart w:id="1593" w:name="_Toc464136350"/>
      <w:bookmarkStart w:id="1594" w:name="_Toc464136481"/>
      <w:bookmarkStart w:id="1595" w:name="_Toc464139691"/>
      <w:bookmarkStart w:id="1596" w:name="_Toc489012975"/>
      <w:bookmarkStart w:id="1597" w:name="_Toc491425061"/>
      <w:bookmarkStart w:id="1598" w:name="_Toc491868917"/>
      <w:bookmarkStart w:id="1599" w:name="_Toc491869041"/>
      <w:bookmarkStart w:id="1600" w:name="_Toc380341276"/>
      <w:bookmarkStart w:id="1601" w:name="_Toc22917469"/>
      <w:bookmarkStart w:id="1602" w:name="_Toc37499033"/>
      <w:bookmarkStart w:id="1603" w:name="_Toc55140829"/>
    </w:p>
    <w:p w14:paraId="632DF376" w14:textId="51FA6FB4" w:rsidR="004E6FAA" w:rsidRPr="003E0695" w:rsidRDefault="002E31CF" w:rsidP="00A734FD">
      <w:pPr>
        <w:pStyle w:val="Heading2"/>
        <w:spacing w:line="240" w:lineRule="auto"/>
      </w:pPr>
      <w:bookmarkStart w:id="1604" w:name="_Toc55142455"/>
      <w:bookmarkStart w:id="1605" w:name="_Toc55153370"/>
      <w:bookmarkStart w:id="1606" w:name="_Toc55163373"/>
      <w:bookmarkStart w:id="1607" w:name="_Toc55165385"/>
      <w:bookmarkStart w:id="1608" w:name="_Toc55241616"/>
      <w:bookmarkStart w:id="1609" w:name="_Toc55241816"/>
      <w:bookmarkStart w:id="1610" w:name="_Toc55241976"/>
      <w:bookmarkStart w:id="1611" w:name="_Toc55242521"/>
      <w:bookmarkStart w:id="1612" w:name="_Toc55243195"/>
      <w:bookmarkStart w:id="1613" w:name="_Toc55247668"/>
      <w:bookmarkStart w:id="1614" w:name="_Toc55247873"/>
      <w:bookmarkStart w:id="1615" w:name="_Toc55249086"/>
      <w:bookmarkStart w:id="1616" w:name="_Toc55254251"/>
      <w:bookmarkStart w:id="1617" w:name="_Toc55254697"/>
      <w:bookmarkStart w:id="1618" w:name="_Toc55255148"/>
      <w:bookmarkStart w:id="1619" w:name="_Toc55255301"/>
      <w:bookmarkStart w:id="1620" w:name="_Toc55255945"/>
      <w:bookmarkStart w:id="1621" w:name="_Toc55851001"/>
      <w:bookmarkStart w:id="1622" w:name="_Toc55895966"/>
      <w:bookmarkStart w:id="1623" w:name="_Toc55898345"/>
      <w:bookmarkStart w:id="1624" w:name="_Toc55899393"/>
      <w:bookmarkStart w:id="1625" w:name="_Toc55901765"/>
      <w:bookmarkStart w:id="1626" w:name="_Toc55902354"/>
      <w:bookmarkStart w:id="1627" w:name="_Toc55948379"/>
      <w:bookmarkStart w:id="1628" w:name="_Toc55949989"/>
      <w:bookmarkStart w:id="1629" w:name="_Toc61519783"/>
      <w:bookmarkStart w:id="1630" w:name="_Toc61521374"/>
      <w:r>
        <w:lastRenderedPageBreak/>
        <w:t>Section III</w:t>
      </w:r>
      <w:r>
        <w:tab/>
        <w:t>Critères de Qualification et d’Evaluation</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70930246" w14:textId="21B8537B" w:rsidR="003E0695" w:rsidRDefault="003E0695" w:rsidP="00A734FD">
      <w:pPr>
        <w:spacing w:line="240" w:lineRule="auto"/>
      </w:pPr>
    </w:p>
    <w:p w14:paraId="52CB2054" w14:textId="4D1E3802" w:rsidR="004E6FAA" w:rsidRDefault="004E6FAA" w:rsidP="00A734FD">
      <w:pPr>
        <w:spacing w:line="240" w:lineRule="auto"/>
      </w:pPr>
      <w:r>
        <w:t>Cette Section contient tous les critères que le Maître d'ouvrage utilisera pour évaluer les Offres et sélectionner l’Offre retenue. Aucun autre facteur, méthode ou critère ne sera utilisé dans le cadre de l’évaluation des Offres. Le Soumissionnaire fournira toutes les informations demandées dans les formulaires joints à la Section IV. Formulaires de soumission de l’Offre. Cet examen se basera sur les informations fournies par le Soumissionnaire dans ces formulaires, sur les performances passées du Soumissionnaire, sur les références et toutes autres sources d’informations, à la seule discrétion du Maître d'ouvrage pour confirmer et vérifier les qualifications du Soumissionnaire et les déclarations qu’il a faites dans son Offre.</w:t>
      </w:r>
    </w:p>
    <w:tbl>
      <w:tblPr>
        <w:tblW w:w="9418" w:type="dxa"/>
        <w:shd w:val="clear" w:color="auto" w:fill="D9D9D9"/>
        <w:tblLook w:val="01E0" w:firstRow="1" w:lastRow="1" w:firstColumn="1" w:lastColumn="1" w:noHBand="0" w:noVBand="0"/>
      </w:tblPr>
      <w:tblGrid>
        <w:gridCol w:w="2268"/>
        <w:gridCol w:w="7150"/>
      </w:tblGrid>
      <w:tr w:rsidR="00862153" w:rsidRPr="004147F3" w14:paraId="6519E1D0" w14:textId="77777777" w:rsidTr="00862153">
        <w:tc>
          <w:tcPr>
            <w:tcW w:w="2268" w:type="dxa"/>
            <w:shd w:val="clear" w:color="auto" w:fill="auto"/>
          </w:tcPr>
          <w:p w14:paraId="0AE0B55E" w14:textId="77777777" w:rsidR="005B39F7" w:rsidRPr="00F550C5" w:rsidRDefault="005B39F7" w:rsidP="00806DC6">
            <w:pPr>
              <w:pStyle w:val="ColumnLeft"/>
              <w:numPr>
                <w:ilvl w:val="2"/>
                <w:numId w:val="64"/>
              </w:numPr>
              <w:rPr>
                <w:b/>
              </w:rPr>
            </w:pPr>
            <w:bookmarkStart w:id="1631" w:name="_Toc201578221"/>
            <w:bookmarkStart w:id="1632" w:name="_Toc201578505"/>
            <w:bookmarkStart w:id="1633" w:name="_Toc202352981"/>
            <w:bookmarkStart w:id="1634" w:name="_Toc202353192"/>
            <w:bookmarkStart w:id="1635" w:name="_Toc202353391"/>
            <w:bookmarkStart w:id="1636" w:name="_Toc433790928"/>
            <w:bookmarkStart w:id="1637" w:name="_Toc29806884"/>
            <w:bookmarkStart w:id="1638" w:name="_Toc29807231"/>
            <w:r>
              <w:rPr>
                <w:b/>
              </w:rPr>
              <w:t>Renseignements sur les qualifications</w:t>
            </w:r>
            <w:bookmarkEnd w:id="1631"/>
            <w:bookmarkEnd w:id="1632"/>
            <w:bookmarkEnd w:id="1633"/>
            <w:bookmarkEnd w:id="1634"/>
            <w:bookmarkEnd w:id="1635"/>
            <w:bookmarkEnd w:id="1636"/>
            <w:bookmarkEnd w:id="1637"/>
            <w:bookmarkEnd w:id="1638"/>
          </w:p>
        </w:tc>
        <w:tc>
          <w:tcPr>
            <w:tcW w:w="7150" w:type="dxa"/>
            <w:shd w:val="clear" w:color="auto" w:fill="auto"/>
          </w:tcPr>
          <w:p w14:paraId="699A9796" w14:textId="5A2BFA71" w:rsidR="005B39F7" w:rsidRPr="004147F3" w:rsidRDefault="005B39F7" w:rsidP="00CB6198">
            <w:pPr>
              <w:pStyle w:val="ITBColumnRight"/>
              <w:tabs>
                <w:tab w:val="num" w:pos="0"/>
              </w:tabs>
              <w:jc w:val="both"/>
            </w:pPr>
            <w:r>
              <w:t>Les renseignements demandés pour déterminer si le Soumissionnaire satisfait aux exigences de qualifications figurent ci-après. Si un Soumissionnaire ne fournit pas tous les documents demandés, ou  fournit des documents qui s’avèrent par la suite être inexacts ou incorrects lors du processus d'évaluation, son Offre sera écartée et ne sera plus prise en compte au cours du processus d'évaluation. Les renseignements demandés sont les suivants</w:t>
            </w:r>
            <w:r w:rsidR="009D1209">
              <w:t xml:space="preserve"> </w:t>
            </w:r>
            <w:r>
              <w:t>:</w:t>
            </w:r>
          </w:p>
          <w:p w14:paraId="6AB6376C" w14:textId="6A860387" w:rsidR="005B39F7" w:rsidRPr="004147F3" w:rsidRDefault="005B39F7" w:rsidP="00806DC6">
            <w:pPr>
              <w:pStyle w:val="ITBColumnRight"/>
              <w:numPr>
                <w:ilvl w:val="4"/>
                <w:numId w:val="65"/>
              </w:numPr>
              <w:ind w:left="376"/>
              <w:jc w:val="both"/>
            </w:pPr>
            <w:r>
              <w:t xml:space="preserve">Le Soumissionnaire doit démontrer de manière jugée satisfaisante par le Maître d'ouvrage qu’il a mis en place des documents de politique en matière de sécurité et de sensibilisation à la sécurité de manière à exécuter le Contrat selon les règles de l’art; Ces renseignements doivent établir qu'il possède un niveau élevé d’expérience en matière de gestion de la santé et de la sécurité («S&amp;S»), qu'il est capable de gérer avec succès les risques de santé et de sécurité associés à la fourniture de Services autres que Services de Conseil et qu’il est capable de se conformer à des procédures en matière de santé et de sécurité similaires à celles prévues à la Section V. </w:t>
            </w:r>
            <w:r w:rsidR="000B1B63">
              <w:t>Calendrier des Activités</w:t>
            </w:r>
            <w:r>
              <w:t>.</w:t>
            </w:r>
          </w:p>
          <w:p w14:paraId="6B791395" w14:textId="32B0CB36" w:rsidR="005B39F7" w:rsidRPr="004147F3" w:rsidRDefault="005B39F7" w:rsidP="00806DC6">
            <w:pPr>
              <w:pStyle w:val="ITBColumnRight"/>
              <w:numPr>
                <w:ilvl w:val="4"/>
                <w:numId w:val="65"/>
              </w:numPr>
              <w:ind w:left="376"/>
              <w:jc w:val="both"/>
            </w:pPr>
            <w:r>
              <w:t xml:space="preserve">Le Soumissionnaire doit démontrer de manière jugée satisfaisante par le Maître d'ouvrage qu’il a mis en place des documents de politique environnementale et sociale et de sensibilisation  de manière à exécuter le Contrat conformément aux Directives de la MCC en matière d ‘environnement et de la loi sur l’environnement dans le pays du Maître d'ouvrage; Ces renseignements doivent établir qu'il possède un niveau élevé d’expérience en matière de gestion environnementale et sociale («E&amp;S»), qu'il est capable de gérer avec succès les risques environnementaux et sociaux associés à la fourniture Services autres que Services de Conseil et qu’il est capable de se conformer à des procédures environnementales et sociales similaires à celles prévues à la Section V. </w:t>
            </w:r>
            <w:r w:rsidR="000B1B63">
              <w:t>Calendrier des Activités</w:t>
            </w:r>
            <w:r>
              <w:t>.</w:t>
            </w:r>
          </w:p>
          <w:p w14:paraId="1EF123CE" w14:textId="77777777" w:rsidR="005B39F7" w:rsidRPr="004147F3" w:rsidRDefault="005B39F7" w:rsidP="00806DC6">
            <w:pPr>
              <w:pStyle w:val="ITBColumnRight"/>
              <w:numPr>
                <w:ilvl w:val="4"/>
                <w:numId w:val="65"/>
              </w:numPr>
              <w:ind w:left="376"/>
              <w:jc w:val="both"/>
            </w:pPr>
            <w:r>
              <w:t>XXXX</w:t>
            </w:r>
          </w:p>
          <w:p w14:paraId="23F7663C" w14:textId="77777777" w:rsidR="005B39F7" w:rsidRPr="004147F3" w:rsidRDefault="005B39F7" w:rsidP="00806DC6">
            <w:pPr>
              <w:pStyle w:val="ITBColumnRight"/>
              <w:numPr>
                <w:ilvl w:val="4"/>
                <w:numId w:val="65"/>
              </w:numPr>
              <w:ind w:left="376"/>
              <w:jc w:val="both"/>
            </w:pPr>
            <w:r>
              <w:lastRenderedPageBreak/>
              <w:t>XXXX</w:t>
            </w:r>
          </w:p>
        </w:tc>
      </w:tr>
      <w:tr w:rsidR="00862153" w:rsidRPr="004147F3" w14:paraId="696663A5" w14:textId="77777777" w:rsidTr="00862153">
        <w:tc>
          <w:tcPr>
            <w:tcW w:w="2268" w:type="dxa"/>
            <w:shd w:val="clear" w:color="auto" w:fill="auto"/>
          </w:tcPr>
          <w:p w14:paraId="35B38412" w14:textId="77777777" w:rsidR="005B39F7" w:rsidRPr="00F550C5" w:rsidRDefault="005B39F7" w:rsidP="005B39F7">
            <w:pPr>
              <w:pStyle w:val="ColumnLeft"/>
              <w:rPr>
                <w:b/>
              </w:rPr>
            </w:pPr>
          </w:p>
        </w:tc>
        <w:tc>
          <w:tcPr>
            <w:tcW w:w="7150" w:type="dxa"/>
            <w:shd w:val="clear" w:color="auto" w:fill="auto"/>
          </w:tcPr>
          <w:p w14:paraId="1809AA7A" w14:textId="77777777" w:rsidR="005B39F7" w:rsidRPr="004147F3" w:rsidRDefault="005B39F7" w:rsidP="005B39F7">
            <w:pPr>
              <w:pStyle w:val="ITBColumnRight"/>
              <w:tabs>
                <w:tab w:val="num" w:pos="-49"/>
              </w:tabs>
            </w:pPr>
            <w:r>
              <w:t>Pour avoir les qualifications requises pour l’adjudication du Contrat, les Soumissionnaires doivent satisfaire aux critères minimums suivants</w:t>
            </w:r>
          </w:p>
          <w:p w14:paraId="45DDD5A0" w14:textId="77777777" w:rsidR="005B39F7" w:rsidRPr="00A60115" w:rsidRDefault="005B39F7" w:rsidP="00806DC6">
            <w:pPr>
              <w:pStyle w:val="ITBColumnRight"/>
              <w:numPr>
                <w:ilvl w:val="4"/>
                <w:numId w:val="66"/>
              </w:numPr>
              <w:ind w:left="376"/>
            </w:pPr>
            <w:r>
              <w:t>XXXXX</w:t>
            </w:r>
          </w:p>
          <w:p w14:paraId="42DE68C7" w14:textId="6A5923A7" w:rsidR="005B39F7" w:rsidRPr="004147F3" w:rsidRDefault="005B39F7" w:rsidP="005B39F7">
            <w:pPr>
              <w:pStyle w:val="ITBColumnRight"/>
              <w:tabs>
                <w:tab w:val="num" w:pos="0"/>
              </w:tabs>
              <w:jc w:val="both"/>
            </w:pPr>
            <w:r>
              <w:t>XXXXX</w:t>
            </w:r>
          </w:p>
        </w:tc>
      </w:tr>
      <w:tr w:rsidR="00862153" w:rsidRPr="004147F3" w14:paraId="6C7AB021" w14:textId="77777777" w:rsidTr="00862153">
        <w:tc>
          <w:tcPr>
            <w:tcW w:w="2268" w:type="dxa"/>
            <w:shd w:val="clear" w:color="auto" w:fill="auto"/>
          </w:tcPr>
          <w:p w14:paraId="63BAE822" w14:textId="77777777" w:rsidR="005B39F7" w:rsidRPr="00F550C5" w:rsidRDefault="005B39F7" w:rsidP="00806DC6">
            <w:pPr>
              <w:pStyle w:val="ColumnLeft"/>
              <w:numPr>
                <w:ilvl w:val="2"/>
                <w:numId w:val="64"/>
              </w:numPr>
              <w:rPr>
                <w:b/>
              </w:rPr>
            </w:pPr>
            <w:bookmarkStart w:id="1639" w:name="_Toc201578222"/>
            <w:bookmarkStart w:id="1640" w:name="_Toc201578506"/>
            <w:bookmarkStart w:id="1641" w:name="_Toc202352982"/>
            <w:bookmarkStart w:id="1642" w:name="_Toc202353193"/>
            <w:bookmarkStart w:id="1643" w:name="_Toc202353392"/>
            <w:bookmarkStart w:id="1644" w:name="_Toc433790929"/>
            <w:bookmarkStart w:id="1645" w:name="_Toc29806885"/>
            <w:bookmarkStart w:id="1646" w:name="_Toc29807232"/>
            <w:r>
              <w:rPr>
                <w:b/>
              </w:rPr>
              <w:t>Critère d’évaluation</w:t>
            </w:r>
            <w:bookmarkEnd w:id="1639"/>
            <w:bookmarkEnd w:id="1640"/>
            <w:bookmarkEnd w:id="1641"/>
            <w:bookmarkEnd w:id="1642"/>
            <w:bookmarkEnd w:id="1643"/>
            <w:bookmarkEnd w:id="1644"/>
            <w:bookmarkEnd w:id="1645"/>
            <w:bookmarkEnd w:id="1646"/>
          </w:p>
        </w:tc>
        <w:tc>
          <w:tcPr>
            <w:tcW w:w="7150" w:type="dxa"/>
            <w:shd w:val="clear" w:color="auto" w:fill="auto"/>
          </w:tcPr>
          <w:p w14:paraId="14685DDC" w14:textId="014FA67B" w:rsidR="005B39F7" w:rsidRPr="004147F3" w:rsidRDefault="005B39F7" w:rsidP="00CB6198">
            <w:pPr>
              <w:pStyle w:val="ITBColumnRight"/>
              <w:jc w:val="both"/>
            </w:pPr>
            <w:bookmarkStart w:id="1647" w:name="_Ref201568834"/>
            <w:r>
              <w:t xml:space="preserve">L'évaluation d'une Offre prendra en compte, en plus du prix de l'Offre indiqué conformément à la </w:t>
            </w:r>
            <w:proofErr w:type="spellStart"/>
            <w:r>
              <w:t>Sous-clause</w:t>
            </w:r>
            <w:proofErr w:type="spellEnd"/>
            <w:r>
              <w:t xml:space="preserve"> 15.6 des IS, l'un ou plusieurs des facteurs suivants</w:t>
            </w:r>
            <w:r w:rsidR="009D1209">
              <w:t xml:space="preserve"> </w:t>
            </w:r>
            <w:r>
              <w:t>:</w:t>
            </w:r>
            <w:bookmarkEnd w:id="1647"/>
          </w:p>
          <w:p w14:paraId="02E57DEB" w14:textId="3ABFF3A3" w:rsidR="005B39F7" w:rsidRPr="004147F3" w:rsidRDefault="005B39F7" w:rsidP="00806DC6">
            <w:pPr>
              <w:pStyle w:val="ITBColumnRight"/>
              <w:numPr>
                <w:ilvl w:val="4"/>
                <w:numId w:val="67"/>
              </w:numPr>
              <w:ind w:left="426"/>
              <w:jc w:val="both"/>
            </w:pPr>
            <w:r>
              <w:t>Le calendrier de livraison prévu dans l’Offre</w:t>
            </w:r>
            <w:r w:rsidR="009D1209">
              <w:t xml:space="preserve"> </w:t>
            </w:r>
            <w:r>
              <w:t>;</w:t>
            </w:r>
          </w:p>
          <w:p w14:paraId="391C4E4E" w14:textId="37F8DA10" w:rsidR="005B39F7" w:rsidRPr="004147F3" w:rsidRDefault="005B39F7" w:rsidP="00806DC6">
            <w:pPr>
              <w:pStyle w:val="ITBColumnRight"/>
              <w:numPr>
                <w:ilvl w:val="4"/>
                <w:numId w:val="67"/>
              </w:numPr>
              <w:ind w:left="426"/>
              <w:jc w:val="both"/>
            </w:pPr>
            <w:r>
              <w:t>La variation par rapport au calendrier de paiement prévu dans les CPC</w:t>
            </w:r>
            <w:r w:rsidR="009D1209">
              <w:t xml:space="preserve"> </w:t>
            </w:r>
            <w:r>
              <w:t>;</w:t>
            </w:r>
          </w:p>
          <w:p w14:paraId="0DF4C714" w14:textId="77777777" w:rsidR="005B39F7" w:rsidRPr="004147F3" w:rsidRDefault="005B39F7" w:rsidP="00806DC6">
            <w:pPr>
              <w:pStyle w:val="ITBColumnRight"/>
              <w:numPr>
                <w:ilvl w:val="4"/>
                <w:numId w:val="67"/>
              </w:numPr>
              <w:ind w:left="426"/>
              <w:jc w:val="both"/>
            </w:pPr>
            <w:r>
              <w:t>Les performances passées du Soumissionnaire et/ou</w:t>
            </w:r>
          </w:p>
          <w:p w14:paraId="7F89B441" w14:textId="22F82FA7" w:rsidR="005B39F7" w:rsidRDefault="005B39F7" w:rsidP="00806DC6">
            <w:pPr>
              <w:pStyle w:val="ITBColumnRight"/>
              <w:numPr>
                <w:ilvl w:val="4"/>
                <w:numId w:val="67"/>
              </w:numPr>
              <w:ind w:left="426"/>
              <w:jc w:val="both"/>
            </w:pPr>
            <w:r>
              <w:t xml:space="preserve">d'autres critères spécifiques qui figurent dans les spécifications techniques, y compris les exigences en matière d’environnement, et de S&amp;S énoncées </w:t>
            </w:r>
            <w:r w:rsidR="000B1B63">
              <w:t>dans le Calendrier des Activités</w:t>
            </w:r>
            <w:r>
              <w:t>.</w:t>
            </w:r>
          </w:p>
          <w:p w14:paraId="60D52051" w14:textId="51FA8148" w:rsidR="005B39F7" w:rsidRPr="004147F3" w:rsidRDefault="005B39F7" w:rsidP="005B39F7">
            <w:pPr>
              <w:pStyle w:val="ITBColumnRight"/>
              <w:tabs>
                <w:tab w:val="num" w:pos="0"/>
              </w:tabs>
              <w:jc w:val="both"/>
            </w:pPr>
            <w:r>
              <w:t>Pour les facteurs susmentionnés, l’une ou plusieurs des méthodes d’évaluation suivantes s’appliqueront comme indiqué à la Clause 35 des IS</w:t>
            </w:r>
            <w:r w:rsidR="009D1209">
              <w:t xml:space="preserve"> </w:t>
            </w:r>
            <w:r>
              <w:t>;</w:t>
            </w:r>
          </w:p>
          <w:p w14:paraId="6B45A342" w14:textId="06AE1394" w:rsidR="005B39F7" w:rsidRPr="00F11093" w:rsidRDefault="005B39F7" w:rsidP="005B39F7">
            <w:pPr>
              <w:pStyle w:val="ITBColumnRight"/>
            </w:pPr>
            <w:r>
              <w:rPr>
                <w:i/>
              </w:rPr>
              <w:t>Calendrier de livraison</w:t>
            </w:r>
          </w:p>
          <w:p w14:paraId="6FF036D0" w14:textId="5200CEC6" w:rsidR="005B39F7" w:rsidRDefault="005B39F7" w:rsidP="005B39F7">
            <w:pPr>
              <w:pStyle w:val="ITBColumnRight"/>
              <w:jc w:val="both"/>
            </w:pPr>
            <w:r>
              <w:t xml:space="preserve">Les Services faisant l’objet du présent Dossier d'Appel d'Offres doivent être livrés dans un délai acceptable de semaines spécifié à la Section V. </w:t>
            </w:r>
            <w:r w:rsidR="000B1B63">
              <w:t>Calendrier des Activités</w:t>
            </w:r>
            <w:r>
              <w:t xml:space="preserve">. Aucun bonus ne sera alloué pour livraison anticipée, et les Soumissionnaires proposant une livraison au-delà de cette période seront considérés non conformes. Un ajustement par semaine comme indiqué à la Clause 35.3 des IS des DPAO sera ajouté aux fins d’évaluation au prix de l’Offre d’un Soumissionnaire proposant une livraison au-delà de la période de livraison prévue </w:t>
            </w:r>
            <w:r w:rsidR="000B1B63">
              <w:t>dans le Calendrier des Activités</w:t>
            </w:r>
            <w:r>
              <w:t>.</w:t>
            </w:r>
            <w:bookmarkStart w:id="1648" w:name="_Toc201578507"/>
            <w:bookmarkStart w:id="1649" w:name="_Toc433790930"/>
          </w:p>
          <w:p w14:paraId="2B6EF86C" w14:textId="139FAE59" w:rsidR="005B39F7" w:rsidRPr="005B39F7" w:rsidRDefault="005B39F7" w:rsidP="005B39F7">
            <w:pPr>
              <w:pStyle w:val="ITBColumnRight"/>
              <w:jc w:val="both"/>
              <w:rPr>
                <w:i/>
                <w:iCs/>
              </w:rPr>
            </w:pPr>
            <w:r>
              <w:rPr>
                <w:i/>
                <w:iCs/>
              </w:rPr>
              <w:t>Variantes au calendrier de paiement</w:t>
            </w:r>
            <w:bookmarkEnd w:id="1648"/>
            <w:bookmarkEnd w:id="1649"/>
          </w:p>
          <w:p w14:paraId="2657C8BB" w14:textId="78CD16BC" w:rsidR="005B39F7" w:rsidRPr="004147F3" w:rsidRDefault="005B39F7" w:rsidP="005B39F7">
            <w:pPr>
              <w:pStyle w:val="ITBColumnRight"/>
              <w:jc w:val="both"/>
            </w:pPr>
            <w:r>
              <w:t>Les Soumissionnaires indiqueront les prix de leur Offre sur la base du Calendrier de paiement figurant dans les CPC. Les Offres seront évaluées sur cette base. Les Soumissionnaires sont toutefois autorisés à présenter une variante au Calendrier de paiement et à indiquer la réduction de prix qu’ils accepteraient pour cette variante. Le Maître d'ouvrage peut considérer la variante au Calendrier de paiement et la réduction de prix proposées par le Soumissionnaire retenu.</w:t>
            </w:r>
          </w:p>
          <w:p w14:paraId="10BC7FFC" w14:textId="77777777" w:rsidR="005B39F7" w:rsidRPr="004147F3" w:rsidRDefault="005B39F7" w:rsidP="005B39F7">
            <w:pPr>
              <w:pStyle w:val="ColumnRightNoBulletBold"/>
              <w:ind w:left="0"/>
            </w:pPr>
            <w:r>
              <w:t>OU</w:t>
            </w:r>
          </w:p>
          <w:p w14:paraId="7B319A90" w14:textId="60AE83C1" w:rsidR="005B39F7" w:rsidRDefault="005B39F7" w:rsidP="005B39F7">
            <w:pPr>
              <w:pStyle w:val="ITBColumnRight"/>
              <w:ind w:left="-14"/>
              <w:jc w:val="both"/>
              <w:rPr>
                <w:bCs/>
              </w:rPr>
            </w:pPr>
            <w:r>
              <w:t xml:space="preserve">Le calendrier de règlement du Maître d'ouvrage figure dans les CPC. Si une Offre propose une variation par rapport au calendrier et si une telle variation est jugée acceptable par le Maître d'ouvrage, l'Offre sera </w:t>
            </w:r>
            <w:r>
              <w:lastRenderedPageBreak/>
              <w:t xml:space="preserve">évaluée en calculant les intérêts gagnés grâce à un paiement antérieur prévu dans les conditions décrites dans l'Offre par rapport au calendrier de paiement prévu dans le présent </w:t>
            </w:r>
            <w:r w:rsidR="007546B6">
              <w:t>Dossier</w:t>
            </w:r>
            <w:r>
              <w:t xml:space="preserve"> d'Appel d’Offres, à un taux annuel spécifié à la </w:t>
            </w:r>
            <w:proofErr w:type="spellStart"/>
            <w:r>
              <w:t>Sous-clause</w:t>
            </w:r>
            <w:proofErr w:type="spellEnd"/>
            <w:r>
              <w:t xml:space="preserve"> 35.3 IS des DPAO.</w:t>
            </w:r>
          </w:p>
          <w:p w14:paraId="39036DCA" w14:textId="26F714EF" w:rsidR="005B39F7" w:rsidRDefault="005B39F7" w:rsidP="005B39F7">
            <w:pPr>
              <w:pStyle w:val="ColumnLeft"/>
              <w:jc w:val="both"/>
            </w:pPr>
            <w:bookmarkStart w:id="1650" w:name="_Toc201578509"/>
            <w:bookmarkStart w:id="1651" w:name="_Toc433790932"/>
            <w:bookmarkStart w:id="1652" w:name="_Toc61279114"/>
            <w:r>
              <w:rPr>
                <w:i/>
                <w:iCs/>
              </w:rPr>
              <w:t>Disponibilités des pièces de rechange et des services après-vente dans le pays du Maître d'ouvrage</w:t>
            </w:r>
            <w:bookmarkEnd w:id="1650"/>
            <w:bookmarkEnd w:id="1651"/>
            <w:bookmarkEnd w:id="1652"/>
          </w:p>
          <w:p w14:paraId="3AFA44D6" w14:textId="58D4F0FB" w:rsidR="005B39F7" w:rsidRPr="005B39F7" w:rsidRDefault="005B39F7" w:rsidP="005B39F7">
            <w:pPr>
              <w:pStyle w:val="ColumnLeft"/>
              <w:jc w:val="both"/>
            </w:pPr>
            <w:bookmarkStart w:id="1653" w:name="_Toc61279115"/>
            <w:r>
              <w:t>Le coût pour le Maître d'ouvrage de la mise en place d’installations minimums pour le service après-vente et pour le stockage des pièces de rechange, décrites à la Clause 35.3 IS des DPAO ou dans d’autres part</w:t>
            </w:r>
            <w:r w:rsidR="007546B6">
              <w:t>ies du Dossier d’Appel d’Offres</w:t>
            </w:r>
            <w:r>
              <w:t>, sera, s’il est mentionné séparément, ajouté au prix de l’Offre.</w:t>
            </w:r>
            <w:bookmarkEnd w:id="1653"/>
          </w:p>
          <w:p w14:paraId="7C889309" w14:textId="77777777" w:rsidR="005B39F7" w:rsidRPr="005B39F7" w:rsidRDefault="005B39F7" w:rsidP="005B39F7">
            <w:pPr>
              <w:pStyle w:val="ITBColumnRight"/>
              <w:jc w:val="both"/>
              <w:rPr>
                <w:i/>
                <w:iCs/>
              </w:rPr>
            </w:pPr>
            <w:bookmarkStart w:id="1654" w:name="_Toc201578511"/>
            <w:bookmarkStart w:id="1655" w:name="_Toc433790934"/>
            <w:r>
              <w:rPr>
                <w:i/>
                <w:iCs/>
              </w:rPr>
              <w:t>Performance et rendement des Biens</w:t>
            </w:r>
            <w:bookmarkEnd w:id="1654"/>
            <w:bookmarkEnd w:id="1655"/>
          </w:p>
          <w:p w14:paraId="616CE866" w14:textId="29BF46CD" w:rsidR="005B39F7" w:rsidRPr="00967B0E" w:rsidRDefault="005B39F7" w:rsidP="005B39F7">
            <w:pPr>
              <w:pStyle w:val="ColumnRightNoBullet"/>
              <w:ind w:left="0"/>
              <w:jc w:val="both"/>
              <w:rPr>
                <w:bCs/>
              </w:rPr>
            </w:pPr>
            <w:r>
              <w:t xml:space="preserve">Les Soumissionnaires indiqueront les performances ou les rendements garantis sur la base des spécifications techniques figurant à la Section V. </w:t>
            </w:r>
            <w:r w:rsidR="000B1B63">
              <w:t>Calendrier des Activités</w:t>
            </w:r>
            <w:r>
              <w:t xml:space="preserve">. Pour toute performance ou rendement inférieur ou supérieur à la norme de 100, un ajustement d’un montant spécifié à la </w:t>
            </w:r>
            <w:proofErr w:type="spellStart"/>
            <w:r>
              <w:t>Sous-clause</w:t>
            </w:r>
            <w:proofErr w:type="spellEnd"/>
            <w:r>
              <w:t xml:space="preserve"> 35.3 IS des DPAO sera ajouté au prix de l’Offre, représentant le coût actualisé des frais additionnels d’exploitation et d’entretien des Biens tout au long du cycle de vie des Biens, en utilisant la méthode prévue dans les spécifications techniques figurant à la Section V. </w:t>
            </w:r>
            <w:r w:rsidR="000B1B63">
              <w:t>Calendrier des Activités</w:t>
            </w:r>
            <w:r>
              <w:t>.</w:t>
            </w:r>
          </w:p>
          <w:p w14:paraId="49EB060A" w14:textId="77777777" w:rsidR="005B39F7" w:rsidRPr="003F1CF3" w:rsidRDefault="005B39F7" w:rsidP="005B39F7">
            <w:pPr>
              <w:pStyle w:val="ITBColumnRightNoBullet"/>
              <w:ind w:left="0"/>
              <w:jc w:val="both"/>
              <w:rPr>
                <w:b/>
              </w:rPr>
            </w:pPr>
            <w:r>
              <w:rPr>
                <w:b/>
              </w:rPr>
              <w:t>OU</w:t>
            </w:r>
          </w:p>
          <w:p w14:paraId="0286125A" w14:textId="5E023B77" w:rsidR="005B39F7" w:rsidRPr="004147F3" w:rsidRDefault="005B39F7" w:rsidP="005B39F7">
            <w:pPr>
              <w:pStyle w:val="ITBColumnRight"/>
              <w:jc w:val="both"/>
            </w:pPr>
            <w:r>
              <w:t xml:space="preserve">Les Services doivent avoir un rendement minimum spécifié dans les spécifications techniques figurant à la Section V. </w:t>
            </w:r>
            <w:r w:rsidR="000B1B63">
              <w:t>Calendrier des Activités</w:t>
            </w:r>
            <w:r>
              <w:t xml:space="preserve">, pour être considérés conformes. L’évaluation prendra en compte le coût unitaire du rendement effectif des Biens fournis dans l’Offre, et un ajustement sera ajouté au prix de l’Offre selon la méthode prévue dans les spécifications techniques figurant à la Section V. </w:t>
            </w:r>
            <w:r w:rsidR="000B1B63">
              <w:t>Calendrier des Activités</w:t>
            </w:r>
            <w:r>
              <w:t>.</w:t>
            </w:r>
          </w:p>
        </w:tc>
      </w:tr>
      <w:tr w:rsidR="00862153" w:rsidRPr="004147F3" w14:paraId="42F60A51" w14:textId="77777777" w:rsidTr="00862153">
        <w:tc>
          <w:tcPr>
            <w:tcW w:w="2268" w:type="dxa"/>
            <w:shd w:val="clear" w:color="auto" w:fill="auto"/>
          </w:tcPr>
          <w:p w14:paraId="39B99155" w14:textId="364709C0" w:rsidR="005B39F7" w:rsidRPr="005B39F7" w:rsidRDefault="005B39F7" w:rsidP="00806DC6">
            <w:pPr>
              <w:pStyle w:val="ColumnLeft"/>
              <w:numPr>
                <w:ilvl w:val="2"/>
                <w:numId w:val="64"/>
              </w:numPr>
              <w:rPr>
                <w:b/>
              </w:rPr>
            </w:pPr>
            <w:bookmarkStart w:id="1656" w:name="_Toc201578512"/>
            <w:bookmarkStart w:id="1657" w:name="_Toc433790935"/>
            <w:r>
              <w:rPr>
                <w:b/>
              </w:rPr>
              <w:lastRenderedPageBreak/>
              <w:t>Critères additionnels spécifiques</w:t>
            </w:r>
            <w:bookmarkEnd w:id="1656"/>
            <w:bookmarkEnd w:id="1657"/>
            <w:r>
              <w:rPr>
                <w:b/>
              </w:rPr>
              <w:t xml:space="preserve"> (le cas échéant)</w:t>
            </w:r>
          </w:p>
        </w:tc>
        <w:tc>
          <w:tcPr>
            <w:tcW w:w="7150" w:type="dxa"/>
            <w:shd w:val="clear" w:color="auto" w:fill="auto"/>
          </w:tcPr>
          <w:p w14:paraId="1F094DB0" w14:textId="7FA65160" w:rsidR="005B39F7" w:rsidRPr="004147F3" w:rsidRDefault="005B39F7" w:rsidP="00CB6198">
            <w:pPr>
              <w:pStyle w:val="ITBColumnRight"/>
              <w:tabs>
                <w:tab w:val="num" w:pos="0"/>
              </w:tabs>
              <w:jc w:val="both"/>
            </w:pPr>
            <w:r>
              <w:t xml:space="preserve">D'autres critères additionnels spécifiques seront pris en compte dans l’évaluation et l’évaluation se fera selon les dispositions de la Clause 35 IS et/ou des spécifications techniques, y compris les exigences en matière d’environnement, et de S&amp;S énoncées à la Section V. </w:t>
            </w:r>
            <w:r w:rsidR="000B1B63">
              <w:t>Calendrier des Activités</w:t>
            </w:r>
            <w:r>
              <w:t>.</w:t>
            </w:r>
          </w:p>
        </w:tc>
      </w:tr>
      <w:tr w:rsidR="00862153" w:rsidRPr="004147F3" w14:paraId="7818E151" w14:textId="77777777" w:rsidTr="00862153">
        <w:tc>
          <w:tcPr>
            <w:tcW w:w="2268" w:type="dxa"/>
            <w:shd w:val="clear" w:color="auto" w:fill="auto"/>
          </w:tcPr>
          <w:p w14:paraId="2A393F79" w14:textId="1131CC24" w:rsidR="007C3780" w:rsidRPr="00862153" w:rsidRDefault="001A160D" w:rsidP="001A160D">
            <w:pPr>
              <w:pStyle w:val="ColumnLeft"/>
              <w:rPr>
                <w:b/>
                <w:bCs w:val="0"/>
              </w:rPr>
            </w:pPr>
            <w:bookmarkStart w:id="1658" w:name="_Toc201578223"/>
            <w:bookmarkStart w:id="1659" w:name="_Toc201578513"/>
            <w:bookmarkStart w:id="1660" w:name="_Toc202352983"/>
            <w:bookmarkStart w:id="1661" w:name="_Toc202353194"/>
            <w:bookmarkStart w:id="1662" w:name="_Toc202353393"/>
            <w:bookmarkStart w:id="1663" w:name="_Toc433790936"/>
            <w:bookmarkStart w:id="1664" w:name="_Toc61279117"/>
            <w:r>
              <w:rPr>
                <w:b/>
                <w:bCs w:val="0"/>
              </w:rPr>
              <w:t xml:space="preserve">Lots/Contrats </w:t>
            </w:r>
            <w:r w:rsidR="007C3780">
              <w:rPr>
                <w:b/>
                <w:bCs w:val="0"/>
              </w:rPr>
              <w:t>multiples</w:t>
            </w:r>
            <w:bookmarkEnd w:id="1658"/>
            <w:bookmarkEnd w:id="1659"/>
            <w:bookmarkEnd w:id="1660"/>
            <w:bookmarkEnd w:id="1661"/>
            <w:bookmarkEnd w:id="1662"/>
            <w:bookmarkEnd w:id="1663"/>
            <w:bookmarkEnd w:id="1664"/>
          </w:p>
        </w:tc>
        <w:tc>
          <w:tcPr>
            <w:tcW w:w="7150" w:type="dxa"/>
            <w:shd w:val="clear" w:color="auto" w:fill="auto"/>
          </w:tcPr>
          <w:p w14:paraId="64FA19E7" w14:textId="4B460D72" w:rsidR="007C3780" w:rsidRPr="00B26A82" w:rsidRDefault="007C3780" w:rsidP="007C3780">
            <w:pPr>
              <w:pStyle w:val="ITBColumnRight"/>
              <w:tabs>
                <w:tab w:val="num" w:pos="142"/>
              </w:tabs>
              <w:jc w:val="both"/>
              <w:outlineLvl w:val="2"/>
              <w:rPr>
                <w:bCs/>
              </w:rPr>
            </w:pPr>
            <w:bookmarkStart w:id="1665" w:name="_Toc29806886"/>
            <w:bookmarkStart w:id="1666" w:name="_Toc29807233"/>
            <w:bookmarkStart w:id="1667" w:name="_Toc61279118"/>
            <w:bookmarkStart w:id="1668" w:name="_Toc451500092"/>
            <w:bookmarkStart w:id="1669" w:name="_Toc451500645"/>
            <w:bookmarkStart w:id="1670" w:name="_Toc443404494"/>
            <w:r>
              <w:t>Les Soumissionnaires pourront offrir un rabais pour l’adjudication de plusieurs lots. Les rabais peuvent être exprimées en termes monétaires dans la monnaie de l'Offre, ou en pourcentage du prix de l'Offre. Dans les deux cas, le Maître d'ouvrage appliquera les rabais indiqués au prix de l'Offre tel que corrigé conformément aux dispositions de la Clause 32 des IS.</w:t>
            </w:r>
            <w:bookmarkEnd w:id="1665"/>
            <w:bookmarkEnd w:id="1666"/>
            <w:bookmarkEnd w:id="1667"/>
          </w:p>
          <w:p w14:paraId="69C0AD93" w14:textId="22CEC035" w:rsidR="007C3780" w:rsidRPr="008F5436" w:rsidRDefault="007C3780" w:rsidP="00806938">
            <w:pPr>
              <w:pStyle w:val="ITBColumnRight"/>
              <w:tabs>
                <w:tab w:val="num" w:pos="142"/>
              </w:tabs>
              <w:jc w:val="both"/>
              <w:outlineLvl w:val="2"/>
              <w:rPr>
                <w:bCs/>
              </w:rPr>
            </w:pPr>
            <w:bookmarkStart w:id="1671" w:name="_Toc61279119"/>
            <w:bookmarkStart w:id="1672" w:name="_Toc29806887"/>
            <w:bookmarkStart w:id="1673" w:name="_Toc29807234"/>
            <w:r>
              <w:t>Le Maître d'ouvrage pourra adjug</w:t>
            </w:r>
            <w:r w:rsidR="00806938">
              <w:t>er</w:t>
            </w:r>
            <w:r>
              <w:t xml:space="preserve"> un ou plusieurs contrats au(x) Soumissionnaire(s) dont la combinaison de lots montre le plus faible prix </w:t>
            </w:r>
            <w:r>
              <w:lastRenderedPageBreak/>
              <w:t>total évalué, et qui satisfait/satisfont aux critères de post-qualification énoncés ci-après.</w:t>
            </w:r>
            <w:bookmarkEnd w:id="1671"/>
            <w:r>
              <w:t xml:space="preserve"> </w:t>
            </w:r>
            <w:bookmarkEnd w:id="1668"/>
            <w:bookmarkEnd w:id="1669"/>
            <w:bookmarkEnd w:id="1672"/>
            <w:bookmarkEnd w:id="1673"/>
          </w:p>
          <w:p w14:paraId="1FCFC782" w14:textId="0AB97E24" w:rsidR="007C3780" w:rsidRPr="004147F3" w:rsidRDefault="007C3780" w:rsidP="007C3780">
            <w:pPr>
              <w:pStyle w:val="ITBColumnRight"/>
              <w:jc w:val="both"/>
              <w:outlineLvl w:val="2"/>
              <w:rPr>
                <w:bCs/>
              </w:rPr>
            </w:pPr>
            <w:bookmarkStart w:id="1674" w:name="_Toc451500093"/>
            <w:bookmarkStart w:id="1675" w:name="_Toc451500646"/>
            <w:bookmarkStart w:id="1676" w:name="_Toc29806888"/>
            <w:bookmarkStart w:id="1677" w:name="_Toc29807235"/>
            <w:bookmarkStart w:id="1678" w:name="_Toc61279120"/>
            <w:r>
              <w:t>Pour déterminer la combinaison de lots qui montre le plus faible prix total évalué, le Maître d'ouvrage</w:t>
            </w:r>
            <w:r w:rsidR="009D1209">
              <w:t xml:space="preserve"> </w:t>
            </w:r>
            <w:r>
              <w:t>:</w:t>
            </w:r>
            <w:bookmarkEnd w:id="1670"/>
            <w:bookmarkEnd w:id="1674"/>
            <w:bookmarkEnd w:id="1675"/>
            <w:bookmarkEnd w:id="1676"/>
            <w:bookmarkEnd w:id="1677"/>
            <w:bookmarkEnd w:id="1678"/>
          </w:p>
          <w:p w14:paraId="0125774F" w14:textId="77777777" w:rsidR="007C3780" w:rsidRPr="004147F3" w:rsidRDefault="007C3780" w:rsidP="00806DC6">
            <w:pPr>
              <w:pStyle w:val="ITBColumnRight"/>
              <w:numPr>
                <w:ilvl w:val="4"/>
                <w:numId w:val="68"/>
              </w:numPr>
              <w:ind w:left="426"/>
              <w:jc w:val="both"/>
              <w:outlineLvl w:val="2"/>
              <w:rPr>
                <w:bCs/>
              </w:rPr>
            </w:pPr>
            <w:bookmarkStart w:id="1679" w:name="_Toc443404495"/>
            <w:bookmarkStart w:id="1680" w:name="_Toc451500094"/>
            <w:bookmarkStart w:id="1681" w:name="_Toc451500647"/>
            <w:bookmarkStart w:id="1682" w:name="_Toc29806889"/>
            <w:bookmarkStart w:id="1683" w:name="_Toc29807236"/>
            <w:bookmarkStart w:id="1684" w:name="_Toc61279121"/>
            <w:r>
              <w:t xml:space="preserve">évaluera uniquement les Offres qui comprennent au moins les pourcentages requis d'éléments par lot et la quantité par élément comme indiqué à la </w:t>
            </w:r>
            <w:proofErr w:type="spellStart"/>
            <w:r>
              <w:t>Sous-clause</w:t>
            </w:r>
            <w:proofErr w:type="spellEnd"/>
            <w:r>
              <w:t xml:space="preserve"> 15.8 des IS.</w:t>
            </w:r>
            <w:bookmarkEnd w:id="1679"/>
            <w:bookmarkEnd w:id="1680"/>
            <w:bookmarkEnd w:id="1681"/>
            <w:bookmarkEnd w:id="1682"/>
            <w:bookmarkEnd w:id="1683"/>
            <w:bookmarkEnd w:id="1684"/>
          </w:p>
          <w:p w14:paraId="155EC434" w14:textId="567F1158" w:rsidR="007C3780" w:rsidRPr="008F5436" w:rsidRDefault="007C3780" w:rsidP="00806DC6">
            <w:pPr>
              <w:pStyle w:val="ITBColumnRight"/>
              <w:numPr>
                <w:ilvl w:val="4"/>
                <w:numId w:val="68"/>
              </w:numPr>
              <w:ind w:left="426"/>
              <w:jc w:val="both"/>
              <w:outlineLvl w:val="2"/>
            </w:pPr>
            <w:bookmarkStart w:id="1685" w:name="_Toc443404496"/>
            <w:bookmarkStart w:id="1686" w:name="_Toc451500095"/>
            <w:bookmarkStart w:id="1687" w:name="_Toc451500648"/>
            <w:bookmarkStart w:id="1688" w:name="_Toc29806890"/>
            <w:bookmarkStart w:id="1689" w:name="_Toc29807237"/>
            <w:bookmarkStart w:id="1690" w:name="_Toc61279122"/>
            <w:r>
              <w:t>prendra en compte</w:t>
            </w:r>
            <w:r w:rsidR="009D1209">
              <w:t xml:space="preserve"> </w:t>
            </w:r>
            <w:r>
              <w:t>:</w:t>
            </w:r>
            <w:bookmarkEnd w:id="1685"/>
            <w:bookmarkEnd w:id="1686"/>
            <w:bookmarkEnd w:id="1687"/>
            <w:bookmarkEnd w:id="1688"/>
            <w:bookmarkEnd w:id="1689"/>
            <w:bookmarkEnd w:id="1690"/>
          </w:p>
          <w:p w14:paraId="6F99C2B3" w14:textId="62E6CD85" w:rsidR="007C3780" w:rsidRPr="004147F3" w:rsidRDefault="007C3780" w:rsidP="00806DC6">
            <w:pPr>
              <w:pStyle w:val="ColumnRightSub2"/>
              <w:numPr>
                <w:ilvl w:val="2"/>
                <w:numId w:val="69"/>
              </w:numPr>
              <w:tabs>
                <w:tab w:val="clear" w:pos="612"/>
              </w:tabs>
              <w:ind w:left="851"/>
              <w:outlineLvl w:val="2"/>
              <w:rPr>
                <w:bCs/>
              </w:rPr>
            </w:pPr>
            <w:bookmarkStart w:id="1691" w:name="_Toc443404497"/>
            <w:bookmarkStart w:id="1692" w:name="_Toc451500096"/>
            <w:bookmarkStart w:id="1693" w:name="_Toc451500649"/>
            <w:r>
              <w:t xml:space="preserve"> </w:t>
            </w:r>
            <w:bookmarkStart w:id="1694" w:name="_Toc29806891"/>
            <w:bookmarkStart w:id="1695" w:name="_Toc29807238"/>
            <w:bookmarkStart w:id="1696" w:name="_Toc61279123"/>
            <w:r>
              <w:t>l’Offre la plus avantageuse pour chaque lot</w:t>
            </w:r>
            <w:r w:rsidR="009D1209">
              <w:t xml:space="preserve"> </w:t>
            </w:r>
            <w:r>
              <w:t>;</w:t>
            </w:r>
            <w:bookmarkEnd w:id="1691"/>
            <w:bookmarkEnd w:id="1692"/>
            <w:bookmarkEnd w:id="1693"/>
            <w:bookmarkEnd w:id="1694"/>
            <w:bookmarkEnd w:id="1695"/>
            <w:bookmarkEnd w:id="1696"/>
            <w:r>
              <w:t xml:space="preserve"> </w:t>
            </w:r>
          </w:p>
          <w:p w14:paraId="78CF4120" w14:textId="192784AB" w:rsidR="007C3780" w:rsidRPr="004147F3" w:rsidRDefault="007C3780" w:rsidP="00806DC6">
            <w:pPr>
              <w:pStyle w:val="ColumnRightSub2"/>
              <w:numPr>
                <w:ilvl w:val="2"/>
                <w:numId w:val="69"/>
              </w:numPr>
              <w:tabs>
                <w:tab w:val="clear" w:pos="612"/>
              </w:tabs>
              <w:ind w:left="851"/>
              <w:outlineLvl w:val="2"/>
              <w:rPr>
                <w:bCs/>
              </w:rPr>
            </w:pPr>
            <w:bookmarkStart w:id="1697" w:name="_Toc443404498"/>
            <w:bookmarkStart w:id="1698" w:name="_Toc451500097"/>
            <w:bookmarkStart w:id="1699" w:name="_Toc451500650"/>
            <w:bookmarkStart w:id="1700" w:name="_Toc29806892"/>
            <w:bookmarkStart w:id="1701" w:name="_Toc29807239"/>
            <w:bookmarkStart w:id="1702" w:name="_Toc61279124"/>
            <w:r>
              <w:t>Les rabais et la méthode d’application des rabais tels que proposés par le Soumissionnaire dans son Offre</w:t>
            </w:r>
            <w:r w:rsidR="009D1209">
              <w:t xml:space="preserve"> </w:t>
            </w:r>
            <w:r>
              <w:t>; et</w:t>
            </w:r>
            <w:bookmarkEnd w:id="1697"/>
            <w:bookmarkEnd w:id="1698"/>
            <w:bookmarkEnd w:id="1699"/>
            <w:bookmarkEnd w:id="1700"/>
            <w:bookmarkEnd w:id="1701"/>
            <w:bookmarkEnd w:id="1702"/>
          </w:p>
          <w:p w14:paraId="7144D128" w14:textId="02DBDB04" w:rsidR="007C3780" w:rsidRPr="007C3780" w:rsidRDefault="007C3780" w:rsidP="007C3780">
            <w:pPr>
              <w:pStyle w:val="ITBColumnRight"/>
              <w:tabs>
                <w:tab w:val="num" w:pos="142"/>
              </w:tabs>
              <w:jc w:val="both"/>
              <w:outlineLvl w:val="2"/>
              <w:rPr>
                <w:bCs/>
              </w:rPr>
            </w:pPr>
            <w:bookmarkStart w:id="1703" w:name="_Toc443404499"/>
            <w:bookmarkStart w:id="1704" w:name="_Toc451500098"/>
            <w:bookmarkStart w:id="1705" w:name="_Toc451500651"/>
            <w:bookmarkStart w:id="1706" w:name="_Toc29806893"/>
            <w:bookmarkStart w:id="1707" w:name="_Toc29807240"/>
            <w:bookmarkStart w:id="1708" w:name="_Toc61279125"/>
            <w:r>
              <w:t>prendra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IS et 4. Critères de post-qualification, ci-dessous)</w:t>
            </w:r>
            <w:bookmarkEnd w:id="1703"/>
            <w:bookmarkEnd w:id="1704"/>
            <w:bookmarkEnd w:id="1705"/>
            <w:bookmarkEnd w:id="1706"/>
            <w:bookmarkEnd w:id="1707"/>
            <w:bookmarkEnd w:id="1708"/>
            <w:r w:rsidR="009D1209">
              <w:t>.</w:t>
            </w:r>
          </w:p>
        </w:tc>
      </w:tr>
      <w:tr w:rsidR="00862153" w:rsidRPr="004147F3" w14:paraId="1269B259" w14:textId="77777777" w:rsidTr="00862153">
        <w:tc>
          <w:tcPr>
            <w:tcW w:w="2268" w:type="dxa"/>
            <w:shd w:val="clear" w:color="auto" w:fill="auto"/>
          </w:tcPr>
          <w:p w14:paraId="1B0DB3A9" w14:textId="77777777" w:rsidR="007C3780" w:rsidRDefault="007C3780" w:rsidP="00806DC6">
            <w:pPr>
              <w:pStyle w:val="ColumnLeft"/>
              <w:numPr>
                <w:ilvl w:val="2"/>
                <w:numId w:val="64"/>
              </w:numPr>
              <w:rPr>
                <w:b/>
              </w:rPr>
            </w:pPr>
            <w:bookmarkStart w:id="1709" w:name="_Toc201578224"/>
            <w:bookmarkStart w:id="1710" w:name="_Toc201578514"/>
            <w:bookmarkStart w:id="1711" w:name="_Ref201651036"/>
            <w:bookmarkStart w:id="1712" w:name="_Ref201651041"/>
            <w:bookmarkStart w:id="1713" w:name="_Ref201651060"/>
            <w:bookmarkStart w:id="1714" w:name="_Ref201651063"/>
            <w:bookmarkStart w:id="1715" w:name="_Ref201651071"/>
            <w:bookmarkStart w:id="1716" w:name="_Ref201651094"/>
            <w:bookmarkStart w:id="1717" w:name="_Ref201651097"/>
            <w:bookmarkStart w:id="1718" w:name="_Toc202352984"/>
            <w:bookmarkStart w:id="1719" w:name="_Toc202353195"/>
            <w:bookmarkStart w:id="1720" w:name="_Toc202353394"/>
            <w:bookmarkStart w:id="1721" w:name="_Toc433790937"/>
            <w:bookmarkStart w:id="1722" w:name="_Toc29806894"/>
            <w:bookmarkStart w:id="1723" w:name="_Toc29807241"/>
            <w:r>
              <w:rPr>
                <w:b/>
              </w:rPr>
              <w:lastRenderedPageBreak/>
              <w:t>Examen du prix</w:t>
            </w:r>
          </w:p>
          <w:p w14:paraId="77B21C1B" w14:textId="77777777" w:rsidR="007C3780" w:rsidRDefault="007C3780" w:rsidP="007C3780">
            <w:pPr>
              <w:pStyle w:val="ColumnLeft"/>
              <w:ind w:left="360"/>
              <w:rPr>
                <w:b/>
              </w:rPr>
            </w:pPr>
          </w:p>
          <w:p w14:paraId="06ED341E" w14:textId="77777777" w:rsidR="007C3780" w:rsidRDefault="007C3780" w:rsidP="00806DC6">
            <w:pPr>
              <w:pStyle w:val="ColumnLeft"/>
              <w:numPr>
                <w:ilvl w:val="2"/>
                <w:numId w:val="64"/>
              </w:numPr>
              <w:rPr>
                <w:b/>
              </w:rPr>
            </w:pPr>
            <w:r>
              <w:rPr>
                <w:b/>
              </w:rPr>
              <w:t>Détermination du caractère raisonnable du Prix</w:t>
            </w:r>
          </w:p>
          <w:p w14:paraId="54F52390" w14:textId="77777777" w:rsidR="007C3780" w:rsidRDefault="007C3780" w:rsidP="007C3780">
            <w:pPr>
              <w:pStyle w:val="ColumnLeft"/>
              <w:ind w:left="360"/>
              <w:rPr>
                <w:b/>
              </w:rPr>
            </w:pPr>
          </w:p>
          <w:p w14:paraId="654649EE" w14:textId="5B621BC9" w:rsidR="007C3780" w:rsidRPr="005B39F7" w:rsidRDefault="007C3780" w:rsidP="00806DC6">
            <w:pPr>
              <w:pStyle w:val="ColumnLeft"/>
              <w:numPr>
                <w:ilvl w:val="2"/>
                <w:numId w:val="64"/>
              </w:numPr>
              <w:rPr>
                <w:b/>
              </w:rPr>
            </w:pPr>
            <w:r>
              <w:rPr>
                <w:b/>
              </w:rPr>
              <w:t>Critères de post-qualification</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tc>
        <w:tc>
          <w:tcPr>
            <w:tcW w:w="7150" w:type="dxa"/>
            <w:shd w:val="clear" w:color="auto" w:fill="auto"/>
          </w:tcPr>
          <w:p w14:paraId="2E08CF2A" w14:textId="2F780162" w:rsidR="007C3780" w:rsidRDefault="007C3780" w:rsidP="007C3780">
            <w:pPr>
              <w:pStyle w:val="ITBColumnRight"/>
              <w:tabs>
                <w:tab w:val="num" w:pos="0"/>
              </w:tabs>
              <w:jc w:val="both"/>
              <w:outlineLvl w:val="2"/>
            </w:pPr>
            <w:bookmarkStart w:id="1724" w:name="_Toc61279129"/>
            <w:bookmarkStart w:id="1725" w:name="_Toc443404501"/>
            <w:bookmarkStart w:id="1726" w:name="_Toc451500100"/>
            <w:bookmarkStart w:id="1727" w:name="_Toc451500653"/>
            <w:bookmarkStart w:id="1728" w:name="_Toc29806895"/>
            <w:bookmarkStart w:id="1729" w:name="_Toc29807242"/>
            <w:r>
              <w:t xml:space="preserve">L’Offre la mieux </w:t>
            </w:r>
            <w:proofErr w:type="spellStart"/>
            <w:r>
              <w:t>disante</w:t>
            </w:r>
            <w:proofErr w:type="spellEnd"/>
            <w:r>
              <w:t xml:space="preserve"> qui satisfait aux exigences et critères préliminaires et techniques.</w:t>
            </w:r>
            <w:bookmarkEnd w:id="1724"/>
          </w:p>
          <w:p w14:paraId="23004405" w14:textId="77777777" w:rsidR="007C3780" w:rsidRPr="00742E8D" w:rsidRDefault="007C3780" w:rsidP="007C3780">
            <w:pPr>
              <w:pStyle w:val="Section3list"/>
              <w:numPr>
                <w:ilvl w:val="0"/>
                <w:numId w:val="0"/>
              </w:numPr>
              <w:spacing w:after="200"/>
            </w:pPr>
            <w:r>
              <w:t>L’examen du Prix comprend également une détermination du caractère raisonnable du prix conformément aux dispositions de la Clause 36 des IS.</w:t>
            </w:r>
          </w:p>
          <w:p w14:paraId="5C3E2B69" w14:textId="77777777" w:rsidR="007C3780" w:rsidRDefault="007C3780" w:rsidP="007C3780">
            <w:pPr>
              <w:pStyle w:val="ITBColumnRight"/>
              <w:tabs>
                <w:tab w:val="num" w:pos="0"/>
              </w:tabs>
              <w:jc w:val="both"/>
              <w:outlineLvl w:val="2"/>
            </w:pPr>
          </w:p>
          <w:p w14:paraId="432F4C48" w14:textId="77777777" w:rsidR="007C3780" w:rsidRDefault="007C3780" w:rsidP="007C3780">
            <w:pPr>
              <w:pStyle w:val="ITBColumnRight"/>
              <w:tabs>
                <w:tab w:val="num" w:pos="0"/>
              </w:tabs>
              <w:jc w:val="both"/>
              <w:outlineLvl w:val="2"/>
            </w:pPr>
          </w:p>
          <w:p w14:paraId="581452CE" w14:textId="5494BE39" w:rsidR="007C3780" w:rsidRPr="004147F3" w:rsidRDefault="007C3780" w:rsidP="007C3780">
            <w:pPr>
              <w:pStyle w:val="ITBColumnRight"/>
              <w:tabs>
                <w:tab w:val="num" w:pos="0"/>
              </w:tabs>
              <w:jc w:val="both"/>
              <w:outlineLvl w:val="2"/>
            </w:pPr>
            <w:bookmarkStart w:id="1730" w:name="_Toc61279130"/>
            <w:r>
              <w:t xml:space="preserve">Après avoir déterminé l’Offre la mieux </w:t>
            </w:r>
            <w:proofErr w:type="spellStart"/>
            <w:r>
              <w:t>disante</w:t>
            </w:r>
            <w:proofErr w:type="spellEnd"/>
            <w:r>
              <w:t xml:space="preserve"> conformément aux dispositions des Clauses 35 et 36.1 des IS, le Maître d'ouvrage procèdera à l’évaluation de la post-qualification du Soumissionnaire conformément aux dispositions de la Clause 38 des IS en utilisant uniquement les facteurs, méthodes et critères spécifiés à la Clause 38 des IS ainsi que ceux énumérés ci-après. Les facteurs non prévus à la Clause 38 des IS et dans la présente Section 4 (Critères de post-qualification) ne seront pas utilisés pour l’évaluation de la post-qualification du Soumissionnaire.</w:t>
            </w:r>
            <w:bookmarkEnd w:id="1725"/>
            <w:bookmarkEnd w:id="1726"/>
            <w:bookmarkEnd w:id="1727"/>
            <w:bookmarkEnd w:id="1728"/>
            <w:bookmarkEnd w:id="1729"/>
            <w:bookmarkEnd w:id="1730"/>
          </w:p>
          <w:p w14:paraId="1EB985C0" w14:textId="77777777" w:rsidR="007C3780" w:rsidRPr="004147F3" w:rsidRDefault="007C3780" w:rsidP="00806DC6">
            <w:pPr>
              <w:pStyle w:val="ITBColumnRight"/>
              <w:numPr>
                <w:ilvl w:val="4"/>
                <w:numId w:val="70"/>
              </w:numPr>
              <w:ind w:left="426"/>
              <w:jc w:val="both"/>
              <w:outlineLvl w:val="2"/>
            </w:pPr>
            <w:bookmarkStart w:id="1731" w:name="_Toc443404502"/>
            <w:bookmarkStart w:id="1732" w:name="_Toc451500101"/>
            <w:bookmarkStart w:id="1733" w:name="_Toc451500654"/>
            <w:bookmarkStart w:id="1734" w:name="_Toc29806896"/>
            <w:bookmarkStart w:id="1735" w:name="_Toc29807243"/>
            <w:bookmarkStart w:id="1736" w:name="_Toc61279131"/>
            <w:r>
              <w:rPr>
                <w:u w:val="single"/>
              </w:rPr>
              <w:t>Capacité financière</w:t>
            </w:r>
            <w:r>
              <w:t xml:space="preserve"> Le Soumissionnaire devra fournir les pièces justificatives attestant qu’il satisfait à/aux exigence(s) suivante(s): </w:t>
            </w:r>
            <w:r>
              <w:rPr>
                <w:b/>
                <w:bCs/>
              </w:rPr>
              <w:t>[Énumérer la/les exigence(s)]</w:t>
            </w:r>
            <w:bookmarkEnd w:id="1731"/>
            <w:bookmarkEnd w:id="1732"/>
            <w:bookmarkEnd w:id="1733"/>
            <w:bookmarkEnd w:id="1734"/>
            <w:bookmarkEnd w:id="1735"/>
            <w:bookmarkEnd w:id="1736"/>
          </w:p>
          <w:p w14:paraId="4E4CD337" w14:textId="24F6AA08" w:rsidR="007C3780" w:rsidRPr="004147F3" w:rsidRDefault="007C3780" w:rsidP="00806DC6">
            <w:pPr>
              <w:pStyle w:val="ITBColumnRight"/>
              <w:numPr>
                <w:ilvl w:val="4"/>
                <w:numId w:val="70"/>
              </w:numPr>
              <w:ind w:left="426"/>
              <w:jc w:val="both"/>
              <w:outlineLvl w:val="2"/>
            </w:pPr>
            <w:bookmarkStart w:id="1737" w:name="_Toc443404503"/>
            <w:bookmarkStart w:id="1738" w:name="_Toc451500102"/>
            <w:bookmarkStart w:id="1739" w:name="_Toc451500655"/>
            <w:bookmarkStart w:id="1740" w:name="_Toc29806897"/>
            <w:bookmarkStart w:id="1741" w:name="_Toc29807244"/>
            <w:bookmarkStart w:id="1742" w:name="_Toc61279132"/>
            <w:r>
              <w:rPr>
                <w:u w:val="single"/>
              </w:rPr>
              <w:t>Expérience et capacité technique</w:t>
            </w:r>
            <w:r>
              <w:t xml:space="preserve"> Le Soumissionnaire devra fournir les pièces justificatives démontrant qu’il satisfait à/aux exigence(s) suivante(s) en matière d’expérience: [Énumérer les exigences]</w:t>
            </w:r>
            <w:bookmarkEnd w:id="1737"/>
            <w:bookmarkEnd w:id="1738"/>
            <w:bookmarkEnd w:id="1739"/>
            <w:bookmarkEnd w:id="1740"/>
            <w:bookmarkEnd w:id="1741"/>
            <w:bookmarkEnd w:id="1742"/>
          </w:p>
          <w:p w14:paraId="744FD538" w14:textId="253B6B45" w:rsidR="007C3780" w:rsidRPr="004147F3" w:rsidRDefault="007C3780" w:rsidP="00806938">
            <w:pPr>
              <w:pStyle w:val="ITBColumnRight"/>
              <w:numPr>
                <w:ilvl w:val="4"/>
                <w:numId w:val="70"/>
              </w:numPr>
              <w:ind w:left="426"/>
              <w:jc w:val="both"/>
              <w:outlineLvl w:val="2"/>
            </w:pPr>
            <w:bookmarkStart w:id="1743" w:name="_Toc443404504"/>
            <w:bookmarkStart w:id="1744" w:name="_Toc451500103"/>
            <w:bookmarkStart w:id="1745" w:name="_Toc451500656"/>
            <w:bookmarkStart w:id="1746" w:name="_Toc29806898"/>
            <w:bookmarkStart w:id="1747" w:name="_Toc29807245"/>
            <w:bookmarkStart w:id="1748" w:name="_Toc61279133"/>
            <w:r>
              <w:rPr>
                <w:u w:val="single"/>
              </w:rPr>
              <w:t>Antécédents en matière de non</w:t>
            </w:r>
            <w:r w:rsidR="00806938">
              <w:rPr>
                <w:u w:val="single"/>
              </w:rPr>
              <w:t>-</w:t>
            </w:r>
            <w:r>
              <w:rPr>
                <w:u w:val="single"/>
              </w:rPr>
              <w:t>exécution de contrats et de litige</w:t>
            </w:r>
            <w:r>
              <w:t xml:space="preserve"> Le Soumissionnaire devra fournir les pièces justificatives démontrant qu’aucune inexécution d’un Contrat n’a eu lieu au cours des cinq (5) </w:t>
            </w:r>
            <w:r>
              <w:lastRenderedPageBreak/>
              <w:t>dernières années précédant la date limite de soumission des Offres, sur la base de toutes les informations sur les litiges entièrement réglés ou procès. L’ensemble des litiges en instance ne doit pas représenter plus de 10% de la valeur nette du Soumissionnaire.</w:t>
            </w:r>
            <w:bookmarkEnd w:id="1743"/>
            <w:bookmarkEnd w:id="1744"/>
            <w:bookmarkEnd w:id="1745"/>
            <w:bookmarkEnd w:id="1746"/>
            <w:bookmarkEnd w:id="1747"/>
            <w:bookmarkEnd w:id="1748"/>
          </w:p>
          <w:p w14:paraId="35B3C94B" w14:textId="1F6F4F45" w:rsidR="007C3780" w:rsidRPr="00F550C5" w:rsidRDefault="007C3780" w:rsidP="00806DC6">
            <w:pPr>
              <w:pStyle w:val="ITBColumnRight"/>
              <w:numPr>
                <w:ilvl w:val="4"/>
                <w:numId w:val="70"/>
              </w:numPr>
              <w:ind w:left="426"/>
              <w:jc w:val="both"/>
              <w:outlineLvl w:val="2"/>
            </w:pPr>
            <w:bookmarkStart w:id="1749" w:name="_Toc443404505"/>
            <w:bookmarkStart w:id="1750" w:name="_Toc451500104"/>
            <w:bookmarkStart w:id="1751" w:name="_Toc451500657"/>
            <w:bookmarkStart w:id="1752" w:name="_Toc29806899"/>
            <w:bookmarkStart w:id="1753" w:name="_Toc29807246"/>
            <w:bookmarkStart w:id="1754" w:name="_Toc61279134"/>
            <w:r>
              <w:rPr>
                <w:u w:val="single"/>
              </w:rPr>
              <w:t>Exigences en matière d’utilisation</w:t>
            </w:r>
            <w:r>
              <w:t xml:space="preserve"> Le Soumissionnaire devra fournir les pièces justificatives démontrant que les Services qu’il fournit satisfont aux exigences suivantes en matière d’utilisation </w:t>
            </w:r>
            <w:r>
              <w:rPr>
                <w:b/>
                <w:bCs/>
              </w:rPr>
              <w:t>[Énumérer la/les exigence(s)]</w:t>
            </w:r>
            <w:bookmarkStart w:id="1755" w:name="_Toc451500105"/>
            <w:bookmarkEnd w:id="1749"/>
            <w:bookmarkEnd w:id="1750"/>
            <w:bookmarkEnd w:id="1751"/>
            <w:bookmarkEnd w:id="1752"/>
            <w:bookmarkEnd w:id="1753"/>
            <w:bookmarkEnd w:id="1754"/>
            <w:bookmarkEnd w:id="1755"/>
            <w:r w:rsidR="004849F9">
              <w:rPr>
                <w:b/>
                <w:bCs/>
              </w:rPr>
              <w:t>.</w:t>
            </w:r>
          </w:p>
          <w:p w14:paraId="548F2420" w14:textId="4E604AC4" w:rsidR="007C3780" w:rsidRPr="004147F3" w:rsidRDefault="007C3780" w:rsidP="001A160D">
            <w:pPr>
              <w:pStyle w:val="ITBColumnRight"/>
              <w:tabs>
                <w:tab w:val="num" w:pos="0"/>
              </w:tabs>
              <w:jc w:val="both"/>
            </w:pPr>
            <w:r>
              <w:rPr>
                <w:u w:val="single"/>
              </w:rPr>
              <w:t>Références et performances passées</w:t>
            </w:r>
            <w:r w:rsidR="001A160D">
              <w:rPr>
                <w:u w:val="single"/>
              </w:rPr>
              <w:t> :</w:t>
            </w:r>
            <w:r>
              <w:t xml:space="preserve"> Conformément à la clause 35 des IS, il sera tenu compte de la qualité des prestations du Soumissionnaire dans le cadre de contrats antérieurs pour déterminer si le Soumissionnaire peut être retenu comme adjudicataire du Contrat.   Le Maître d'ouvrage se réserve le droit de vérifier les références fournies par les Soumissionnaires ou d’utiliser à sa seule discrétion toute autre source d’information. Si le Soumissionnaire (y compris tout associé ou membre de sa co-entreprise /de son association) est ou a été partie à un contrat financé par la MCC (soit directement par la MCC, soit par l’intermédiaire d’une Entité du Millennium Challenge Account,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d’Offre BSF11 : Références de contrats antérieurs Ne pas mentionner de tels contrats dans la liste pourrait amener le Maître d'ouvrage à prendre une décision négative par rapport aux performances passées du Soumissionnaire dans des contrats antérieurs. Cependant, ne pas indiquer de tels contrats parce que le Soumissionnaire (y compris tout Associé ou membre de sa co-entreprise /de son association) n’a pas été partie à de tels contrats ne sera pas un motif de décision négative par le Maître d'ouvrage sur les performances passées du Soumissionnaire dans des contrats antérieurs. Par conséquent, un Soumissionnaire ne doit pas avoir nécessairement de performances passées dans le cadre d’un contrat financé par la MCC. Le Maître d'ouvrage vérifiera les références, y compris les rapports d’évaluation des performances passées du Soumissionnaire, saisis dans le </w:t>
            </w:r>
            <w:r w:rsidR="00152906">
              <w:t>Système de rapports sur les performances passées des entrepreneurs</w:t>
            </w:r>
            <w:r>
              <w:t xml:space="preserve"> de la MCC.</w:t>
            </w:r>
          </w:p>
        </w:tc>
      </w:tr>
    </w:tbl>
    <w:p w14:paraId="23E93344" w14:textId="77777777" w:rsidR="005B39F7" w:rsidRPr="00B065D8" w:rsidRDefault="005B39F7" w:rsidP="00A734FD">
      <w:pPr>
        <w:spacing w:line="240" w:lineRule="auto"/>
        <w:rPr>
          <w:b/>
        </w:rPr>
      </w:pPr>
    </w:p>
    <w:p w14:paraId="3C527A46" w14:textId="77777777" w:rsidR="004E6FAA" w:rsidRDefault="004E6FAA" w:rsidP="00A734FD">
      <w:pPr>
        <w:tabs>
          <w:tab w:val="left" w:pos="576"/>
        </w:tabs>
        <w:spacing w:line="240" w:lineRule="auto"/>
        <w:ind w:left="720"/>
        <w:rPr>
          <w:bCs/>
          <w:szCs w:val="20"/>
        </w:rPr>
      </w:pPr>
    </w:p>
    <w:p w14:paraId="1949A154" w14:textId="4B058A7F" w:rsidR="004E6FAA" w:rsidRDefault="004E6FAA" w:rsidP="00A734FD">
      <w:pPr>
        <w:spacing w:line="240" w:lineRule="auto"/>
      </w:pPr>
    </w:p>
    <w:p w14:paraId="38BEC678" w14:textId="77777777" w:rsidR="004E6FAA" w:rsidRDefault="004E6FAA" w:rsidP="00A734FD">
      <w:pPr>
        <w:spacing w:line="240" w:lineRule="auto"/>
        <w:rPr>
          <w:b/>
        </w:rPr>
        <w:sectPr w:rsidR="004E6FAA" w:rsidSect="00D42D8A">
          <w:headerReference w:type="default" r:id="rId26"/>
          <w:pgSz w:w="12240" w:h="15840" w:code="1"/>
          <w:pgMar w:top="1094" w:right="1440" w:bottom="1440" w:left="1440" w:header="426" w:footer="851" w:gutter="0"/>
          <w:cols w:space="720"/>
          <w:docGrid w:linePitch="360"/>
        </w:sectPr>
      </w:pPr>
      <w:r>
        <w:t xml:space="preserve"> </w:t>
      </w:r>
    </w:p>
    <w:p w14:paraId="09D0B0DB" w14:textId="0FC67209" w:rsidR="004E6FAA" w:rsidRPr="00A734FD" w:rsidRDefault="004E6FAA" w:rsidP="007C3780">
      <w:pPr>
        <w:pStyle w:val="BodyText"/>
        <w:jc w:val="center"/>
        <w:rPr>
          <w:b/>
          <w:bCs/>
        </w:rPr>
      </w:pPr>
      <w:bookmarkStart w:id="1756" w:name="_Toc55857463"/>
      <w:bookmarkStart w:id="1757" w:name="_Toc55881614"/>
      <w:bookmarkStart w:id="1758" w:name="_Toc55899396"/>
      <w:bookmarkStart w:id="1759" w:name="_Toc55901768"/>
      <w:bookmarkStart w:id="1760" w:name="_Toc55902357"/>
      <w:r>
        <w:rPr>
          <w:b/>
          <w:bCs/>
        </w:rPr>
        <w:lastRenderedPageBreak/>
        <w:t>Documents établissant les Qualifications du Soumissionnaire</w:t>
      </w:r>
      <w:bookmarkEnd w:id="1756"/>
      <w:bookmarkEnd w:id="1757"/>
      <w:bookmarkEnd w:id="1758"/>
      <w:bookmarkEnd w:id="1759"/>
      <w:bookmarkEnd w:id="1760"/>
    </w:p>
    <w:p w14:paraId="261D6B12" w14:textId="77777777" w:rsidR="004E6FAA" w:rsidRDefault="004E6FAA" w:rsidP="00A734FD">
      <w:pPr>
        <w:spacing w:line="240" w:lineRule="auto"/>
      </w:pPr>
      <w:r>
        <w:t>Si applicable, le Soumissionnaire fournira toutes les informations demandées dans les formulaires joints à la Section IV. Formulaires d'Offre, pour établir que le Soumissionnaire satisfait aux exigences qui figurent ci-dessous.</w:t>
      </w: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2736"/>
        <w:gridCol w:w="1412"/>
        <w:gridCol w:w="2485"/>
        <w:gridCol w:w="1418"/>
        <w:gridCol w:w="1343"/>
        <w:gridCol w:w="2019"/>
        <w:gridCol w:w="34"/>
      </w:tblGrid>
      <w:tr w:rsidR="004E6FAA" w:rsidRPr="00DD274B" w14:paraId="367F127C" w14:textId="77777777" w:rsidTr="007926FF">
        <w:trPr>
          <w:cantSplit/>
          <w:tblHeader/>
        </w:trPr>
        <w:tc>
          <w:tcPr>
            <w:tcW w:w="12889" w:type="dxa"/>
            <w:gridSpan w:val="8"/>
            <w:vAlign w:val="center"/>
          </w:tcPr>
          <w:p w14:paraId="51A15D24" w14:textId="77777777" w:rsidR="004E6FAA" w:rsidRPr="00DD274B" w:rsidRDefault="0019202E" w:rsidP="00DD274B">
            <w:pPr>
              <w:pStyle w:val="Heading4QEC"/>
              <w:numPr>
                <w:ilvl w:val="0"/>
                <w:numId w:val="0"/>
              </w:numPr>
              <w:ind w:left="352"/>
              <w:jc w:val="center"/>
              <w:rPr>
                <w:sz w:val="22"/>
              </w:rPr>
            </w:pPr>
            <w:bookmarkStart w:id="1761" w:name="_Toc433197225"/>
            <w:bookmarkStart w:id="1762" w:name="_Toc434305177"/>
            <w:bookmarkStart w:id="1763" w:name="_Toc434846209"/>
            <w:bookmarkStart w:id="1764" w:name="_Toc488844591"/>
            <w:bookmarkStart w:id="1765" w:name="_Toc55153373"/>
            <w:bookmarkStart w:id="1766" w:name="_Toc55247876"/>
            <w:bookmarkStart w:id="1767" w:name="_Toc55857464"/>
            <w:bookmarkStart w:id="1768" w:name="_Toc55881615"/>
            <w:bookmarkStart w:id="1769" w:name="_Toc55950002"/>
            <w:bookmarkEnd w:id="1761"/>
            <w:bookmarkEnd w:id="1762"/>
            <w:bookmarkEnd w:id="1763"/>
            <w:bookmarkEnd w:id="1764"/>
            <w:r>
              <w:rPr>
                <w:sz w:val="22"/>
              </w:rPr>
              <w:t>Eligibilité</w:t>
            </w:r>
            <w:bookmarkEnd w:id="1765"/>
            <w:bookmarkEnd w:id="1766"/>
            <w:bookmarkEnd w:id="1767"/>
            <w:bookmarkEnd w:id="1768"/>
            <w:bookmarkEnd w:id="1769"/>
          </w:p>
        </w:tc>
      </w:tr>
      <w:tr w:rsidR="007926FF" w:rsidRPr="00DD274B" w14:paraId="07D3B760" w14:textId="77777777" w:rsidTr="007926FF">
        <w:trPr>
          <w:gridAfter w:val="1"/>
          <w:wAfter w:w="34" w:type="dxa"/>
          <w:cantSplit/>
          <w:tblHeader/>
        </w:trPr>
        <w:tc>
          <w:tcPr>
            <w:tcW w:w="0" w:type="auto"/>
            <w:vMerge w:val="restart"/>
            <w:vAlign w:val="center"/>
          </w:tcPr>
          <w:p w14:paraId="43F4E1CF" w14:textId="77777777" w:rsidR="004E6FAA" w:rsidRPr="00DD274B" w:rsidRDefault="004E6FAA" w:rsidP="00DD274B">
            <w:pPr>
              <w:pStyle w:val="Heading5ITB"/>
              <w:numPr>
                <w:ilvl w:val="0"/>
                <w:numId w:val="0"/>
              </w:numPr>
              <w:ind w:left="360"/>
              <w:rPr>
                <w:b/>
                <w:sz w:val="22"/>
              </w:rPr>
            </w:pPr>
            <w:r>
              <w:rPr>
                <w:b/>
                <w:sz w:val="22"/>
              </w:rPr>
              <w:t>Sous-facteur</w:t>
            </w:r>
          </w:p>
        </w:tc>
        <w:tc>
          <w:tcPr>
            <w:tcW w:w="0" w:type="auto"/>
            <w:vMerge w:val="restart"/>
            <w:tcBorders>
              <w:bottom w:val="nil"/>
            </w:tcBorders>
            <w:vAlign w:val="center"/>
          </w:tcPr>
          <w:p w14:paraId="248795F9" w14:textId="77777777" w:rsidR="004E6FAA" w:rsidRPr="00DD274B" w:rsidRDefault="004E6FAA" w:rsidP="00DD274B">
            <w:pPr>
              <w:pStyle w:val="Heading5ITB"/>
              <w:numPr>
                <w:ilvl w:val="0"/>
                <w:numId w:val="0"/>
              </w:numPr>
              <w:ind w:left="360"/>
              <w:jc w:val="center"/>
              <w:rPr>
                <w:b/>
                <w:sz w:val="22"/>
              </w:rPr>
            </w:pPr>
            <w:r>
              <w:rPr>
                <w:b/>
                <w:sz w:val="22"/>
              </w:rPr>
              <w:t>Exigences</w:t>
            </w:r>
          </w:p>
        </w:tc>
        <w:tc>
          <w:tcPr>
            <w:tcW w:w="6682" w:type="dxa"/>
            <w:gridSpan w:val="4"/>
            <w:vAlign w:val="center"/>
          </w:tcPr>
          <w:p w14:paraId="009127C9" w14:textId="77777777" w:rsidR="004E6FAA" w:rsidRPr="00DD274B" w:rsidRDefault="004E6FAA" w:rsidP="00DD274B">
            <w:pPr>
              <w:pStyle w:val="Heading5ITB"/>
              <w:numPr>
                <w:ilvl w:val="0"/>
                <w:numId w:val="0"/>
              </w:numPr>
              <w:ind w:left="360"/>
              <w:jc w:val="center"/>
              <w:rPr>
                <w:b/>
                <w:sz w:val="22"/>
              </w:rPr>
            </w:pPr>
            <w:r>
              <w:rPr>
                <w:b/>
                <w:sz w:val="22"/>
              </w:rPr>
              <w:t>Soumissionnaire</w:t>
            </w:r>
          </w:p>
        </w:tc>
        <w:tc>
          <w:tcPr>
            <w:tcW w:w="2019" w:type="dxa"/>
            <w:vMerge w:val="restart"/>
            <w:tcBorders>
              <w:bottom w:val="nil"/>
            </w:tcBorders>
            <w:vAlign w:val="center"/>
          </w:tcPr>
          <w:p w14:paraId="5BAFF195" w14:textId="77777777" w:rsidR="004E6FAA" w:rsidRPr="00DD274B" w:rsidRDefault="004E6FAA" w:rsidP="00DD274B">
            <w:pPr>
              <w:pStyle w:val="Heading5ITB"/>
              <w:numPr>
                <w:ilvl w:val="0"/>
                <w:numId w:val="0"/>
              </w:numPr>
              <w:ind w:left="360"/>
              <w:jc w:val="center"/>
              <w:rPr>
                <w:b/>
                <w:sz w:val="22"/>
              </w:rPr>
            </w:pPr>
            <w:r>
              <w:rPr>
                <w:b/>
                <w:sz w:val="22"/>
              </w:rPr>
              <w:t>Documents requis</w:t>
            </w:r>
          </w:p>
        </w:tc>
      </w:tr>
      <w:tr w:rsidR="007926FF" w:rsidRPr="00DD274B" w14:paraId="59C5097F" w14:textId="77777777" w:rsidTr="007926FF">
        <w:trPr>
          <w:gridAfter w:val="1"/>
          <w:wAfter w:w="34" w:type="dxa"/>
          <w:cantSplit/>
          <w:tblHeader/>
        </w:trPr>
        <w:tc>
          <w:tcPr>
            <w:tcW w:w="0" w:type="auto"/>
            <w:vMerge/>
            <w:vAlign w:val="center"/>
          </w:tcPr>
          <w:p w14:paraId="602E9F70" w14:textId="77777777" w:rsidR="004E6FAA" w:rsidRPr="00DD274B" w:rsidRDefault="004E6FAA" w:rsidP="00A734FD">
            <w:pPr>
              <w:spacing w:line="240" w:lineRule="auto"/>
              <w:ind w:left="360" w:hanging="360"/>
              <w:rPr>
                <w:b/>
                <w:sz w:val="22"/>
              </w:rPr>
            </w:pPr>
          </w:p>
        </w:tc>
        <w:tc>
          <w:tcPr>
            <w:tcW w:w="0" w:type="auto"/>
            <w:vMerge/>
            <w:tcBorders>
              <w:top w:val="nil"/>
              <w:bottom w:val="nil"/>
            </w:tcBorders>
            <w:vAlign w:val="center"/>
          </w:tcPr>
          <w:p w14:paraId="77A7630D" w14:textId="77777777" w:rsidR="004E6FAA" w:rsidRPr="00DD274B" w:rsidRDefault="004E6FAA" w:rsidP="00A734FD">
            <w:pPr>
              <w:spacing w:line="240" w:lineRule="auto"/>
              <w:ind w:left="360" w:hanging="360"/>
              <w:rPr>
                <w:b/>
                <w:sz w:val="22"/>
              </w:rPr>
            </w:pPr>
          </w:p>
        </w:tc>
        <w:tc>
          <w:tcPr>
            <w:tcW w:w="0" w:type="auto"/>
            <w:vMerge w:val="restart"/>
            <w:vAlign w:val="center"/>
          </w:tcPr>
          <w:p w14:paraId="6B8FE1FB" w14:textId="77777777" w:rsidR="004E6FAA" w:rsidRPr="00DD274B" w:rsidRDefault="004E6FAA" w:rsidP="00DD274B">
            <w:pPr>
              <w:spacing w:before="80" w:line="240" w:lineRule="auto"/>
              <w:jc w:val="center"/>
              <w:rPr>
                <w:b/>
                <w:sz w:val="22"/>
              </w:rPr>
            </w:pPr>
            <w:r>
              <w:rPr>
                <w:b/>
                <w:sz w:val="22"/>
              </w:rPr>
              <w:t>Entité unique</w:t>
            </w:r>
          </w:p>
        </w:tc>
        <w:tc>
          <w:tcPr>
            <w:tcW w:w="5246" w:type="dxa"/>
            <w:gridSpan w:val="3"/>
            <w:vAlign w:val="center"/>
          </w:tcPr>
          <w:p w14:paraId="09DD488E" w14:textId="4CCA93E7" w:rsidR="004E6FAA" w:rsidRPr="00DD274B" w:rsidRDefault="004E6FAA" w:rsidP="00DD274B">
            <w:pPr>
              <w:pStyle w:val="Heading5"/>
              <w:spacing w:before="80" w:line="240" w:lineRule="auto"/>
              <w:ind w:left="-108" w:hanging="18"/>
              <w:jc w:val="center"/>
              <w:rPr>
                <w:rFonts w:ascii="Times New Roman" w:hAnsi="Times New Roman"/>
                <w:b/>
                <w:color w:val="000000" w:themeColor="text1"/>
                <w:sz w:val="22"/>
              </w:rPr>
            </w:pPr>
            <w:r>
              <w:rPr>
                <w:rFonts w:ascii="Times New Roman" w:hAnsi="Times New Roman"/>
                <w:b/>
                <w:color w:val="000000" w:themeColor="text1"/>
                <w:sz w:val="22"/>
              </w:rPr>
              <w:t xml:space="preserve">Co-entreprise ou </w:t>
            </w:r>
            <w:r w:rsidR="00987BB3">
              <w:rPr>
                <w:rFonts w:ascii="Times New Roman" w:hAnsi="Times New Roman"/>
                <w:b/>
                <w:color w:val="000000" w:themeColor="text1"/>
                <w:sz w:val="22"/>
              </w:rPr>
              <w:t>Association</w:t>
            </w:r>
          </w:p>
        </w:tc>
        <w:tc>
          <w:tcPr>
            <w:tcW w:w="2019" w:type="dxa"/>
            <w:vMerge/>
            <w:tcBorders>
              <w:bottom w:val="nil"/>
            </w:tcBorders>
            <w:vAlign w:val="center"/>
          </w:tcPr>
          <w:p w14:paraId="0935387F" w14:textId="77777777" w:rsidR="004E6FAA" w:rsidRPr="00DD274B" w:rsidRDefault="004E6FAA" w:rsidP="00A734FD">
            <w:pPr>
              <w:pStyle w:val="Heading5"/>
              <w:spacing w:before="80" w:line="240" w:lineRule="auto"/>
              <w:rPr>
                <w:rFonts w:ascii="Times New Roman" w:hAnsi="Times New Roman"/>
                <w:sz w:val="22"/>
              </w:rPr>
            </w:pPr>
          </w:p>
        </w:tc>
      </w:tr>
      <w:tr w:rsidR="007926FF" w:rsidRPr="00DD274B" w14:paraId="37ECE958" w14:textId="77777777" w:rsidTr="007926FF">
        <w:trPr>
          <w:gridAfter w:val="1"/>
          <w:wAfter w:w="34" w:type="dxa"/>
          <w:cantSplit/>
          <w:tblHeader/>
        </w:trPr>
        <w:tc>
          <w:tcPr>
            <w:tcW w:w="0" w:type="auto"/>
            <w:vMerge/>
            <w:vAlign w:val="center"/>
          </w:tcPr>
          <w:p w14:paraId="770A312A" w14:textId="77777777" w:rsidR="004E6FAA" w:rsidRPr="00DD274B" w:rsidRDefault="004E6FAA" w:rsidP="00A734FD">
            <w:pPr>
              <w:spacing w:line="240" w:lineRule="auto"/>
              <w:ind w:left="360" w:hanging="360"/>
              <w:rPr>
                <w:b/>
                <w:sz w:val="22"/>
              </w:rPr>
            </w:pPr>
          </w:p>
        </w:tc>
        <w:tc>
          <w:tcPr>
            <w:tcW w:w="0" w:type="auto"/>
            <w:vMerge/>
            <w:tcBorders>
              <w:top w:val="nil"/>
            </w:tcBorders>
            <w:vAlign w:val="center"/>
          </w:tcPr>
          <w:p w14:paraId="5D0D04E7" w14:textId="77777777" w:rsidR="004E6FAA" w:rsidRPr="00DD274B" w:rsidRDefault="004E6FAA" w:rsidP="00A734FD">
            <w:pPr>
              <w:spacing w:line="240" w:lineRule="auto"/>
              <w:ind w:left="360" w:hanging="360"/>
              <w:rPr>
                <w:b/>
                <w:sz w:val="22"/>
              </w:rPr>
            </w:pPr>
          </w:p>
        </w:tc>
        <w:tc>
          <w:tcPr>
            <w:tcW w:w="0" w:type="auto"/>
            <w:vMerge/>
            <w:vAlign w:val="center"/>
          </w:tcPr>
          <w:p w14:paraId="5781FA71" w14:textId="77777777" w:rsidR="004E6FAA" w:rsidRPr="00DD274B" w:rsidRDefault="004E6FAA" w:rsidP="00DD274B">
            <w:pPr>
              <w:spacing w:line="240" w:lineRule="auto"/>
              <w:jc w:val="center"/>
              <w:rPr>
                <w:b/>
                <w:sz w:val="22"/>
              </w:rPr>
            </w:pPr>
          </w:p>
        </w:tc>
        <w:tc>
          <w:tcPr>
            <w:tcW w:w="2485" w:type="dxa"/>
            <w:tcBorders>
              <w:top w:val="nil"/>
            </w:tcBorders>
            <w:vAlign w:val="center"/>
          </w:tcPr>
          <w:p w14:paraId="3071A9CD" w14:textId="77777777" w:rsidR="004E6FAA" w:rsidRPr="00DD274B" w:rsidRDefault="004E6FAA" w:rsidP="00DD274B">
            <w:pPr>
              <w:spacing w:line="240" w:lineRule="auto"/>
              <w:jc w:val="center"/>
              <w:rPr>
                <w:b/>
                <w:color w:val="000000" w:themeColor="text1"/>
                <w:sz w:val="22"/>
              </w:rPr>
            </w:pPr>
            <w:r>
              <w:rPr>
                <w:b/>
                <w:bCs/>
                <w:color w:val="000000" w:themeColor="text1"/>
                <w:sz w:val="22"/>
              </w:rPr>
              <w:t>Tous les membres combinés</w:t>
            </w:r>
          </w:p>
        </w:tc>
        <w:tc>
          <w:tcPr>
            <w:tcW w:w="1418" w:type="dxa"/>
            <w:tcBorders>
              <w:top w:val="nil"/>
            </w:tcBorders>
            <w:vAlign w:val="center"/>
          </w:tcPr>
          <w:p w14:paraId="138BF4C4" w14:textId="77777777" w:rsidR="004E6FAA" w:rsidRPr="00DD274B" w:rsidRDefault="004E6FAA" w:rsidP="00DD274B">
            <w:pPr>
              <w:pStyle w:val="Heading5"/>
              <w:tabs>
                <w:tab w:val="left" w:pos="72"/>
                <w:tab w:val="left" w:pos="372"/>
                <w:tab w:val="left" w:pos="1182"/>
              </w:tabs>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Chaque membre</w:t>
            </w:r>
          </w:p>
        </w:tc>
        <w:tc>
          <w:tcPr>
            <w:tcW w:w="1343" w:type="dxa"/>
            <w:tcBorders>
              <w:top w:val="nil"/>
            </w:tcBorders>
            <w:vAlign w:val="center"/>
          </w:tcPr>
          <w:p w14:paraId="7B39CE21" w14:textId="77777777" w:rsidR="004E6FAA" w:rsidRPr="00DD274B" w:rsidRDefault="004E6FAA" w:rsidP="00DD274B">
            <w:pPr>
              <w:spacing w:line="240" w:lineRule="auto"/>
              <w:jc w:val="center"/>
              <w:rPr>
                <w:b/>
                <w:sz w:val="22"/>
              </w:rPr>
            </w:pPr>
            <w:r>
              <w:rPr>
                <w:b/>
                <w:sz w:val="22"/>
              </w:rPr>
              <w:t>Au moins un membre</w:t>
            </w:r>
          </w:p>
        </w:tc>
        <w:tc>
          <w:tcPr>
            <w:tcW w:w="2019" w:type="dxa"/>
            <w:vMerge/>
            <w:tcBorders>
              <w:top w:val="nil"/>
            </w:tcBorders>
            <w:vAlign w:val="center"/>
          </w:tcPr>
          <w:p w14:paraId="73A5BA67" w14:textId="77777777" w:rsidR="004E6FAA" w:rsidRPr="00DD274B" w:rsidRDefault="004E6FAA" w:rsidP="00A734FD">
            <w:pPr>
              <w:spacing w:line="240" w:lineRule="auto"/>
              <w:rPr>
                <w:b/>
                <w:sz w:val="22"/>
              </w:rPr>
            </w:pPr>
          </w:p>
        </w:tc>
      </w:tr>
      <w:tr w:rsidR="007926FF" w:rsidRPr="00DD274B" w14:paraId="60DB9F37" w14:textId="77777777" w:rsidTr="007926FF">
        <w:trPr>
          <w:gridAfter w:val="1"/>
          <w:wAfter w:w="34" w:type="dxa"/>
          <w:cantSplit/>
          <w:tblHeader/>
        </w:trPr>
        <w:tc>
          <w:tcPr>
            <w:tcW w:w="0" w:type="auto"/>
            <w:vAlign w:val="center"/>
          </w:tcPr>
          <w:p w14:paraId="16C0AC6A" w14:textId="630D1700" w:rsidR="004E6FAA" w:rsidRPr="00DD274B" w:rsidRDefault="00DD274B" w:rsidP="00DD274B">
            <w:pPr>
              <w:spacing w:line="240" w:lineRule="auto"/>
              <w:jc w:val="left"/>
              <w:rPr>
                <w:b/>
                <w:bCs/>
                <w:sz w:val="22"/>
              </w:rPr>
            </w:pPr>
            <w:bookmarkStart w:id="1770" w:name="_Toc433197228"/>
            <w:bookmarkStart w:id="1771" w:name="_Toc434305180"/>
            <w:bookmarkStart w:id="1772" w:name="_Toc434846212"/>
            <w:bookmarkStart w:id="1773" w:name="_Toc488844596"/>
            <w:bookmarkStart w:id="1774" w:name="_Toc495664854"/>
            <w:bookmarkStart w:id="1775" w:name="_Toc495667274"/>
            <w:bookmarkStart w:id="1776" w:name="_Toc488844597"/>
            <w:bookmarkStart w:id="1777" w:name="_Toc495664855"/>
            <w:bookmarkStart w:id="1778" w:name="_Toc495667275"/>
            <w:bookmarkStart w:id="1779" w:name="_Toc488844598"/>
            <w:bookmarkStart w:id="1780" w:name="_Toc495664856"/>
            <w:bookmarkStart w:id="1781" w:name="_Toc495667276"/>
            <w:bookmarkStart w:id="1782" w:name="_Toc488844599"/>
            <w:bookmarkStart w:id="1783" w:name="_Toc495664857"/>
            <w:bookmarkStart w:id="1784" w:name="_Toc495667277"/>
            <w:bookmarkStart w:id="1785" w:name="_Toc488844600"/>
            <w:bookmarkStart w:id="1786" w:name="_Toc495664858"/>
            <w:bookmarkStart w:id="1787" w:name="_Toc495667278"/>
            <w:bookmarkStart w:id="1788" w:name="_Toc38999728"/>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b/>
                <w:bCs/>
                <w:sz w:val="22"/>
              </w:rPr>
              <w:t>1. Nationalité</w:t>
            </w:r>
            <w:bookmarkEnd w:id="1788"/>
          </w:p>
        </w:tc>
        <w:tc>
          <w:tcPr>
            <w:tcW w:w="0" w:type="auto"/>
            <w:vAlign w:val="center"/>
          </w:tcPr>
          <w:p w14:paraId="78A31102" w14:textId="28A636AC" w:rsidR="004E6FAA" w:rsidRPr="00DD274B" w:rsidRDefault="004E6FAA" w:rsidP="00A734FD">
            <w:pPr>
              <w:spacing w:after="0" w:line="240" w:lineRule="auto"/>
              <w:rPr>
                <w:sz w:val="22"/>
              </w:rPr>
            </w:pPr>
            <w:r>
              <w:rPr>
                <w:sz w:val="22"/>
              </w:rPr>
              <w:t>Nationalité conforme à la Clause 5 des IS.</w:t>
            </w:r>
          </w:p>
        </w:tc>
        <w:tc>
          <w:tcPr>
            <w:tcW w:w="0" w:type="auto"/>
            <w:vAlign w:val="center"/>
          </w:tcPr>
          <w:p w14:paraId="22D063E7"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2F95573B" w14:textId="77777777" w:rsidR="004E6FAA" w:rsidRPr="00DD274B" w:rsidRDefault="004E6FAA" w:rsidP="007926FF">
            <w:pPr>
              <w:spacing w:line="240" w:lineRule="auto"/>
              <w:jc w:val="left"/>
              <w:rPr>
                <w:sz w:val="22"/>
              </w:rPr>
            </w:pPr>
            <w:r>
              <w:rPr>
                <w:sz w:val="22"/>
              </w:rPr>
              <w:t>Co-entreprise ou autre association existante ou projetée doit satisfaire aux exigences</w:t>
            </w:r>
          </w:p>
        </w:tc>
        <w:tc>
          <w:tcPr>
            <w:tcW w:w="1418" w:type="dxa"/>
            <w:vAlign w:val="center"/>
          </w:tcPr>
          <w:p w14:paraId="0F4042C3" w14:textId="77777777" w:rsidR="004E6FAA" w:rsidRPr="00DD274B" w:rsidRDefault="004E6FAA" w:rsidP="007926FF">
            <w:pPr>
              <w:tabs>
                <w:tab w:val="left" w:pos="72"/>
                <w:tab w:val="left" w:pos="1182"/>
              </w:tabs>
              <w:spacing w:line="240" w:lineRule="auto"/>
              <w:jc w:val="left"/>
              <w:rPr>
                <w:sz w:val="22"/>
              </w:rPr>
            </w:pPr>
            <w:r>
              <w:rPr>
                <w:sz w:val="22"/>
              </w:rPr>
              <w:t>Doit satisfaire aux exigences</w:t>
            </w:r>
          </w:p>
        </w:tc>
        <w:tc>
          <w:tcPr>
            <w:tcW w:w="1343" w:type="dxa"/>
            <w:vAlign w:val="center"/>
          </w:tcPr>
          <w:p w14:paraId="2F4DDB87" w14:textId="77777777" w:rsidR="004E6FAA" w:rsidRPr="00DD274B" w:rsidRDefault="004E6FAA" w:rsidP="007926FF">
            <w:pPr>
              <w:spacing w:line="240" w:lineRule="auto"/>
              <w:jc w:val="center"/>
              <w:rPr>
                <w:sz w:val="22"/>
              </w:rPr>
            </w:pPr>
            <w:r>
              <w:rPr>
                <w:sz w:val="22"/>
              </w:rPr>
              <w:t>S/O</w:t>
            </w:r>
          </w:p>
        </w:tc>
        <w:tc>
          <w:tcPr>
            <w:tcW w:w="2019" w:type="dxa"/>
            <w:vAlign w:val="center"/>
          </w:tcPr>
          <w:p w14:paraId="58EB95B8" w14:textId="12CCAA0A" w:rsidR="004E6FAA" w:rsidRPr="00DD274B" w:rsidRDefault="007926FF" w:rsidP="007926FF">
            <w:pPr>
              <w:spacing w:line="240" w:lineRule="auto"/>
              <w:jc w:val="left"/>
              <w:rPr>
                <w:sz w:val="22"/>
              </w:rPr>
            </w:pPr>
            <w:r>
              <w:rPr>
                <w:sz w:val="22"/>
              </w:rPr>
              <w:t>BSF-1 et BSD-2, et les annexes</w:t>
            </w:r>
          </w:p>
        </w:tc>
      </w:tr>
      <w:tr w:rsidR="007926FF" w:rsidRPr="00DD274B" w14:paraId="4F6B942D" w14:textId="77777777" w:rsidTr="007926FF">
        <w:trPr>
          <w:gridAfter w:val="1"/>
          <w:wAfter w:w="34" w:type="dxa"/>
          <w:cantSplit/>
          <w:tblHeader/>
        </w:trPr>
        <w:tc>
          <w:tcPr>
            <w:tcW w:w="0" w:type="auto"/>
            <w:vAlign w:val="center"/>
          </w:tcPr>
          <w:p w14:paraId="6477E5FB" w14:textId="3F2876F4" w:rsidR="004E6FAA" w:rsidRPr="00DD274B" w:rsidRDefault="00DD274B" w:rsidP="00DD274B">
            <w:pPr>
              <w:spacing w:line="240" w:lineRule="auto"/>
              <w:jc w:val="left"/>
              <w:rPr>
                <w:b/>
                <w:bCs/>
                <w:sz w:val="22"/>
              </w:rPr>
            </w:pPr>
            <w:bookmarkStart w:id="1789" w:name="_Toc331007387"/>
            <w:bookmarkStart w:id="1790" w:name="_Toc331007776"/>
            <w:bookmarkStart w:id="1791" w:name="_Toc331008069"/>
            <w:bookmarkStart w:id="1792" w:name="_Toc331027810"/>
            <w:bookmarkStart w:id="1793" w:name="_Toc433025019"/>
            <w:bookmarkStart w:id="1794" w:name="_Toc433025306"/>
            <w:bookmarkStart w:id="1795" w:name="_Toc433197232"/>
            <w:bookmarkStart w:id="1796" w:name="_Toc434305184"/>
            <w:bookmarkStart w:id="1797" w:name="_Toc434846216"/>
            <w:bookmarkStart w:id="1798" w:name="_Toc488844602"/>
            <w:bookmarkStart w:id="1799" w:name="_Toc495664860"/>
            <w:bookmarkStart w:id="1800" w:name="_Toc495667280"/>
            <w:bookmarkStart w:id="1801" w:name="_Toc38999729"/>
            <w:r>
              <w:rPr>
                <w:b/>
                <w:bCs/>
                <w:sz w:val="22"/>
              </w:rPr>
              <w:t>2. Conflit d’intérêts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p>
        </w:tc>
        <w:tc>
          <w:tcPr>
            <w:tcW w:w="0" w:type="auto"/>
            <w:vAlign w:val="center"/>
          </w:tcPr>
          <w:p w14:paraId="66BEC8B0" w14:textId="65C6DB0E" w:rsidR="004E6FAA" w:rsidRPr="00DD274B" w:rsidRDefault="004E6FAA" w:rsidP="00A734FD">
            <w:pPr>
              <w:spacing w:after="0" w:line="240" w:lineRule="auto"/>
              <w:rPr>
                <w:sz w:val="22"/>
              </w:rPr>
            </w:pPr>
            <w:r>
              <w:rPr>
                <w:sz w:val="22"/>
              </w:rPr>
              <w:t xml:space="preserve">Aucun conflit d’intérêt, tel que décrit à la </w:t>
            </w:r>
            <w:proofErr w:type="spellStart"/>
            <w:r>
              <w:rPr>
                <w:sz w:val="22"/>
              </w:rPr>
              <w:t>Sous-clause</w:t>
            </w:r>
            <w:proofErr w:type="spellEnd"/>
            <w:r>
              <w:rPr>
                <w:sz w:val="22"/>
              </w:rPr>
              <w:t xml:space="preserve"> 5.5 des IS.</w:t>
            </w:r>
          </w:p>
        </w:tc>
        <w:tc>
          <w:tcPr>
            <w:tcW w:w="0" w:type="auto"/>
            <w:vAlign w:val="center"/>
          </w:tcPr>
          <w:p w14:paraId="40260777"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0DF93FEB" w14:textId="77777777" w:rsidR="004E6FAA" w:rsidRPr="00DD274B" w:rsidRDefault="004E6FAA" w:rsidP="007926FF">
            <w:pPr>
              <w:spacing w:line="240" w:lineRule="auto"/>
              <w:jc w:val="left"/>
              <w:rPr>
                <w:sz w:val="22"/>
              </w:rPr>
            </w:pPr>
            <w:r>
              <w:rPr>
                <w:sz w:val="22"/>
              </w:rPr>
              <w:t>Co-entreprise ou autre association existante ou projetée doit satisfaire aux exigences</w:t>
            </w:r>
          </w:p>
        </w:tc>
        <w:tc>
          <w:tcPr>
            <w:tcW w:w="1418" w:type="dxa"/>
            <w:vAlign w:val="center"/>
          </w:tcPr>
          <w:p w14:paraId="2E15CC20" w14:textId="77777777" w:rsidR="004E6FAA" w:rsidRPr="00DD274B" w:rsidRDefault="004E6FAA" w:rsidP="007926FF">
            <w:pPr>
              <w:tabs>
                <w:tab w:val="left" w:pos="1182"/>
              </w:tabs>
              <w:spacing w:line="240" w:lineRule="auto"/>
              <w:jc w:val="left"/>
              <w:rPr>
                <w:sz w:val="22"/>
              </w:rPr>
            </w:pPr>
            <w:r>
              <w:rPr>
                <w:sz w:val="22"/>
              </w:rPr>
              <w:t>Doit satisfaire aux exigences</w:t>
            </w:r>
          </w:p>
        </w:tc>
        <w:tc>
          <w:tcPr>
            <w:tcW w:w="1343" w:type="dxa"/>
            <w:vAlign w:val="center"/>
          </w:tcPr>
          <w:p w14:paraId="1544B27B" w14:textId="77777777" w:rsidR="004E6FAA" w:rsidRPr="00DD274B" w:rsidRDefault="004E6FAA" w:rsidP="007926FF">
            <w:pPr>
              <w:spacing w:line="240" w:lineRule="auto"/>
              <w:jc w:val="center"/>
              <w:rPr>
                <w:sz w:val="22"/>
              </w:rPr>
            </w:pPr>
            <w:r>
              <w:rPr>
                <w:sz w:val="22"/>
              </w:rPr>
              <w:t>S/O</w:t>
            </w:r>
          </w:p>
        </w:tc>
        <w:tc>
          <w:tcPr>
            <w:tcW w:w="2019" w:type="dxa"/>
            <w:vAlign w:val="center"/>
          </w:tcPr>
          <w:p w14:paraId="077FDDC5" w14:textId="6D53F784" w:rsidR="004E6FAA" w:rsidRPr="00DD274B" w:rsidRDefault="004E6FAA" w:rsidP="00A734FD">
            <w:pPr>
              <w:spacing w:line="240" w:lineRule="auto"/>
              <w:rPr>
                <w:sz w:val="22"/>
              </w:rPr>
            </w:pPr>
            <w:r>
              <w:rPr>
                <w:sz w:val="22"/>
              </w:rPr>
              <w:t>Lettre de soumission de l'Offre</w:t>
            </w:r>
          </w:p>
        </w:tc>
      </w:tr>
      <w:tr w:rsidR="007926FF" w:rsidRPr="00DD274B" w14:paraId="716B5365" w14:textId="77777777" w:rsidTr="007926FF">
        <w:trPr>
          <w:gridAfter w:val="1"/>
          <w:wAfter w:w="34" w:type="dxa"/>
          <w:cantSplit/>
          <w:tblHeader/>
        </w:trPr>
        <w:tc>
          <w:tcPr>
            <w:tcW w:w="0" w:type="auto"/>
            <w:vAlign w:val="center"/>
          </w:tcPr>
          <w:p w14:paraId="6D20525E" w14:textId="59B902D0" w:rsidR="004E6FAA" w:rsidRPr="00DD274B" w:rsidRDefault="00DD274B" w:rsidP="00DD274B">
            <w:pPr>
              <w:spacing w:line="240" w:lineRule="auto"/>
              <w:jc w:val="left"/>
              <w:rPr>
                <w:b/>
                <w:bCs/>
                <w:sz w:val="22"/>
              </w:rPr>
            </w:pPr>
            <w:bookmarkStart w:id="1802" w:name="_Toc331007388"/>
            <w:bookmarkStart w:id="1803" w:name="_Toc331007777"/>
            <w:bookmarkStart w:id="1804" w:name="_Toc331008070"/>
            <w:bookmarkStart w:id="1805" w:name="_Toc331027811"/>
            <w:bookmarkStart w:id="1806" w:name="_Toc433025020"/>
            <w:bookmarkStart w:id="1807" w:name="_Toc433025307"/>
            <w:bookmarkStart w:id="1808" w:name="_Toc433197233"/>
            <w:bookmarkStart w:id="1809" w:name="_Toc434305185"/>
            <w:bookmarkStart w:id="1810" w:name="_Toc434846217"/>
            <w:bookmarkStart w:id="1811" w:name="_Toc488844603"/>
            <w:bookmarkStart w:id="1812" w:name="_Toc495664861"/>
            <w:bookmarkStart w:id="1813" w:name="_Toc495667281"/>
            <w:bookmarkStart w:id="1814" w:name="_Toc38999730"/>
            <w:r>
              <w:rPr>
                <w:b/>
                <w:bCs/>
                <w:sz w:val="22"/>
              </w:rPr>
              <w:t>3. Inéligibilité</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tc>
        <w:tc>
          <w:tcPr>
            <w:tcW w:w="0" w:type="auto"/>
            <w:vAlign w:val="center"/>
          </w:tcPr>
          <w:p w14:paraId="0C04E00E" w14:textId="77777777" w:rsidR="004E6FAA" w:rsidRPr="00DD274B" w:rsidRDefault="004E6FAA" w:rsidP="00A734FD">
            <w:pPr>
              <w:spacing w:after="0" w:line="240" w:lineRule="auto"/>
              <w:rPr>
                <w:sz w:val="22"/>
              </w:rPr>
            </w:pPr>
            <w:r>
              <w:rPr>
                <w:sz w:val="22"/>
              </w:rPr>
              <w:t>Ne pas avoir été déclaré inéligible sur base d’un des critères visés à la Clause 5 des IS</w:t>
            </w:r>
          </w:p>
        </w:tc>
        <w:tc>
          <w:tcPr>
            <w:tcW w:w="0" w:type="auto"/>
            <w:vAlign w:val="center"/>
          </w:tcPr>
          <w:p w14:paraId="32142EF6"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4B5A5DD8" w14:textId="77777777" w:rsidR="004E6FAA" w:rsidRPr="00DD274B" w:rsidRDefault="004E6FAA" w:rsidP="007926FF">
            <w:pPr>
              <w:spacing w:line="240" w:lineRule="auto"/>
              <w:jc w:val="left"/>
              <w:rPr>
                <w:sz w:val="22"/>
              </w:rPr>
            </w:pPr>
            <w:r>
              <w:rPr>
                <w:sz w:val="22"/>
              </w:rPr>
              <w:t>Co-entreprise ou autre association existante ou projetée doit satisfaire aux exigences</w:t>
            </w:r>
          </w:p>
        </w:tc>
        <w:tc>
          <w:tcPr>
            <w:tcW w:w="1418" w:type="dxa"/>
            <w:vAlign w:val="center"/>
          </w:tcPr>
          <w:p w14:paraId="64CF1670" w14:textId="77777777" w:rsidR="004E6FAA" w:rsidRPr="00DD274B" w:rsidRDefault="004E6FAA" w:rsidP="007926FF">
            <w:pPr>
              <w:spacing w:line="240" w:lineRule="auto"/>
              <w:jc w:val="left"/>
              <w:rPr>
                <w:sz w:val="22"/>
              </w:rPr>
            </w:pPr>
            <w:r>
              <w:rPr>
                <w:sz w:val="22"/>
              </w:rPr>
              <w:t xml:space="preserve">Doit satisfaire aux exigences </w:t>
            </w:r>
          </w:p>
        </w:tc>
        <w:tc>
          <w:tcPr>
            <w:tcW w:w="1343" w:type="dxa"/>
            <w:vAlign w:val="center"/>
          </w:tcPr>
          <w:p w14:paraId="779CA0E6" w14:textId="77777777" w:rsidR="004E6FAA" w:rsidRPr="00DD274B" w:rsidRDefault="004E6FAA" w:rsidP="007926FF">
            <w:pPr>
              <w:spacing w:line="240" w:lineRule="auto"/>
              <w:jc w:val="center"/>
              <w:rPr>
                <w:sz w:val="22"/>
              </w:rPr>
            </w:pPr>
            <w:r>
              <w:rPr>
                <w:sz w:val="22"/>
              </w:rPr>
              <w:t>S/O</w:t>
            </w:r>
          </w:p>
        </w:tc>
        <w:tc>
          <w:tcPr>
            <w:tcW w:w="2019" w:type="dxa"/>
            <w:vAlign w:val="center"/>
          </w:tcPr>
          <w:p w14:paraId="4ED58C11" w14:textId="66F470A6" w:rsidR="004E6FAA" w:rsidRPr="00DD274B" w:rsidRDefault="004E6FAA" w:rsidP="00A734FD">
            <w:pPr>
              <w:spacing w:line="240" w:lineRule="auto"/>
              <w:rPr>
                <w:sz w:val="22"/>
              </w:rPr>
            </w:pPr>
            <w:r>
              <w:rPr>
                <w:sz w:val="22"/>
              </w:rPr>
              <w:t>Lettre de soumission</w:t>
            </w:r>
          </w:p>
        </w:tc>
      </w:tr>
    </w:tbl>
    <w:p w14:paraId="3D6B471F" w14:textId="77777777" w:rsidR="004E6FAA" w:rsidRDefault="004E6FAA" w:rsidP="00A734FD">
      <w:pPr>
        <w:spacing w:line="240" w:lineRule="auto"/>
        <w:rPr>
          <w:b/>
        </w:rPr>
      </w:pPr>
      <w:r>
        <w:br w:type="page"/>
      </w:r>
    </w:p>
    <w:p w14:paraId="57944CCC" w14:textId="77777777" w:rsidR="00757182" w:rsidRPr="00656EF1" w:rsidRDefault="00757182" w:rsidP="00A734FD">
      <w:pPr>
        <w:spacing w:line="240" w:lineRule="auto"/>
        <w:rPr>
          <w:b/>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4E6FAA" w:rsidRPr="00DD274B" w14:paraId="6144D15A" w14:textId="77777777" w:rsidTr="00D76B45">
        <w:trPr>
          <w:trHeight w:val="692"/>
          <w:tblHeader/>
          <w:jc w:val="center"/>
        </w:trPr>
        <w:tc>
          <w:tcPr>
            <w:tcW w:w="13315" w:type="dxa"/>
            <w:gridSpan w:val="7"/>
            <w:vAlign w:val="center"/>
          </w:tcPr>
          <w:p w14:paraId="6F531475" w14:textId="77777777" w:rsidR="004E6FAA" w:rsidRPr="00DD274B" w:rsidRDefault="004E6FAA" w:rsidP="00DD274B">
            <w:pPr>
              <w:pStyle w:val="Heading4QEC"/>
              <w:numPr>
                <w:ilvl w:val="0"/>
                <w:numId w:val="0"/>
              </w:numPr>
              <w:ind w:left="284"/>
              <w:jc w:val="center"/>
              <w:rPr>
                <w:sz w:val="22"/>
              </w:rPr>
            </w:pPr>
            <w:bookmarkStart w:id="1815" w:name="_Toc331007390"/>
            <w:bookmarkStart w:id="1816" w:name="_Toc331007779"/>
            <w:bookmarkStart w:id="1817" w:name="_Toc331008072"/>
            <w:bookmarkStart w:id="1818" w:name="_Toc331027813"/>
            <w:bookmarkStart w:id="1819" w:name="_Toc433025022"/>
            <w:bookmarkStart w:id="1820" w:name="_Toc433025309"/>
            <w:bookmarkStart w:id="1821" w:name="_Toc498339861"/>
            <w:bookmarkStart w:id="1822" w:name="_Toc498848208"/>
            <w:bookmarkStart w:id="1823" w:name="_Toc499021786"/>
            <w:bookmarkStart w:id="1824" w:name="_Toc499023469"/>
            <w:bookmarkStart w:id="1825" w:name="_Toc501529951"/>
            <w:bookmarkStart w:id="1826" w:name="_Toc503874229"/>
            <w:bookmarkStart w:id="1827" w:name="_Toc23215165"/>
            <w:bookmarkStart w:id="1828" w:name="_Toc433197235"/>
            <w:bookmarkStart w:id="1829" w:name="_Toc434305187"/>
            <w:bookmarkStart w:id="1830" w:name="_Toc434846219"/>
            <w:bookmarkStart w:id="1831" w:name="_Toc488844605"/>
            <w:bookmarkStart w:id="1832" w:name="_Toc495664863"/>
            <w:bookmarkStart w:id="1833" w:name="_Toc495667283"/>
            <w:bookmarkStart w:id="1834" w:name="_Toc517167411"/>
            <w:bookmarkStart w:id="1835" w:name="_Toc38999731"/>
            <w:bookmarkStart w:id="1836" w:name="_Toc55132503"/>
            <w:bookmarkStart w:id="1837" w:name="_Toc55140833"/>
            <w:bookmarkStart w:id="1838" w:name="_Toc55142459"/>
            <w:bookmarkStart w:id="1839" w:name="_Toc55153374"/>
            <w:bookmarkStart w:id="1840" w:name="_Toc55247877"/>
            <w:bookmarkStart w:id="1841" w:name="_Toc55857465"/>
            <w:bookmarkStart w:id="1842" w:name="_Toc55881616"/>
            <w:bookmarkStart w:id="1843" w:name="_Toc55950003"/>
            <w:r>
              <w:rPr>
                <w:sz w:val="22"/>
              </w:rPr>
              <w:t>Antécédents de défaut d’exécution de contrats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tc>
      </w:tr>
      <w:tr w:rsidR="004E6FAA" w:rsidRPr="00DD274B" w14:paraId="17D05016" w14:textId="77777777" w:rsidTr="00D76B45">
        <w:trPr>
          <w:cantSplit/>
          <w:tblHeader/>
          <w:jc w:val="center"/>
        </w:trPr>
        <w:tc>
          <w:tcPr>
            <w:tcW w:w="1998" w:type="dxa"/>
            <w:vMerge w:val="restart"/>
            <w:vAlign w:val="center"/>
          </w:tcPr>
          <w:p w14:paraId="2820457C" w14:textId="77777777" w:rsidR="004E6FAA" w:rsidRPr="00DD274B" w:rsidRDefault="004E6FAA" w:rsidP="00DD274B">
            <w:pPr>
              <w:spacing w:after="0" w:line="240" w:lineRule="auto"/>
              <w:jc w:val="center"/>
              <w:rPr>
                <w:b/>
                <w:sz w:val="22"/>
              </w:rPr>
            </w:pPr>
            <w:r>
              <w:rPr>
                <w:b/>
                <w:sz w:val="22"/>
              </w:rPr>
              <w:t>Sous-facteur</w:t>
            </w:r>
          </w:p>
        </w:tc>
        <w:tc>
          <w:tcPr>
            <w:tcW w:w="3060" w:type="dxa"/>
            <w:vMerge w:val="restart"/>
            <w:vAlign w:val="center"/>
          </w:tcPr>
          <w:p w14:paraId="79166D13" w14:textId="77777777" w:rsidR="004E6FAA" w:rsidRPr="00DD274B" w:rsidRDefault="004E6FAA" w:rsidP="00DD274B">
            <w:pPr>
              <w:pStyle w:val="Heading5"/>
              <w:spacing w:before="0" w:line="240" w:lineRule="auto"/>
              <w:jc w:val="center"/>
              <w:rPr>
                <w:rFonts w:ascii="Times New Roman" w:hAnsi="Times New Roman"/>
                <w:b/>
                <w:color w:val="000000" w:themeColor="text1"/>
                <w:sz w:val="22"/>
              </w:rPr>
            </w:pPr>
            <w:r>
              <w:rPr>
                <w:rFonts w:ascii="Times New Roman" w:hAnsi="Times New Roman"/>
                <w:b/>
                <w:color w:val="000000" w:themeColor="text1"/>
                <w:sz w:val="22"/>
              </w:rPr>
              <w:t>Exigences</w:t>
            </w:r>
          </w:p>
        </w:tc>
        <w:tc>
          <w:tcPr>
            <w:tcW w:w="6390" w:type="dxa"/>
            <w:gridSpan w:val="4"/>
          </w:tcPr>
          <w:p w14:paraId="6C637998" w14:textId="77777777" w:rsidR="004E6FAA" w:rsidRPr="00DD274B" w:rsidRDefault="004E6FAA" w:rsidP="00DD274B">
            <w:pPr>
              <w:pStyle w:val="Heading5"/>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Soumissionnaire</w:t>
            </w:r>
          </w:p>
        </w:tc>
        <w:tc>
          <w:tcPr>
            <w:tcW w:w="1867" w:type="dxa"/>
            <w:vMerge w:val="restart"/>
            <w:vAlign w:val="center"/>
          </w:tcPr>
          <w:p w14:paraId="3F3CBAA0" w14:textId="77777777" w:rsidR="004E6FAA" w:rsidRPr="00DD274B" w:rsidRDefault="004E6FAA" w:rsidP="00E0104E">
            <w:pPr>
              <w:spacing w:after="0" w:line="240" w:lineRule="auto"/>
              <w:ind w:hanging="36"/>
              <w:jc w:val="center"/>
              <w:rPr>
                <w:b/>
                <w:sz w:val="22"/>
              </w:rPr>
            </w:pPr>
            <w:r>
              <w:rPr>
                <w:b/>
                <w:sz w:val="22"/>
              </w:rPr>
              <w:t>Documents requis</w:t>
            </w:r>
          </w:p>
        </w:tc>
      </w:tr>
      <w:tr w:rsidR="004E6FAA" w:rsidRPr="00DD274B" w14:paraId="3F1FF890" w14:textId="77777777" w:rsidTr="00D76B45">
        <w:trPr>
          <w:cantSplit/>
          <w:tblHeader/>
          <w:jc w:val="center"/>
        </w:trPr>
        <w:tc>
          <w:tcPr>
            <w:tcW w:w="1998" w:type="dxa"/>
            <w:vMerge/>
          </w:tcPr>
          <w:p w14:paraId="2D9D2C2B" w14:textId="77777777" w:rsidR="004E6FAA" w:rsidRPr="00DD274B" w:rsidRDefault="004E6FAA" w:rsidP="00E0104E">
            <w:pPr>
              <w:spacing w:after="0" w:line="240" w:lineRule="auto"/>
              <w:jc w:val="center"/>
              <w:rPr>
                <w:b/>
                <w:sz w:val="22"/>
              </w:rPr>
            </w:pPr>
          </w:p>
        </w:tc>
        <w:tc>
          <w:tcPr>
            <w:tcW w:w="3060" w:type="dxa"/>
            <w:vMerge/>
          </w:tcPr>
          <w:p w14:paraId="01B42EBD" w14:textId="77777777" w:rsidR="004E6FAA" w:rsidRPr="00DD274B" w:rsidRDefault="004E6FAA" w:rsidP="00E0104E">
            <w:pPr>
              <w:spacing w:after="0" w:line="240" w:lineRule="auto"/>
              <w:jc w:val="center"/>
              <w:rPr>
                <w:b/>
                <w:color w:val="000000" w:themeColor="text1"/>
                <w:sz w:val="22"/>
              </w:rPr>
            </w:pPr>
          </w:p>
        </w:tc>
        <w:tc>
          <w:tcPr>
            <w:tcW w:w="1800" w:type="dxa"/>
            <w:vMerge w:val="restart"/>
            <w:vAlign w:val="center"/>
          </w:tcPr>
          <w:p w14:paraId="7871B637" w14:textId="77777777" w:rsidR="004E6FAA" w:rsidRPr="00DD274B" w:rsidRDefault="004E6FAA" w:rsidP="00DD274B">
            <w:pPr>
              <w:spacing w:after="0" w:line="240" w:lineRule="auto"/>
              <w:jc w:val="center"/>
              <w:rPr>
                <w:b/>
                <w:color w:val="000000" w:themeColor="text1"/>
                <w:sz w:val="22"/>
              </w:rPr>
            </w:pPr>
            <w:r>
              <w:rPr>
                <w:b/>
                <w:color w:val="000000" w:themeColor="text1"/>
                <w:sz w:val="22"/>
              </w:rPr>
              <w:t>Entité unique</w:t>
            </w:r>
          </w:p>
        </w:tc>
        <w:tc>
          <w:tcPr>
            <w:tcW w:w="4590" w:type="dxa"/>
            <w:gridSpan w:val="3"/>
          </w:tcPr>
          <w:p w14:paraId="3D68469B" w14:textId="0C22F213" w:rsidR="004E6FAA" w:rsidRPr="00DD274B" w:rsidRDefault="004E6FAA" w:rsidP="00DD274B">
            <w:pPr>
              <w:pStyle w:val="Heading5"/>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Co-entreprise/</w:t>
            </w:r>
            <w:r w:rsidR="00987BB3">
              <w:rPr>
                <w:rFonts w:ascii="Times New Roman" w:hAnsi="Times New Roman"/>
                <w:b/>
                <w:color w:val="000000" w:themeColor="text1"/>
                <w:sz w:val="22"/>
              </w:rPr>
              <w:t>Association</w:t>
            </w:r>
          </w:p>
        </w:tc>
        <w:tc>
          <w:tcPr>
            <w:tcW w:w="1867" w:type="dxa"/>
            <w:vMerge/>
          </w:tcPr>
          <w:p w14:paraId="646984FE" w14:textId="77777777" w:rsidR="004E6FAA" w:rsidRPr="00DD274B" w:rsidRDefault="004E6FAA" w:rsidP="00E0104E">
            <w:pPr>
              <w:spacing w:after="0" w:line="240" w:lineRule="auto"/>
              <w:ind w:hanging="36"/>
              <w:jc w:val="center"/>
              <w:rPr>
                <w:b/>
                <w:sz w:val="22"/>
              </w:rPr>
            </w:pPr>
          </w:p>
        </w:tc>
      </w:tr>
      <w:tr w:rsidR="004E6FAA" w:rsidRPr="00DD274B" w14:paraId="57ABCB5F" w14:textId="77777777" w:rsidTr="00D76B45">
        <w:trPr>
          <w:cantSplit/>
          <w:trHeight w:val="600"/>
          <w:tblHeader/>
          <w:jc w:val="center"/>
        </w:trPr>
        <w:tc>
          <w:tcPr>
            <w:tcW w:w="1998" w:type="dxa"/>
            <w:vMerge/>
          </w:tcPr>
          <w:p w14:paraId="488F828E" w14:textId="77777777" w:rsidR="004E6FAA" w:rsidRPr="00DD274B" w:rsidRDefault="004E6FAA" w:rsidP="00E0104E">
            <w:pPr>
              <w:spacing w:after="0" w:line="240" w:lineRule="auto"/>
              <w:jc w:val="center"/>
              <w:rPr>
                <w:b/>
                <w:sz w:val="22"/>
              </w:rPr>
            </w:pPr>
          </w:p>
        </w:tc>
        <w:tc>
          <w:tcPr>
            <w:tcW w:w="3060" w:type="dxa"/>
            <w:vMerge/>
          </w:tcPr>
          <w:p w14:paraId="44905E0C" w14:textId="77777777" w:rsidR="004E6FAA" w:rsidRPr="00DD274B" w:rsidRDefault="004E6FAA" w:rsidP="00E0104E">
            <w:pPr>
              <w:spacing w:after="0" w:line="240" w:lineRule="auto"/>
              <w:jc w:val="center"/>
              <w:rPr>
                <w:b/>
                <w:sz w:val="22"/>
              </w:rPr>
            </w:pPr>
          </w:p>
        </w:tc>
        <w:tc>
          <w:tcPr>
            <w:tcW w:w="1800" w:type="dxa"/>
            <w:vMerge/>
          </w:tcPr>
          <w:p w14:paraId="7174D1BE" w14:textId="77777777" w:rsidR="004E6FAA" w:rsidRPr="00DD274B" w:rsidRDefault="004E6FAA" w:rsidP="00DD274B">
            <w:pPr>
              <w:spacing w:after="0" w:line="240" w:lineRule="auto"/>
              <w:ind w:hanging="36"/>
              <w:jc w:val="center"/>
              <w:rPr>
                <w:b/>
                <w:sz w:val="22"/>
              </w:rPr>
            </w:pPr>
          </w:p>
        </w:tc>
        <w:tc>
          <w:tcPr>
            <w:tcW w:w="1440" w:type="dxa"/>
          </w:tcPr>
          <w:p w14:paraId="299F48A1" w14:textId="77777777" w:rsidR="004E6FAA" w:rsidRPr="00DD274B" w:rsidRDefault="004E6FAA" w:rsidP="00DD274B">
            <w:pPr>
              <w:spacing w:after="0" w:line="240" w:lineRule="auto"/>
              <w:jc w:val="center"/>
              <w:rPr>
                <w:b/>
                <w:sz w:val="22"/>
              </w:rPr>
            </w:pPr>
            <w:r>
              <w:rPr>
                <w:b/>
                <w:bCs/>
                <w:sz w:val="22"/>
              </w:rPr>
              <w:t>Tous les membres combinés</w:t>
            </w:r>
          </w:p>
        </w:tc>
        <w:tc>
          <w:tcPr>
            <w:tcW w:w="1710" w:type="dxa"/>
          </w:tcPr>
          <w:p w14:paraId="5EB223D3" w14:textId="77777777" w:rsidR="004E6FAA" w:rsidRPr="00DD274B" w:rsidRDefault="004E6FAA" w:rsidP="00DD274B">
            <w:pPr>
              <w:spacing w:after="0" w:line="240" w:lineRule="auto"/>
              <w:jc w:val="center"/>
              <w:rPr>
                <w:b/>
                <w:sz w:val="22"/>
              </w:rPr>
            </w:pPr>
            <w:r>
              <w:rPr>
                <w:b/>
                <w:sz w:val="22"/>
              </w:rPr>
              <w:t>Chaque membre</w:t>
            </w:r>
          </w:p>
        </w:tc>
        <w:tc>
          <w:tcPr>
            <w:tcW w:w="1440" w:type="dxa"/>
          </w:tcPr>
          <w:p w14:paraId="73153F99" w14:textId="77777777" w:rsidR="004E6FAA" w:rsidRPr="00DD274B" w:rsidRDefault="004E6FAA" w:rsidP="00DD274B">
            <w:pPr>
              <w:spacing w:after="0" w:line="240" w:lineRule="auto"/>
              <w:jc w:val="center"/>
              <w:rPr>
                <w:b/>
                <w:sz w:val="22"/>
              </w:rPr>
            </w:pPr>
            <w:r>
              <w:rPr>
                <w:b/>
                <w:sz w:val="22"/>
              </w:rPr>
              <w:t>Au moins un membre</w:t>
            </w:r>
          </w:p>
        </w:tc>
        <w:tc>
          <w:tcPr>
            <w:tcW w:w="1867" w:type="dxa"/>
            <w:vMerge/>
          </w:tcPr>
          <w:p w14:paraId="1135CAA5" w14:textId="77777777" w:rsidR="004E6FAA" w:rsidRPr="00DD274B" w:rsidRDefault="004E6FAA" w:rsidP="00E0104E">
            <w:pPr>
              <w:spacing w:after="0" w:line="240" w:lineRule="auto"/>
              <w:ind w:hanging="36"/>
              <w:jc w:val="center"/>
              <w:rPr>
                <w:b/>
                <w:sz w:val="22"/>
              </w:rPr>
            </w:pPr>
          </w:p>
        </w:tc>
      </w:tr>
      <w:tr w:rsidR="004E6FAA" w:rsidRPr="00DD274B" w14:paraId="3B2D3AB4" w14:textId="77777777" w:rsidTr="00D76B45">
        <w:trPr>
          <w:trHeight w:val="600"/>
          <w:jc w:val="center"/>
        </w:trPr>
        <w:tc>
          <w:tcPr>
            <w:tcW w:w="1998" w:type="dxa"/>
          </w:tcPr>
          <w:p w14:paraId="74A5D486" w14:textId="77777777" w:rsidR="004E6FAA" w:rsidRPr="00DD274B" w:rsidRDefault="004E6FAA" w:rsidP="00A734FD">
            <w:pPr>
              <w:tabs>
                <w:tab w:val="left" w:pos="0"/>
              </w:tabs>
              <w:spacing w:after="0" w:line="240" w:lineRule="auto"/>
              <w:outlineLvl w:val="1"/>
              <w:rPr>
                <w:rFonts w:eastAsia="Times New Roman"/>
                <w:b/>
                <w:bCs/>
                <w:smallCaps/>
                <w:kern w:val="32"/>
                <w:sz w:val="22"/>
              </w:rPr>
            </w:pPr>
            <w:bookmarkStart w:id="1844" w:name="_Toc496968124"/>
            <w:bookmarkStart w:id="1845" w:name="_Toc331007391"/>
            <w:bookmarkStart w:id="1846" w:name="_Toc331007780"/>
            <w:bookmarkStart w:id="1847" w:name="_Toc331008073"/>
            <w:bookmarkStart w:id="1848" w:name="_Toc331027814"/>
            <w:bookmarkStart w:id="1849" w:name="_Toc433025023"/>
            <w:bookmarkStart w:id="1850" w:name="_Toc433025310"/>
          </w:p>
          <w:p w14:paraId="18D710CB" w14:textId="429D0542" w:rsidR="004E6FAA" w:rsidRPr="00DD274B" w:rsidRDefault="00DD274B" w:rsidP="009971FA">
            <w:pPr>
              <w:spacing w:line="240" w:lineRule="auto"/>
              <w:jc w:val="left"/>
              <w:rPr>
                <w:b/>
                <w:sz w:val="22"/>
              </w:rPr>
            </w:pPr>
            <w:bookmarkStart w:id="1851" w:name="_Toc433197236"/>
            <w:bookmarkStart w:id="1852" w:name="_Toc434305188"/>
            <w:bookmarkStart w:id="1853" w:name="_Toc434846220"/>
            <w:bookmarkStart w:id="1854" w:name="_Toc488844606"/>
            <w:bookmarkStart w:id="1855" w:name="_Toc495664864"/>
            <w:bookmarkStart w:id="1856" w:name="_Toc495667284"/>
            <w:r>
              <w:rPr>
                <w:b/>
                <w:sz w:val="22"/>
              </w:rPr>
              <w:t>4. 2.2.1 Antécédents de défaut d’exécution de contrats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p>
        </w:tc>
        <w:tc>
          <w:tcPr>
            <w:tcW w:w="3060" w:type="dxa"/>
          </w:tcPr>
          <w:p w14:paraId="0DABF5D2" w14:textId="77777777" w:rsidR="004E6FAA" w:rsidRPr="00DD274B" w:rsidRDefault="004E6FAA" w:rsidP="00DD274B">
            <w:pPr>
              <w:spacing w:after="0" w:line="240" w:lineRule="auto"/>
              <w:jc w:val="left"/>
              <w:rPr>
                <w:sz w:val="22"/>
              </w:rPr>
            </w:pPr>
            <w:r>
              <w:rPr>
                <w:sz w:val="22"/>
              </w:rPr>
              <w:t>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w:t>
            </w:r>
          </w:p>
        </w:tc>
        <w:tc>
          <w:tcPr>
            <w:tcW w:w="1800" w:type="dxa"/>
          </w:tcPr>
          <w:p w14:paraId="19022400" w14:textId="77777777" w:rsidR="004E6FAA" w:rsidRPr="00DD274B" w:rsidRDefault="004E6FAA" w:rsidP="00DD274B">
            <w:pPr>
              <w:spacing w:line="240" w:lineRule="auto"/>
              <w:jc w:val="left"/>
              <w:rPr>
                <w:sz w:val="22"/>
              </w:rPr>
            </w:pPr>
            <w:r>
              <w:rPr>
                <w:sz w:val="22"/>
              </w:rPr>
              <w:t>Doit satisfaire lui-même aux exigences,  y compris en tant que membre d’une co-entreprise  ou autre association antérieure ou existante (non obligatoire si elle a été dans le passé membre d’une co-entreprise  ou autre association ayant une part de moins de vingt pour cent (20%) dans le contrat).</w:t>
            </w:r>
          </w:p>
        </w:tc>
        <w:tc>
          <w:tcPr>
            <w:tcW w:w="1440" w:type="dxa"/>
          </w:tcPr>
          <w:p w14:paraId="022BDC03" w14:textId="77777777" w:rsidR="004E6FAA" w:rsidRPr="00DD274B" w:rsidRDefault="004E6FAA" w:rsidP="00A734FD">
            <w:pPr>
              <w:spacing w:line="240" w:lineRule="auto"/>
              <w:rPr>
                <w:sz w:val="22"/>
              </w:rPr>
            </w:pPr>
            <w:r>
              <w:rPr>
                <w:sz w:val="22"/>
              </w:rPr>
              <w:t>S/O</w:t>
            </w:r>
          </w:p>
        </w:tc>
        <w:tc>
          <w:tcPr>
            <w:tcW w:w="1710" w:type="dxa"/>
          </w:tcPr>
          <w:p w14:paraId="67A4018E" w14:textId="77777777" w:rsidR="004E6FAA" w:rsidRPr="00DD274B" w:rsidRDefault="004E6FAA" w:rsidP="00DD274B">
            <w:pPr>
              <w:spacing w:line="240" w:lineRule="auto"/>
              <w:jc w:val="left"/>
              <w:rPr>
                <w:sz w:val="22"/>
              </w:rPr>
            </w:pPr>
            <w:r>
              <w:rPr>
                <w:sz w:val="22"/>
              </w:rPr>
              <w:t>Doit satisfaire elle-même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19DC93B6" w14:textId="77777777" w:rsidR="004E6FAA" w:rsidRPr="00DD274B" w:rsidRDefault="004E6FAA" w:rsidP="00A734FD">
            <w:pPr>
              <w:spacing w:line="240" w:lineRule="auto"/>
              <w:rPr>
                <w:sz w:val="22"/>
              </w:rPr>
            </w:pPr>
            <w:r>
              <w:rPr>
                <w:sz w:val="22"/>
              </w:rPr>
              <w:t>S/O</w:t>
            </w:r>
          </w:p>
        </w:tc>
        <w:tc>
          <w:tcPr>
            <w:tcW w:w="1867" w:type="dxa"/>
          </w:tcPr>
          <w:p w14:paraId="3E1B5F8B" w14:textId="77777777" w:rsidR="004E6FAA" w:rsidRPr="00DD274B" w:rsidRDefault="004E6FAA" w:rsidP="00A734FD">
            <w:pPr>
              <w:spacing w:line="240" w:lineRule="auto"/>
              <w:rPr>
                <w:sz w:val="22"/>
              </w:rPr>
            </w:pPr>
            <w:r>
              <w:rPr>
                <w:sz w:val="22"/>
              </w:rPr>
              <w:t>Formulaire CON-1</w:t>
            </w:r>
          </w:p>
        </w:tc>
      </w:tr>
      <w:tr w:rsidR="004E6FAA" w:rsidRPr="00DD274B" w14:paraId="43FA679C" w14:textId="77777777" w:rsidTr="00D76B45">
        <w:trPr>
          <w:trHeight w:val="600"/>
          <w:jc w:val="center"/>
        </w:trPr>
        <w:tc>
          <w:tcPr>
            <w:tcW w:w="1998" w:type="dxa"/>
          </w:tcPr>
          <w:p w14:paraId="5131D1BF" w14:textId="49A3CC2E" w:rsidR="004E6FAA" w:rsidRPr="00DD274B" w:rsidRDefault="00DD274B" w:rsidP="00A734FD">
            <w:pPr>
              <w:spacing w:line="240" w:lineRule="auto"/>
              <w:rPr>
                <w:rFonts w:eastAsia="Times New Roman"/>
                <w:b/>
                <w:bCs/>
                <w:smallCaps/>
                <w:kern w:val="32"/>
                <w:sz w:val="22"/>
              </w:rPr>
            </w:pPr>
            <w:bookmarkStart w:id="1857" w:name="_Toc433197237"/>
            <w:bookmarkStart w:id="1858" w:name="_Toc434305189"/>
            <w:bookmarkStart w:id="1859" w:name="_Toc434846221"/>
            <w:bookmarkStart w:id="1860" w:name="_Toc488844607"/>
            <w:bookmarkStart w:id="1861" w:name="_Toc495664865"/>
            <w:bookmarkStart w:id="1862" w:name="_Toc495667285"/>
            <w:bookmarkStart w:id="1863" w:name="_Toc38999732"/>
            <w:bookmarkStart w:id="1864" w:name="_Toc55132504"/>
            <w:bookmarkStart w:id="1865" w:name="_Toc55140834"/>
            <w:r>
              <w:rPr>
                <w:b/>
                <w:sz w:val="22"/>
              </w:rPr>
              <w:lastRenderedPageBreak/>
              <w:t>5. Non-signature d’un contrat</w:t>
            </w:r>
            <w:bookmarkEnd w:id="1857"/>
            <w:bookmarkEnd w:id="1858"/>
            <w:bookmarkEnd w:id="1859"/>
            <w:bookmarkEnd w:id="1860"/>
            <w:bookmarkEnd w:id="1861"/>
            <w:bookmarkEnd w:id="1862"/>
            <w:bookmarkEnd w:id="1863"/>
            <w:bookmarkEnd w:id="1864"/>
            <w:bookmarkEnd w:id="1865"/>
          </w:p>
        </w:tc>
        <w:tc>
          <w:tcPr>
            <w:tcW w:w="3060" w:type="dxa"/>
          </w:tcPr>
          <w:p w14:paraId="7F487BBA" w14:textId="5D874D07" w:rsidR="004E6FAA" w:rsidRPr="00DD274B" w:rsidRDefault="004E6FAA" w:rsidP="00B43515">
            <w:pPr>
              <w:spacing w:after="0" w:line="240" w:lineRule="auto"/>
              <w:rPr>
                <w:sz w:val="22"/>
              </w:rPr>
            </w:pPr>
            <w:r>
              <w:rPr>
                <w:sz w:val="22"/>
              </w:rPr>
              <w:t>La non-signature d’un contrat après la réception d’un</w:t>
            </w:r>
            <w:r w:rsidR="00B43515">
              <w:rPr>
                <w:sz w:val="22"/>
              </w:rPr>
              <w:t xml:space="preserve"> avis</w:t>
            </w:r>
            <w:r>
              <w:rPr>
                <w:sz w:val="22"/>
              </w:rPr>
              <w:t xml:space="preserve"> d’adjudication ne s’est pas </w:t>
            </w:r>
            <w:r w:rsidR="003A1DC4">
              <w:rPr>
                <w:sz w:val="22"/>
              </w:rPr>
              <w:t>produite</w:t>
            </w:r>
            <w:r>
              <w:rPr>
                <w:sz w:val="22"/>
              </w:rPr>
              <w:t xml:space="preserve"> au cours des cinq dernières années. Tout écart devra être expliqué dans le Formulaire de </w:t>
            </w:r>
            <w:r w:rsidR="00CE07AF">
              <w:rPr>
                <w:sz w:val="22"/>
              </w:rPr>
              <w:t>non-exécution</w:t>
            </w:r>
            <w:r>
              <w:rPr>
                <w:sz w:val="22"/>
              </w:rPr>
              <w:t xml:space="preserve"> de contrat.</w:t>
            </w:r>
          </w:p>
        </w:tc>
        <w:tc>
          <w:tcPr>
            <w:tcW w:w="1800" w:type="dxa"/>
          </w:tcPr>
          <w:p w14:paraId="1ABF8BA1" w14:textId="77777777" w:rsidR="004E6FAA" w:rsidRPr="00DD274B" w:rsidRDefault="004E6FAA" w:rsidP="00A734FD">
            <w:pPr>
              <w:spacing w:line="240" w:lineRule="auto"/>
              <w:rPr>
                <w:sz w:val="22"/>
              </w:rPr>
            </w:pPr>
            <w:r>
              <w:rPr>
                <w:sz w:val="22"/>
              </w:rPr>
              <w:t>Doit satisfaire aux exigences</w:t>
            </w:r>
          </w:p>
        </w:tc>
        <w:tc>
          <w:tcPr>
            <w:tcW w:w="1440" w:type="dxa"/>
          </w:tcPr>
          <w:p w14:paraId="415C591C" w14:textId="77777777" w:rsidR="004E6FAA" w:rsidRPr="00DD274B" w:rsidRDefault="004E6FAA" w:rsidP="00A734FD">
            <w:pPr>
              <w:spacing w:line="240" w:lineRule="auto"/>
              <w:rPr>
                <w:sz w:val="22"/>
              </w:rPr>
            </w:pPr>
            <w:r>
              <w:rPr>
                <w:sz w:val="22"/>
              </w:rPr>
              <w:t>Doit satisfaire aux exigences</w:t>
            </w:r>
          </w:p>
        </w:tc>
        <w:tc>
          <w:tcPr>
            <w:tcW w:w="1710" w:type="dxa"/>
          </w:tcPr>
          <w:p w14:paraId="0ED354CD" w14:textId="77777777" w:rsidR="004E6FAA" w:rsidRPr="00DD274B" w:rsidRDefault="004E6FAA" w:rsidP="00A734FD">
            <w:pPr>
              <w:spacing w:line="240" w:lineRule="auto"/>
              <w:rPr>
                <w:sz w:val="22"/>
              </w:rPr>
            </w:pPr>
            <w:r>
              <w:rPr>
                <w:sz w:val="22"/>
              </w:rPr>
              <w:t>Doit satisfaire aux exigences</w:t>
            </w:r>
          </w:p>
        </w:tc>
        <w:tc>
          <w:tcPr>
            <w:tcW w:w="1440" w:type="dxa"/>
          </w:tcPr>
          <w:p w14:paraId="5C68F6D7" w14:textId="77777777" w:rsidR="004E6FAA" w:rsidRPr="00DD274B" w:rsidRDefault="004E6FAA" w:rsidP="00A734FD">
            <w:pPr>
              <w:spacing w:line="240" w:lineRule="auto"/>
              <w:rPr>
                <w:sz w:val="22"/>
              </w:rPr>
            </w:pPr>
            <w:r>
              <w:rPr>
                <w:sz w:val="22"/>
              </w:rPr>
              <w:t>S/O</w:t>
            </w:r>
          </w:p>
        </w:tc>
        <w:tc>
          <w:tcPr>
            <w:tcW w:w="1867" w:type="dxa"/>
          </w:tcPr>
          <w:p w14:paraId="41D2830D" w14:textId="77777777" w:rsidR="004E6FAA" w:rsidRPr="00DD274B" w:rsidRDefault="004E6FAA" w:rsidP="00A734FD">
            <w:pPr>
              <w:spacing w:line="240" w:lineRule="auto"/>
              <w:rPr>
                <w:sz w:val="22"/>
              </w:rPr>
            </w:pPr>
            <w:r>
              <w:rPr>
                <w:sz w:val="22"/>
              </w:rPr>
              <w:t>Formulaire CON-1</w:t>
            </w:r>
          </w:p>
        </w:tc>
      </w:tr>
      <w:tr w:rsidR="004E6FAA" w:rsidRPr="00DD274B" w14:paraId="4EC14920" w14:textId="77777777" w:rsidTr="00D76B45">
        <w:trPr>
          <w:cantSplit/>
          <w:trHeight w:val="2960"/>
          <w:jc w:val="center"/>
        </w:trPr>
        <w:tc>
          <w:tcPr>
            <w:tcW w:w="1998" w:type="dxa"/>
          </w:tcPr>
          <w:p w14:paraId="786595FF" w14:textId="025227E3" w:rsidR="004E6FAA" w:rsidRPr="00DD274B" w:rsidRDefault="00DD274B" w:rsidP="009971FA">
            <w:pPr>
              <w:spacing w:line="240" w:lineRule="auto"/>
              <w:jc w:val="left"/>
              <w:rPr>
                <w:b/>
                <w:sz w:val="22"/>
              </w:rPr>
            </w:pPr>
            <w:bookmarkStart w:id="1866" w:name="_Toc496968125"/>
            <w:bookmarkStart w:id="1867" w:name="_Toc331007392"/>
            <w:bookmarkStart w:id="1868" w:name="_Toc331007781"/>
            <w:bookmarkStart w:id="1869" w:name="_Toc331008074"/>
            <w:bookmarkStart w:id="1870" w:name="_Toc331027815"/>
            <w:bookmarkStart w:id="1871" w:name="_Toc433025024"/>
            <w:bookmarkStart w:id="1872" w:name="_Toc433025311"/>
            <w:bookmarkStart w:id="1873" w:name="_Toc433197238"/>
            <w:bookmarkStart w:id="1874" w:name="_Toc434305190"/>
            <w:bookmarkStart w:id="1875" w:name="_Toc434846222"/>
            <w:bookmarkStart w:id="1876" w:name="_Toc488844608"/>
            <w:bookmarkStart w:id="1877" w:name="_Toc495664866"/>
            <w:bookmarkStart w:id="1878" w:name="_Toc495667286"/>
            <w:bookmarkStart w:id="1879" w:name="_Toc517167412"/>
            <w:bookmarkStart w:id="1880" w:name="_Toc38999733"/>
            <w:bookmarkStart w:id="1881" w:name="_Toc55132505"/>
            <w:r>
              <w:rPr>
                <w:b/>
                <w:sz w:val="22"/>
              </w:rPr>
              <w:lastRenderedPageBreak/>
              <w:t>6. Litiges en cours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tc>
        <w:tc>
          <w:tcPr>
            <w:tcW w:w="3060" w:type="dxa"/>
          </w:tcPr>
          <w:p w14:paraId="6C385F08" w14:textId="77777777" w:rsidR="004E6FAA" w:rsidRPr="00DD274B" w:rsidRDefault="004E6FAA" w:rsidP="00A734FD">
            <w:pPr>
              <w:spacing w:after="0" w:line="240" w:lineRule="auto"/>
              <w:rPr>
                <w:sz w:val="22"/>
              </w:rPr>
            </w:pPr>
            <w:r>
              <w:rPr>
                <w:sz w:val="22"/>
              </w:rPr>
              <w:t>L’ensemble des procès, litiges, arbitrages, actions en justice, plaintes, enquêtes ou différends en instance, ne doit pas représenter plus de dix pour cent (10%) de la valeur nette du Soumissionnaire.</w:t>
            </w:r>
          </w:p>
        </w:tc>
        <w:tc>
          <w:tcPr>
            <w:tcW w:w="1800" w:type="dxa"/>
          </w:tcPr>
          <w:p w14:paraId="49A29870" w14:textId="77777777" w:rsidR="004E6FAA" w:rsidRPr="00DD274B" w:rsidRDefault="004E6FAA" w:rsidP="00A734FD">
            <w:pPr>
              <w:spacing w:line="240" w:lineRule="auto"/>
              <w:rPr>
                <w:sz w:val="22"/>
              </w:rPr>
            </w:pPr>
            <w:r>
              <w:rPr>
                <w:sz w:val="22"/>
              </w:rPr>
              <w:t>Doit satisfaire lui-même aux exigences,  y compris en tant que membre d’une co-entreprise  ou autre association antérieure ou existante (non obligatoire si elle a été dans le passé membre d’une co-entreprise  ou autre association ayant une part de moins de vingt pour cent (20%) dans le contrat).</w:t>
            </w:r>
          </w:p>
        </w:tc>
        <w:tc>
          <w:tcPr>
            <w:tcW w:w="1440" w:type="dxa"/>
          </w:tcPr>
          <w:p w14:paraId="7DBED521" w14:textId="77777777" w:rsidR="004E6FAA" w:rsidRPr="00DD274B" w:rsidRDefault="004E6FAA" w:rsidP="00A734FD">
            <w:pPr>
              <w:spacing w:line="240" w:lineRule="auto"/>
              <w:rPr>
                <w:sz w:val="22"/>
              </w:rPr>
            </w:pPr>
            <w:r>
              <w:rPr>
                <w:sz w:val="22"/>
              </w:rPr>
              <w:t>S/O</w:t>
            </w:r>
          </w:p>
        </w:tc>
        <w:tc>
          <w:tcPr>
            <w:tcW w:w="1710" w:type="dxa"/>
          </w:tcPr>
          <w:p w14:paraId="1D034807" w14:textId="77777777" w:rsidR="004E6FAA" w:rsidRPr="00DD274B" w:rsidRDefault="004E6FAA" w:rsidP="00A734FD">
            <w:pPr>
              <w:spacing w:line="240" w:lineRule="auto"/>
              <w:rPr>
                <w:sz w:val="22"/>
              </w:rPr>
            </w:pPr>
            <w:r>
              <w:rPr>
                <w:sz w:val="22"/>
              </w:rPr>
              <w:t>Doit satisfaire elle-même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21EF03E5" w14:textId="77777777" w:rsidR="004E6FAA" w:rsidRPr="00DD274B" w:rsidRDefault="004E6FAA" w:rsidP="00A734FD">
            <w:pPr>
              <w:spacing w:line="240" w:lineRule="auto"/>
              <w:rPr>
                <w:sz w:val="22"/>
              </w:rPr>
            </w:pPr>
            <w:r>
              <w:rPr>
                <w:sz w:val="22"/>
              </w:rPr>
              <w:t>S/O</w:t>
            </w:r>
          </w:p>
        </w:tc>
        <w:tc>
          <w:tcPr>
            <w:tcW w:w="1867" w:type="dxa"/>
          </w:tcPr>
          <w:p w14:paraId="69752960" w14:textId="77777777" w:rsidR="004E6FAA" w:rsidRPr="00DD274B" w:rsidRDefault="004E6FAA" w:rsidP="00A734FD">
            <w:pPr>
              <w:spacing w:line="240" w:lineRule="auto"/>
              <w:rPr>
                <w:sz w:val="22"/>
              </w:rPr>
            </w:pPr>
            <w:r>
              <w:rPr>
                <w:sz w:val="22"/>
              </w:rPr>
              <w:t>Formulaire CON-1</w:t>
            </w:r>
          </w:p>
        </w:tc>
      </w:tr>
    </w:tbl>
    <w:p w14:paraId="681F3720" w14:textId="77777777" w:rsidR="004E6FAA" w:rsidRPr="00742E8D" w:rsidRDefault="004E6FAA" w:rsidP="00A734FD">
      <w:pPr>
        <w:spacing w:line="240" w:lineRule="auto"/>
      </w:pPr>
      <w: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4E6FAA" w:rsidRPr="0034336C" w14:paraId="66EBA6D4" w14:textId="77777777" w:rsidTr="00D76B45">
        <w:trPr>
          <w:tblHeader/>
          <w:jc w:val="center"/>
        </w:trPr>
        <w:tc>
          <w:tcPr>
            <w:tcW w:w="12577" w:type="dxa"/>
            <w:gridSpan w:val="7"/>
            <w:vAlign w:val="center"/>
          </w:tcPr>
          <w:p w14:paraId="1092B30D" w14:textId="77777777" w:rsidR="004E6FAA" w:rsidRPr="00DD274B" w:rsidRDefault="004E6FAA" w:rsidP="00DD274B">
            <w:pPr>
              <w:pStyle w:val="Heading4QEC"/>
              <w:numPr>
                <w:ilvl w:val="0"/>
                <w:numId w:val="0"/>
              </w:numPr>
              <w:ind w:left="284"/>
              <w:jc w:val="center"/>
              <w:rPr>
                <w:sz w:val="22"/>
              </w:rPr>
            </w:pPr>
            <w:bookmarkStart w:id="1882" w:name="_Toc498339862"/>
            <w:bookmarkStart w:id="1883" w:name="_Toc498848209"/>
            <w:bookmarkStart w:id="1884" w:name="_Toc499021787"/>
            <w:bookmarkStart w:id="1885" w:name="_Toc499023470"/>
            <w:bookmarkStart w:id="1886" w:name="_Toc501529952"/>
            <w:bookmarkStart w:id="1887" w:name="_Toc503874230"/>
            <w:bookmarkStart w:id="1888" w:name="_Toc23215166"/>
            <w:bookmarkStart w:id="1889" w:name="_Toc331007393"/>
            <w:bookmarkStart w:id="1890" w:name="_Toc331007782"/>
            <w:bookmarkStart w:id="1891" w:name="_Toc331008075"/>
            <w:bookmarkStart w:id="1892" w:name="_Toc331027816"/>
            <w:bookmarkStart w:id="1893" w:name="_Toc433025025"/>
            <w:bookmarkStart w:id="1894" w:name="_Toc433025312"/>
            <w:bookmarkStart w:id="1895" w:name="_Toc433197239"/>
            <w:bookmarkStart w:id="1896" w:name="_Toc434305191"/>
            <w:bookmarkStart w:id="1897" w:name="_Toc434846223"/>
            <w:bookmarkStart w:id="1898" w:name="_Toc488844609"/>
            <w:bookmarkStart w:id="1899" w:name="_Toc495664867"/>
            <w:bookmarkStart w:id="1900" w:name="_Toc495667287"/>
            <w:bookmarkStart w:id="1901" w:name="_Toc517167413"/>
            <w:bookmarkStart w:id="1902" w:name="_Toc38999734"/>
            <w:bookmarkStart w:id="1903" w:name="_Toc55140835"/>
            <w:bookmarkStart w:id="1904" w:name="_Toc55142460"/>
            <w:bookmarkStart w:id="1905" w:name="_Toc55153375"/>
            <w:bookmarkStart w:id="1906" w:name="_Toc55247878"/>
            <w:bookmarkStart w:id="1907" w:name="_Toc55857466"/>
            <w:bookmarkStart w:id="1908" w:name="_Toc55881617"/>
            <w:bookmarkStart w:id="1909" w:name="_Toc55950004"/>
            <w:r>
              <w:rPr>
                <w:sz w:val="22"/>
              </w:rPr>
              <w:lastRenderedPageBreak/>
              <w:t>Situation financière</w:t>
            </w:r>
            <w:bookmarkEnd w:id="1882"/>
            <w:bookmarkEnd w:id="1883"/>
            <w:bookmarkEnd w:id="1884"/>
            <w:bookmarkEnd w:id="1885"/>
            <w:bookmarkEnd w:id="1886"/>
            <w:bookmarkEnd w:id="1887"/>
            <w:bookmarkEnd w:id="1888"/>
            <w:r w:rsidRPr="00DD274B">
              <w:rPr>
                <w:rFonts w:cs="Times New Roman (Body CS)"/>
                <w:b w:val="0"/>
                <w:bCs/>
                <w:sz w:val="22"/>
                <w:vertAlign w:val="superscript"/>
              </w:rPr>
              <w:footnoteReference w:id="2"/>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tc>
      </w:tr>
      <w:tr w:rsidR="00DD274B" w:rsidRPr="0034336C" w14:paraId="5A728A2C" w14:textId="77777777" w:rsidTr="00D76B45">
        <w:trPr>
          <w:tblHeader/>
          <w:jc w:val="center"/>
        </w:trPr>
        <w:tc>
          <w:tcPr>
            <w:tcW w:w="2070" w:type="dxa"/>
            <w:vMerge w:val="restart"/>
            <w:vAlign w:val="center"/>
          </w:tcPr>
          <w:p w14:paraId="796BFA30" w14:textId="77777777" w:rsidR="00DD274B" w:rsidRPr="00DD274B" w:rsidRDefault="00DD274B" w:rsidP="00DD274B">
            <w:pPr>
              <w:spacing w:after="0" w:line="240" w:lineRule="auto"/>
              <w:jc w:val="center"/>
              <w:rPr>
                <w:b/>
                <w:sz w:val="22"/>
              </w:rPr>
            </w:pPr>
            <w:r>
              <w:rPr>
                <w:b/>
                <w:sz w:val="22"/>
              </w:rPr>
              <w:t>Sous-facteur</w:t>
            </w:r>
          </w:p>
        </w:tc>
        <w:tc>
          <w:tcPr>
            <w:tcW w:w="2826" w:type="dxa"/>
            <w:vMerge w:val="restart"/>
            <w:vAlign w:val="center"/>
          </w:tcPr>
          <w:p w14:paraId="3E6A0836" w14:textId="77777777" w:rsidR="00DD274B" w:rsidRPr="00DD274B" w:rsidRDefault="00DD274B" w:rsidP="00DD274B">
            <w:pPr>
              <w:spacing w:after="0" w:line="240" w:lineRule="auto"/>
              <w:jc w:val="center"/>
              <w:rPr>
                <w:b/>
                <w:sz w:val="22"/>
              </w:rPr>
            </w:pPr>
            <w:r>
              <w:rPr>
                <w:b/>
                <w:sz w:val="22"/>
              </w:rPr>
              <w:t>Exigences</w:t>
            </w:r>
          </w:p>
        </w:tc>
        <w:tc>
          <w:tcPr>
            <w:tcW w:w="5724" w:type="dxa"/>
            <w:gridSpan w:val="4"/>
            <w:tcBorders>
              <w:bottom w:val="single" w:sz="4" w:space="0" w:color="auto"/>
            </w:tcBorders>
          </w:tcPr>
          <w:p w14:paraId="04C9D45D" w14:textId="77777777" w:rsidR="00DD274B" w:rsidRPr="00DD274B" w:rsidRDefault="00DD274B" w:rsidP="00DD274B">
            <w:pPr>
              <w:spacing w:after="0" w:line="240" w:lineRule="auto"/>
              <w:jc w:val="center"/>
              <w:rPr>
                <w:b/>
                <w:sz w:val="22"/>
              </w:rPr>
            </w:pPr>
            <w:r>
              <w:rPr>
                <w:b/>
                <w:sz w:val="22"/>
              </w:rPr>
              <w:t>Soumissionnaire</w:t>
            </w:r>
          </w:p>
        </w:tc>
        <w:tc>
          <w:tcPr>
            <w:tcW w:w="1957" w:type="dxa"/>
            <w:vMerge w:val="restart"/>
            <w:vAlign w:val="center"/>
          </w:tcPr>
          <w:p w14:paraId="4DE4B7F8" w14:textId="77777777" w:rsidR="00DD274B" w:rsidRPr="00DD274B" w:rsidRDefault="00DD274B" w:rsidP="00DD274B">
            <w:pPr>
              <w:spacing w:after="0" w:line="240" w:lineRule="auto"/>
              <w:jc w:val="center"/>
              <w:rPr>
                <w:b/>
                <w:sz w:val="22"/>
              </w:rPr>
            </w:pPr>
            <w:r>
              <w:rPr>
                <w:b/>
                <w:sz w:val="22"/>
              </w:rPr>
              <w:t>Documents requis</w:t>
            </w:r>
          </w:p>
        </w:tc>
      </w:tr>
      <w:tr w:rsidR="00DD274B" w:rsidRPr="0034336C" w14:paraId="0FC384F6" w14:textId="77777777" w:rsidTr="00D76B45">
        <w:trPr>
          <w:tblHeader/>
          <w:jc w:val="center"/>
        </w:trPr>
        <w:tc>
          <w:tcPr>
            <w:tcW w:w="2070" w:type="dxa"/>
            <w:vMerge/>
          </w:tcPr>
          <w:p w14:paraId="772B9518" w14:textId="77777777" w:rsidR="00DD274B" w:rsidRPr="00DD274B" w:rsidRDefault="00DD274B" w:rsidP="00A734FD">
            <w:pPr>
              <w:spacing w:after="0" w:line="240" w:lineRule="auto"/>
              <w:rPr>
                <w:b/>
                <w:sz w:val="22"/>
              </w:rPr>
            </w:pPr>
          </w:p>
        </w:tc>
        <w:tc>
          <w:tcPr>
            <w:tcW w:w="2826" w:type="dxa"/>
            <w:vMerge/>
          </w:tcPr>
          <w:p w14:paraId="5E03B520" w14:textId="77777777" w:rsidR="00DD274B" w:rsidRPr="00DD274B" w:rsidRDefault="00DD274B" w:rsidP="00A734FD">
            <w:pPr>
              <w:spacing w:after="0" w:line="240" w:lineRule="auto"/>
              <w:rPr>
                <w:b/>
                <w:sz w:val="22"/>
              </w:rPr>
            </w:pPr>
          </w:p>
        </w:tc>
        <w:tc>
          <w:tcPr>
            <w:tcW w:w="1404" w:type="dxa"/>
            <w:vMerge w:val="restart"/>
            <w:tcBorders>
              <w:bottom w:val="nil"/>
            </w:tcBorders>
            <w:vAlign w:val="center"/>
          </w:tcPr>
          <w:p w14:paraId="4F486CC2" w14:textId="77777777" w:rsidR="00DD274B" w:rsidRPr="00DD274B" w:rsidRDefault="00DD274B" w:rsidP="00DD274B">
            <w:pPr>
              <w:spacing w:after="0" w:line="240" w:lineRule="auto"/>
              <w:jc w:val="center"/>
              <w:rPr>
                <w:b/>
                <w:sz w:val="22"/>
              </w:rPr>
            </w:pPr>
            <w:r>
              <w:rPr>
                <w:b/>
                <w:sz w:val="22"/>
              </w:rPr>
              <w:t>Entité unique</w:t>
            </w:r>
          </w:p>
        </w:tc>
        <w:tc>
          <w:tcPr>
            <w:tcW w:w="4320" w:type="dxa"/>
            <w:gridSpan w:val="3"/>
          </w:tcPr>
          <w:p w14:paraId="28812A0A" w14:textId="6B03A334" w:rsidR="00DD274B" w:rsidRPr="00DD274B" w:rsidRDefault="00DD274B" w:rsidP="00DD274B">
            <w:pPr>
              <w:spacing w:after="0" w:line="240" w:lineRule="auto"/>
              <w:jc w:val="center"/>
              <w:rPr>
                <w:b/>
                <w:sz w:val="22"/>
              </w:rPr>
            </w:pPr>
            <w:r>
              <w:rPr>
                <w:b/>
                <w:sz w:val="22"/>
              </w:rPr>
              <w:t>Co-entreprise/</w:t>
            </w:r>
            <w:r w:rsidR="00987BB3">
              <w:rPr>
                <w:b/>
                <w:sz w:val="22"/>
              </w:rPr>
              <w:t>Association</w:t>
            </w:r>
          </w:p>
        </w:tc>
        <w:tc>
          <w:tcPr>
            <w:tcW w:w="1957" w:type="dxa"/>
            <w:vMerge/>
          </w:tcPr>
          <w:p w14:paraId="7E369A1F" w14:textId="77777777" w:rsidR="00DD274B" w:rsidRPr="00DD274B" w:rsidRDefault="00DD274B" w:rsidP="00A734FD">
            <w:pPr>
              <w:spacing w:after="0" w:line="240" w:lineRule="auto"/>
              <w:rPr>
                <w:b/>
                <w:sz w:val="22"/>
              </w:rPr>
            </w:pPr>
          </w:p>
        </w:tc>
      </w:tr>
      <w:tr w:rsidR="00DD274B" w:rsidRPr="00742E8D" w14:paraId="6F96B633" w14:textId="77777777" w:rsidTr="0034336C">
        <w:trPr>
          <w:trHeight w:val="906"/>
          <w:tblHeader/>
          <w:jc w:val="center"/>
        </w:trPr>
        <w:tc>
          <w:tcPr>
            <w:tcW w:w="2070" w:type="dxa"/>
            <w:vMerge/>
            <w:tcBorders>
              <w:bottom w:val="single" w:sz="4" w:space="0" w:color="auto"/>
            </w:tcBorders>
          </w:tcPr>
          <w:p w14:paraId="5AD081D8" w14:textId="77777777" w:rsidR="00DD274B" w:rsidRPr="00DD274B" w:rsidRDefault="00DD274B" w:rsidP="00A734FD">
            <w:pPr>
              <w:spacing w:line="240" w:lineRule="auto"/>
              <w:rPr>
                <w:b/>
                <w:sz w:val="22"/>
              </w:rPr>
            </w:pPr>
          </w:p>
        </w:tc>
        <w:tc>
          <w:tcPr>
            <w:tcW w:w="2826" w:type="dxa"/>
            <w:vMerge/>
            <w:tcBorders>
              <w:bottom w:val="single" w:sz="4" w:space="0" w:color="auto"/>
            </w:tcBorders>
          </w:tcPr>
          <w:p w14:paraId="0C122951" w14:textId="77777777" w:rsidR="00DD274B" w:rsidRPr="00DD274B" w:rsidRDefault="00DD274B" w:rsidP="00A734FD">
            <w:pPr>
              <w:spacing w:line="240" w:lineRule="auto"/>
              <w:rPr>
                <w:b/>
                <w:sz w:val="22"/>
              </w:rPr>
            </w:pPr>
          </w:p>
        </w:tc>
        <w:tc>
          <w:tcPr>
            <w:tcW w:w="1404" w:type="dxa"/>
            <w:vMerge/>
            <w:tcBorders>
              <w:bottom w:val="single" w:sz="4" w:space="0" w:color="auto"/>
            </w:tcBorders>
          </w:tcPr>
          <w:p w14:paraId="2FC7C6D8" w14:textId="77777777" w:rsidR="00DD274B" w:rsidRPr="00DD274B" w:rsidRDefault="00DD274B" w:rsidP="00DD274B">
            <w:pPr>
              <w:spacing w:line="240" w:lineRule="auto"/>
              <w:jc w:val="center"/>
              <w:rPr>
                <w:b/>
                <w:sz w:val="22"/>
              </w:rPr>
            </w:pPr>
          </w:p>
        </w:tc>
        <w:tc>
          <w:tcPr>
            <w:tcW w:w="1440" w:type="dxa"/>
            <w:tcBorders>
              <w:bottom w:val="single" w:sz="4" w:space="0" w:color="auto"/>
            </w:tcBorders>
            <w:vAlign w:val="center"/>
          </w:tcPr>
          <w:p w14:paraId="1E240BB6" w14:textId="77777777" w:rsidR="00DD274B" w:rsidRPr="00DD274B" w:rsidRDefault="00DD274B" w:rsidP="00DD274B">
            <w:pPr>
              <w:spacing w:line="240" w:lineRule="auto"/>
              <w:jc w:val="center"/>
              <w:rPr>
                <w:b/>
                <w:sz w:val="22"/>
              </w:rPr>
            </w:pPr>
            <w:r>
              <w:rPr>
                <w:b/>
                <w:bCs/>
                <w:sz w:val="22"/>
              </w:rPr>
              <w:t>Tous les membres combinés</w:t>
            </w:r>
          </w:p>
        </w:tc>
        <w:tc>
          <w:tcPr>
            <w:tcW w:w="1440" w:type="dxa"/>
            <w:tcBorders>
              <w:bottom w:val="single" w:sz="4" w:space="0" w:color="auto"/>
            </w:tcBorders>
            <w:vAlign w:val="center"/>
          </w:tcPr>
          <w:p w14:paraId="67E20448" w14:textId="77777777" w:rsidR="00DD274B" w:rsidRPr="00DD274B" w:rsidRDefault="00DD274B" w:rsidP="00DD274B">
            <w:pPr>
              <w:spacing w:line="240" w:lineRule="auto"/>
              <w:jc w:val="center"/>
              <w:rPr>
                <w:b/>
                <w:sz w:val="22"/>
              </w:rPr>
            </w:pPr>
            <w:r>
              <w:rPr>
                <w:b/>
                <w:sz w:val="22"/>
              </w:rPr>
              <w:t>Chaque membre</w:t>
            </w:r>
          </w:p>
        </w:tc>
        <w:tc>
          <w:tcPr>
            <w:tcW w:w="1440" w:type="dxa"/>
            <w:tcBorders>
              <w:bottom w:val="single" w:sz="4" w:space="0" w:color="auto"/>
            </w:tcBorders>
            <w:vAlign w:val="center"/>
          </w:tcPr>
          <w:p w14:paraId="64CB1CB7" w14:textId="77777777" w:rsidR="00DD274B" w:rsidRPr="00DD274B" w:rsidRDefault="00DD274B" w:rsidP="00DD274B">
            <w:pPr>
              <w:spacing w:line="240" w:lineRule="auto"/>
              <w:jc w:val="center"/>
              <w:rPr>
                <w:b/>
                <w:sz w:val="22"/>
              </w:rPr>
            </w:pPr>
            <w:r>
              <w:rPr>
                <w:b/>
                <w:sz w:val="22"/>
              </w:rPr>
              <w:t>Au moins un membre</w:t>
            </w:r>
          </w:p>
        </w:tc>
        <w:tc>
          <w:tcPr>
            <w:tcW w:w="1957" w:type="dxa"/>
            <w:vMerge/>
            <w:tcBorders>
              <w:bottom w:val="single" w:sz="4" w:space="0" w:color="auto"/>
            </w:tcBorders>
          </w:tcPr>
          <w:p w14:paraId="5F197B29" w14:textId="77777777" w:rsidR="00DD274B" w:rsidRPr="00DD274B" w:rsidRDefault="00DD274B" w:rsidP="00A734FD">
            <w:pPr>
              <w:spacing w:line="240" w:lineRule="auto"/>
              <w:rPr>
                <w:b/>
                <w:sz w:val="22"/>
              </w:rPr>
            </w:pPr>
          </w:p>
        </w:tc>
      </w:tr>
      <w:tr w:rsidR="004E6FAA" w:rsidRPr="00742E8D" w14:paraId="4144B541" w14:textId="77777777" w:rsidTr="00D76B45">
        <w:trPr>
          <w:trHeight w:val="1835"/>
          <w:jc w:val="center"/>
        </w:trPr>
        <w:tc>
          <w:tcPr>
            <w:tcW w:w="2070" w:type="dxa"/>
            <w:tcBorders>
              <w:bottom w:val="single" w:sz="4" w:space="0" w:color="auto"/>
            </w:tcBorders>
          </w:tcPr>
          <w:p w14:paraId="03D8A85C" w14:textId="26FF2828" w:rsidR="004E6FAA" w:rsidRPr="00DD274B" w:rsidRDefault="00DD274B" w:rsidP="009971FA">
            <w:pPr>
              <w:spacing w:line="240" w:lineRule="auto"/>
              <w:jc w:val="left"/>
              <w:rPr>
                <w:i/>
                <w:sz w:val="22"/>
              </w:rPr>
            </w:pPr>
            <w:bookmarkStart w:id="1910" w:name="_Toc331007394"/>
            <w:bookmarkStart w:id="1911" w:name="_Toc331007783"/>
            <w:bookmarkStart w:id="1912" w:name="_Toc331008076"/>
            <w:bookmarkStart w:id="1913" w:name="_Toc331027817"/>
            <w:bookmarkStart w:id="1914" w:name="_Toc433025026"/>
            <w:bookmarkStart w:id="1915" w:name="_Toc433025313"/>
            <w:bookmarkStart w:id="1916" w:name="_Toc433197240"/>
            <w:bookmarkStart w:id="1917" w:name="_Toc434305192"/>
            <w:bookmarkStart w:id="1918" w:name="_Toc434846224"/>
            <w:bookmarkStart w:id="1919" w:name="_Toc488844610"/>
            <w:bookmarkStart w:id="1920" w:name="_Toc495664868"/>
            <w:bookmarkStart w:id="1921" w:name="_Toc495667288"/>
            <w:bookmarkStart w:id="1922" w:name="_Toc38999735"/>
            <w:r>
              <w:rPr>
                <w:b/>
                <w:bCs/>
                <w:sz w:val="22"/>
              </w:rPr>
              <w:t>7. Antécédents financiers</w:t>
            </w:r>
            <w:bookmarkEnd w:id="1910"/>
            <w:bookmarkEnd w:id="1911"/>
            <w:bookmarkEnd w:id="1912"/>
            <w:bookmarkEnd w:id="1913"/>
            <w:bookmarkEnd w:id="1914"/>
            <w:bookmarkEnd w:id="1915"/>
            <w:bookmarkEnd w:id="1916"/>
            <w:bookmarkEnd w:id="1917"/>
            <w:bookmarkEnd w:id="1918"/>
            <w:r w:rsidR="004E6FAA" w:rsidRPr="00DD274B">
              <w:rPr>
                <w:rFonts w:cs="Times New Roman (Body CS)"/>
                <w:sz w:val="22"/>
                <w:vertAlign w:val="superscript"/>
              </w:rPr>
              <w:footnoteReference w:id="3"/>
            </w:r>
            <w:bookmarkEnd w:id="1919"/>
            <w:bookmarkEnd w:id="1920"/>
            <w:bookmarkEnd w:id="1921"/>
            <w:bookmarkEnd w:id="1922"/>
          </w:p>
        </w:tc>
        <w:tc>
          <w:tcPr>
            <w:tcW w:w="2826" w:type="dxa"/>
            <w:tcBorders>
              <w:bottom w:val="single" w:sz="4" w:space="0" w:color="auto"/>
            </w:tcBorders>
          </w:tcPr>
          <w:p w14:paraId="29BF7F34" w14:textId="77777777" w:rsidR="004E6FAA" w:rsidRPr="00DD274B" w:rsidRDefault="004E6FAA" w:rsidP="00DD274B">
            <w:pPr>
              <w:spacing w:after="0" w:line="240" w:lineRule="auto"/>
              <w:jc w:val="left"/>
              <w:rPr>
                <w:sz w:val="22"/>
              </w:rPr>
            </w:pPr>
            <w:r>
              <w:rPr>
                <w:sz w:val="22"/>
              </w:rPr>
              <w:t xml:space="preserve">Soumission des documents financiers vérifiés, y compris bilans, états financiers et états des flux de trésorerie, ou, si cela n’est pas exigé par la législation du pays du Soumissionnaire, d’autres états financiers qui soient jugés acceptables par le Maître d'ouvrage, pour les cinq (3) dernières années, afin de démontrer la solidité actuelle de la situation financière du Soumissionnaire et sa </w:t>
            </w:r>
            <w:r>
              <w:rPr>
                <w:sz w:val="22"/>
              </w:rPr>
              <w:lastRenderedPageBreak/>
              <w:t>rentabilité à long terme, et pour prouver ce qui suit :</w:t>
            </w:r>
          </w:p>
          <w:p w14:paraId="10C465E4" w14:textId="1691AF21" w:rsidR="00DD274B" w:rsidRPr="00DD274B" w:rsidRDefault="004E6FAA" w:rsidP="00806DC6">
            <w:pPr>
              <w:numPr>
                <w:ilvl w:val="0"/>
                <w:numId w:val="15"/>
              </w:numPr>
              <w:tabs>
                <w:tab w:val="left" w:pos="396"/>
              </w:tabs>
              <w:spacing w:after="0" w:line="240" w:lineRule="auto"/>
              <w:ind w:left="396"/>
              <w:jc w:val="left"/>
              <w:rPr>
                <w:b/>
                <w:sz w:val="22"/>
              </w:rPr>
            </w:pPr>
            <w:r>
              <w:rPr>
                <w:sz w:val="22"/>
              </w:rPr>
              <w:t xml:space="preserve">Ratio d'endettement à court terme moyen (Actif à court terme/Passif à court terme) ≥ </w:t>
            </w:r>
            <w:r>
              <w:rPr>
                <w:b/>
                <w:sz w:val="22"/>
              </w:rPr>
              <w:t>[insérer ratio]</w:t>
            </w:r>
          </w:p>
          <w:p w14:paraId="1DA8B4AF" w14:textId="77777777" w:rsidR="004E6FAA" w:rsidRPr="00DD274B" w:rsidRDefault="004E6FAA" w:rsidP="00806DC6">
            <w:pPr>
              <w:numPr>
                <w:ilvl w:val="0"/>
                <w:numId w:val="15"/>
              </w:numPr>
              <w:tabs>
                <w:tab w:val="left" w:pos="396"/>
              </w:tabs>
              <w:spacing w:after="0" w:line="240" w:lineRule="auto"/>
              <w:ind w:left="396"/>
              <w:jc w:val="left"/>
              <w:rPr>
                <w:b/>
                <w:sz w:val="22"/>
              </w:rPr>
            </w:pPr>
            <w:r>
              <w:rPr>
                <w:sz w:val="22"/>
              </w:rPr>
              <w:t xml:space="preserve">Ratio d’endettement moyen (Endettement total/Actif total) ≤ </w:t>
            </w:r>
            <w:r>
              <w:rPr>
                <w:b/>
                <w:sz w:val="22"/>
              </w:rPr>
              <w:t>[insérer ratio]</w:t>
            </w:r>
          </w:p>
        </w:tc>
        <w:tc>
          <w:tcPr>
            <w:tcW w:w="1404" w:type="dxa"/>
            <w:tcBorders>
              <w:bottom w:val="single" w:sz="4" w:space="0" w:color="auto"/>
            </w:tcBorders>
          </w:tcPr>
          <w:p w14:paraId="6C28686D" w14:textId="77777777" w:rsidR="004E6FAA" w:rsidRPr="00DD274B" w:rsidRDefault="004E6FAA" w:rsidP="00A734FD">
            <w:pPr>
              <w:spacing w:line="240" w:lineRule="auto"/>
              <w:rPr>
                <w:sz w:val="22"/>
              </w:rPr>
            </w:pPr>
            <w:r>
              <w:rPr>
                <w:sz w:val="22"/>
              </w:rPr>
              <w:lastRenderedPageBreak/>
              <w:t>Doit satisfaire aux exigences</w:t>
            </w:r>
          </w:p>
        </w:tc>
        <w:tc>
          <w:tcPr>
            <w:tcW w:w="1440" w:type="dxa"/>
            <w:tcBorders>
              <w:bottom w:val="single" w:sz="4" w:space="0" w:color="auto"/>
            </w:tcBorders>
          </w:tcPr>
          <w:p w14:paraId="653B090B" w14:textId="77777777" w:rsidR="004E6FAA" w:rsidRPr="00DD274B" w:rsidRDefault="004E6FAA" w:rsidP="00A734FD">
            <w:pPr>
              <w:spacing w:line="240" w:lineRule="auto"/>
              <w:rPr>
                <w:sz w:val="22"/>
              </w:rPr>
            </w:pPr>
            <w:r>
              <w:rPr>
                <w:sz w:val="22"/>
              </w:rPr>
              <w:t>S/O</w:t>
            </w:r>
          </w:p>
        </w:tc>
        <w:tc>
          <w:tcPr>
            <w:tcW w:w="1440" w:type="dxa"/>
            <w:tcBorders>
              <w:bottom w:val="single" w:sz="4" w:space="0" w:color="auto"/>
            </w:tcBorders>
          </w:tcPr>
          <w:p w14:paraId="24D6D71F" w14:textId="77777777" w:rsidR="004E6FAA" w:rsidRPr="00DD274B" w:rsidRDefault="004E6FAA" w:rsidP="00A734FD">
            <w:pPr>
              <w:spacing w:line="240" w:lineRule="auto"/>
              <w:rPr>
                <w:sz w:val="22"/>
              </w:rPr>
            </w:pPr>
            <w:r>
              <w:rPr>
                <w:sz w:val="22"/>
              </w:rPr>
              <w:t>Doit satisfaire aux exigences</w:t>
            </w:r>
          </w:p>
        </w:tc>
        <w:tc>
          <w:tcPr>
            <w:tcW w:w="1440" w:type="dxa"/>
            <w:tcBorders>
              <w:bottom w:val="single" w:sz="4" w:space="0" w:color="auto"/>
            </w:tcBorders>
          </w:tcPr>
          <w:p w14:paraId="610777DB" w14:textId="77777777" w:rsidR="004E6FAA" w:rsidRPr="00DD274B" w:rsidRDefault="004E6FAA" w:rsidP="00A734FD">
            <w:pPr>
              <w:spacing w:line="240" w:lineRule="auto"/>
              <w:rPr>
                <w:sz w:val="22"/>
              </w:rPr>
            </w:pPr>
            <w:r>
              <w:rPr>
                <w:sz w:val="22"/>
              </w:rPr>
              <w:t>S/O</w:t>
            </w:r>
          </w:p>
        </w:tc>
        <w:tc>
          <w:tcPr>
            <w:tcW w:w="1957" w:type="dxa"/>
            <w:tcBorders>
              <w:bottom w:val="single" w:sz="4" w:space="0" w:color="auto"/>
            </w:tcBorders>
          </w:tcPr>
          <w:p w14:paraId="768E0437" w14:textId="77777777" w:rsidR="004E6FAA" w:rsidRPr="00DD274B" w:rsidRDefault="004E6FAA" w:rsidP="00A734FD">
            <w:pPr>
              <w:spacing w:line="240" w:lineRule="auto"/>
              <w:rPr>
                <w:sz w:val="22"/>
              </w:rPr>
            </w:pPr>
            <w:r>
              <w:rPr>
                <w:sz w:val="22"/>
              </w:rPr>
              <w:t>Formulaire FIN-1 avec pièces jointes</w:t>
            </w:r>
          </w:p>
        </w:tc>
      </w:tr>
      <w:tr w:rsidR="004E6FAA" w:rsidRPr="00742E8D" w14:paraId="15D266B8" w14:textId="77777777" w:rsidTr="00DD274B">
        <w:trPr>
          <w:trHeight w:val="3610"/>
          <w:jc w:val="center"/>
        </w:trPr>
        <w:tc>
          <w:tcPr>
            <w:tcW w:w="2070" w:type="dxa"/>
            <w:tcBorders>
              <w:top w:val="single" w:sz="4" w:space="0" w:color="auto"/>
              <w:bottom w:val="single" w:sz="6" w:space="0" w:color="000000"/>
            </w:tcBorders>
          </w:tcPr>
          <w:p w14:paraId="03EA6173" w14:textId="18FBF894" w:rsidR="004E6FAA" w:rsidRPr="00DD274B" w:rsidRDefault="00DD274B" w:rsidP="009971FA">
            <w:pPr>
              <w:spacing w:line="240" w:lineRule="auto"/>
              <w:jc w:val="left"/>
              <w:rPr>
                <w:b/>
                <w:bCs/>
                <w:i/>
                <w:sz w:val="22"/>
              </w:rPr>
            </w:pPr>
            <w:bookmarkStart w:id="1923" w:name="_Toc433025027"/>
            <w:bookmarkStart w:id="1924" w:name="_Toc433025314"/>
            <w:bookmarkStart w:id="1925" w:name="_Toc433197241"/>
            <w:bookmarkStart w:id="1926" w:name="_Toc434305193"/>
            <w:bookmarkStart w:id="1927" w:name="_Toc434846225"/>
            <w:bookmarkStart w:id="1928" w:name="_Toc488844611"/>
            <w:bookmarkStart w:id="1929" w:name="_Toc495664869"/>
            <w:bookmarkStart w:id="1930" w:name="_Toc495667289"/>
            <w:bookmarkStart w:id="1931" w:name="_Toc38999736"/>
            <w:r>
              <w:rPr>
                <w:b/>
                <w:bCs/>
                <w:sz w:val="22"/>
              </w:rPr>
              <w:t>8. Chiffre d’affaires annuel moyen</w:t>
            </w:r>
            <w:bookmarkEnd w:id="1923"/>
            <w:bookmarkEnd w:id="1924"/>
            <w:bookmarkEnd w:id="1925"/>
            <w:bookmarkEnd w:id="1926"/>
            <w:bookmarkEnd w:id="1927"/>
            <w:bookmarkEnd w:id="1928"/>
            <w:bookmarkEnd w:id="1929"/>
            <w:bookmarkEnd w:id="1930"/>
            <w:bookmarkEnd w:id="1931"/>
          </w:p>
        </w:tc>
        <w:tc>
          <w:tcPr>
            <w:tcW w:w="2826" w:type="dxa"/>
            <w:tcBorders>
              <w:top w:val="single" w:sz="4" w:space="0" w:color="auto"/>
              <w:bottom w:val="single" w:sz="6" w:space="0" w:color="000000"/>
            </w:tcBorders>
          </w:tcPr>
          <w:p w14:paraId="51A91C4B" w14:textId="77777777" w:rsidR="004E6FAA" w:rsidRPr="00DD274B" w:rsidRDefault="004E6FAA" w:rsidP="00DD274B">
            <w:pPr>
              <w:spacing w:line="240" w:lineRule="auto"/>
              <w:jc w:val="left"/>
              <w:rPr>
                <w:b/>
                <w:sz w:val="22"/>
              </w:rPr>
            </w:pPr>
            <w:bookmarkStart w:id="1932" w:name="_Toc331007396"/>
            <w:bookmarkStart w:id="1933" w:name="_Toc331007785"/>
            <w:bookmarkStart w:id="1934" w:name="_Toc331008078"/>
            <w:bookmarkStart w:id="1935" w:name="_Toc331027819"/>
            <w:bookmarkStart w:id="1936" w:name="_Toc433025028"/>
            <w:bookmarkStart w:id="1937" w:name="_Toc433025315"/>
            <w:bookmarkStart w:id="1938" w:name="_Toc433197242"/>
            <w:bookmarkStart w:id="1939" w:name="_Toc434305194"/>
            <w:bookmarkStart w:id="1940" w:name="_Toc434846226"/>
            <w:bookmarkStart w:id="1941" w:name="_Toc488844612"/>
            <w:bookmarkStart w:id="1942" w:name="_Toc495664870"/>
            <w:bookmarkStart w:id="1943" w:name="_Toc495667290"/>
            <w:bookmarkStart w:id="1944" w:name="_Toc38999737"/>
            <w:bookmarkEnd w:id="1932"/>
            <w:r>
              <w:t>Chiffre d’affaires moyen minimum [INSÉRER MONTANT], calculé comme le total des versements certifiés reçus pour des contrats en cours ou achevés, au cours des cinq (3) dernières années</w:t>
            </w:r>
            <w:bookmarkEnd w:id="1933"/>
            <w:bookmarkEnd w:id="1934"/>
            <w:bookmarkEnd w:id="1935"/>
            <w:r>
              <w:t>.</w:t>
            </w:r>
            <w:r>
              <w:rPr>
                <w:sz w:val="22"/>
              </w:rPr>
              <w:t xml:space="preserve"> Les valeurs déterminant le chiffre d’affaires moyen annuel doivent être démontrées dans les documents financiers vérifiés (états financiers) des </w:t>
            </w:r>
            <w:r>
              <w:rPr>
                <w:b/>
                <w:bCs/>
                <w:sz w:val="22"/>
              </w:rPr>
              <w:t>trois (3) dernières années</w:t>
            </w:r>
            <w:r>
              <w:rPr>
                <w:sz w:val="22"/>
              </w:rPr>
              <w:t xml:space="preserve"> et </w:t>
            </w:r>
            <w:r>
              <w:rPr>
                <w:sz w:val="22"/>
              </w:rPr>
              <w:lastRenderedPageBreak/>
              <w:t>doivent être considérées comme étant indicatives.</w:t>
            </w:r>
            <w:bookmarkEnd w:id="1936"/>
            <w:bookmarkEnd w:id="1937"/>
            <w:bookmarkEnd w:id="1938"/>
            <w:bookmarkEnd w:id="1939"/>
            <w:bookmarkEnd w:id="1940"/>
            <w:bookmarkEnd w:id="1941"/>
            <w:bookmarkEnd w:id="1942"/>
            <w:bookmarkEnd w:id="1943"/>
            <w:bookmarkEnd w:id="1944"/>
          </w:p>
        </w:tc>
        <w:tc>
          <w:tcPr>
            <w:tcW w:w="1404" w:type="dxa"/>
            <w:tcBorders>
              <w:top w:val="single" w:sz="4" w:space="0" w:color="auto"/>
              <w:bottom w:val="single" w:sz="6" w:space="0" w:color="000000"/>
            </w:tcBorders>
          </w:tcPr>
          <w:p w14:paraId="5FAF46D4" w14:textId="77777777" w:rsidR="004E6FAA" w:rsidRPr="00DD274B" w:rsidRDefault="004E6FAA" w:rsidP="00A734FD">
            <w:pPr>
              <w:spacing w:line="240" w:lineRule="auto"/>
              <w:rPr>
                <w:sz w:val="22"/>
              </w:rPr>
            </w:pPr>
            <w:r>
              <w:rPr>
                <w:sz w:val="22"/>
              </w:rPr>
              <w:lastRenderedPageBreak/>
              <w:t>Doit satisfaire aux exigences</w:t>
            </w:r>
          </w:p>
          <w:p w14:paraId="623D2E32" w14:textId="77777777" w:rsidR="004E6FAA" w:rsidRPr="00DD274B" w:rsidRDefault="004E6FAA" w:rsidP="00A734FD">
            <w:pPr>
              <w:spacing w:line="240" w:lineRule="auto"/>
              <w:rPr>
                <w:sz w:val="22"/>
              </w:rPr>
            </w:pPr>
          </w:p>
          <w:p w14:paraId="602225AE" w14:textId="77777777" w:rsidR="004E6FAA" w:rsidRPr="00DD274B" w:rsidRDefault="004E6FAA" w:rsidP="00A734FD">
            <w:pPr>
              <w:spacing w:line="240" w:lineRule="auto"/>
              <w:rPr>
                <w:sz w:val="22"/>
              </w:rPr>
            </w:pPr>
          </w:p>
          <w:p w14:paraId="190C652C" w14:textId="77777777" w:rsidR="004E6FAA" w:rsidRPr="00DD274B" w:rsidRDefault="004E6FAA" w:rsidP="00A734FD">
            <w:pPr>
              <w:spacing w:line="240" w:lineRule="auto"/>
              <w:rPr>
                <w:sz w:val="22"/>
              </w:rPr>
            </w:pPr>
          </w:p>
          <w:p w14:paraId="0B91FE1D" w14:textId="77777777" w:rsidR="004E6FAA" w:rsidRPr="00DD274B" w:rsidRDefault="004E6FAA" w:rsidP="00A734FD">
            <w:pPr>
              <w:spacing w:line="240" w:lineRule="auto"/>
              <w:rPr>
                <w:sz w:val="22"/>
              </w:rPr>
            </w:pPr>
          </w:p>
          <w:p w14:paraId="3AAC4706" w14:textId="77777777" w:rsidR="004E6FAA" w:rsidRPr="00DD274B" w:rsidRDefault="004E6FAA" w:rsidP="00A734FD">
            <w:pPr>
              <w:spacing w:line="240" w:lineRule="auto"/>
              <w:rPr>
                <w:sz w:val="22"/>
              </w:rPr>
            </w:pPr>
          </w:p>
          <w:p w14:paraId="0DE58286"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38CCFCC3" w14:textId="77777777" w:rsidR="004E6FAA" w:rsidRPr="00DD274B" w:rsidRDefault="004E6FAA" w:rsidP="00A734FD">
            <w:pPr>
              <w:spacing w:line="240" w:lineRule="auto"/>
              <w:rPr>
                <w:sz w:val="22"/>
              </w:rPr>
            </w:pPr>
            <w:r>
              <w:rPr>
                <w:sz w:val="22"/>
              </w:rPr>
              <w:t>Doit satisfaire aux exigences</w:t>
            </w:r>
          </w:p>
          <w:p w14:paraId="2B099384" w14:textId="77777777" w:rsidR="004E6FAA" w:rsidRPr="00DD274B" w:rsidRDefault="004E6FAA" w:rsidP="00A734FD">
            <w:pPr>
              <w:spacing w:line="240" w:lineRule="auto"/>
              <w:rPr>
                <w:sz w:val="22"/>
              </w:rPr>
            </w:pPr>
          </w:p>
          <w:p w14:paraId="296CFE27" w14:textId="77777777" w:rsidR="004E6FAA" w:rsidRPr="00DD274B" w:rsidRDefault="004E6FAA" w:rsidP="00A734FD">
            <w:pPr>
              <w:spacing w:line="240" w:lineRule="auto"/>
              <w:rPr>
                <w:sz w:val="22"/>
              </w:rPr>
            </w:pPr>
          </w:p>
          <w:p w14:paraId="555EF7C8" w14:textId="77777777" w:rsidR="004E6FAA" w:rsidRPr="00DD274B" w:rsidRDefault="004E6FAA" w:rsidP="00A734FD">
            <w:pPr>
              <w:spacing w:line="240" w:lineRule="auto"/>
              <w:rPr>
                <w:sz w:val="22"/>
              </w:rPr>
            </w:pPr>
          </w:p>
          <w:p w14:paraId="375496CA" w14:textId="77777777" w:rsidR="004E6FAA" w:rsidRPr="00DD274B" w:rsidRDefault="004E6FAA" w:rsidP="00A734FD">
            <w:pPr>
              <w:spacing w:line="240" w:lineRule="auto"/>
              <w:rPr>
                <w:sz w:val="22"/>
              </w:rPr>
            </w:pPr>
          </w:p>
          <w:p w14:paraId="3F96DEB7"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19EADDA3" w14:textId="77777777" w:rsidR="004E6FAA" w:rsidRPr="00DD274B" w:rsidRDefault="004E6FAA" w:rsidP="00A734FD">
            <w:pPr>
              <w:spacing w:line="240" w:lineRule="auto"/>
              <w:rPr>
                <w:sz w:val="22"/>
              </w:rPr>
            </w:pPr>
            <w:r>
              <w:rPr>
                <w:sz w:val="22"/>
              </w:rPr>
              <w:t xml:space="preserve">Doit satisfaire </w:t>
            </w:r>
          </w:p>
          <w:p w14:paraId="624570CF" w14:textId="77777777" w:rsidR="004E6FAA" w:rsidRPr="00DD274B" w:rsidRDefault="004E6FAA" w:rsidP="00A734FD">
            <w:pPr>
              <w:spacing w:line="240" w:lineRule="auto"/>
              <w:rPr>
                <w:sz w:val="22"/>
              </w:rPr>
            </w:pPr>
            <w:r>
              <w:rPr>
                <w:sz w:val="22"/>
              </w:rPr>
              <w:t>25 % des exigences</w:t>
            </w:r>
          </w:p>
          <w:p w14:paraId="1D0590B0" w14:textId="77777777" w:rsidR="004E6FAA" w:rsidRPr="00DD274B" w:rsidRDefault="004E6FAA" w:rsidP="00A734FD">
            <w:pPr>
              <w:spacing w:line="240" w:lineRule="auto"/>
              <w:rPr>
                <w:sz w:val="22"/>
              </w:rPr>
            </w:pPr>
          </w:p>
          <w:p w14:paraId="3A68E318" w14:textId="77777777" w:rsidR="004E6FAA" w:rsidRPr="00DD274B" w:rsidRDefault="004E6FAA" w:rsidP="00A734FD">
            <w:pPr>
              <w:spacing w:line="240" w:lineRule="auto"/>
              <w:rPr>
                <w:sz w:val="22"/>
              </w:rPr>
            </w:pPr>
          </w:p>
          <w:p w14:paraId="64DCF3E5" w14:textId="77777777" w:rsidR="004E6FAA" w:rsidRPr="00DD274B" w:rsidRDefault="004E6FAA" w:rsidP="00A734FD">
            <w:pPr>
              <w:spacing w:line="240" w:lineRule="auto"/>
              <w:rPr>
                <w:sz w:val="22"/>
              </w:rPr>
            </w:pPr>
          </w:p>
          <w:p w14:paraId="60F5BF60"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4EBB9E5D" w14:textId="77777777" w:rsidR="004E6FAA" w:rsidRPr="00DD274B" w:rsidRDefault="004E6FAA" w:rsidP="00A734FD">
            <w:pPr>
              <w:spacing w:line="240" w:lineRule="auto"/>
              <w:rPr>
                <w:sz w:val="22"/>
              </w:rPr>
            </w:pPr>
            <w:r>
              <w:rPr>
                <w:sz w:val="22"/>
              </w:rPr>
              <w:t xml:space="preserve">Doit satisfaire </w:t>
            </w:r>
          </w:p>
          <w:p w14:paraId="0EB7437C" w14:textId="77777777" w:rsidR="004E6FAA" w:rsidRPr="00DD274B" w:rsidRDefault="004E6FAA" w:rsidP="00A734FD">
            <w:pPr>
              <w:spacing w:line="240" w:lineRule="auto"/>
              <w:rPr>
                <w:sz w:val="22"/>
              </w:rPr>
            </w:pPr>
            <w:r>
              <w:rPr>
                <w:sz w:val="22"/>
              </w:rPr>
              <w:t>Doit satisfaire 55 % des exigences</w:t>
            </w:r>
          </w:p>
          <w:p w14:paraId="27A49C87" w14:textId="77777777" w:rsidR="004E6FAA" w:rsidRPr="00DD274B" w:rsidRDefault="004E6FAA" w:rsidP="00A734FD">
            <w:pPr>
              <w:spacing w:line="240" w:lineRule="auto"/>
              <w:rPr>
                <w:sz w:val="22"/>
              </w:rPr>
            </w:pPr>
          </w:p>
          <w:p w14:paraId="074A01B2" w14:textId="77777777" w:rsidR="004E6FAA" w:rsidRPr="00DD274B" w:rsidRDefault="004E6FAA" w:rsidP="00A734FD">
            <w:pPr>
              <w:spacing w:line="240" w:lineRule="auto"/>
              <w:rPr>
                <w:sz w:val="22"/>
              </w:rPr>
            </w:pPr>
          </w:p>
          <w:p w14:paraId="5AEAEC95" w14:textId="77777777" w:rsidR="004E6FAA" w:rsidRPr="00DD274B" w:rsidRDefault="004E6FAA" w:rsidP="00A734FD">
            <w:pPr>
              <w:spacing w:line="240" w:lineRule="auto"/>
              <w:rPr>
                <w:sz w:val="22"/>
              </w:rPr>
            </w:pPr>
          </w:p>
        </w:tc>
        <w:tc>
          <w:tcPr>
            <w:tcW w:w="1957" w:type="dxa"/>
            <w:tcBorders>
              <w:top w:val="single" w:sz="4" w:space="0" w:color="auto"/>
              <w:bottom w:val="single" w:sz="6" w:space="0" w:color="000000"/>
            </w:tcBorders>
          </w:tcPr>
          <w:p w14:paraId="0182E686" w14:textId="6224A47D" w:rsidR="004E6FAA" w:rsidRPr="00DD274B" w:rsidRDefault="004E6FAA" w:rsidP="00A734FD">
            <w:pPr>
              <w:spacing w:line="240" w:lineRule="auto"/>
              <w:rPr>
                <w:sz w:val="22"/>
              </w:rPr>
            </w:pPr>
            <w:r>
              <w:rPr>
                <w:sz w:val="22"/>
              </w:rPr>
              <w:t>Formulaire FIN-2</w:t>
            </w:r>
          </w:p>
        </w:tc>
      </w:tr>
      <w:tr w:rsidR="004E6FAA" w:rsidRPr="00742E8D" w14:paraId="47F9209B" w14:textId="77777777" w:rsidTr="00D76B45">
        <w:trPr>
          <w:trHeight w:val="581"/>
          <w:jc w:val="center"/>
        </w:trPr>
        <w:tc>
          <w:tcPr>
            <w:tcW w:w="2070" w:type="dxa"/>
          </w:tcPr>
          <w:p w14:paraId="43BB51A0" w14:textId="083455CB" w:rsidR="004E6FAA" w:rsidRPr="00DD274B" w:rsidRDefault="00DD274B" w:rsidP="00DD274B">
            <w:pPr>
              <w:spacing w:line="240" w:lineRule="auto"/>
              <w:jc w:val="left"/>
              <w:rPr>
                <w:b/>
                <w:bCs/>
                <w:i/>
                <w:sz w:val="22"/>
              </w:rPr>
            </w:pPr>
            <w:bookmarkStart w:id="1945" w:name="_Toc331007397"/>
            <w:bookmarkStart w:id="1946" w:name="_Toc331007786"/>
            <w:bookmarkStart w:id="1947" w:name="_Toc331008079"/>
            <w:bookmarkStart w:id="1948" w:name="_Toc331027820"/>
            <w:bookmarkStart w:id="1949" w:name="_Toc433025030"/>
            <w:bookmarkStart w:id="1950" w:name="_Toc433025317"/>
            <w:bookmarkStart w:id="1951" w:name="_Toc433197244"/>
            <w:bookmarkStart w:id="1952" w:name="_Toc434305196"/>
            <w:bookmarkStart w:id="1953" w:name="_Toc434846228"/>
            <w:bookmarkStart w:id="1954" w:name="_Toc488844614"/>
            <w:bookmarkStart w:id="1955" w:name="_Toc495664872"/>
            <w:bookmarkStart w:id="1956" w:name="_Toc495667292"/>
            <w:bookmarkStart w:id="1957" w:name="_Toc38999738"/>
            <w:r>
              <w:rPr>
                <w:b/>
                <w:bCs/>
                <w:sz w:val="22"/>
              </w:rPr>
              <w:t>9. Ressources financières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p>
        </w:tc>
        <w:tc>
          <w:tcPr>
            <w:tcW w:w="2826" w:type="dxa"/>
          </w:tcPr>
          <w:p w14:paraId="04372F9F" w14:textId="77777777" w:rsidR="004E6FAA" w:rsidRPr="00DD274B" w:rsidRDefault="004E6FAA" w:rsidP="00DD274B">
            <w:pPr>
              <w:spacing w:line="240" w:lineRule="auto"/>
              <w:jc w:val="left"/>
              <w:rPr>
                <w:b/>
                <w:sz w:val="22"/>
              </w:rPr>
            </w:pPr>
            <w:bookmarkStart w:id="1958" w:name="_Toc331007398"/>
            <w:bookmarkStart w:id="1959" w:name="_Toc331007787"/>
            <w:bookmarkStart w:id="1960" w:name="_Toc331008080"/>
            <w:bookmarkStart w:id="1961" w:name="_Toc331027821"/>
            <w:bookmarkStart w:id="1962" w:name="_Toc433025031"/>
            <w:bookmarkStart w:id="1963" w:name="_Toc433025318"/>
            <w:bookmarkStart w:id="1964" w:name="_Toc433197245"/>
            <w:bookmarkStart w:id="1965" w:name="_Toc434305197"/>
            <w:bookmarkStart w:id="1966" w:name="_Toc434846229"/>
            <w:bookmarkStart w:id="1967" w:name="_Toc488844615"/>
            <w:bookmarkStart w:id="1968" w:name="_Toc495664873"/>
            <w:bookmarkStart w:id="1969" w:name="_Toc495667293"/>
            <w:bookmarkStart w:id="1970" w:name="_Toc38999739"/>
            <w:r>
              <w:rPr>
                <w:sz w:val="22"/>
              </w:rPr>
              <w:t>Le Soumissionnaire doit prouver son accès à des ressources financières ou leur disponibilité, comme des avoirs liquides, des lignes de crédit et d’autres moyens financiers, autres que des paiements contractuels anticipés, afin de couvrir :</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14:paraId="542AA34E" w14:textId="2AA2E228" w:rsidR="004E6FAA" w:rsidRPr="00DD274B" w:rsidRDefault="004E6FAA" w:rsidP="00DD274B">
            <w:pPr>
              <w:spacing w:line="240" w:lineRule="auto"/>
              <w:jc w:val="left"/>
              <w:rPr>
                <w:b/>
                <w:sz w:val="22"/>
              </w:rPr>
            </w:pPr>
            <w:bookmarkStart w:id="1971" w:name="_Toc433197246"/>
            <w:bookmarkStart w:id="1972" w:name="_Toc434305198"/>
            <w:bookmarkStart w:id="1973" w:name="_Toc434846230"/>
            <w:bookmarkStart w:id="1974" w:name="_Toc488844616"/>
            <w:bookmarkStart w:id="1975" w:name="_Toc495664874"/>
            <w:bookmarkStart w:id="1976" w:name="_Toc495667294"/>
            <w:bookmarkStart w:id="1977" w:name="_Toc38999740"/>
            <w:r>
              <w:rPr>
                <w:sz w:val="22"/>
              </w:rPr>
              <w:t xml:space="preserve">(i) </w:t>
            </w:r>
            <w:bookmarkStart w:id="1978" w:name="_Toc331007399"/>
            <w:bookmarkStart w:id="1979" w:name="_Toc331007788"/>
            <w:bookmarkStart w:id="1980" w:name="_Toc331008081"/>
            <w:bookmarkStart w:id="1981" w:name="_Toc331027822"/>
            <w:bookmarkStart w:id="1982" w:name="_Toc433025032"/>
            <w:bookmarkStart w:id="1983" w:name="_Toc433025319"/>
            <w:r>
              <w:rPr>
                <w:sz w:val="22"/>
              </w:rPr>
              <w:t>the les exigences en liquidité suivantes</w:t>
            </w:r>
            <w:r w:rsidR="00FA1FBA">
              <w:rPr>
                <w:sz w:val="22"/>
              </w:rPr>
              <w:t xml:space="preserve"> </w:t>
            </w:r>
            <w:r>
              <w:rPr>
                <w:sz w:val="22"/>
              </w:rPr>
              <w:t>:</w:t>
            </w:r>
            <w:bookmarkStart w:id="1984" w:name="_Toc331007400"/>
            <w:bookmarkStart w:id="1985" w:name="_Toc331007789"/>
            <w:bookmarkStart w:id="1986" w:name="_Toc331008082"/>
            <w:bookmarkStart w:id="1987" w:name="_Toc331027823"/>
            <w:bookmarkStart w:id="1988" w:name="_Toc433025033"/>
            <w:bookmarkStart w:id="1989" w:name="_Toc433025320"/>
            <w:bookmarkEnd w:id="1978"/>
            <w:bookmarkEnd w:id="1979"/>
            <w:bookmarkEnd w:id="1980"/>
            <w:bookmarkEnd w:id="1981"/>
            <w:bookmarkEnd w:id="1982"/>
            <w:bookmarkEnd w:id="1983"/>
            <w:r>
              <w:rPr>
                <w:sz w:val="22"/>
              </w:rPr>
              <w:t xml:space="preserve"> [INSERER MONTANT]</w:t>
            </w:r>
            <w:bookmarkStart w:id="1990" w:name="_Toc331007401"/>
            <w:bookmarkStart w:id="1991" w:name="_Toc331007790"/>
            <w:bookmarkStart w:id="1992" w:name="_Toc331008083"/>
            <w:bookmarkStart w:id="1993" w:name="_Toc331027824"/>
            <w:bookmarkStart w:id="1994" w:name="_Toc433025034"/>
            <w:bookmarkStart w:id="1995" w:name="_Toc433025321"/>
            <w:bookmarkEnd w:id="1984"/>
            <w:bookmarkEnd w:id="1985"/>
            <w:bookmarkEnd w:id="1986"/>
            <w:bookmarkEnd w:id="1987"/>
            <w:bookmarkEnd w:id="1988"/>
            <w:bookmarkEnd w:id="1989"/>
            <w:r>
              <w:rPr>
                <w:sz w:val="22"/>
              </w:rPr>
              <w:t>, et</w:t>
            </w:r>
            <w:bookmarkStart w:id="1996" w:name="_Toc331007402"/>
            <w:bookmarkStart w:id="1997" w:name="_Toc331007791"/>
            <w:bookmarkStart w:id="1998" w:name="_Toc331008084"/>
            <w:bookmarkStart w:id="1999" w:name="_Toc331027825"/>
            <w:bookmarkStart w:id="2000" w:name="_Toc433025035"/>
            <w:bookmarkStart w:id="2001" w:name="_Toc433025322"/>
            <w:bookmarkEnd w:id="1990"/>
            <w:bookmarkEnd w:id="1991"/>
            <w:bookmarkEnd w:id="1992"/>
            <w:bookmarkEnd w:id="1993"/>
            <w:bookmarkEnd w:id="1994"/>
            <w:bookmarkEnd w:id="1995"/>
            <w:r>
              <w:rPr>
                <w:sz w:val="22"/>
              </w:rPr>
              <w:t xml:space="preserve"> </w:t>
            </w:r>
            <w:r>
              <w:rPr>
                <w:sz w:val="22"/>
              </w:rPr>
              <w:lastRenderedPageBreak/>
              <w:t>(ii) le total des exigences en liquidité de ce Contrat et ses engagements</w:t>
            </w:r>
            <w:r w:rsidR="00FA1FBA">
              <w:rPr>
                <w:sz w:val="22"/>
              </w:rPr>
              <w:t xml:space="preserve"> </w:t>
            </w:r>
            <w:r>
              <w:rPr>
                <w:sz w:val="22"/>
              </w:rPr>
              <w:t>actuels</w:t>
            </w:r>
            <w:bookmarkEnd w:id="1971"/>
            <w:bookmarkEnd w:id="1972"/>
            <w:bookmarkEnd w:id="1973"/>
            <w:bookmarkEnd w:id="1974"/>
            <w:bookmarkEnd w:id="1975"/>
            <w:bookmarkEnd w:id="1976"/>
            <w:bookmarkEnd w:id="1977"/>
            <w:bookmarkEnd w:id="1996"/>
            <w:bookmarkEnd w:id="1997"/>
            <w:bookmarkEnd w:id="1998"/>
            <w:bookmarkEnd w:id="1999"/>
            <w:bookmarkEnd w:id="2000"/>
            <w:bookmarkEnd w:id="2001"/>
          </w:p>
        </w:tc>
        <w:tc>
          <w:tcPr>
            <w:tcW w:w="1404" w:type="dxa"/>
            <w:tcBorders>
              <w:bottom w:val="single" w:sz="4" w:space="0" w:color="auto"/>
            </w:tcBorders>
          </w:tcPr>
          <w:p w14:paraId="02C7B830" w14:textId="77777777" w:rsidR="004E6FAA" w:rsidRPr="00DD274B" w:rsidRDefault="004E6FAA" w:rsidP="00A734FD">
            <w:pPr>
              <w:spacing w:line="240" w:lineRule="auto"/>
              <w:rPr>
                <w:sz w:val="22"/>
              </w:rPr>
            </w:pPr>
            <w:r>
              <w:rPr>
                <w:sz w:val="22"/>
              </w:rPr>
              <w:lastRenderedPageBreak/>
              <w:t>Doit satisfaire aux exigences</w:t>
            </w:r>
          </w:p>
        </w:tc>
        <w:tc>
          <w:tcPr>
            <w:tcW w:w="1440" w:type="dxa"/>
            <w:tcBorders>
              <w:bottom w:val="single" w:sz="4" w:space="0" w:color="auto"/>
            </w:tcBorders>
          </w:tcPr>
          <w:p w14:paraId="42F1BC8A" w14:textId="77777777" w:rsidR="004E6FAA" w:rsidRPr="00DD274B" w:rsidRDefault="004E6FAA" w:rsidP="00A734FD">
            <w:pPr>
              <w:spacing w:line="240" w:lineRule="auto"/>
              <w:rPr>
                <w:sz w:val="22"/>
              </w:rPr>
            </w:pPr>
            <w:r>
              <w:rPr>
                <w:sz w:val="22"/>
              </w:rPr>
              <w:t>Doit satisfaire aux exigences</w:t>
            </w:r>
          </w:p>
        </w:tc>
        <w:tc>
          <w:tcPr>
            <w:tcW w:w="1440" w:type="dxa"/>
            <w:tcBorders>
              <w:bottom w:val="single" w:sz="4" w:space="0" w:color="auto"/>
            </w:tcBorders>
          </w:tcPr>
          <w:p w14:paraId="4EDACF54" w14:textId="77777777" w:rsidR="004E6FAA" w:rsidRPr="00DD274B" w:rsidRDefault="004E6FAA" w:rsidP="00A734FD">
            <w:pPr>
              <w:spacing w:line="240" w:lineRule="auto"/>
              <w:rPr>
                <w:sz w:val="22"/>
              </w:rPr>
            </w:pPr>
            <w:r>
              <w:rPr>
                <w:sz w:val="22"/>
              </w:rPr>
              <w:t xml:space="preserve">Doit satisfaire </w:t>
            </w:r>
          </w:p>
          <w:p w14:paraId="3B50A827" w14:textId="77777777" w:rsidR="004E6FAA" w:rsidRPr="00DD274B" w:rsidRDefault="004E6FAA" w:rsidP="00A734FD">
            <w:pPr>
              <w:spacing w:line="240" w:lineRule="auto"/>
              <w:rPr>
                <w:sz w:val="22"/>
              </w:rPr>
            </w:pPr>
            <w:r>
              <w:rPr>
                <w:sz w:val="22"/>
              </w:rPr>
              <w:t>25 % des exigences</w:t>
            </w:r>
          </w:p>
        </w:tc>
        <w:tc>
          <w:tcPr>
            <w:tcW w:w="1440" w:type="dxa"/>
            <w:tcBorders>
              <w:bottom w:val="single" w:sz="4" w:space="0" w:color="auto"/>
            </w:tcBorders>
          </w:tcPr>
          <w:p w14:paraId="204FA375" w14:textId="77777777" w:rsidR="004E6FAA" w:rsidRPr="00DD274B" w:rsidRDefault="004E6FAA" w:rsidP="00A734FD">
            <w:pPr>
              <w:spacing w:line="240" w:lineRule="auto"/>
              <w:rPr>
                <w:sz w:val="22"/>
              </w:rPr>
            </w:pPr>
            <w:r>
              <w:rPr>
                <w:sz w:val="22"/>
              </w:rPr>
              <w:t xml:space="preserve">Doit satisfaire </w:t>
            </w:r>
          </w:p>
          <w:p w14:paraId="2A3E7754" w14:textId="77777777" w:rsidR="004E6FAA" w:rsidRPr="00DD274B" w:rsidRDefault="004E6FAA" w:rsidP="00A734FD">
            <w:pPr>
              <w:spacing w:line="240" w:lineRule="auto"/>
              <w:rPr>
                <w:sz w:val="22"/>
              </w:rPr>
            </w:pPr>
            <w:r>
              <w:rPr>
                <w:sz w:val="22"/>
              </w:rPr>
              <w:t>Doit satisfaire 55 % des exigences</w:t>
            </w:r>
          </w:p>
        </w:tc>
        <w:tc>
          <w:tcPr>
            <w:tcW w:w="1957" w:type="dxa"/>
            <w:tcBorders>
              <w:bottom w:val="single" w:sz="4" w:space="0" w:color="auto"/>
            </w:tcBorders>
          </w:tcPr>
          <w:p w14:paraId="3974915B" w14:textId="77777777" w:rsidR="004E6FAA" w:rsidRPr="00DD274B" w:rsidRDefault="004E6FAA" w:rsidP="00A734FD">
            <w:pPr>
              <w:spacing w:line="240" w:lineRule="auto"/>
              <w:rPr>
                <w:sz w:val="22"/>
              </w:rPr>
            </w:pPr>
            <w:r>
              <w:rPr>
                <w:sz w:val="22"/>
              </w:rPr>
              <w:t>Formulaires FIN-3 et FIN-4</w:t>
            </w:r>
          </w:p>
        </w:tc>
      </w:tr>
    </w:tbl>
    <w:p w14:paraId="3B64BE43" w14:textId="18CBBC24" w:rsidR="007926FF" w:rsidRDefault="007926FF" w:rsidP="00A734FD">
      <w:pPr>
        <w:spacing w:line="240" w:lineRule="auto"/>
        <w:rPr>
          <w:b/>
        </w:rPr>
      </w:pPr>
    </w:p>
    <w:p w14:paraId="5AFD5EA2" w14:textId="77777777" w:rsidR="007926FF" w:rsidRDefault="007926FF">
      <w:pPr>
        <w:jc w:val="left"/>
        <w:rPr>
          <w:b/>
        </w:rPr>
      </w:pPr>
      <w:r>
        <w:br w:type="page"/>
      </w:r>
    </w:p>
    <w:p w14:paraId="48C06ABD" w14:textId="77777777" w:rsidR="004E6FAA" w:rsidRDefault="004E6FAA" w:rsidP="00A734FD">
      <w:pPr>
        <w:spacing w:line="240" w:lineRule="auto"/>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4E6FAA" w:rsidRPr="00DD274B" w14:paraId="2C72BBB8" w14:textId="77777777" w:rsidTr="00DD274B">
        <w:trPr>
          <w:cantSplit/>
          <w:tblHeader/>
        </w:trPr>
        <w:tc>
          <w:tcPr>
            <w:tcW w:w="2122" w:type="dxa"/>
            <w:vAlign w:val="center"/>
          </w:tcPr>
          <w:p w14:paraId="22E3F605" w14:textId="77777777" w:rsidR="004E6FAA" w:rsidRPr="00DD274B" w:rsidRDefault="004E6FAA" w:rsidP="00A734FD">
            <w:pPr>
              <w:spacing w:after="0" w:line="240" w:lineRule="auto"/>
              <w:jc w:val="center"/>
              <w:rPr>
                <w:b/>
                <w:sz w:val="22"/>
              </w:rPr>
            </w:pPr>
            <w:r>
              <w:rPr>
                <w:b/>
                <w:sz w:val="22"/>
              </w:rPr>
              <w:br w:type="page"/>
              <w:t>Facteur</w:t>
            </w:r>
          </w:p>
        </w:tc>
        <w:tc>
          <w:tcPr>
            <w:tcW w:w="10765" w:type="dxa"/>
            <w:gridSpan w:val="6"/>
            <w:shd w:val="clear" w:color="auto" w:fill="auto"/>
            <w:vAlign w:val="center"/>
          </w:tcPr>
          <w:p w14:paraId="1E61E3F4" w14:textId="77777777" w:rsidR="004E6FAA" w:rsidRPr="00DD274B" w:rsidRDefault="004E6FAA" w:rsidP="00DD274B">
            <w:pPr>
              <w:pStyle w:val="Heading4QEC"/>
              <w:numPr>
                <w:ilvl w:val="0"/>
                <w:numId w:val="0"/>
              </w:numPr>
              <w:ind w:left="284"/>
              <w:jc w:val="center"/>
              <w:rPr>
                <w:sz w:val="22"/>
              </w:rPr>
            </w:pPr>
            <w:bookmarkStart w:id="2002" w:name="_Toc498339863"/>
            <w:bookmarkStart w:id="2003" w:name="_Toc498848210"/>
            <w:bookmarkStart w:id="2004" w:name="_Toc499021788"/>
            <w:bookmarkStart w:id="2005" w:name="_Toc499023471"/>
            <w:bookmarkStart w:id="2006" w:name="_Toc501529953"/>
            <w:bookmarkStart w:id="2007" w:name="_Toc503874231"/>
            <w:bookmarkStart w:id="2008" w:name="_Toc23215167"/>
            <w:bookmarkStart w:id="2009" w:name="_Toc331007403"/>
            <w:bookmarkStart w:id="2010" w:name="_Toc331007792"/>
            <w:bookmarkStart w:id="2011" w:name="_Toc331008085"/>
            <w:bookmarkStart w:id="2012" w:name="_Toc331027826"/>
            <w:bookmarkStart w:id="2013" w:name="_Toc360118817"/>
            <w:bookmarkStart w:id="2014" w:name="_Toc360451782"/>
            <w:bookmarkStart w:id="2015" w:name="_Toc55140836"/>
            <w:bookmarkStart w:id="2016" w:name="_Toc55142461"/>
            <w:bookmarkStart w:id="2017" w:name="_Toc55153376"/>
            <w:bookmarkStart w:id="2018" w:name="_Toc55247879"/>
            <w:bookmarkStart w:id="2019" w:name="_Toc55857467"/>
            <w:bookmarkStart w:id="2020" w:name="_Toc55881618"/>
            <w:bookmarkStart w:id="2021" w:name="_Toc55950005"/>
            <w:r>
              <w:rPr>
                <w:sz w:val="22"/>
              </w:rPr>
              <w:t>Expérience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tc>
      </w:tr>
      <w:tr w:rsidR="004E6FAA" w:rsidRPr="00DD274B" w14:paraId="0B0EDF25" w14:textId="77777777" w:rsidTr="00D76B45">
        <w:trPr>
          <w:cantSplit/>
          <w:trHeight w:val="400"/>
          <w:tblHeader/>
        </w:trPr>
        <w:tc>
          <w:tcPr>
            <w:tcW w:w="2122" w:type="dxa"/>
            <w:vMerge w:val="restart"/>
            <w:vAlign w:val="center"/>
          </w:tcPr>
          <w:p w14:paraId="48983E89" w14:textId="77777777" w:rsidR="004E6FAA" w:rsidRPr="00DD274B" w:rsidRDefault="004E6FAA" w:rsidP="00A734FD">
            <w:pPr>
              <w:spacing w:after="0" w:line="240" w:lineRule="auto"/>
              <w:ind w:hanging="360"/>
              <w:jc w:val="center"/>
              <w:rPr>
                <w:b/>
                <w:sz w:val="22"/>
              </w:rPr>
            </w:pPr>
            <w:r>
              <w:rPr>
                <w:b/>
                <w:sz w:val="22"/>
              </w:rPr>
              <w:t>Sous-facteur</w:t>
            </w:r>
          </w:p>
        </w:tc>
        <w:tc>
          <w:tcPr>
            <w:tcW w:w="8966" w:type="dxa"/>
            <w:gridSpan w:val="5"/>
          </w:tcPr>
          <w:p w14:paraId="13A3EC8F"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Critères</w:t>
            </w:r>
          </w:p>
        </w:tc>
        <w:tc>
          <w:tcPr>
            <w:tcW w:w="1799" w:type="dxa"/>
            <w:vMerge w:val="restart"/>
            <w:vAlign w:val="center"/>
          </w:tcPr>
          <w:p w14:paraId="12B6D4D0" w14:textId="77777777" w:rsidR="004E6FAA" w:rsidRPr="00DD274B" w:rsidRDefault="004E6FAA" w:rsidP="00A734FD">
            <w:pPr>
              <w:pStyle w:val="Heading5"/>
              <w:spacing w:line="240" w:lineRule="auto"/>
              <w:rPr>
                <w:rFonts w:ascii="Times New Roman" w:hAnsi="Times New Roman"/>
                <w:b/>
                <w:bCs/>
                <w:color w:val="000000" w:themeColor="text1"/>
                <w:sz w:val="22"/>
              </w:rPr>
            </w:pPr>
            <w:r>
              <w:rPr>
                <w:rFonts w:ascii="Times New Roman" w:hAnsi="Times New Roman"/>
                <w:b/>
                <w:bCs/>
                <w:color w:val="000000" w:themeColor="text1"/>
                <w:sz w:val="22"/>
              </w:rPr>
              <w:t>Documents requis</w:t>
            </w:r>
          </w:p>
        </w:tc>
      </w:tr>
      <w:tr w:rsidR="004E6FAA" w:rsidRPr="00DD274B" w14:paraId="2EE5E621" w14:textId="77777777" w:rsidTr="00D76B45">
        <w:trPr>
          <w:cantSplit/>
          <w:trHeight w:val="395"/>
          <w:tblHeader/>
        </w:trPr>
        <w:tc>
          <w:tcPr>
            <w:tcW w:w="2122" w:type="dxa"/>
            <w:vMerge/>
          </w:tcPr>
          <w:p w14:paraId="54934F07" w14:textId="77777777" w:rsidR="004E6FAA" w:rsidRPr="00DD274B" w:rsidRDefault="004E6FAA" w:rsidP="00A734FD">
            <w:pPr>
              <w:spacing w:after="0" w:line="240" w:lineRule="auto"/>
              <w:ind w:hanging="360"/>
              <w:jc w:val="center"/>
              <w:rPr>
                <w:b/>
                <w:sz w:val="22"/>
              </w:rPr>
            </w:pPr>
          </w:p>
        </w:tc>
        <w:tc>
          <w:tcPr>
            <w:tcW w:w="2846" w:type="dxa"/>
            <w:vMerge w:val="restart"/>
            <w:vAlign w:val="center"/>
          </w:tcPr>
          <w:p w14:paraId="324BAF69" w14:textId="3CB89963" w:rsidR="004E6FAA" w:rsidRPr="00DD274B" w:rsidRDefault="004E6FAA" w:rsidP="009971FA">
            <w:pPr>
              <w:spacing w:after="0" w:line="240" w:lineRule="auto"/>
              <w:ind w:firstLine="33"/>
              <w:jc w:val="center"/>
              <w:rPr>
                <w:b/>
                <w:sz w:val="22"/>
              </w:rPr>
            </w:pPr>
            <w:r>
              <w:rPr>
                <w:b/>
                <w:sz w:val="22"/>
              </w:rPr>
              <w:t>Exigences</w:t>
            </w:r>
          </w:p>
        </w:tc>
        <w:tc>
          <w:tcPr>
            <w:tcW w:w="6120" w:type="dxa"/>
            <w:gridSpan w:val="4"/>
            <w:vAlign w:val="center"/>
          </w:tcPr>
          <w:p w14:paraId="1C953041"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Soumissionnaire</w:t>
            </w:r>
          </w:p>
        </w:tc>
        <w:tc>
          <w:tcPr>
            <w:tcW w:w="1799" w:type="dxa"/>
            <w:vMerge/>
          </w:tcPr>
          <w:p w14:paraId="2268F0AD" w14:textId="77777777" w:rsidR="004E6FAA" w:rsidRPr="00DD274B" w:rsidRDefault="004E6FAA" w:rsidP="00A734FD">
            <w:pPr>
              <w:spacing w:after="0" w:line="240" w:lineRule="auto"/>
              <w:jc w:val="center"/>
              <w:rPr>
                <w:b/>
                <w:sz w:val="22"/>
              </w:rPr>
            </w:pPr>
          </w:p>
        </w:tc>
      </w:tr>
      <w:tr w:rsidR="004E6FAA" w:rsidRPr="00DD274B" w14:paraId="413D3D4C" w14:textId="77777777" w:rsidTr="00D76B45">
        <w:trPr>
          <w:cantSplit/>
          <w:tblHeader/>
        </w:trPr>
        <w:tc>
          <w:tcPr>
            <w:tcW w:w="2122" w:type="dxa"/>
            <w:vMerge/>
          </w:tcPr>
          <w:p w14:paraId="44BA4C31" w14:textId="77777777" w:rsidR="004E6FAA" w:rsidRPr="00DD274B" w:rsidRDefault="004E6FAA" w:rsidP="00A734FD">
            <w:pPr>
              <w:spacing w:after="0" w:line="240" w:lineRule="auto"/>
              <w:ind w:hanging="360"/>
              <w:jc w:val="center"/>
              <w:rPr>
                <w:b/>
                <w:sz w:val="22"/>
              </w:rPr>
            </w:pPr>
          </w:p>
        </w:tc>
        <w:tc>
          <w:tcPr>
            <w:tcW w:w="2846" w:type="dxa"/>
            <w:vMerge/>
            <w:vAlign w:val="center"/>
          </w:tcPr>
          <w:p w14:paraId="3A09C33A" w14:textId="77777777" w:rsidR="004E6FAA" w:rsidRPr="00DD274B" w:rsidRDefault="004E6FAA" w:rsidP="00A734FD">
            <w:pPr>
              <w:spacing w:after="0" w:line="240" w:lineRule="auto"/>
              <w:ind w:hanging="360"/>
              <w:jc w:val="center"/>
              <w:rPr>
                <w:b/>
                <w:sz w:val="22"/>
              </w:rPr>
            </w:pPr>
          </w:p>
        </w:tc>
        <w:tc>
          <w:tcPr>
            <w:tcW w:w="1800" w:type="dxa"/>
            <w:vMerge w:val="restart"/>
            <w:vAlign w:val="center"/>
          </w:tcPr>
          <w:p w14:paraId="2393503A"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Entité unique</w:t>
            </w:r>
          </w:p>
        </w:tc>
        <w:tc>
          <w:tcPr>
            <w:tcW w:w="4320" w:type="dxa"/>
            <w:gridSpan w:val="3"/>
            <w:vAlign w:val="center"/>
          </w:tcPr>
          <w:p w14:paraId="657997D6" w14:textId="77777777" w:rsidR="004E6FAA" w:rsidRPr="00DD274B" w:rsidRDefault="004E6FAA" w:rsidP="00A734FD">
            <w:pPr>
              <w:spacing w:after="0" w:line="240" w:lineRule="auto"/>
              <w:jc w:val="center"/>
              <w:rPr>
                <w:b/>
                <w:sz w:val="22"/>
              </w:rPr>
            </w:pPr>
            <w:r>
              <w:rPr>
                <w:b/>
                <w:sz w:val="22"/>
              </w:rPr>
              <w:t>Co-entreprise</w:t>
            </w:r>
          </w:p>
        </w:tc>
        <w:tc>
          <w:tcPr>
            <w:tcW w:w="1799" w:type="dxa"/>
            <w:vMerge/>
          </w:tcPr>
          <w:p w14:paraId="04C2D39F" w14:textId="77777777" w:rsidR="004E6FAA" w:rsidRPr="00DD274B" w:rsidRDefault="004E6FAA" w:rsidP="00A734FD">
            <w:pPr>
              <w:spacing w:after="0" w:line="240" w:lineRule="auto"/>
              <w:jc w:val="center"/>
              <w:rPr>
                <w:b/>
                <w:sz w:val="22"/>
              </w:rPr>
            </w:pPr>
          </w:p>
        </w:tc>
      </w:tr>
      <w:tr w:rsidR="004E6FAA" w:rsidRPr="00DD274B" w14:paraId="359AE5CC" w14:textId="77777777" w:rsidTr="00D76B45">
        <w:trPr>
          <w:cantSplit/>
          <w:tblHeader/>
        </w:trPr>
        <w:tc>
          <w:tcPr>
            <w:tcW w:w="2122" w:type="dxa"/>
            <w:vMerge/>
          </w:tcPr>
          <w:p w14:paraId="656571D6" w14:textId="77777777" w:rsidR="004E6FAA" w:rsidRPr="00DD274B" w:rsidRDefault="004E6FAA" w:rsidP="00A734FD">
            <w:pPr>
              <w:spacing w:after="0" w:line="240" w:lineRule="auto"/>
              <w:ind w:hanging="360"/>
              <w:rPr>
                <w:b/>
                <w:sz w:val="22"/>
              </w:rPr>
            </w:pPr>
          </w:p>
        </w:tc>
        <w:tc>
          <w:tcPr>
            <w:tcW w:w="2846" w:type="dxa"/>
            <w:vMerge/>
            <w:vAlign w:val="center"/>
          </w:tcPr>
          <w:p w14:paraId="7FCD07CA" w14:textId="77777777" w:rsidR="004E6FAA" w:rsidRPr="00DD274B" w:rsidRDefault="004E6FAA" w:rsidP="00A734FD">
            <w:pPr>
              <w:spacing w:after="0" w:line="240" w:lineRule="auto"/>
              <w:ind w:hanging="360"/>
              <w:jc w:val="center"/>
              <w:rPr>
                <w:b/>
                <w:sz w:val="22"/>
              </w:rPr>
            </w:pPr>
          </w:p>
        </w:tc>
        <w:tc>
          <w:tcPr>
            <w:tcW w:w="1800" w:type="dxa"/>
            <w:vMerge/>
            <w:vAlign w:val="center"/>
          </w:tcPr>
          <w:p w14:paraId="77B0C38B" w14:textId="77777777" w:rsidR="004E6FAA" w:rsidRPr="00DD274B" w:rsidRDefault="004E6FAA" w:rsidP="00A734FD">
            <w:pPr>
              <w:spacing w:after="0" w:line="240" w:lineRule="auto"/>
              <w:jc w:val="center"/>
              <w:rPr>
                <w:b/>
                <w:sz w:val="22"/>
              </w:rPr>
            </w:pPr>
          </w:p>
        </w:tc>
        <w:tc>
          <w:tcPr>
            <w:tcW w:w="1440" w:type="dxa"/>
            <w:vAlign w:val="center"/>
          </w:tcPr>
          <w:p w14:paraId="534AB2BE" w14:textId="77777777" w:rsidR="004E6FAA" w:rsidRPr="00DD274B" w:rsidRDefault="004E6FAA" w:rsidP="00A734FD">
            <w:pPr>
              <w:spacing w:after="0" w:line="240" w:lineRule="auto"/>
              <w:jc w:val="center"/>
              <w:rPr>
                <w:b/>
                <w:sz w:val="22"/>
              </w:rPr>
            </w:pPr>
            <w:r>
              <w:rPr>
                <w:b/>
                <w:bCs/>
                <w:sz w:val="22"/>
              </w:rPr>
              <w:t>Tous les membres combinés</w:t>
            </w:r>
          </w:p>
        </w:tc>
        <w:tc>
          <w:tcPr>
            <w:tcW w:w="1170" w:type="dxa"/>
            <w:vAlign w:val="center"/>
          </w:tcPr>
          <w:p w14:paraId="73B7F79D" w14:textId="77777777" w:rsidR="004E6FAA" w:rsidRPr="00DD274B" w:rsidRDefault="004E6FAA" w:rsidP="00A734FD">
            <w:pPr>
              <w:spacing w:after="0" w:line="240" w:lineRule="auto"/>
              <w:jc w:val="center"/>
              <w:rPr>
                <w:b/>
                <w:sz w:val="22"/>
              </w:rPr>
            </w:pPr>
            <w:r>
              <w:rPr>
                <w:b/>
                <w:sz w:val="22"/>
              </w:rPr>
              <w:t>Chaque membre</w:t>
            </w:r>
          </w:p>
        </w:tc>
        <w:tc>
          <w:tcPr>
            <w:tcW w:w="1710" w:type="dxa"/>
            <w:vAlign w:val="center"/>
          </w:tcPr>
          <w:p w14:paraId="73A34502" w14:textId="77777777" w:rsidR="004E6FAA" w:rsidRPr="00DD274B" w:rsidRDefault="004E6FAA" w:rsidP="00A734FD">
            <w:pPr>
              <w:spacing w:after="0" w:line="240" w:lineRule="auto"/>
              <w:jc w:val="center"/>
              <w:rPr>
                <w:b/>
                <w:sz w:val="22"/>
              </w:rPr>
            </w:pPr>
            <w:r>
              <w:rPr>
                <w:b/>
                <w:sz w:val="22"/>
              </w:rPr>
              <w:t>Au moins un membre</w:t>
            </w:r>
          </w:p>
        </w:tc>
        <w:tc>
          <w:tcPr>
            <w:tcW w:w="1799" w:type="dxa"/>
            <w:vMerge/>
          </w:tcPr>
          <w:p w14:paraId="599B4B0C" w14:textId="77777777" w:rsidR="004E6FAA" w:rsidRPr="00DD274B" w:rsidRDefault="004E6FAA" w:rsidP="00A734FD">
            <w:pPr>
              <w:spacing w:after="0" w:line="240" w:lineRule="auto"/>
              <w:jc w:val="center"/>
              <w:rPr>
                <w:b/>
                <w:sz w:val="22"/>
              </w:rPr>
            </w:pPr>
          </w:p>
        </w:tc>
      </w:tr>
      <w:tr w:rsidR="004E6FAA" w:rsidRPr="00DD274B" w14:paraId="12BE8ACA" w14:textId="77777777" w:rsidTr="00D76B45">
        <w:trPr>
          <w:trHeight w:val="600"/>
        </w:trPr>
        <w:tc>
          <w:tcPr>
            <w:tcW w:w="2122" w:type="dxa"/>
          </w:tcPr>
          <w:p w14:paraId="126EA62B" w14:textId="03B52DF9" w:rsidR="004E6FAA" w:rsidRPr="00DD274B" w:rsidRDefault="00DD274B" w:rsidP="00DD274B">
            <w:pPr>
              <w:spacing w:line="240" w:lineRule="auto"/>
              <w:jc w:val="left"/>
              <w:rPr>
                <w:sz w:val="22"/>
              </w:rPr>
            </w:pPr>
            <w:bookmarkStart w:id="2022" w:name="_Toc496968138"/>
            <w:bookmarkStart w:id="2023" w:name="_Toc331007404"/>
            <w:bookmarkStart w:id="2024" w:name="_Toc331007793"/>
            <w:bookmarkStart w:id="2025" w:name="_Toc331008086"/>
            <w:bookmarkStart w:id="2026" w:name="_Toc331027827"/>
            <w:bookmarkStart w:id="2027" w:name="_Toc360451783"/>
            <w:r>
              <w:rPr>
                <w:b/>
                <w:sz w:val="22"/>
              </w:rPr>
              <w:t>10. Expérience générale</w:t>
            </w:r>
            <w:bookmarkEnd w:id="2022"/>
            <w:bookmarkEnd w:id="2023"/>
            <w:bookmarkEnd w:id="2024"/>
            <w:bookmarkEnd w:id="2025"/>
            <w:bookmarkEnd w:id="2026"/>
            <w:bookmarkEnd w:id="2027"/>
          </w:p>
        </w:tc>
        <w:tc>
          <w:tcPr>
            <w:tcW w:w="2846" w:type="dxa"/>
          </w:tcPr>
          <w:p w14:paraId="39E9780B" w14:textId="77777777" w:rsidR="004E6FAA" w:rsidRPr="00DD274B" w:rsidRDefault="004E6FAA" w:rsidP="00A734FD">
            <w:pPr>
              <w:spacing w:line="240" w:lineRule="auto"/>
              <w:rPr>
                <w:sz w:val="22"/>
              </w:rPr>
            </w:pPr>
            <w:r>
              <w:rPr>
                <w:sz w:val="22"/>
              </w:rPr>
              <w:t xml:space="preserve">Expérience dans le cadre de contrats, à titre d’entrepreneur, de sous-traitant ou d’ensemblier au moins au cours des cinq (5) dernières années précédant la date limite de soumission des Offres, avec au moins neuf (9) mois d'activité par an.  </w:t>
            </w:r>
          </w:p>
        </w:tc>
        <w:tc>
          <w:tcPr>
            <w:tcW w:w="1800" w:type="dxa"/>
            <w:tcBorders>
              <w:bottom w:val="single" w:sz="4" w:space="0" w:color="auto"/>
            </w:tcBorders>
          </w:tcPr>
          <w:p w14:paraId="4CAF0F38" w14:textId="77777777" w:rsidR="004E6FAA" w:rsidRPr="00DD274B" w:rsidRDefault="004E6FAA" w:rsidP="00A734FD">
            <w:pPr>
              <w:spacing w:line="240" w:lineRule="auto"/>
              <w:rPr>
                <w:sz w:val="22"/>
              </w:rPr>
            </w:pPr>
            <w:r>
              <w:rPr>
                <w:sz w:val="22"/>
              </w:rPr>
              <w:t xml:space="preserve">Doit satisfaire aux exigences </w:t>
            </w:r>
          </w:p>
        </w:tc>
        <w:tc>
          <w:tcPr>
            <w:tcW w:w="1440" w:type="dxa"/>
            <w:tcBorders>
              <w:bottom w:val="single" w:sz="4" w:space="0" w:color="auto"/>
            </w:tcBorders>
          </w:tcPr>
          <w:p w14:paraId="72E7AD49" w14:textId="77777777" w:rsidR="004E6FAA" w:rsidRPr="00DD274B" w:rsidRDefault="004E6FAA" w:rsidP="00A734FD">
            <w:pPr>
              <w:spacing w:line="240" w:lineRule="auto"/>
              <w:rPr>
                <w:sz w:val="22"/>
              </w:rPr>
            </w:pPr>
            <w:r>
              <w:rPr>
                <w:sz w:val="22"/>
              </w:rPr>
              <w:t>S/O</w:t>
            </w:r>
          </w:p>
        </w:tc>
        <w:tc>
          <w:tcPr>
            <w:tcW w:w="1170" w:type="dxa"/>
            <w:tcBorders>
              <w:bottom w:val="single" w:sz="4" w:space="0" w:color="auto"/>
            </w:tcBorders>
          </w:tcPr>
          <w:p w14:paraId="3CEFB079" w14:textId="77777777" w:rsidR="004E6FAA" w:rsidRPr="00DD274B" w:rsidRDefault="004E6FAA" w:rsidP="00A734FD">
            <w:pPr>
              <w:spacing w:line="240" w:lineRule="auto"/>
              <w:rPr>
                <w:sz w:val="22"/>
              </w:rPr>
            </w:pPr>
            <w:r>
              <w:rPr>
                <w:sz w:val="22"/>
              </w:rPr>
              <w:t xml:space="preserve">Doit satisfaire </w:t>
            </w:r>
          </w:p>
          <w:p w14:paraId="5251DB9C" w14:textId="77777777" w:rsidR="004E6FAA" w:rsidRPr="00DD274B" w:rsidRDefault="004E6FAA" w:rsidP="00A734FD">
            <w:pPr>
              <w:spacing w:line="240" w:lineRule="auto"/>
              <w:rPr>
                <w:sz w:val="22"/>
              </w:rPr>
            </w:pPr>
            <w:r>
              <w:rPr>
                <w:sz w:val="22"/>
              </w:rPr>
              <w:t xml:space="preserve">Exigences </w:t>
            </w:r>
          </w:p>
        </w:tc>
        <w:tc>
          <w:tcPr>
            <w:tcW w:w="1710" w:type="dxa"/>
            <w:tcBorders>
              <w:bottom w:val="single" w:sz="4" w:space="0" w:color="auto"/>
            </w:tcBorders>
          </w:tcPr>
          <w:p w14:paraId="2962DEB8" w14:textId="77777777" w:rsidR="004E6FAA" w:rsidRPr="00DD274B" w:rsidRDefault="004E6FAA" w:rsidP="00A734FD">
            <w:pPr>
              <w:spacing w:line="240" w:lineRule="auto"/>
              <w:rPr>
                <w:sz w:val="22"/>
              </w:rPr>
            </w:pPr>
            <w:r>
              <w:rPr>
                <w:sz w:val="22"/>
              </w:rPr>
              <w:t>S/O</w:t>
            </w:r>
          </w:p>
        </w:tc>
        <w:tc>
          <w:tcPr>
            <w:tcW w:w="1799" w:type="dxa"/>
          </w:tcPr>
          <w:p w14:paraId="5106F3A9" w14:textId="77777777" w:rsidR="004E6FAA" w:rsidRPr="00DD274B" w:rsidRDefault="004E6FAA" w:rsidP="00A734FD">
            <w:pPr>
              <w:spacing w:line="240" w:lineRule="auto"/>
              <w:rPr>
                <w:sz w:val="22"/>
              </w:rPr>
            </w:pPr>
            <w:r>
              <w:rPr>
                <w:sz w:val="22"/>
              </w:rPr>
              <w:t>Formulaire EXP-1</w:t>
            </w:r>
          </w:p>
        </w:tc>
      </w:tr>
      <w:tr w:rsidR="004E6FAA" w:rsidRPr="00DD274B" w14:paraId="5AAE32B3" w14:textId="77777777" w:rsidTr="00D76B45">
        <w:trPr>
          <w:trHeight w:val="826"/>
        </w:trPr>
        <w:tc>
          <w:tcPr>
            <w:tcW w:w="2122" w:type="dxa"/>
            <w:tcBorders>
              <w:bottom w:val="single" w:sz="6" w:space="0" w:color="000000"/>
            </w:tcBorders>
          </w:tcPr>
          <w:p w14:paraId="32DF2C8B" w14:textId="41980A6A" w:rsidR="004E6FAA" w:rsidRPr="00DD274B" w:rsidRDefault="00DD274B" w:rsidP="00DD274B">
            <w:pPr>
              <w:spacing w:line="240" w:lineRule="auto"/>
              <w:jc w:val="left"/>
              <w:rPr>
                <w:b/>
                <w:sz w:val="22"/>
              </w:rPr>
            </w:pPr>
            <w:r>
              <w:rPr>
                <w:b/>
                <w:sz w:val="22"/>
              </w:rPr>
              <w:t>11. Expérience similaire</w:t>
            </w:r>
          </w:p>
        </w:tc>
        <w:tc>
          <w:tcPr>
            <w:tcW w:w="2846" w:type="dxa"/>
            <w:tcBorders>
              <w:bottom w:val="single" w:sz="6" w:space="0" w:color="000000"/>
            </w:tcBorders>
          </w:tcPr>
          <w:p w14:paraId="36BC9D13" w14:textId="211D5A02" w:rsidR="004E6FAA" w:rsidRPr="00DD274B" w:rsidRDefault="004E6FAA" w:rsidP="009971FA">
            <w:pPr>
              <w:spacing w:line="240" w:lineRule="auto"/>
              <w:jc w:val="left"/>
              <w:rPr>
                <w:sz w:val="22"/>
              </w:rPr>
            </w:pPr>
            <w:bookmarkStart w:id="2028" w:name="_Toc331007405"/>
            <w:bookmarkStart w:id="2029" w:name="_Toc331007794"/>
            <w:bookmarkStart w:id="2030" w:name="_Toc331008087"/>
            <w:bookmarkStart w:id="2031" w:name="_Toc331027828"/>
            <w:bookmarkStart w:id="2032" w:name="_Toc360451784"/>
            <w:r>
              <w:rPr>
                <w:sz w:val="22"/>
              </w:rPr>
              <w:t xml:space="preserve">Participation à titre d’entrepreneur, d’ensemblier ou de sous-traitant dans au moins </w:t>
            </w:r>
            <w:r>
              <w:rPr>
                <w:b/>
                <w:bCs/>
                <w:sz w:val="22"/>
              </w:rPr>
              <w:t>[insérer nombre ________ ( ) ] contrats</w:t>
            </w:r>
            <w:r>
              <w:rPr>
                <w:sz w:val="22"/>
              </w:rPr>
              <w:t xml:space="preserve"> au cours des [insérer nombre _______ ( ) ] </w:t>
            </w:r>
            <w:r>
              <w:rPr>
                <w:b/>
                <w:bCs/>
                <w:sz w:val="22"/>
              </w:rPr>
              <w:t>dernières années</w:t>
            </w:r>
            <w:r>
              <w:rPr>
                <w:sz w:val="22"/>
              </w:rPr>
              <w:t xml:space="preserve">, avec une valeur minimum de [insérer montant ________ ( ) ] qui ont été menés à bien et achevés pour l’essentiel, et qui sont similaires aux Services proposés. La similarité </w:t>
            </w:r>
            <w:r>
              <w:rPr>
                <w:sz w:val="22"/>
              </w:rPr>
              <w:lastRenderedPageBreak/>
              <w:t>portera sur la taille physique, la complexité, les méthodes/technologies utilisées ou autres caractéristiques, telles que décrites à la Section V.</w:t>
            </w:r>
            <w:bookmarkEnd w:id="2028"/>
            <w:bookmarkEnd w:id="2029"/>
            <w:bookmarkEnd w:id="2030"/>
            <w:bookmarkEnd w:id="2031"/>
            <w:bookmarkEnd w:id="2032"/>
          </w:p>
        </w:tc>
        <w:tc>
          <w:tcPr>
            <w:tcW w:w="1800" w:type="dxa"/>
            <w:tcBorders>
              <w:top w:val="nil"/>
              <w:bottom w:val="single" w:sz="6" w:space="0" w:color="000000"/>
            </w:tcBorders>
          </w:tcPr>
          <w:p w14:paraId="7CE2ADCD" w14:textId="77777777" w:rsidR="004E6FAA" w:rsidRPr="00DD274B" w:rsidRDefault="004E6FAA" w:rsidP="00A734FD">
            <w:pPr>
              <w:spacing w:line="240" w:lineRule="auto"/>
              <w:rPr>
                <w:sz w:val="22"/>
              </w:rPr>
            </w:pPr>
            <w:r>
              <w:rPr>
                <w:sz w:val="22"/>
              </w:rPr>
              <w:lastRenderedPageBreak/>
              <w:t>Doit satisfaire aux exigences</w:t>
            </w:r>
          </w:p>
        </w:tc>
        <w:tc>
          <w:tcPr>
            <w:tcW w:w="1440" w:type="dxa"/>
            <w:tcBorders>
              <w:top w:val="nil"/>
              <w:bottom w:val="single" w:sz="6" w:space="0" w:color="000000"/>
            </w:tcBorders>
          </w:tcPr>
          <w:p w14:paraId="1F3291C1" w14:textId="77777777" w:rsidR="004E6FAA" w:rsidRPr="00DD274B" w:rsidRDefault="004E6FAA" w:rsidP="00A734FD">
            <w:pPr>
              <w:spacing w:line="240" w:lineRule="auto"/>
              <w:rPr>
                <w:spacing w:val="-4"/>
                <w:sz w:val="22"/>
              </w:rPr>
            </w:pPr>
            <w:r>
              <w:rPr>
                <w:sz w:val="22"/>
              </w:rPr>
              <w:t xml:space="preserve"> S/O  </w:t>
            </w:r>
          </w:p>
        </w:tc>
        <w:tc>
          <w:tcPr>
            <w:tcW w:w="1170" w:type="dxa"/>
            <w:tcBorders>
              <w:top w:val="nil"/>
              <w:bottom w:val="single" w:sz="6" w:space="0" w:color="000000"/>
            </w:tcBorders>
          </w:tcPr>
          <w:p w14:paraId="720E4B63" w14:textId="77777777" w:rsidR="004E6FAA" w:rsidRPr="00DD274B" w:rsidRDefault="004E6FAA" w:rsidP="00A734FD">
            <w:pPr>
              <w:spacing w:line="240" w:lineRule="auto"/>
              <w:rPr>
                <w:sz w:val="22"/>
              </w:rPr>
            </w:pPr>
            <w:r>
              <w:rPr>
                <w:sz w:val="22"/>
              </w:rPr>
              <w:t xml:space="preserve">Doit satisfaire </w:t>
            </w:r>
          </w:p>
          <w:p w14:paraId="296F1099" w14:textId="77777777" w:rsidR="004E6FAA" w:rsidRPr="00DD274B" w:rsidRDefault="004E6FAA" w:rsidP="00A734FD">
            <w:pPr>
              <w:spacing w:line="240" w:lineRule="auto"/>
              <w:rPr>
                <w:sz w:val="22"/>
              </w:rPr>
            </w:pPr>
            <w:r>
              <w:rPr>
                <w:sz w:val="22"/>
              </w:rPr>
              <w:t>Exigences</w:t>
            </w:r>
          </w:p>
        </w:tc>
        <w:tc>
          <w:tcPr>
            <w:tcW w:w="1710" w:type="dxa"/>
            <w:tcBorders>
              <w:top w:val="nil"/>
              <w:bottom w:val="single" w:sz="6" w:space="0" w:color="000000"/>
            </w:tcBorders>
          </w:tcPr>
          <w:p w14:paraId="24DC8C55" w14:textId="77777777" w:rsidR="004E6FAA" w:rsidRPr="00DD274B" w:rsidRDefault="004E6FAA" w:rsidP="00A734FD">
            <w:pPr>
              <w:spacing w:line="240" w:lineRule="auto"/>
              <w:rPr>
                <w:spacing w:val="-4"/>
                <w:sz w:val="22"/>
              </w:rPr>
            </w:pPr>
            <w:r>
              <w:rPr>
                <w:sz w:val="22"/>
              </w:rPr>
              <w:t xml:space="preserve"> S/O</w:t>
            </w:r>
          </w:p>
        </w:tc>
        <w:tc>
          <w:tcPr>
            <w:tcW w:w="1799" w:type="dxa"/>
            <w:tcBorders>
              <w:bottom w:val="single" w:sz="6" w:space="0" w:color="000000"/>
            </w:tcBorders>
          </w:tcPr>
          <w:p w14:paraId="3C006F0C" w14:textId="77777777" w:rsidR="004E6FAA" w:rsidRPr="00DD274B" w:rsidRDefault="004E6FAA" w:rsidP="00A734FD">
            <w:pPr>
              <w:spacing w:line="240" w:lineRule="auto"/>
              <w:rPr>
                <w:sz w:val="22"/>
              </w:rPr>
            </w:pPr>
            <w:r>
              <w:rPr>
                <w:sz w:val="22"/>
              </w:rPr>
              <w:t>Formulaire EXP-2</w:t>
            </w:r>
          </w:p>
          <w:p w14:paraId="77B0F4D9" w14:textId="77777777" w:rsidR="004E6FAA" w:rsidRPr="00DD274B" w:rsidRDefault="004E6FAA" w:rsidP="00A734FD">
            <w:pPr>
              <w:spacing w:line="240" w:lineRule="auto"/>
              <w:rPr>
                <w:sz w:val="22"/>
              </w:rPr>
            </w:pPr>
          </w:p>
        </w:tc>
      </w:tr>
      <w:tr w:rsidR="004E6FAA" w:rsidRPr="00DD274B" w14:paraId="69E48422" w14:textId="77777777" w:rsidTr="00D76B45">
        <w:trPr>
          <w:cantSplit/>
        </w:trPr>
        <w:tc>
          <w:tcPr>
            <w:tcW w:w="2122" w:type="dxa"/>
            <w:tcBorders>
              <w:top w:val="single" w:sz="6" w:space="0" w:color="000000"/>
              <w:bottom w:val="single" w:sz="6" w:space="0" w:color="000000"/>
            </w:tcBorders>
          </w:tcPr>
          <w:p w14:paraId="67DBDF42" w14:textId="01BD4037" w:rsidR="004E6FAA" w:rsidRPr="00DD274B" w:rsidRDefault="00DD274B" w:rsidP="00DD274B">
            <w:pPr>
              <w:spacing w:line="240" w:lineRule="auto"/>
              <w:jc w:val="left"/>
              <w:rPr>
                <w:b/>
                <w:sz w:val="22"/>
              </w:rPr>
            </w:pPr>
            <w:bookmarkStart w:id="2033" w:name="_Toc331007406"/>
            <w:bookmarkStart w:id="2034" w:name="_Toc331007795"/>
            <w:bookmarkStart w:id="2035" w:name="_Toc331008088"/>
            <w:bookmarkStart w:id="2036" w:name="_Toc331027829"/>
            <w:bookmarkStart w:id="2037" w:name="_Toc360451785"/>
            <w:r>
              <w:rPr>
                <w:b/>
                <w:sz w:val="22"/>
              </w:rPr>
              <w:t xml:space="preserve">12. </w:t>
            </w:r>
            <w:r>
              <w:rPr>
                <w:b/>
                <w:bCs/>
              </w:rPr>
              <w:t>Expérience spécifique dans des activités</w:t>
            </w:r>
            <w:r>
              <w:rPr>
                <w:b/>
                <w:sz w:val="22"/>
              </w:rPr>
              <w:t xml:space="preserve"> </w:t>
            </w:r>
            <w:bookmarkEnd w:id="2033"/>
            <w:bookmarkEnd w:id="2034"/>
            <w:bookmarkEnd w:id="2035"/>
            <w:bookmarkEnd w:id="2036"/>
            <w:r>
              <w:rPr>
                <w:b/>
                <w:sz w:val="22"/>
              </w:rPr>
              <w:t>clés</w:t>
            </w:r>
            <w:bookmarkEnd w:id="2037"/>
            <w:r>
              <w:rPr>
                <w:b/>
                <w:sz w:val="22"/>
              </w:rPr>
              <w:t xml:space="preserve"> </w:t>
            </w:r>
          </w:p>
        </w:tc>
        <w:tc>
          <w:tcPr>
            <w:tcW w:w="2846" w:type="dxa"/>
            <w:tcBorders>
              <w:top w:val="single" w:sz="6" w:space="0" w:color="000000"/>
              <w:bottom w:val="single" w:sz="6" w:space="0" w:color="000000"/>
            </w:tcBorders>
          </w:tcPr>
          <w:p w14:paraId="7910C5D5" w14:textId="2735AA9E" w:rsidR="004E6FAA" w:rsidRPr="00DD274B" w:rsidRDefault="004E6FAA" w:rsidP="00DD274B">
            <w:pPr>
              <w:spacing w:line="240" w:lineRule="auto"/>
              <w:jc w:val="left"/>
              <w:rPr>
                <w:spacing w:val="-4"/>
                <w:sz w:val="22"/>
              </w:rPr>
            </w:pPr>
            <w:r>
              <w:rPr>
                <w:sz w:val="22"/>
              </w:rPr>
              <w:t xml:space="preserve">Pour les contrats référencés ci-dessus ou autres contrats qui auraient été exécutés pendant la période mentionnée au point 2.4.2 ci-dessus, une expérience minimale dans les principales activités suivantes : </w:t>
            </w:r>
          </w:p>
          <w:p w14:paraId="13827AF0" w14:textId="77777777" w:rsidR="004E6FAA" w:rsidRPr="00DD274B" w:rsidRDefault="004E6FAA" w:rsidP="00DD274B">
            <w:pPr>
              <w:spacing w:line="240" w:lineRule="auto"/>
              <w:jc w:val="left"/>
              <w:rPr>
                <w:sz w:val="22"/>
              </w:rPr>
            </w:pPr>
          </w:p>
          <w:p w14:paraId="0FB2F4B9" w14:textId="77777777" w:rsidR="004E6FAA" w:rsidRPr="00DD274B" w:rsidRDefault="004E6FAA" w:rsidP="00DD274B">
            <w:pPr>
              <w:tabs>
                <w:tab w:val="num" w:pos="648"/>
              </w:tabs>
              <w:spacing w:after="0" w:line="240" w:lineRule="auto"/>
              <w:ind w:left="648"/>
              <w:jc w:val="left"/>
              <w:rPr>
                <w:rFonts w:cs="Times New Roman"/>
                <w:sz w:val="22"/>
              </w:rPr>
            </w:pPr>
            <w:r>
              <w:rPr>
                <w:sz w:val="22"/>
              </w:rPr>
              <w:t>…..</w:t>
            </w:r>
          </w:p>
          <w:p w14:paraId="5F632523" w14:textId="77777777" w:rsidR="004E6FAA" w:rsidRPr="00DD274B" w:rsidRDefault="004E6FAA" w:rsidP="00DD274B">
            <w:pPr>
              <w:spacing w:after="0" w:line="240" w:lineRule="auto"/>
              <w:ind w:left="648"/>
              <w:jc w:val="left"/>
              <w:rPr>
                <w:rFonts w:cs="Times New Roman"/>
                <w:sz w:val="22"/>
              </w:rPr>
            </w:pPr>
          </w:p>
        </w:tc>
        <w:tc>
          <w:tcPr>
            <w:tcW w:w="1800" w:type="dxa"/>
            <w:tcBorders>
              <w:top w:val="single" w:sz="6" w:space="0" w:color="000000"/>
              <w:bottom w:val="single" w:sz="6" w:space="0" w:color="000000"/>
            </w:tcBorders>
          </w:tcPr>
          <w:p w14:paraId="799497F0" w14:textId="77777777" w:rsidR="004E6FAA" w:rsidRPr="00DD274B" w:rsidRDefault="004E6FAA" w:rsidP="00A734FD">
            <w:pPr>
              <w:spacing w:line="240" w:lineRule="auto"/>
              <w:rPr>
                <w:sz w:val="22"/>
              </w:rPr>
            </w:pPr>
            <w:r>
              <w:rPr>
                <w:sz w:val="22"/>
              </w:rPr>
              <w:t>Doit satisfaire aux exigences</w:t>
            </w:r>
          </w:p>
          <w:p w14:paraId="5495C56D" w14:textId="77777777" w:rsidR="004E6FAA" w:rsidRPr="00DD274B" w:rsidRDefault="004E6FAA" w:rsidP="00A734FD">
            <w:pPr>
              <w:spacing w:line="240" w:lineRule="auto"/>
              <w:rPr>
                <w:sz w:val="22"/>
              </w:rPr>
            </w:pPr>
          </w:p>
          <w:p w14:paraId="10C3CE87" w14:textId="77777777" w:rsidR="004E6FAA" w:rsidRPr="00DD274B" w:rsidRDefault="004E6FAA" w:rsidP="00A734FD">
            <w:pPr>
              <w:spacing w:line="240" w:lineRule="auto"/>
              <w:rPr>
                <w:sz w:val="22"/>
              </w:rPr>
            </w:pPr>
            <w:r>
              <w:rPr>
                <w:sz w:val="22"/>
              </w:rPr>
              <w:t>Un Sous-traitant spécialisé peut satisfaire aux exigences</w:t>
            </w:r>
          </w:p>
          <w:p w14:paraId="42D6C20C" w14:textId="77777777" w:rsidR="004E6FAA" w:rsidRPr="00DD274B" w:rsidRDefault="004E6FAA" w:rsidP="00A734FD">
            <w:pPr>
              <w:spacing w:line="240" w:lineRule="auto"/>
              <w:rPr>
                <w:sz w:val="22"/>
              </w:rPr>
            </w:pPr>
          </w:p>
        </w:tc>
        <w:tc>
          <w:tcPr>
            <w:tcW w:w="1440" w:type="dxa"/>
            <w:tcBorders>
              <w:top w:val="single" w:sz="6" w:space="0" w:color="000000"/>
              <w:bottom w:val="single" w:sz="6" w:space="0" w:color="000000"/>
            </w:tcBorders>
          </w:tcPr>
          <w:p w14:paraId="43DF1842"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6" w:space="0" w:color="000000"/>
            </w:tcBorders>
          </w:tcPr>
          <w:p w14:paraId="60B263E8" w14:textId="77777777" w:rsidR="004E6FAA" w:rsidRPr="00DD274B" w:rsidRDefault="004E6FAA" w:rsidP="00A734FD">
            <w:pPr>
              <w:spacing w:line="240" w:lineRule="auto"/>
              <w:rPr>
                <w:sz w:val="22"/>
              </w:rPr>
            </w:pPr>
            <w:r>
              <w:rPr>
                <w:sz w:val="22"/>
              </w:rPr>
              <w:t>S/O</w:t>
            </w:r>
          </w:p>
        </w:tc>
        <w:tc>
          <w:tcPr>
            <w:tcW w:w="1710" w:type="dxa"/>
            <w:tcBorders>
              <w:top w:val="single" w:sz="6" w:space="0" w:color="000000"/>
              <w:bottom w:val="single" w:sz="6" w:space="0" w:color="000000"/>
            </w:tcBorders>
          </w:tcPr>
          <w:p w14:paraId="36AFA382" w14:textId="77777777" w:rsidR="004E6FAA" w:rsidRPr="00DD274B" w:rsidRDefault="004E6FAA" w:rsidP="00DD274B">
            <w:pPr>
              <w:spacing w:line="240" w:lineRule="auto"/>
              <w:jc w:val="left"/>
              <w:rPr>
                <w:sz w:val="22"/>
              </w:rPr>
            </w:pPr>
            <w:r>
              <w:rPr>
                <w:sz w:val="22"/>
              </w:rPr>
              <w:t xml:space="preserve">Pour chaque activité énumérée, un membre au moins doit justifier d’une expérience d’un niveau égal à au moins cinquante-cinq pour cent </w:t>
            </w:r>
          </w:p>
          <w:p w14:paraId="0B207F1B" w14:textId="77777777" w:rsidR="004E6FAA" w:rsidRPr="00DD274B" w:rsidRDefault="004E6FAA" w:rsidP="00DD274B">
            <w:pPr>
              <w:spacing w:line="240" w:lineRule="auto"/>
              <w:jc w:val="left"/>
              <w:rPr>
                <w:color w:val="FF0000"/>
                <w:sz w:val="22"/>
              </w:rPr>
            </w:pPr>
            <w:r>
              <w:rPr>
                <w:sz w:val="22"/>
              </w:rPr>
              <w:t>55 % du nombre, du volume ou du taux de production prévu.</w:t>
            </w:r>
          </w:p>
        </w:tc>
        <w:tc>
          <w:tcPr>
            <w:tcW w:w="1799" w:type="dxa"/>
            <w:tcBorders>
              <w:top w:val="single" w:sz="6" w:space="0" w:color="000000"/>
              <w:bottom w:val="single" w:sz="6" w:space="0" w:color="000000"/>
            </w:tcBorders>
          </w:tcPr>
          <w:p w14:paraId="78B8F038" w14:textId="77777777" w:rsidR="004E6FAA" w:rsidRPr="00DD274B" w:rsidRDefault="004E6FAA" w:rsidP="00A734FD">
            <w:pPr>
              <w:spacing w:line="240" w:lineRule="auto"/>
              <w:rPr>
                <w:sz w:val="22"/>
              </w:rPr>
            </w:pPr>
            <w:r>
              <w:rPr>
                <w:sz w:val="22"/>
              </w:rPr>
              <w:t xml:space="preserve">Formulaire EXP-3 </w:t>
            </w:r>
          </w:p>
        </w:tc>
      </w:tr>
      <w:tr w:rsidR="004E6FAA" w:rsidRPr="00DD274B" w14:paraId="3CC317EE" w14:textId="77777777" w:rsidTr="00D76B45">
        <w:trPr>
          <w:cantSplit/>
        </w:trPr>
        <w:tc>
          <w:tcPr>
            <w:tcW w:w="2122" w:type="dxa"/>
            <w:tcBorders>
              <w:top w:val="single" w:sz="6" w:space="0" w:color="000000"/>
              <w:bottom w:val="single" w:sz="6" w:space="0" w:color="000000"/>
            </w:tcBorders>
          </w:tcPr>
          <w:p w14:paraId="7EAE0CDA" w14:textId="28631C90" w:rsidR="004E6FAA" w:rsidRPr="00DD274B" w:rsidRDefault="00DD274B" w:rsidP="00DD274B">
            <w:pPr>
              <w:spacing w:line="240" w:lineRule="auto"/>
              <w:jc w:val="left"/>
              <w:rPr>
                <w:b/>
                <w:sz w:val="22"/>
              </w:rPr>
            </w:pPr>
            <w:r>
              <w:rPr>
                <w:b/>
                <w:sz w:val="22"/>
              </w:rPr>
              <w:lastRenderedPageBreak/>
              <w:t>13. Expérience en matière de gestion environnementale et sociale</w:t>
            </w:r>
          </w:p>
        </w:tc>
        <w:tc>
          <w:tcPr>
            <w:tcW w:w="2846" w:type="dxa"/>
            <w:tcBorders>
              <w:top w:val="single" w:sz="6" w:space="0" w:color="000000"/>
              <w:bottom w:val="single" w:sz="6" w:space="0" w:color="000000"/>
            </w:tcBorders>
          </w:tcPr>
          <w:p w14:paraId="762FF4BD" w14:textId="77777777" w:rsidR="004E6FAA" w:rsidRPr="00DD274B" w:rsidRDefault="004E6FAA" w:rsidP="00DD274B">
            <w:pPr>
              <w:spacing w:line="240" w:lineRule="auto"/>
              <w:jc w:val="left"/>
              <w:rPr>
                <w:sz w:val="22"/>
              </w:rPr>
            </w:pPr>
            <w:r>
              <w:rPr>
                <w:sz w:val="22"/>
              </w:rPr>
              <w:t>Expérience suffisante en matière de gestion de l’impact environnemental et social dans des projets similaires au cours des cinq (5) années précédant la date limite de soumission des Offres.</w:t>
            </w:r>
          </w:p>
        </w:tc>
        <w:tc>
          <w:tcPr>
            <w:tcW w:w="1800" w:type="dxa"/>
            <w:tcBorders>
              <w:top w:val="single" w:sz="6" w:space="0" w:color="000000"/>
              <w:bottom w:val="single" w:sz="6" w:space="0" w:color="000000"/>
            </w:tcBorders>
          </w:tcPr>
          <w:p w14:paraId="28CCE615" w14:textId="77777777" w:rsidR="004E6FAA" w:rsidRPr="00DD274B" w:rsidRDefault="004E6FAA" w:rsidP="00A734FD">
            <w:pPr>
              <w:spacing w:line="240" w:lineRule="auto"/>
              <w:rPr>
                <w:sz w:val="22"/>
              </w:rPr>
            </w:pPr>
            <w:r>
              <w:rPr>
                <w:sz w:val="22"/>
              </w:rPr>
              <w:t>Doit satisfaire aux exigences</w:t>
            </w:r>
          </w:p>
        </w:tc>
        <w:tc>
          <w:tcPr>
            <w:tcW w:w="1440" w:type="dxa"/>
            <w:tcBorders>
              <w:top w:val="single" w:sz="6" w:space="0" w:color="000000"/>
              <w:bottom w:val="single" w:sz="6" w:space="0" w:color="000000"/>
            </w:tcBorders>
          </w:tcPr>
          <w:p w14:paraId="57A36B00"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6" w:space="0" w:color="000000"/>
            </w:tcBorders>
          </w:tcPr>
          <w:p w14:paraId="334CC1C2" w14:textId="77777777" w:rsidR="004E6FAA" w:rsidRPr="00DD274B" w:rsidDel="00581AFD" w:rsidRDefault="004E6FAA" w:rsidP="00A734FD">
            <w:pPr>
              <w:spacing w:line="240" w:lineRule="auto"/>
              <w:rPr>
                <w:sz w:val="22"/>
              </w:rPr>
            </w:pPr>
            <w:r>
              <w:rPr>
                <w:sz w:val="22"/>
              </w:rPr>
              <w:t>S/O</w:t>
            </w:r>
          </w:p>
        </w:tc>
        <w:tc>
          <w:tcPr>
            <w:tcW w:w="1710" w:type="dxa"/>
            <w:tcBorders>
              <w:top w:val="single" w:sz="6" w:space="0" w:color="000000"/>
              <w:bottom w:val="single" w:sz="6" w:space="0" w:color="000000"/>
            </w:tcBorders>
          </w:tcPr>
          <w:p w14:paraId="22B1F264" w14:textId="77777777" w:rsidR="004E6FAA" w:rsidRPr="00DD274B" w:rsidRDefault="004E6FAA" w:rsidP="00A734FD">
            <w:pPr>
              <w:spacing w:line="240" w:lineRule="auto"/>
              <w:rPr>
                <w:sz w:val="22"/>
              </w:rPr>
            </w:pPr>
            <w:r>
              <w:rPr>
                <w:sz w:val="22"/>
              </w:rPr>
              <w:t>Doit satisfaire aux exigences</w:t>
            </w:r>
          </w:p>
        </w:tc>
        <w:tc>
          <w:tcPr>
            <w:tcW w:w="1799" w:type="dxa"/>
            <w:tcBorders>
              <w:top w:val="single" w:sz="6" w:space="0" w:color="000000"/>
              <w:bottom w:val="single" w:sz="6" w:space="0" w:color="000000"/>
            </w:tcBorders>
          </w:tcPr>
          <w:p w14:paraId="1FACA1AC" w14:textId="77777777" w:rsidR="004E6FAA" w:rsidRPr="00DD274B" w:rsidRDefault="004E6FAA" w:rsidP="00A734FD">
            <w:pPr>
              <w:spacing w:line="240" w:lineRule="auto"/>
              <w:rPr>
                <w:sz w:val="22"/>
              </w:rPr>
            </w:pPr>
            <w:r>
              <w:rPr>
                <w:sz w:val="22"/>
              </w:rPr>
              <w:t>EXP-4</w:t>
            </w:r>
          </w:p>
        </w:tc>
      </w:tr>
      <w:tr w:rsidR="004E6FAA" w:rsidRPr="00DD274B" w14:paraId="06C56FF7" w14:textId="77777777" w:rsidTr="00D76B45">
        <w:trPr>
          <w:cantSplit/>
        </w:trPr>
        <w:tc>
          <w:tcPr>
            <w:tcW w:w="2122" w:type="dxa"/>
            <w:tcBorders>
              <w:top w:val="single" w:sz="6" w:space="0" w:color="000000"/>
              <w:bottom w:val="single" w:sz="4" w:space="0" w:color="auto"/>
            </w:tcBorders>
          </w:tcPr>
          <w:p w14:paraId="2379D423" w14:textId="36C1A84E" w:rsidR="004E6FAA" w:rsidRPr="00DD274B" w:rsidRDefault="00DD274B" w:rsidP="00DD274B">
            <w:pPr>
              <w:spacing w:line="240" w:lineRule="auto"/>
              <w:jc w:val="left"/>
              <w:rPr>
                <w:sz w:val="22"/>
              </w:rPr>
            </w:pPr>
            <w:bookmarkStart w:id="2038" w:name="_Toc360451786"/>
            <w:r>
              <w:rPr>
                <w:b/>
                <w:sz w:val="22"/>
              </w:rPr>
              <w:t>14. Expérience en matière gestion de la santé et de la sécurité</w:t>
            </w:r>
            <w:bookmarkEnd w:id="2038"/>
          </w:p>
        </w:tc>
        <w:tc>
          <w:tcPr>
            <w:tcW w:w="2846" w:type="dxa"/>
            <w:tcBorders>
              <w:top w:val="single" w:sz="6" w:space="0" w:color="000000"/>
              <w:bottom w:val="single" w:sz="4" w:space="0" w:color="auto"/>
            </w:tcBorders>
          </w:tcPr>
          <w:p w14:paraId="13CC11EB" w14:textId="77777777" w:rsidR="004E6FAA" w:rsidRPr="00DD274B" w:rsidRDefault="004E6FAA" w:rsidP="00DD274B">
            <w:pPr>
              <w:spacing w:line="240" w:lineRule="auto"/>
              <w:jc w:val="left"/>
              <w:rPr>
                <w:sz w:val="22"/>
              </w:rPr>
            </w:pPr>
            <w:r>
              <w:rPr>
                <w:sz w:val="22"/>
              </w:rPr>
              <w:t xml:space="preserve">Expérience suffisante en matière de gestion de la santé et de la sécurité dans des projets similaires au cours des cinq (5) années précédant la date limite de soumission des Offres. </w:t>
            </w:r>
          </w:p>
        </w:tc>
        <w:tc>
          <w:tcPr>
            <w:tcW w:w="1800" w:type="dxa"/>
            <w:tcBorders>
              <w:top w:val="single" w:sz="6" w:space="0" w:color="000000"/>
              <w:bottom w:val="single" w:sz="4" w:space="0" w:color="auto"/>
            </w:tcBorders>
          </w:tcPr>
          <w:p w14:paraId="16D817A0" w14:textId="77777777" w:rsidR="004E6FAA" w:rsidRPr="00DD274B" w:rsidRDefault="004E6FAA" w:rsidP="00A734FD">
            <w:pPr>
              <w:spacing w:line="240" w:lineRule="auto"/>
              <w:rPr>
                <w:sz w:val="22"/>
              </w:rPr>
            </w:pPr>
            <w:r>
              <w:rPr>
                <w:sz w:val="22"/>
              </w:rPr>
              <w:t>Doit satisfaire aux exigences</w:t>
            </w:r>
          </w:p>
        </w:tc>
        <w:tc>
          <w:tcPr>
            <w:tcW w:w="1440" w:type="dxa"/>
            <w:tcBorders>
              <w:top w:val="single" w:sz="6" w:space="0" w:color="000000"/>
              <w:bottom w:val="single" w:sz="4" w:space="0" w:color="auto"/>
            </w:tcBorders>
          </w:tcPr>
          <w:p w14:paraId="7B0F11E3"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4" w:space="0" w:color="auto"/>
            </w:tcBorders>
          </w:tcPr>
          <w:p w14:paraId="0C2E3D96" w14:textId="77777777" w:rsidR="004E6FAA" w:rsidRPr="00DD274B" w:rsidDel="00581AFD" w:rsidRDefault="004E6FAA" w:rsidP="00A734FD">
            <w:pPr>
              <w:spacing w:line="240" w:lineRule="auto"/>
              <w:rPr>
                <w:sz w:val="22"/>
              </w:rPr>
            </w:pPr>
            <w:r>
              <w:rPr>
                <w:sz w:val="22"/>
              </w:rPr>
              <w:t>S/O</w:t>
            </w:r>
          </w:p>
        </w:tc>
        <w:tc>
          <w:tcPr>
            <w:tcW w:w="1710" w:type="dxa"/>
            <w:tcBorders>
              <w:top w:val="single" w:sz="6" w:space="0" w:color="000000"/>
              <w:bottom w:val="single" w:sz="4" w:space="0" w:color="auto"/>
            </w:tcBorders>
          </w:tcPr>
          <w:p w14:paraId="64FD4A61" w14:textId="77777777" w:rsidR="004E6FAA" w:rsidRPr="00DD274B" w:rsidRDefault="004E6FAA" w:rsidP="00A734FD">
            <w:pPr>
              <w:spacing w:line="240" w:lineRule="auto"/>
              <w:rPr>
                <w:sz w:val="22"/>
              </w:rPr>
            </w:pPr>
            <w:r>
              <w:rPr>
                <w:sz w:val="22"/>
              </w:rPr>
              <w:t>Doit satisfaire aux exigences</w:t>
            </w:r>
          </w:p>
        </w:tc>
        <w:tc>
          <w:tcPr>
            <w:tcW w:w="1799" w:type="dxa"/>
            <w:tcBorders>
              <w:top w:val="single" w:sz="6" w:space="0" w:color="000000"/>
              <w:bottom w:val="single" w:sz="4" w:space="0" w:color="auto"/>
            </w:tcBorders>
          </w:tcPr>
          <w:p w14:paraId="641B4F7E" w14:textId="77777777" w:rsidR="004E6FAA" w:rsidRPr="00DD274B" w:rsidRDefault="004E6FAA" w:rsidP="00A734FD">
            <w:pPr>
              <w:spacing w:line="240" w:lineRule="auto"/>
              <w:rPr>
                <w:sz w:val="22"/>
              </w:rPr>
            </w:pPr>
            <w:r>
              <w:rPr>
                <w:sz w:val="22"/>
              </w:rPr>
              <w:t>EXP-5</w:t>
            </w:r>
          </w:p>
        </w:tc>
      </w:tr>
    </w:tbl>
    <w:p w14:paraId="5F650C61" w14:textId="77777777" w:rsidR="00757182" w:rsidRDefault="00757182" w:rsidP="00A734FD">
      <w:pPr>
        <w:spacing w:line="240" w:lineRule="auto"/>
        <w:sectPr w:rsidR="00757182" w:rsidSect="00785DFC">
          <w:headerReference w:type="default" r:id="rId27"/>
          <w:pgSz w:w="15840" w:h="12240" w:orient="landscape" w:code="1"/>
          <w:pgMar w:top="1440" w:right="1440" w:bottom="1440" w:left="1440" w:header="720" w:footer="720" w:gutter="0"/>
          <w:cols w:space="720"/>
          <w:docGrid w:linePitch="360"/>
        </w:sectPr>
      </w:pPr>
    </w:p>
    <w:p w14:paraId="4298C12D" w14:textId="16BA0504" w:rsidR="00D76B45" w:rsidRDefault="007D7C5D" w:rsidP="00A734FD">
      <w:pPr>
        <w:pStyle w:val="Heading2"/>
        <w:spacing w:line="240" w:lineRule="auto"/>
      </w:pPr>
      <w:bookmarkStart w:id="2039" w:name="_Toc55153377"/>
      <w:bookmarkStart w:id="2040" w:name="_Toc55163374"/>
      <w:bookmarkStart w:id="2041" w:name="_Toc55165386"/>
      <w:bookmarkStart w:id="2042" w:name="_Toc55241617"/>
      <w:bookmarkStart w:id="2043" w:name="_Toc55241819"/>
      <w:bookmarkStart w:id="2044" w:name="_Toc55241979"/>
      <w:bookmarkStart w:id="2045" w:name="_Toc55242524"/>
      <w:bookmarkStart w:id="2046" w:name="_Toc55243198"/>
      <w:bookmarkStart w:id="2047" w:name="_Toc55247669"/>
      <w:bookmarkStart w:id="2048" w:name="_Toc55247880"/>
      <w:bookmarkStart w:id="2049" w:name="_Toc55249089"/>
      <w:bookmarkStart w:id="2050" w:name="_Toc55254252"/>
      <w:bookmarkStart w:id="2051" w:name="_Toc55254698"/>
      <w:bookmarkStart w:id="2052" w:name="_Toc55255149"/>
      <w:bookmarkStart w:id="2053" w:name="_Toc55255302"/>
      <w:bookmarkStart w:id="2054" w:name="_Toc55255946"/>
      <w:bookmarkStart w:id="2055" w:name="_Toc55851002"/>
      <w:bookmarkStart w:id="2056" w:name="_Toc55895967"/>
      <w:bookmarkStart w:id="2057" w:name="_Toc55898346"/>
      <w:bookmarkStart w:id="2058" w:name="_Toc55899397"/>
      <w:bookmarkStart w:id="2059" w:name="_Toc55901769"/>
      <w:bookmarkStart w:id="2060" w:name="_Toc55902358"/>
      <w:bookmarkStart w:id="2061" w:name="_Toc55948380"/>
      <w:bookmarkStart w:id="2062" w:name="_Toc55950006"/>
      <w:bookmarkStart w:id="2063" w:name="_Toc61279135"/>
      <w:bookmarkStart w:id="2064" w:name="_Toc61519784"/>
      <w:bookmarkStart w:id="2065" w:name="_Toc61521375"/>
      <w:r>
        <w:lastRenderedPageBreak/>
        <w:t>Section IV</w:t>
      </w:r>
      <w:r>
        <w:tab/>
        <w:t>Formulaires d'Offre</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7937B050" w14:textId="0C1A9712" w:rsidR="009F1D7F" w:rsidRPr="009971FA" w:rsidRDefault="00E437E3" w:rsidP="00A734FD">
      <w:pPr>
        <w:pStyle w:val="TOCHeading"/>
        <w:spacing w:line="240" w:lineRule="auto"/>
        <w:rPr>
          <w:color w:val="000000" w:themeColor="text1"/>
          <w:sz w:val="32"/>
          <w:szCs w:val="32"/>
        </w:rPr>
      </w:pPr>
      <w:r>
        <w:rPr>
          <w:color w:val="000000" w:themeColor="text1"/>
          <w:sz w:val="32"/>
          <w:szCs w:val="32"/>
        </w:rPr>
        <w:t>Table des matières</w:t>
      </w:r>
    </w:p>
    <w:p w14:paraId="1840C9B8" w14:textId="4B7350AD" w:rsidR="009971FA" w:rsidRDefault="009971FA" w:rsidP="009971FA">
      <w:pPr>
        <w:rPr>
          <w:lang w:eastAsia="ja-JP"/>
        </w:rPr>
      </w:pPr>
    </w:p>
    <w:p w14:paraId="403DC444" w14:textId="39A19528" w:rsidR="00F642D9" w:rsidRPr="00351B62" w:rsidRDefault="00775AE7" w:rsidP="000533F2">
      <w:pPr>
        <w:pStyle w:val="TOC3"/>
        <w:rPr>
          <w:rFonts w:asciiTheme="minorHAnsi" w:eastAsiaTheme="minorEastAsia" w:hAnsiTheme="minorHAnsi" w:cstheme="minorBidi"/>
          <w:sz w:val="22"/>
          <w:szCs w:val="22"/>
        </w:rPr>
      </w:pPr>
      <w:hyperlink w:anchor="_Toc61279136" w:history="1">
        <w:r w:rsidR="00F642D9" w:rsidRPr="00351B62">
          <w:rPr>
            <w:rStyle w:val="Hyperlink"/>
            <w:b w:val="0"/>
            <w:bCs/>
            <w:color w:val="auto"/>
            <w:u w:val="none"/>
          </w:rPr>
          <w:t>01.</w:t>
        </w:r>
        <w:r w:rsidR="00D83E38">
          <w:rPr>
            <w:rStyle w:val="Hyperlink"/>
            <w:b w:val="0"/>
            <w:bCs/>
            <w:color w:val="auto"/>
            <w:u w:val="none"/>
          </w:rPr>
          <w:tab/>
        </w:r>
        <w:r w:rsidR="00F642D9" w:rsidRPr="00351B62">
          <w:rPr>
            <w:rStyle w:val="Hyperlink"/>
            <w:b w:val="0"/>
            <w:bCs/>
            <w:color w:val="auto"/>
            <w:u w:val="none"/>
          </w:rPr>
          <w:t>Lettre de soumission de l'Offre</w:t>
        </w:r>
        <w:r w:rsidR="00F642D9" w:rsidRPr="001C01D1">
          <w:rPr>
            <w:webHidden/>
          </w:rPr>
          <w:tab/>
        </w:r>
        <w:r w:rsidR="00F642D9" w:rsidRPr="00351B62">
          <w:rPr>
            <w:webHidden/>
          </w:rPr>
          <w:fldChar w:fldCharType="begin"/>
        </w:r>
        <w:r w:rsidR="00F642D9" w:rsidRPr="00351B62">
          <w:rPr>
            <w:webHidden/>
          </w:rPr>
          <w:instrText xml:space="preserve"> PAGEREF _Toc61279136 \h </w:instrText>
        </w:r>
        <w:r w:rsidR="00F642D9" w:rsidRPr="00351B62">
          <w:rPr>
            <w:webHidden/>
          </w:rPr>
        </w:r>
        <w:r w:rsidR="00F642D9" w:rsidRPr="00351B62">
          <w:rPr>
            <w:webHidden/>
          </w:rPr>
          <w:fldChar w:fldCharType="separate"/>
        </w:r>
        <w:r w:rsidR="00F642D9" w:rsidRPr="00351B62">
          <w:rPr>
            <w:webHidden/>
          </w:rPr>
          <w:t>61</w:t>
        </w:r>
        <w:r w:rsidR="00F642D9" w:rsidRPr="00351B62">
          <w:rPr>
            <w:webHidden/>
          </w:rPr>
          <w:fldChar w:fldCharType="end"/>
        </w:r>
      </w:hyperlink>
    </w:p>
    <w:p w14:paraId="1C9F3375" w14:textId="1D39CF03" w:rsidR="00F642D9" w:rsidRPr="00351B62" w:rsidRDefault="00775AE7" w:rsidP="000533F2">
      <w:pPr>
        <w:pStyle w:val="TOC3"/>
        <w:rPr>
          <w:rFonts w:asciiTheme="minorHAnsi" w:eastAsiaTheme="minorEastAsia" w:hAnsiTheme="minorHAnsi" w:cstheme="minorBidi"/>
          <w:sz w:val="22"/>
          <w:szCs w:val="22"/>
        </w:rPr>
      </w:pPr>
      <w:hyperlink w:anchor="_Toc61279137" w:history="1">
        <w:r w:rsidR="00F642D9" w:rsidRPr="00351B62">
          <w:rPr>
            <w:rStyle w:val="Hyperlink"/>
            <w:b w:val="0"/>
            <w:bCs/>
            <w:color w:val="auto"/>
            <w:u w:val="none"/>
          </w:rPr>
          <w:t>02.</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Modèle de Garantie d’Offre (Garantie bancaire)</w:t>
        </w:r>
        <w:r w:rsidR="00F642D9" w:rsidRPr="001C01D1">
          <w:rPr>
            <w:webHidden/>
          </w:rPr>
          <w:tab/>
        </w:r>
        <w:r w:rsidR="00F642D9" w:rsidRPr="00351B62">
          <w:rPr>
            <w:webHidden/>
          </w:rPr>
          <w:fldChar w:fldCharType="begin"/>
        </w:r>
        <w:r w:rsidR="00F642D9" w:rsidRPr="00351B62">
          <w:rPr>
            <w:webHidden/>
          </w:rPr>
          <w:instrText xml:space="preserve"> PAGEREF _Toc61279137 \h </w:instrText>
        </w:r>
        <w:r w:rsidR="00F642D9" w:rsidRPr="00351B62">
          <w:rPr>
            <w:webHidden/>
          </w:rPr>
        </w:r>
        <w:r w:rsidR="00F642D9" w:rsidRPr="00351B62">
          <w:rPr>
            <w:webHidden/>
          </w:rPr>
          <w:fldChar w:fldCharType="separate"/>
        </w:r>
        <w:r w:rsidR="00F642D9" w:rsidRPr="00351B62">
          <w:rPr>
            <w:webHidden/>
          </w:rPr>
          <w:t>65</w:t>
        </w:r>
        <w:r w:rsidR="00F642D9" w:rsidRPr="00351B62">
          <w:rPr>
            <w:webHidden/>
          </w:rPr>
          <w:fldChar w:fldCharType="end"/>
        </w:r>
      </w:hyperlink>
    </w:p>
    <w:p w14:paraId="2285BF4F" w14:textId="14C659BD" w:rsidR="00F642D9" w:rsidRPr="00351B62" w:rsidRDefault="00775AE7" w:rsidP="000533F2">
      <w:pPr>
        <w:pStyle w:val="TOC3"/>
        <w:rPr>
          <w:rFonts w:asciiTheme="minorHAnsi" w:eastAsiaTheme="minorEastAsia" w:hAnsiTheme="minorHAnsi" w:cstheme="minorBidi"/>
          <w:sz w:val="22"/>
          <w:szCs w:val="22"/>
        </w:rPr>
      </w:pPr>
      <w:hyperlink w:anchor="_Toc61279138" w:history="1">
        <w:r w:rsidR="00F642D9" w:rsidRPr="00351B62">
          <w:rPr>
            <w:rStyle w:val="Hyperlink"/>
            <w:b w:val="0"/>
            <w:bCs/>
            <w:color w:val="auto"/>
            <w:u w:val="none"/>
          </w:rPr>
          <w:t>03.</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BSF1 : Formulaire d’informations sur le Soumissionnaire</w:t>
        </w:r>
        <w:r w:rsidR="00F642D9" w:rsidRPr="001C01D1">
          <w:rPr>
            <w:webHidden/>
          </w:rPr>
          <w:tab/>
        </w:r>
        <w:r w:rsidR="00F642D9" w:rsidRPr="00351B62">
          <w:rPr>
            <w:webHidden/>
          </w:rPr>
          <w:fldChar w:fldCharType="begin"/>
        </w:r>
        <w:r w:rsidR="00F642D9" w:rsidRPr="00351B62">
          <w:rPr>
            <w:webHidden/>
          </w:rPr>
          <w:instrText xml:space="preserve"> PAGEREF _Toc61279138 \h </w:instrText>
        </w:r>
        <w:r w:rsidR="00F642D9" w:rsidRPr="00351B62">
          <w:rPr>
            <w:webHidden/>
          </w:rPr>
        </w:r>
        <w:r w:rsidR="00F642D9" w:rsidRPr="00351B62">
          <w:rPr>
            <w:webHidden/>
          </w:rPr>
          <w:fldChar w:fldCharType="separate"/>
        </w:r>
        <w:r w:rsidR="00F642D9" w:rsidRPr="00351B62">
          <w:rPr>
            <w:webHidden/>
          </w:rPr>
          <w:t>67</w:t>
        </w:r>
        <w:r w:rsidR="00F642D9" w:rsidRPr="00351B62">
          <w:rPr>
            <w:webHidden/>
          </w:rPr>
          <w:fldChar w:fldCharType="end"/>
        </w:r>
      </w:hyperlink>
    </w:p>
    <w:p w14:paraId="00090F32" w14:textId="71E85EC5" w:rsidR="00F642D9" w:rsidRPr="00351B62" w:rsidRDefault="00775AE7" w:rsidP="000533F2">
      <w:pPr>
        <w:pStyle w:val="TOC3"/>
        <w:rPr>
          <w:rFonts w:asciiTheme="minorHAnsi" w:eastAsiaTheme="minorEastAsia" w:hAnsiTheme="minorHAnsi" w:cstheme="minorBidi"/>
          <w:sz w:val="22"/>
          <w:szCs w:val="22"/>
        </w:rPr>
      </w:pPr>
      <w:hyperlink w:anchor="_Toc61279139" w:history="1">
        <w:r w:rsidR="00F642D9" w:rsidRPr="00351B62">
          <w:rPr>
            <w:rStyle w:val="Hyperlink"/>
            <w:b w:val="0"/>
            <w:bCs/>
            <w:color w:val="auto"/>
            <w:u w:val="none"/>
          </w:rPr>
          <w:t>04.</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BSF2 : Informat</w:t>
        </w:r>
        <w:r w:rsidR="00F642D9" w:rsidRPr="001C01D1">
          <w:rPr>
            <w:rStyle w:val="Hyperlink"/>
            <w:b w:val="0"/>
            <w:bCs/>
            <w:color w:val="auto"/>
            <w:u w:val="none"/>
          </w:rPr>
          <w:t>ions relatives aux membres de la co-entreprise /association</w:t>
        </w:r>
        <w:r w:rsidR="00F642D9" w:rsidRPr="001C01D1">
          <w:rPr>
            <w:webHidden/>
          </w:rPr>
          <w:tab/>
        </w:r>
        <w:r w:rsidR="00F642D9" w:rsidRPr="00351B62">
          <w:rPr>
            <w:webHidden/>
          </w:rPr>
          <w:fldChar w:fldCharType="begin"/>
        </w:r>
        <w:r w:rsidR="00F642D9" w:rsidRPr="00351B62">
          <w:rPr>
            <w:webHidden/>
          </w:rPr>
          <w:instrText xml:space="preserve"> PAGEREF _Toc61279139 \h </w:instrText>
        </w:r>
        <w:r w:rsidR="00F642D9" w:rsidRPr="00351B62">
          <w:rPr>
            <w:webHidden/>
          </w:rPr>
        </w:r>
        <w:r w:rsidR="00F642D9" w:rsidRPr="00351B62">
          <w:rPr>
            <w:webHidden/>
          </w:rPr>
          <w:fldChar w:fldCharType="separate"/>
        </w:r>
        <w:r w:rsidR="00F642D9" w:rsidRPr="00351B62">
          <w:rPr>
            <w:webHidden/>
          </w:rPr>
          <w:t>68</w:t>
        </w:r>
        <w:r w:rsidR="00F642D9" w:rsidRPr="00351B62">
          <w:rPr>
            <w:webHidden/>
          </w:rPr>
          <w:fldChar w:fldCharType="end"/>
        </w:r>
      </w:hyperlink>
    </w:p>
    <w:p w14:paraId="7698AE4D" w14:textId="0B0069D2" w:rsidR="00F642D9" w:rsidRPr="00351B62" w:rsidRDefault="00775AE7" w:rsidP="000533F2">
      <w:pPr>
        <w:pStyle w:val="TOC3"/>
        <w:rPr>
          <w:rFonts w:asciiTheme="minorHAnsi" w:eastAsiaTheme="minorEastAsia" w:hAnsiTheme="minorHAnsi" w:cstheme="minorBidi"/>
          <w:sz w:val="22"/>
          <w:szCs w:val="22"/>
        </w:rPr>
      </w:pPr>
      <w:hyperlink w:anchor="_Toc61279140" w:history="1">
        <w:r w:rsidR="00F642D9" w:rsidRPr="00351B62">
          <w:rPr>
            <w:rStyle w:val="Hyperlink"/>
            <w:b w:val="0"/>
            <w:bCs/>
            <w:color w:val="auto"/>
            <w:u w:val="none"/>
          </w:rPr>
          <w:t>05.</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BSF3 : Informations relatives à la co-entreprise /association/au Sous-traitant</w:t>
        </w:r>
        <w:r w:rsidR="00F642D9" w:rsidRPr="001C01D1">
          <w:rPr>
            <w:webHidden/>
          </w:rPr>
          <w:tab/>
        </w:r>
        <w:r w:rsidR="00F642D9" w:rsidRPr="00351B62">
          <w:rPr>
            <w:webHidden/>
          </w:rPr>
          <w:fldChar w:fldCharType="begin"/>
        </w:r>
        <w:r w:rsidR="00F642D9" w:rsidRPr="00351B62">
          <w:rPr>
            <w:webHidden/>
          </w:rPr>
          <w:instrText xml:space="preserve"> PAGEREF _Toc61279140 \h </w:instrText>
        </w:r>
        <w:r w:rsidR="00F642D9" w:rsidRPr="00351B62">
          <w:rPr>
            <w:webHidden/>
          </w:rPr>
        </w:r>
        <w:r w:rsidR="00F642D9" w:rsidRPr="00351B62">
          <w:rPr>
            <w:webHidden/>
          </w:rPr>
          <w:fldChar w:fldCharType="separate"/>
        </w:r>
        <w:r w:rsidR="00F642D9" w:rsidRPr="00351B62">
          <w:rPr>
            <w:webHidden/>
          </w:rPr>
          <w:t>69</w:t>
        </w:r>
        <w:r w:rsidR="00F642D9" w:rsidRPr="00351B62">
          <w:rPr>
            <w:webHidden/>
          </w:rPr>
          <w:fldChar w:fldCharType="end"/>
        </w:r>
      </w:hyperlink>
    </w:p>
    <w:p w14:paraId="5A63C891" w14:textId="3403E717" w:rsidR="00F642D9" w:rsidRPr="00351B62" w:rsidRDefault="00775AE7" w:rsidP="000533F2">
      <w:pPr>
        <w:pStyle w:val="TOC3"/>
        <w:rPr>
          <w:rFonts w:asciiTheme="minorHAnsi" w:eastAsiaTheme="minorEastAsia" w:hAnsiTheme="minorHAnsi" w:cstheme="minorBidi"/>
          <w:sz w:val="22"/>
          <w:szCs w:val="22"/>
        </w:rPr>
      </w:pPr>
      <w:hyperlink w:anchor="_Toc61279141" w:history="1">
        <w:r w:rsidR="00F642D9" w:rsidRPr="00351B62">
          <w:rPr>
            <w:rStyle w:val="Hyperlink"/>
            <w:b w:val="0"/>
            <w:bCs/>
            <w:color w:val="auto"/>
            <w:u w:val="none"/>
          </w:rPr>
          <w:t>06.</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BSF4 : Formulaire de certification du respect des sanctions</w:t>
        </w:r>
        <w:r w:rsidR="00F642D9" w:rsidRPr="001C01D1">
          <w:rPr>
            <w:webHidden/>
          </w:rPr>
          <w:tab/>
        </w:r>
        <w:r w:rsidR="00F642D9" w:rsidRPr="00351B62">
          <w:rPr>
            <w:webHidden/>
          </w:rPr>
          <w:fldChar w:fldCharType="begin"/>
        </w:r>
        <w:r w:rsidR="00F642D9" w:rsidRPr="00351B62">
          <w:rPr>
            <w:webHidden/>
          </w:rPr>
          <w:instrText xml:space="preserve"> PAGEREF _Toc61279141 \h </w:instrText>
        </w:r>
        <w:r w:rsidR="00F642D9" w:rsidRPr="00351B62">
          <w:rPr>
            <w:webHidden/>
          </w:rPr>
        </w:r>
        <w:r w:rsidR="00F642D9" w:rsidRPr="00351B62">
          <w:rPr>
            <w:webHidden/>
          </w:rPr>
          <w:fldChar w:fldCharType="separate"/>
        </w:r>
        <w:r w:rsidR="00F642D9" w:rsidRPr="00351B62">
          <w:rPr>
            <w:webHidden/>
          </w:rPr>
          <w:t>70</w:t>
        </w:r>
        <w:r w:rsidR="00F642D9" w:rsidRPr="00351B62">
          <w:rPr>
            <w:webHidden/>
          </w:rPr>
          <w:fldChar w:fldCharType="end"/>
        </w:r>
      </w:hyperlink>
    </w:p>
    <w:p w14:paraId="41124F3F" w14:textId="748A40C9" w:rsidR="00F642D9" w:rsidRPr="00351B62" w:rsidRDefault="00775AE7" w:rsidP="000533F2">
      <w:pPr>
        <w:pStyle w:val="TOC3"/>
        <w:rPr>
          <w:rFonts w:asciiTheme="minorHAnsi" w:eastAsiaTheme="minorEastAsia" w:hAnsiTheme="minorHAnsi" w:cstheme="minorBidi"/>
          <w:sz w:val="22"/>
          <w:szCs w:val="22"/>
        </w:rPr>
      </w:pPr>
      <w:hyperlink w:anchor="_Toc61279142" w:history="1">
        <w:r w:rsidR="00F642D9" w:rsidRPr="00351B62">
          <w:rPr>
            <w:rStyle w:val="Hyperlink"/>
            <w:b w:val="0"/>
            <w:bCs/>
            <w:color w:val="auto"/>
            <w:u w:val="none"/>
          </w:rPr>
          <w:t>07.</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TECH-1 : Description de la méthode utilisée</w:t>
        </w:r>
        <w:r w:rsidR="00F642D9" w:rsidRPr="001C01D1">
          <w:rPr>
            <w:webHidden/>
          </w:rPr>
          <w:tab/>
        </w:r>
        <w:r w:rsidR="00F642D9" w:rsidRPr="00351B62">
          <w:rPr>
            <w:webHidden/>
          </w:rPr>
          <w:fldChar w:fldCharType="begin"/>
        </w:r>
        <w:r w:rsidR="00F642D9" w:rsidRPr="00351B62">
          <w:rPr>
            <w:webHidden/>
          </w:rPr>
          <w:instrText xml:space="preserve"> PAGEREF _Toc61279142 \h </w:instrText>
        </w:r>
        <w:r w:rsidR="00F642D9" w:rsidRPr="00351B62">
          <w:rPr>
            <w:webHidden/>
          </w:rPr>
        </w:r>
        <w:r w:rsidR="00F642D9" w:rsidRPr="00351B62">
          <w:rPr>
            <w:webHidden/>
          </w:rPr>
          <w:fldChar w:fldCharType="separate"/>
        </w:r>
        <w:r w:rsidR="00F642D9" w:rsidRPr="00351B62">
          <w:rPr>
            <w:webHidden/>
          </w:rPr>
          <w:t>71</w:t>
        </w:r>
        <w:r w:rsidR="00F642D9" w:rsidRPr="00351B62">
          <w:rPr>
            <w:webHidden/>
          </w:rPr>
          <w:fldChar w:fldCharType="end"/>
        </w:r>
      </w:hyperlink>
    </w:p>
    <w:p w14:paraId="7677054A" w14:textId="2D31FAA3" w:rsidR="00F642D9" w:rsidRPr="00351B62" w:rsidRDefault="00775AE7" w:rsidP="000533F2">
      <w:pPr>
        <w:pStyle w:val="TOC3"/>
        <w:rPr>
          <w:rFonts w:asciiTheme="minorHAnsi" w:eastAsiaTheme="minorEastAsia" w:hAnsiTheme="minorHAnsi" w:cstheme="minorBidi"/>
          <w:sz w:val="22"/>
          <w:szCs w:val="22"/>
        </w:rPr>
      </w:pPr>
      <w:hyperlink w:anchor="_Toc61279143" w:history="1">
        <w:r w:rsidR="00F642D9" w:rsidRPr="00351B62">
          <w:rPr>
            <w:rStyle w:val="Hyperlink"/>
            <w:b w:val="0"/>
            <w:bCs/>
            <w:color w:val="auto"/>
            <w:u w:val="none"/>
          </w:rPr>
          <w:t>08.</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TECH-2 : Personnel clé</w:t>
        </w:r>
        <w:r w:rsidR="00F642D9" w:rsidRPr="001C01D1">
          <w:rPr>
            <w:webHidden/>
          </w:rPr>
          <w:tab/>
        </w:r>
        <w:r w:rsidR="00F642D9" w:rsidRPr="00351B62">
          <w:rPr>
            <w:webHidden/>
          </w:rPr>
          <w:fldChar w:fldCharType="begin"/>
        </w:r>
        <w:r w:rsidR="00F642D9" w:rsidRPr="00351B62">
          <w:rPr>
            <w:webHidden/>
          </w:rPr>
          <w:instrText xml:space="preserve"> PAGEREF _Toc61279143 \h </w:instrText>
        </w:r>
        <w:r w:rsidR="00F642D9" w:rsidRPr="00351B62">
          <w:rPr>
            <w:webHidden/>
          </w:rPr>
        </w:r>
        <w:r w:rsidR="00F642D9" w:rsidRPr="00351B62">
          <w:rPr>
            <w:webHidden/>
          </w:rPr>
          <w:fldChar w:fldCharType="separate"/>
        </w:r>
        <w:r w:rsidR="00F642D9" w:rsidRPr="00351B62">
          <w:rPr>
            <w:webHidden/>
          </w:rPr>
          <w:t>72</w:t>
        </w:r>
        <w:r w:rsidR="00F642D9" w:rsidRPr="00351B62">
          <w:rPr>
            <w:webHidden/>
          </w:rPr>
          <w:fldChar w:fldCharType="end"/>
        </w:r>
      </w:hyperlink>
    </w:p>
    <w:p w14:paraId="4F12ED2E" w14:textId="3ACF9F56" w:rsidR="00F642D9" w:rsidRPr="00351B62" w:rsidRDefault="00775AE7" w:rsidP="000533F2">
      <w:pPr>
        <w:pStyle w:val="TOC3"/>
        <w:rPr>
          <w:rFonts w:asciiTheme="minorHAnsi" w:eastAsiaTheme="minorEastAsia" w:hAnsiTheme="minorHAnsi" w:cstheme="minorBidi"/>
          <w:sz w:val="22"/>
          <w:szCs w:val="22"/>
        </w:rPr>
      </w:pPr>
      <w:hyperlink w:anchor="_Toc61279144" w:history="1">
        <w:r w:rsidR="00F642D9" w:rsidRPr="00351B62">
          <w:rPr>
            <w:rStyle w:val="Hyperlink"/>
            <w:b w:val="0"/>
            <w:bCs/>
            <w:color w:val="auto"/>
            <w:u w:val="none"/>
          </w:rPr>
          <w:t>09.</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CV des membres du Personnel clé :</w:t>
        </w:r>
        <w:r w:rsidR="00F642D9" w:rsidRPr="001C01D1">
          <w:rPr>
            <w:webHidden/>
          </w:rPr>
          <w:tab/>
        </w:r>
        <w:r w:rsidR="00F642D9" w:rsidRPr="00351B62">
          <w:rPr>
            <w:webHidden/>
          </w:rPr>
          <w:fldChar w:fldCharType="begin"/>
        </w:r>
        <w:r w:rsidR="00F642D9" w:rsidRPr="00351B62">
          <w:rPr>
            <w:webHidden/>
          </w:rPr>
          <w:instrText xml:space="preserve"> PAGEREF _Toc61279144 \h </w:instrText>
        </w:r>
        <w:r w:rsidR="00F642D9" w:rsidRPr="00351B62">
          <w:rPr>
            <w:webHidden/>
          </w:rPr>
        </w:r>
        <w:r w:rsidR="00F642D9" w:rsidRPr="00351B62">
          <w:rPr>
            <w:webHidden/>
          </w:rPr>
          <w:fldChar w:fldCharType="separate"/>
        </w:r>
        <w:r w:rsidR="00F642D9" w:rsidRPr="00351B62">
          <w:rPr>
            <w:webHidden/>
          </w:rPr>
          <w:t>73</w:t>
        </w:r>
        <w:r w:rsidR="00F642D9" w:rsidRPr="00351B62">
          <w:rPr>
            <w:webHidden/>
          </w:rPr>
          <w:fldChar w:fldCharType="end"/>
        </w:r>
      </w:hyperlink>
    </w:p>
    <w:p w14:paraId="2421DCF2" w14:textId="324FB164" w:rsidR="00F642D9" w:rsidRPr="00351B62" w:rsidRDefault="00775AE7" w:rsidP="000533F2">
      <w:pPr>
        <w:pStyle w:val="TOC3"/>
        <w:rPr>
          <w:rFonts w:asciiTheme="minorHAnsi" w:eastAsiaTheme="minorEastAsia" w:hAnsiTheme="minorHAnsi" w:cstheme="minorBidi"/>
          <w:sz w:val="22"/>
          <w:szCs w:val="22"/>
        </w:rPr>
      </w:pPr>
      <w:hyperlink w:anchor="_Toc61279145" w:history="1">
        <w:r w:rsidR="00F642D9" w:rsidRPr="00351B62">
          <w:rPr>
            <w:rStyle w:val="Hyperlink"/>
            <w:b w:val="0"/>
            <w:bCs/>
            <w:color w:val="auto"/>
            <w:u w:val="none"/>
          </w:rPr>
          <w:t>10.</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CON-1 : Antécédents d'inexécution de contrats et de litiges</w:t>
        </w:r>
        <w:r w:rsidR="00F642D9" w:rsidRPr="001C01D1">
          <w:rPr>
            <w:webHidden/>
          </w:rPr>
          <w:tab/>
        </w:r>
        <w:r w:rsidR="00F642D9" w:rsidRPr="00351B62">
          <w:rPr>
            <w:webHidden/>
          </w:rPr>
          <w:fldChar w:fldCharType="begin"/>
        </w:r>
        <w:r w:rsidR="00F642D9" w:rsidRPr="00351B62">
          <w:rPr>
            <w:webHidden/>
          </w:rPr>
          <w:instrText xml:space="preserve"> PAGEREF _Toc61279145 \h </w:instrText>
        </w:r>
        <w:r w:rsidR="00F642D9" w:rsidRPr="00351B62">
          <w:rPr>
            <w:webHidden/>
          </w:rPr>
        </w:r>
        <w:r w:rsidR="00F642D9" w:rsidRPr="00351B62">
          <w:rPr>
            <w:webHidden/>
          </w:rPr>
          <w:fldChar w:fldCharType="separate"/>
        </w:r>
        <w:r w:rsidR="00F642D9" w:rsidRPr="00351B62">
          <w:rPr>
            <w:webHidden/>
          </w:rPr>
          <w:t>74</w:t>
        </w:r>
        <w:r w:rsidR="00F642D9" w:rsidRPr="00351B62">
          <w:rPr>
            <w:webHidden/>
          </w:rPr>
          <w:fldChar w:fldCharType="end"/>
        </w:r>
      </w:hyperlink>
    </w:p>
    <w:p w14:paraId="42260495" w14:textId="709FDC46" w:rsidR="00F642D9" w:rsidRPr="00351B62" w:rsidRDefault="00775AE7" w:rsidP="000533F2">
      <w:pPr>
        <w:pStyle w:val="TOC3"/>
        <w:rPr>
          <w:rFonts w:asciiTheme="minorHAnsi" w:eastAsiaTheme="minorEastAsia" w:hAnsiTheme="minorHAnsi" w:cstheme="minorBidi"/>
          <w:sz w:val="22"/>
          <w:szCs w:val="22"/>
        </w:rPr>
      </w:pPr>
      <w:hyperlink w:anchor="_Toc61279146" w:history="1">
        <w:r w:rsidR="00F642D9" w:rsidRPr="00351B62">
          <w:rPr>
            <w:rStyle w:val="Hyperlink"/>
            <w:b w:val="0"/>
            <w:bCs/>
            <w:color w:val="auto"/>
            <w:u w:val="none"/>
          </w:rPr>
          <w:t>11.</w:t>
        </w:r>
        <w:r w:rsidR="00D83E38">
          <w:rPr>
            <w:rStyle w:val="Hyperlink"/>
            <w:b w:val="0"/>
            <w:bCs/>
            <w:color w:val="auto"/>
            <w:u w:val="none"/>
          </w:rPr>
          <w:tab/>
        </w:r>
        <w:r w:rsidR="00351B62" w:rsidRPr="006434BB" w:rsidDel="00351B62">
          <w:rPr>
            <w:rFonts w:asciiTheme="minorHAnsi" w:eastAsiaTheme="minorEastAsia" w:hAnsiTheme="minorHAnsi" w:cstheme="minorBidi"/>
            <w:sz w:val="22"/>
            <w:szCs w:val="22"/>
          </w:rPr>
          <w:t xml:space="preserve"> </w:t>
        </w:r>
        <w:r w:rsidR="00F642D9" w:rsidRPr="00351B62">
          <w:rPr>
            <w:rStyle w:val="Hyperlink"/>
            <w:b w:val="0"/>
            <w:bCs/>
            <w:color w:val="auto"/>
            <w:u w:val="none"/>
          </w:rPr>
          <w:t>FIN-1 : Situation financière</w:t>
        </w:r>
        <w:r w:rsidR="00F642D9" w:rsidRPr="001C01D1">
          <w:rPr>
            <w:webHidden/>
          </w:rPr>
          <w:tab/>
        </w:r>
        <w:r w:rsidR="00F642D9" w:rsidRPr="00351B62">
          <w:rPr>
            <w:webHidden/>
          </w:rPr>
          <w:fldChar w:fldCharType="begin"/>
        </w:r>
        <w:r w:rsidR="00F642D9" w:rsidRPr="00351B62">
          <w:rPr>
            <w:webHidden/>
          </w:rPr>
          <w:instrText xml:space="preserve"> PAGEREF _Toc61279146 \h </w:instrText>
        </w:r>
        <w:r w:rsidR="00F642D9" w:rsidRPr="00351B62">
          <w:rPr>
            <w:webHidden/>
          </w:rPr>
        </w:r>
        <w:r w:rsidR="00F642D9" w:rsidRPr="00351B62">
          <w:rPr>
            <w:webHidden/>
          </w:rPr>
          <w:fldChar w:fldCharType="separate"/>
        </w:r>
        <w:r w:rsidR="00F642D9" w:rsidRPr="00351B62">
          <w:rPr>
            <w:webHidden/>
          </w:rPr>
          <w:t>77</w:t>
        </w:r>
        <w:r w:rsidR="00F642D9" w:rsidRPr="00351B62">
          <w:rPr>
            <w:webHidden/>
          </w:rPr>
          <w:fldChar w:fldCharType="end"/>
        </w:r>
      </w:hyperlink>
    </w:p>
    <w:p w14:paraId="478AABB5" w14:textId="6246B3A0" w:rsidR="00F642D9" w:rsidRPr="00351B62" w:rsidRDefault="00775AE7" w:rsidP="000533F2">
      <w:pPr>
        <w:pStyle w:val="TOC3"/>
        <w:rPr>
          <w:rFonts w:asciiTheme="minorHAnsi" w:eastAsiaTheme="minorEastAsia" w:hAnsiTheme="minorHAnsi" w:cstheme="minorBidi"/>
          <w:sz w:val="22"/>
          <w:szCs w:val="22"/>
        </w:rPr>
      </w:pPr>
      <w:hyperlink w:anchor="_Toc61279147" w:history="1">
        <w:r w:rsidR="00F642D9" w:rsidRPr="00351B62">
          <w:rPr>
            <w:rStyle w:val="Hyperlink"/>
            <w:b w:val="0"/>
            <w:bCs/>
            <w:color w:val="auto"/>
            <w:u w:val="none"/>
          </w:rPr>
          <w:t>12.</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FIN-2 : Chiffre d’affaires annuel moyen</w:t>
        </w:r>
        <w:r w:rsidR="00F642D9" w:rsidRPr="001C01D1">
          <w:rPr>
            <w:webHidden/>
          </w:rPr>
          <w:tab/>
        </w:r>
        <w:r w:rsidR="00F642D9" w:rsidRPr="00351B62">
          <w:rPr>
            <w:webHidden/>
          </w:rPr>
          <w:fldChar w:fldCharType="begin"/>
        </w:r>
        <w:r w:rsidR="00F642D9" w:rsidRPr="00351B62">
          <w:rPr>
            <w:webHidden/>
          </w:rPr>
          <w:instrText xml:space="preserve"> PAGEREF _Toc61279147 \h </w:instrText>
        </w:r>
        <w:r w:rsidR="00F642D9" w:rsidRPr="00351B62">
          <w:rPr>
            <w:webHidden/>
          </w:rPr>
        </w:r>
        <w:r w:rsidR="00F642D9" w:rsidRPr="00351B62">
          <w:rPr>
            <w:webHidden/>
          </w:rPr>
          <w:fldChar w:fldCharType="separate"/>
        </w:r>
        <w:r w:rsidR="00F642D9" w:rsidRPr="00351B62">
          <w:rPr>
            <w:webHidden/>
          </w:rPr>
          <w:t>79</w:t>
        </w:r>
        <w:r w:rsidR="00F642D9" w:rsidRPr="00351B62">
          <w:rPr>
            <w:webHidden/>
          </w:rPr>
          <w:fldChar w:fldCharType="end"/>
        </w:r>
      </w:hyperlink>
    </w:p>
    <w:p w14:paraId="2DEA27F4" w14:textId="4814E2D5" w:rsidR="00F642D9" w:rsidRPr="00351B62" w:rsidRDefault="00775AE7" w:rsidP="000533F2">
      <w:pPr>
        <w:pStyle w:val="TOC3"/>
        <w:rPr>
          <w:rFonts w:asciiTheme="minorHAnsi" w:eastAsiaTheme="minorEastAsia" w:hAnsiTheme="minorHAnsi" w:cstheme="minorBidi"/>
          <w:sz w:val="22"/>
          <w:szCs w:val="22"/>
        </w:rPr>
      </w:pPr>
      <w:hyperlink w:anchor="_Toc61279148" w:history="1">
        <w:r w:rsidR="00F642D9" w:rsidRPr="00351B62">
          <w:rPr>
            <w:rStyle w:val="Hyperlink"/>
            <w:b w:val="0"/>
            <w:bCs/>
            <w:color w:val="auto"/>
            <w:u w:val="none"/>
          </w:rPr>
          <w:t>13.</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FIN-3 : Ressources financières</w:t>
        </w:r>
        <w:r w:rsidR="00F642D9" w:rsidRPr="001C01D1">
          <w:rPr>
            <w:webHidden/>
          </w:rPr>
          <w:tab/>
        </w:r>
        <w:r w:rsidR="00F642D9" w:rsidRPr="00351B62">
          <w:rPr>
            <w:webHidden/>
          </w:rPr>
          <w:fldChar w:fldCharType="begin"/>
        </w:r>
        <w:r w:rsidR="00F642D9" w:rsidRPr="00351B62">
          <w:rPr>
            <w:webHidden/>
          </w:rPr>
          <w:instrText xml:space="preserve"> PAGEREF _Toc61279148 \h </w:instrText>
        </w:r>
        <w:r w:rsidR="00F642D9" w:rsidRPr="00351B62">
          <w:rPr>
            <w:webHidden/>
          </w:rPr>
        </w:r>
        <w:r w:rsidR="00F642D9" w:rsidRPr="00351B62">
          <w:rPr>
            <w:webHidden/>
          </w:rPr>
          <w:fldChar w:fldCharType="separate"/>
        </w:r>
        <w:r w:rsidR="00F642D9" w:rsidRPr="00351B62">
          <w:rPr>
            <w:webHidden/>
          </w:rPr>
          <w:t>80</w:t>
        </w:r>
        <w:r w:rsidR="00F642D9" w:rsidRPr="00351B62">
          <w:rPr>
            <w:webHidden/>
          </w:rPr>
          <w:fldChar w:fldCharType="end"/>
        </w:r>
      </w:hyperlink>
    </w:p>
    <w:p w14:paraId="0B0B9662" w14:textId="52FEE392" w:rsidR="00F642D9" w:rsidRPr="00351B62" w:rsidRDefault="00775AE7" w:rsidP="000533F2">
      <w:pPr>
        <w:pStyle w:val="TOC3"/>
        <w:rPr>
          <w:rFonts w:asciiTheme="minorHAnsi" w:eastAsiaTheme="minorEastAsia" w:hAnsiTheme="minorHAnsi" w:cstheme="minorBidi"/>
          <w:sz w:val="22"/>
          <w:szCs w:val="22"/>
        </w:rPr>
      </w:pPr>
      <w:hyperlink w:anchor="_Toc61279149" w:history="1">
        <w:r w:rsidR="00F642D9" w:rsidRPr="00351B62">
          <w:rPr>
            <w:rStyle w:val="Hyperlink"/>
            <w:b w:val="0"/>
            <w:bCs/>
            <w:color w:val="auto"/>
            <w:u w:val="none"/>
          </w:rPr>
          <w:t>14.</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FIN-4 : Engagements contractuels actuels / Travaux en cours</w:t>
        </w:r>
        <w:r w:rsidR="00F642D9" w:rsidRPr="001C01D1">
          <w:rPr>
            <w:webHidden/>
          </w:rPr>
          <w:tab/>
        </w:r>
        <w:r w:rsidR="00F642D9" w:rsidRPr="00351B62">
          <w:rPr>
            <w:webHidden/>
          </w:rPr>
          <w:fldChar w:fldCharType="begin"/>
        </w:r>
        <w:r w:rsidR="00F642D9" w:rsidRPr="00351B62">
          <w:rPr>
            <w:webHidden/>
          </w:rPr>
          <w:instrText xml:space="preserve"> PAGEREF _Toc61279149 \h </w:instrText>
        </w:r>
        <w:r w:rsidR="00F642D9" w:rsidRPr="00351B62">
          <w:rPr>
            <w:webHidden/>
          </w:rPr>
        </w:r>
        <w:r w:rsidR="00F642D9" w:rsidRPr="00351B62">
          <w:rPr>
            <w:webHidden/>
          </w:rPr>
          <w:fldChar w:fldCharType="separate"/>
        </w:r>
        <w:r w:rsidR="00F642D9" w:rsidRPr="00351B62">
          <w:rPr>
            <w:webHidden/>
          </w:rPr>
          <w:t>81</w:t>
        </w:r>
        <w:r w:rsidR="00F642D9" w:rsidRPr="00351B62">
          <w:rPr>
            <w:webHidden/>
          </w:rPr>
          <w:fldChar w:fldCharType="end"/>
        </w:r>
      </w:hyperlink>
    </w:p>
    <w:p w14:paraId="5694DFCD" w14:textId="040566AD" w:rsidR="00F642D9" w:rsidRPr="00351B62" w:rsidRDefault="00775AE7" w:rsidP="000533F2">
      <w:pPr>
        <w:pStyle w:val="TOC3"/>
        <w:rPr>
          <w:rFonts w:asciiTheme="minorHAnsi" w:eastAsiaTheme="minorEastAsia" w:hAnsiTheme="minorHAnsi" w:cstheme="minorBidi"/>
          <w:sz w:val="22"/>
          <w:szCs w:val="22"/>
        </w:rPr>
      </w:pPr>
      <w:hyperlink w:anchor="_Toc61279150" w:history="1">
        <w:r w:rsidR="00F642D9" w:rsidRPr="00351B62">
          <w:rPr>
            <w:rStyle w:val="Hyperlink"/>
            <w:b w:val="0"/>
            <w:bCs/>
            <w:color w:val="auto"/>
            <w:u w:val="none"/>
          </w:rPr>
          <w:t>15.</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REF-1 : Réfé</w:t>
        </w:r>
        <w:r w:rsidR="00F642D9" w:rsidRPr="001C01D1">
          <w:rPr>
            <w:rStyle w:val="Hyperlink"/>
            <w:b w:val="0"/>
            <w:bCs/>
            <w:color w:val="auto"/>
            <w:u w:val="none"/>
          </w:rPr>
          <w:t>rences des contrats financés par la MCC</w:t>
        </w:r>
        <w:r w:rsidR="00F642D9" w:rsidRPr="001C01D1">
          <w:rPr>
            <w:webHidden/>
          </w:rPr>
          <w:tab/>
        </w:r>
        <w:r w:rsidR="00F642D9" w:rsidRPr="00351B62">
          <w:rPr>
            <w:webHidden/>
          </w:rPr>
          <w:fldChar w:fldCharType="begin"/>
        </w:r>
        <w:r w:rsidR="00F642D9" w:rsidRPr="00351B62">
          <w:rPr>
            <w:webHidden/>
          </w:rPr>
          <w:instrText xml:space="preserve"> PAGEREF _Toc61279150 \h </w:instrText>
        </w:r>
        <w:r w:rsidR="00F642D9" w:rsidRPr="00351B62">
          <w:rPr>
            <w:webHidden/>
          </w:rPr>
        </w:r>
        <w:r w:rsidR="00F642D9" w:rsidRPr="00351B62">
          <w:rPr>
            <w:webHidden/>
          </w:rPr>
          <w:fldChar w:fldCharType="separate"/>
        </w:r>
        <w:r w:rsidR="00F642D9" w:rsidRPr="00351B62">
          <w:rPr>
            <w:webHidden/>
          </w:rPr>
          <w:t>82</w:t>
        </w:r>
        <w:r w:rsidR="00F642D9" w:rsidRPr="00351B62">
          <w:rPr>
            <w:webHidden/>
          </w:rPr>
          <w:fldChar w:fldCharType="end"/>
        </w:r>
      </w:hyperlink>
    </w:p>
    <w:p w14:paraId="285AB023" w14:textId="3DA55610" w:rsidR="00F642D9" w:rsidRPr="00351B62" w:rsidRDefault="00775AE7" w:rsidP="000533F2">
      <w:pPr>
        <w:pStyle w:val="TOC3"/>
        <w:rPr>
          <w:rFonts w:asciiTheme="minorHAnsi" w:eastAsiaTheme="minorEastAsia" w:hAnsiTheme="minorHAnsi" w:cstheme="minorBidi"/>
          <w:sz w:val="22"/>
          <w:szCs w:val="22"/>
        </w:rPr>
      </w:pPr>
      <w:hyperlink w:anchor="_Toc61279151" w:history="1">
        <w:r w:rsidR="00F642D9" w:rsidRPr="00351B62">
          <w:rPr>
            <w:rStyle w:val="Hyperlink"/>
            <w:b w:val="0"/>
            <w:bCs/>
            <w:color w:val="auto"/>
            <w:u w:val="none"/>
          </w:rPr>
          <w:t>16.</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REF-2 : Références de Contrats non financés par la MCC</w:t>
        </w:r>
        <w:r w:rsidR="00F642D9" w:rsidRPr="001C01D1">
          <w:rPr>
            <w:webHidden/>
          </w:rPr>
          <w:tab/>
        </w:r>
        <w:r w:rsidR="00F642D9" w:rsidRPr="00351B62">
          <w:rPr>
            <w:webHidden/>
          </w:rPr>
          <w:fldChar w:fldCharType="begin"/>
        </w:r>
        <w:r w:rsidR="00F642D9" w:rsidRPr="00351B62">
          <w:rPr>
            <w:webHidden/>
          </w:rPr>
          <w:instrText xml:space="preserve"> PAGEREF _Toc61279151 \h </w:instrText>
        </w:r>
        <w:r w:rsidR="00F642D9" w:rsidRPr="00351B62">
          <w:rPr>
            <w:webHidden/>
          </w:rPr>
        </w:r>
        <w:r w:rsidR="00F642D9" w:rsidRPr="00351B62">
          <w:rPr>
            <w:webHidden/>
          </w:rPr>
          <w:fldChar w:fldCharType="separate"/>
        </w:r>
        <w:r w:rsidR="00F642D9" w:rsidRPr="00351B62">
          <w:rPr>
            <w:webHidden/>
          </w:rPr>
          <w:t>83</w:t>
        </w:r>
        <w:r w:rsidR="00F642D9" w:rsidRPr="00351B62">
          <w:rPr>
            <w:webHidden/>
          </w:rPr>
          <w:fldChar w:fldCharType="end"/>
        </w:r>
      </w:hyperlink>
    </w:p>
    <w:p w14:paraId="3A240170" w14:textId="0AE7E22D" w:rsidR="00F642D9" w:rsidRPr="0046487E" w:rsidRDefault="00775AE7" w:rsidP="000533F2">
      <w:pPr>
        <w:pStyle w:val="TOC3"/>
        <w:rPr>
          <w:rFonts w:asciiTheme="minorHAnsi" w:eastAsiaTheme="minorEastAsia" w:hAnsiTheme="minorHAnsi" w:cstheme="minorBidi"/>
          <w:sz w:val="22"/>
          <w:szCs w:val="22"/>
        </w:rPr>
      </w:pPr>
      <w:hyperlink w:anchor="_Toc61279152" w:history="1">
        <w:r w:rsidR="00F642D9" w:rsidRPr="00351B62">
          <w:rPr>
            <w:rStyle w:val="Hyperlink"/>
            <w:b w:val="0"/>
            <w:bCs/>
            <w:color w:val="auto"/>
            <w:u w:val="none"/>
          </w:rPr>
          <w:t>17.</w:t>
        </w:r>
        <w:r w:rsidR="00351B62" w:rsidRPr="006434BB" w:rsidDel="00351B62">
          <w:rPr>
            <w:rFonts w:asciiTheme="minorHAnsi" w:eastAsiaTheme="minorEastAsia" w:hAnsiTheme="minorHAnsi" w:cstheme="minorBidi"/>
            <w:sz w:val="22"/>
            <w:szCs w:val="22"/>
          </w:rPr>
          <w:t xml:space="preserve"> </w:t>
        </w:r>
        <w:r w:rsidR="00D83E38">
          <w:rPr>
            <w:rFonts w:asciiTheme="minorHAnsi" w:eastAsiaTheme="minorEastAsia" w:hAnsiTheme="minorHAnsi" w:cstheme="minorBidi"/>
            <w:sz w:val="22"/>
            <w:szCs w:val="22"/>
          </w:rPr>
          <w:tab/>
        </w:r>
        <w:r w:rsidR="00F642D9" w:rsidRPr="00351B62">
          <w:rPr>
            <w:rStyle w:val="Hyperlink"/>
            <w:b w:val="0"/>
            <w:bCs/>
            <w:color w:val="auto"/>
            <w:u w:val="none"/>
          </w:rPr>
          <w:t>Bordereau des Prix et Cal</w:t>
        </w:r>
        <w:r w:rsidR="00F642D9" w:rsidRPr="001C01D1">
          <w:rPr>
            <w:rStyle w:val="Hyperlink"/>
            <w:b w:val="0"/>
            <w:bCs/>
            <w:color w:val="auto"/>
            <w:u w:val="none"/>
          </w:rPr>
          <w:t>endrier d’exécution des Services</w:t>
        </w:r>
        <w:r w:rsidR="00F642D9" w:rsidRPr="001C01D1">
          <w:rPr>
            <w:webHidden/>
          </w:rPr>
          <w:tab/>
        </w:r>
        <w:r w:rsidR="00F642D9" w:rsidRPr="00351B62">
          <w:rPr>
            <w:webHidden/>
          </w:rPr>
          <w:fldChar w:fldCharType="begin"/>
        </w:r>
        <w:r w:rsidR="00F642D9" w:rsidRPr="00351B62">
          <w:rPr>
            <w:webHidden/>
          </w:rPr>
          <w:instrText xml:space="preserve"> PAGEREF _Toc61279152 \h </w:instrText>
        </w:r>
        <w:r w:rsidR="00F642D9" w:rsidRPr="00351B62">
          <w:rPr>
            <w:webHidden/>
          </w:rPr>
        </w:r>
        <w:r w:rsidR="00F642D9" w:rsidRPr="00351B62">
          <w:rPr>
            <w:webHidden/>
          </w:rPr>
          <w:fldChar w:fldCharType="separate"/>
        </w:r>
        <w:r w:rsidR="00F642D9" w:rsidRPr="00351B62">
          <w:rPr>
            <w:webHidden/>
          </w:rPr>
          <w:t>84</w:t>
        </w:r>
        <w:r w:rsidR="00F642D9" w:rsidRPr="00351B62">
          <w:rPr>
            <w:webHidden/>
          </w:rPr>
          <w:fldChar w:fldCharType="end"/>
        </w:r>
      </w:hyperlink>
    </w:p>
    <w:p w14:paraId="5E82B4DD" w14:textId="47CC8E03" w:rsidR="008955DB" w:rsidRPr="009F1D7F" w:rsidRDefault="008955DB" w:rsidP="00A734FD"/>
    <w:p w14:paraId="5761590D" w14:textId="3119F937" w:rsidR="00927055" w:rsidRPr="00276630" w:rsidRDefault="00927055" w:rsidP="00A734FD">
      <w:pPr>
        <w:pStyle w:val="Heading3BSF"/>
        <w:spacing w:line="240" w:lineRule="auto"/>
      </w:pPr>
      <w:bookmarkStart w:id="2066" w:name="_Toc191882775"/>
      <w:bookmarkStart w:id="2067" w:name="_Toc58101401"/>
      <w:bookmarkStart w:id="2068" w:name="_Toc61279136"/>
      <w:bookmarkStart w:id="2069" w:name="_Toc517167415"/>
      <w:bookmarkStart w:id="2070" w:name="_Toc38999742"/>
      <w:bookmarkStart w:id="2071" w:name="_Toc366196176"/>
      <w:r>
        <w:lastRenderedPageBreak/>
        <w:t>Lettre de soumission de l'Offre</w:t>
      </w:r>
      <w:bookmarkEnd w:id="2066"/>
      <w:bookmarkEnd w:id="2067"/>
      <w:bookmarkEnd w:id="2068"/>
    </w:p>
    <w:p w14:paraId="56207DE5" w14:textId="77777777" w:rsidR="007926FF" w:rsidRPr="00B065D8" w:rsidRDefault="007926FF" w:rsidP="007926FF">
      <w:pPr>
        <w:rPr>
          <w:i/>
        </w:rPr>
      </w:pPr>
      <w:bookmarkStart w:id="2072" w:name="_Toc434846232"/>
      <w:bookmarkStart w:id="2073" w:name="_Toc488844618"/>
      <w:bookmarkStart w:id="2074" w:name="_Toc495664876"/>
      <w:bookmarkStart w:id="2075" w:name="_Toc495667296"/>
      <w:bookmarkStart w:id="2076" w:name="_Toc308967746"/>
      <w:bookmarkEnd w:id="2069"/>
      <w:bookmarkEnd w:id="2070"/>
      <w:r>
        <w:t>[Le Soumissionnaire doit compléter ce formulaire conformément aux instructions indiquées. Aucune altération du format du formulaire n’est autorisée et aucune substitution ne sera acceptée].</w:t>
      </w:r>
    </w:p>
    <w:p w14:paraId="378AA916" w14:textId="3295BEF1" w:rsidR="007926FF" w:rsidRPr="00B065D8" w:rsidRDefault="007926FF" w:rsidP="007926FF">
      <w:pPr>
        <w:jc w:val="center"/>
        <w:rPr>
          <w:b/>
          <w:bCs/>
        </w:rPr>
      </w:pPr>
      <w:r>
        <w:rPr>
          <w:b/>
          <w:bCs/>
        </w:rPr>
        <w:t>Re</w:t>
      </w:r>
      <w:r w:rsidR="00826155">
        <w:rPr>
          <w:b/>
          <w:bCs/>
        </w:rPr>
        <w:t xml:space="preserve"> </w:t>
      </w:r>
      <w:r>
        <w:rPr>
          <w:b/>
          <w:bCs/>
        </w:rPr>
        <w:t>: XXXXXXXXXXXXXXXXXXXXX</w:t>
      </w:r>
    </w:p>
    <w:p w14:paraId="5D85843C" w14:textId="16E4A136" w:rsidR="007926FF" w:rsidRPr="00B065D8" w:rsidRDefault="007926FF" w:rsidP="007926FF">
      <w:pPr>
        <w:jc w:val="center"/>
        <w:rPr>
          <w:b/>
          <w:bCs/>
        </w:rPr>
      </w:pPr>
      <w:r>
        <w:rPr>
          <w:b/>
          <w:bCs/>
        </w:rPr>
        <w:t>Réf. de l’Appel d’Offres</w:t>
      </w:r>
      <w:r w:rsidR="00FA1FBA">
        <w:rPr>
          <w:b/>
          <w:bCs/>
        </w:rPr>
        <w:t xml:space="preserve"> </w:t>
      </w:r>
      <w:r>
        <w:rPr>
          <w:b/>
          <w:bCs/>
        </w:rPr>
        <w:t>: XXXXXXXXXXXXXXXXX</w:t>
      </w:r>
    </w:p>
    <w:p w14:paraId="662EEA6E" w14:textId="77777777" w:rsidR="007926FF" w:rsidRPr="007926FF" w:rsidRDefault="007926FF" w:rsidP="007926FF">
      <w:pPr>
        <w:spacing w:before="120" w:after="120" w:line="240" w:lineRule="auto"/>
        <w:rPr>
          <w:rFonts w:cs="Times New Roman"/>
          <w:szCs w:val="24"/>
        </w:rPr>
      </w:pPr>
    </w:p>
    <w:p w14:paraId="30E468BC" w14:textId="77777777" w:rsidR="007926FF" w:rsidRPr="007926FF" w:rsidRDefault="007926FF" w:rsidP="007926FF">
      <w:pPr>
        <w:spacing w:before="120" w:after="120" w:line="240" w:lineRule="auto"/>
        <w:rPr>
          <w:rFonts w:cs="Times New Roman"/>
          <w:szCs w:val="24"/>
        </w:rPr>
      </w:pPr>
      <w:r>
        <w:t xml:space="preserve">Nous, les soussignés, déclarons et attestons que : </w:t>
      </w:r>
    </w:p>
    <w:p w14:paraId="4592C7EB"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Nous avons examiné le Dossier d’Appel d’Offres, y compris ses Addenda émis conformément aux Instructions aux Soumissionnaires, et nous ne formulons aucune réserve.</w:t>
      </w:r>
    </w:p>
    <w:p w14:paraId="2B0C511F" w14:textId="792E08F4" w:rsidR="007926FF" w:rsidRPr="007926FF" w:rsidRDefault="007926FF" w:rsidP="00806DC6">
      <w:pPr>
        <w:numPr>
          <w:ilvl w:val="0"/>
          <w:numId w:val="74"/>
        </w:numPr>
        <w:tabs>
          <w:tab w:val="left" w:pos="612"/>
        </w:tabs>
        <w:spacing w:before="120" w:after="120" w:line="240" w:lineRule="auto"/>
        <w:rPr>
          <w:rFonts w:cs="Times New Roman"/>
          <w:szCs w:val="24"/>
        </w:rPr>
      </w:pPr>
      <w:r>
        <w:t xml:space="preserve">Nous proposons de fournir les Services conformément au Dossier d’Appel d’Offres et aux dispositions de la Section V. </w:t>
      </w:r>
      <w:r w:rsidR="000B1B63">
        <w:t>Calendrier des Activités</w:t>
      </w:r>
      <w:r>
        <w:t xml:space="preserve"> du Dossier d’Appel d’Offres susmentionné.</w:t>
      </w:r>
    </w:p>
    <w:p w14:paraId="1290E86F" w14:textId="2BD58A9F" w:rsidR="007926FF" w:rsidRPr="007926FF" w:rsidRDefault="007926FF" w:rsidP="00806DC6">
      <w:pPr>
        <w:numPr>
          <w:ilvl w:val="0"/>
          <w:numId w:val="74"/>
        </w:numPr>
        <w:tabs>
          <w:tab w:val="left" w:pos="612"/>
        </w:tabs>
        <w:spacing w:before="120" w:after="120" w:line="240" w:lineRule="auto"/>
        <w:rPr>
          <w:rFonts w:cs="Times New Roman"/>
          <w:szCs w:val="24"/>
        </w:rPr>
      </w:pPr>
      <w:r>
        <w:t>Le prix total de notre Offre, hors tout rabais accordé à l’alinéa (d) ci-dessous est de</w:t>
      </w:r>
      <w:r w:rsidR="00FA1FBA">
        <w:t xml:space="preserve"> </w:t>
      </w:r>
      <w:r>
        <w:t>: [</w:t>
      </w:r>
      <w:r>
        <w:rPr>
          <w:i/>
        </w:rPr>
        <w:t>insérer le prix total de l’Offre en chiffres et en lettres, y compris les différents montants et les monnaies respectives</w:t>
      </w:r>
      <w:r>
        <w:t>].</w:t>
      </w:r>
    </w:p>
    <w:p w14:paraId="5C319974" w14:textId="18869586" w:rsidR="007926FF" w:rsidRPr="007926FF" w:rsidRDefault="007926FF" w:rsidP="00806DC6">
      <w:pPr>
        <w:numPr>
          <w:ilvl w:val="0"/>
          <w:numId w:val="74"/>
        </w:numPr>
        <w:tabs>
          <w:tab w:val="left" w:pos="612"/>
        </w:tabs>
        <w:spacing w:before="120" w:after="120" w:line="240" w:lineRule="auto"/>
        <w:rPr>
          <w:rFonts w:cs="Times New Roman"/>
          <w:szCs w:val="24"/>
        </w:rPr>
      </w:pPr>
      <w:r>
        <w:t>Les rabais accordés et les modalités d’application des rabais sont les suivants</w:t>
      </w:r>
      <w:r w:rsidR="00FA1FBA">
        <w:t xml:space="preserve"> </w:t>
      </w:r>
      <w:r>
        <w:t>:</w:t>
      </w:r>
    </w:p>
    <w:p w14:paraId="75D8DAA4" w14:textId="61B635DF"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2077" w:name="_Toc55199770"/>
      <w:bookmarkStart w:id="2078" w:name="_Toc61519785"/>
      <w:bookmarkStart w:id="2079" w:name="_Toc61520069"/>
      <w:bookmarkStart w:id="2080" w:name="_Toc61520507"/>
      <w:r>
        <w:rPr>
          <w:b w:val="0"/>
          <w:bCs/>
          <w:sz w:val="24"/>
          <w:szCs w:val="24"/>
        </w:rPr>
        <w:t>Rabais</w:t>
      </w:r>
      <w:r w:rsidR="00FA1FBA">
        <w:rPr>
          <w:b w:val="0"/>
          <w:bCs/>
          <w:sz w:val="24"/>
          <w:szCs w:val="24"/>
        </w:rPr>
        <w:t xml:space="preserve"> </w:t>
      </w:r>
      <w:r>
        <w:rPr>
          <w:b w:val="0"/>
          <w:bCs/>
          <w:sz w:val="24"/>
          <w:szCs w:val="24"/>
        </w:rPr>
        <w:t>: Si notre Offre est acceptée, nous appliquerons les rabais suivants</w:t>
      </w:r>
      <w:r w:rsidR="00FA1FBA">
        <w:rPr>
          <w:b w:val="0"/>
          <w:bCs/>
          <w:sz w:val="24"/>
          <w:szCs w:val="24"/>
        </w:rPr>
        <w:t xml:space="preserve"> </w:t>
      </w:r>
      <w:r>
        <w:rPr>
          <w:b w:val="0"/>
          <w:bCs/>
          <w:sz w:val="24"/>
          <w:szCs w:val="24"/>
        </w:rPr>
        <w:t xml:space="preserve">: </w:t>
      </w:r>
      <w:r>
        <w:rPr>
          <w:b w:val="0"/>
          <w:bCs/>
          <w:i/>
          <w:iCs/>
          <w:sz w:val="24"/>
          <w:szCs w:val="24"/>
        </w:rPr>
        <w:t xml:space="preserve">[Indiquer le rabais accordé et à quel élément spécifique de la Section V. </w:t>
      </w:r>
      <w:r w:rsidR="000B1B63">
        <w:rPr>
          <w:b w:val="0"/>
          <w:bCs/>
          <w:i/>
          <w:iCs/>
          <w:sz w:val="24"/>
          <w:szCs w:val="24"/>
        </w:rPr>
        <w:t>Calendrier des Activités</w:t>
      </w:r>
      <w:r>
        <w:rPr>
          <w:b w:val="0"/>
          <w:bCs/>
          <w:i/>
          <w:iCs/>
          <w:sz w:val="24"/>
          <w:szCs w:val="24"/>
        </w:rPr>
        <w:t>, il s’applique.]</w:t>
      </w:r>
      <w:bookmarkEnd w:id="2077"/>
      <w:bookmarkEnd w:id="2078"/>
      <w:bookmarkEnd w:id="2079"/>
      <w:bookmarkEnd w:id="2080"/>
    </w:p>
    <w:p w14:paraId="1B48CE2D" w14:textId="3694B23B"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2081" w:name="_Toc55199771"/>
      <w:bookmarkStart w:id="2082" w:name="_Toc61519786"/>
      <w:bookmarkStart w:id="2083" w:name="_Toc61520070"/>
      <w:bookmarkStart w:id="2084" w:name="_Toc61520508"/>
      <w:r>
        <w:rPr>
          <w:b w:val="0"/>
          <w:bCs/>
          <w:sz w:val="24"/>
          <w:szCs w:val="24"/>
        </w:rPr>
        <w:t>Modalités d’application des rabais</w:t>
      </w:r>
      <w:r w:rsidR="00FA1FBA">
        <w:rPr>
          <w:b w:val="0"/>
          <w:bCs/>
          <w:sz w:val="24"/>
          <w:szCs w:val="24"/>
        </w:rPr>
        <w:t xml:space="preserve"> </w:t>
      </w:r>
      <w:r>
        <w:rPr>
          <w:b w:val="0"/>
          <w:bCs/>
          <w:sz w:val="24"/>
          <w:szCs w:val="24"/>
        </w:rPr>
        <w:t>: Les rabais s’appliquent selon les modalités suivantes</w:t>
      </w:r>
      <w:r w:rsidR="00AC7725">
        <w:rPr>
          <w:b w:val="0"/>
          <w:bCs/>
          <w:sz w:val="24"/>
          <w:szCs w:val="24"/>
        </w:rPr>
        <w:t xml:space="preserve"> </w:t>
      </w:r>
      <w:r>
        <w:rPr>
          <w:b w:val="0"/>
          <w:bCs/>
          <w:sz w:val="24"/>
          <w:szCs w:val="24"/>
        </w:rPr>
        <w:t xml:space="preserve">: </w:t>
      </w:r>
      <w:r>
        <w:rPr>
          <w:b w:val="0"/>
          <w:bCs/>
          <w:i/>
          <w:sz w:val="24"/>
          <w:szCs w:val="24"/>
        </w:rPr>
        <w:t>[Décrire en détail les modalités d’application des rabais]</w:t>
      </w:r>
      <w:bookmarkEnd w:id="2081"/>
      <w:bookmarkEnd w:id="2082"/>
      <w:bookmarkEnd w:id="2083"/>
      <w:bookmarkEnd w:id="2084"/>
    </w:p>
    <w:p w14:paraId="531A4CEB"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Notre Offre sera valide pendant une période de (</w:t>
      </w:r>
      <w:r>
        <w:rPr>
          <w:b/>
          <w:bCs/>
        </w:rPr>
        <w:t>insérer la date et l’heure</w:t>
      </w:r>
      <w:r>
        <w:t xml:space="preserve">) jours à compter de la date limite fixée pour la soumission des Offres conformément à la </w:t>
      </w:r>
      <w:proofErr w:type="spellStart"/>
      <w:r>
        <w:t>Sous-clause</w:t>
      </w:r>
      <w:proofErr w:type="spellEnd"/>
      <w:r>
        <w:t xml:space="preserve"> 25.1 des IS, et cette Offre continuera de nous engager et peut être acceptée à tout moment avant l’expiration de cette période.</w:t>
      </w:r>
    </w:p>
    <w:p w14:paraId="3305B288"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Si notre Offre est acceptée, nous nous engageons à obtenir une Garantie d’exécution conformément aux dispositions de la Clause 18 des CGC et des dispositions de la Clause 44 des IS pour la bonne exécution du Contrat.</w:t>
      </w:r>
    </w:p>
    <w:p w14:paraId="7C9ED91B" w14:textId="0E32788E" w:rsidR="007926FF" w:rsidRPr="007926FF" w:rsidRDefault="007926FF" w:rsidP="00DD2CAE">
      <w:pPr>
        <w:numPr>
          <w:ilvl w:val="0"/>
          <w:numId w:val="74"/>
        </w:numPr>
        <w:tabs>
          <w:tab w:val="left" w:pos="612"/>
        </w:tabs>
        <w:spacing w:before="120" w:after="120" w:line="240" w:lineRule="auto"/>
        <w:rPr>
          <w:rFonts w:cs="Times New Roman"/>
          <w:i/>
          <w:szCs w:val="24"/>
        </w:rPr>
      </w:pPr>
      <w:r>
        <w:t>Nous, ainsi que les Sous-traitants ou sous-Prestataires de S</w:t>
      </w:r>
      <w:r w:rsidR="00DD2CAE">
        <w:t>e</w:t>
      </w:r>
      <w:r>
        <w:t xml:space="preserve">rvices d’une partie du Contrat avons la nationalité d'un pays éligible </w:t>
      </w:r>
      <w:r>
        <w:rPr>
          <w:i/>
        </w:rPr>
        <w:t>[Insérer la nationalité du Soumissionnaire ainsi que de toutes les parties constituant le Soumissionnaire si le Soumissionnaire est une co-entreprise ou autre association,</w:t>
      </w:r>
      <w:r w:rsidR="00FA1FBA">
        <w:rPr>
          <w:i/>
        </w:rPr>
        <w:t xml:space="preserve"> </w:t>
      </w:r>
      <w:r>
        <w:rPr>
          <w:i/>
        </w:rPr>
        <w:t>ainsi que la nationalité de chaque Sous-traitant et Prestataire de Services.]</w:t>
      </w:r>
    </w:p>
    <w:p w14:paraId="74FBC882"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Nous n’avons pas de conflit d’intérêts conformément aux dispositions de la Clause 5 des IS.</w:t>
      </w:r>
    </w:p>
    <w:p w14:paraId="7A480C0C" w14:textId="7F9A2D17" w:rsidR="007926FF" w:rsidRPr="007926FF" w:rsidRDefault="007926FF" w:rsidP="00806DC6">
      <w:pPr>
        <w:numPr>
          <w:ilvl w:val="0"/>
          <w:numId w:val="74"/>
        </w:numPr>
        <w:tabs>
          <w:tab w:val="left" w:pos="612"/>
        </w:tabs>
        <w:spacing w:before="120" w:after="120" w:line="240" w:lineRule="auto"/>
        <w:rPr>
          <w:rFonts w:cs="Times New Roman"/>
          <w:szCs w:val="24"/>
        </w:rPr>
      </w:pPr>
      <w:r>
        <w:t xml:space="preserve">Notre entreprise, ses associés, y compris les Sous-traitants ou les Prestataires de services n’ont pas été déclarés inéligibles par le Maître d’ouvrage ou en vertu des lois et règlements </w:t>
      </w:r>
      <w:r>
        <w:lastRenderedPageBreak/>
        <w:t>officiels du pays du Maître d’ouvrage, conformément aux dispositions de la Clause 5 des IS.</w:t>
      </w:r>
    </w:p>
    <w:p w14:paraId="39032D0F"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Nous avons pris connaissance et observerons les règles relatives aux activités interdites, aux partis soumis à des restrictions et aux critères d'éligibilité applicables au pays d’origine des biens et services à fournir conformément à la législation, aux réglementations et à la politique américaines applicables et résumées à l'Annexe A du Contrat qui figure à la Section VII. Conditions particulières du Contrat et Annexe du Contrat.</w:t>
      </w:r>
    </w:p>
    <w:p w14:paraId="532C7829" w14:textId="1B3DECC3" w:rsidR="007926FF" w:rsidRDefault="007926FF" w:rsidP="00806DC6">
      <w:pPr>
        <w:numPr>
          <w:ilvl w:val="0"/>
          <w:numId w:val="74"/>
        </w:numPr>
        <w:spacing w:before="120" w:after="120" w:line="240" w:lineRule="auto"/>
        <w:rPr>
          <w:rFonts w:cs="Times New Roman"/>
          <w:color w:val="000000"/>
          <w:szCs w:val="24"/>
        </w:rPr>
      </w:pPr>
      <w:r>
        <w:t>Nous déclarons par la présente avoir pris connaissance de la Politique de la MCC en matière de prévention, de détection et de correction de la fraude et de la corruption dans les opérations de la MCC (La politique Anti-Fraude et Anti-Corruption de la MCC disponible sur le site web suivant: https://www.mcc.gov/resources/doc/policy-fraud-and-corruption.) Nous avons adopté des mesures afin d’assurer qu’aucune personne agissant pour notre compte ou en notre nom ne puisse se livrer à des actes de corruption ou à de fraude tels que décrits à la Clause 3 des IS. Dans ce cadre, nous certifions que</w:t>
      </w:r>
      <w:r w:rsidR="00826155">
        <w:t xml:space="preserve"> </w:t>
      </w:r>
      <w:r>
        <w:t>:</w:t>
      </w:r>
    </w:p>
    <w:p w14:paraId="5A35673F" w14:textId="08B65A43" w:rsidR="007926FF" w:rsidRPr="007926FF" w:rsidRDefault="007926FF" w:rsidP="00806DC6">
      <w:pPr>
        <w:numPr>
          <w:ilvl w:val="1"/>
          <w:numId w:val="74"/>
        </w:numPr>
        <w:spacing w:before="120" w:after="120" w:line="240" w:lineRule="auto"/>
        <w:rPr>
          <w:rFonts w:cs="Times New Roman"/>
          <w:color w:val="000000"/>
          <w:szCs w:val="24"/>
        </w:rPr>
      </w:pPr>
      <w:r>
        <w:rPr>
          <w:color w:val="000000"/>
          <w:szCs w:val="24"/>
        </w:rPr>
        <w:t>Les prix de cette Offre ont été établis de manière indépendante, sans aucune consultation, communication ou accord avec un autre Soumissionnaire ou concurrent dans le but de restreindre la concurrence, portant sur les questions suivantes</w:t>
      </w:r>
      <w:r w:rsidR="00AC7725">
        <w:rPr>
          <w:color w:val="000000"/>
          <w:szCs w:val="24"/>
        </w:rPr>
        <w:t xml:space="preserve"> </w:t>
      </w:r>
      <w:r>
        <w:rPr>
          <w:color w:val="000000"/>
          <w:szCs w:val="24"/>
        </w:rPr>
        <w:t>:</w:t>
      </w:r>
    </w:p>
    <w:p w14:paraId="4DC6BC78" w14:textId="77777777" w:rsidR="007926FF" w:rsidRPr="007926FF" w:rsidRDefault="007926FF" w:rsidP="00806DC6">
      <w:pPr>
        <w:numPr>
          <w:ilvl w:val="5"/>
          <w:numId w:val="75"/>
        </w:numPr>
        <w:spacing w:before="120" w:after="120" w:line="240" w:lineRule="auto"/>
        <w:ind w:left="1980"/>
        <w:rPr>
          <w:rFonts w:cs="Times New Roman"/>
          <w:color w:val="000000"/>
          <w:szCs w:val="24"/>
        </w:rPr>
      </w:pPr>
      <w:r>
        <w:rPr>
          <w:color w:val="000000"/>
          <w:szCs w:val="24"/>
        </w:rPr>
        <w:t>ces prix ;</w:t>
      </w:r>
    </w:p>
    <w:p w14:paraId="5C39269A" w14:textId="079909A0" w:rsidR="007926FF" w:rsidRPr="007926FF" w:rsidRDefault="007926FF" w:rsidP="00806DC6">
      <w:pPr>
        <w:numPr>
          <w:ilvl w:val="5"/>
          <w:numId w:val="75"/>
        </w:numPr>
        <w:spacing w:before="120" w:after="120" w:line="240" w:lineRule="auto"/>
        <w:ind w:left="1980"/>
        <w:rPr>
          <w:rFonts w:cs="Times New Roman"/>
          <w:color w:val="000000"/>
          <w:szCs w:val="24"/>
        </w:rPr>
      </w:pPr>
      <w:r>
        <w:rPr>
          <w:color w:val="000000"/>
          <w:szCs w:val="24"/>
        </w:rPr>
        <w:t>l’intention de soumettre une Offre</w:t>
      </w:r>
      <w:r w:rsidR="00AC7725">
        <w:rPr>
          <w:color w:val="000000"/>
          <w:szCs w:val="24"/>
        </w:rPr>
        <w:t xml:space="preserve"> </w:t>
      </w:r>
      <w:r>
        <w:rPr>
          <w:color w:val="000000"/>
          <w:szCs w:val="24"/>
        </w:rPr>
        <w:t>; ou</w:t>
      </w:r>
    </w:p>
    <w:p w14:paraId="55B79C59" w14:textId="77777777" w:rsidR="007926FF" w:rsidRDefault="007926FF" w:rsidP="00806DC6">
      <w:pPr>
        <w:numPr>
          <w:ilvl w:val="5"/>
          <w:numId w:val="75"/>
        </w:numPr>
        <w:spacing w:before="120" w:after="120" w:line="240" w:lineRule="auto"/>
        <w:ind w:left="1980"/>
        <w:rPr>
          <w:rFonts w:cs="Times New Roman"/>
          <w:color w:val="000000"/>
          <w:szCs w:val="24"/>
        </w:rPr>
      </w:pPr>
      <w:r>
        <w:rPr>
          <w:color w:val="000000"/>
          <w:szCs w:val="24"/>
        </w:rPr>
        <w:t>Les méthodes ou facteurs utilisés pour calculer les prix proposés.</w:t>
      </w:r>
    </w:p>
    <w:p w14:paraId="06F51E50" w14:textId="21A20B25" w:rsidR="007926FF" w:rsidRDefault="007926FF" w:rsidP="00806DC6">
      <w:pPr>
        <w:numPr>
          <w:ilvl w:val="4"/>
          <w:numId w:val="75"/>
        </w:numPr>
        <w:spacing w:before="120" w:after="120" w:line="240" w:lineRule="auto"/>
        <w:ind w:left="1418"/>
        <w:rPr>
          <w:rFonts w:cs="Times New Roman"/>
          <w:color w:val="000000"/>
          <w:szCs w:val="24"/>
        </w:rPr>
      </w:pPr>
      <w:r>
        <w:rPr>
          <w:color w:val="000000"/>
          <w:szCs w:val="24"/>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w:t>
      </w:r>
      <w:r w:rsidR="00826155">
        <w:rPr>
          <w:color w:val="000000"/>
          <w:szCs w:val="24"/>
        </w:rPr>
        <w:t xml:space="preserve"> </w:t>
      </w:r>
      <w:r>
        <w:rPr>
          <w:color w:val="000000"/>
          <w:szCs w:val="24"/>
        </w:rPr>
        <w:t>; et</w:t>
      </w:r>
    </w:p>
    <w:p w14:paraId="6B7838C2" w14:textId="30F01F7F" w:rsidR="007926FF" w:rsidRPr="007926FF" w:rsidRDefault="007926FF" w:rsidP="00806DC6">
      <w:pPr>
        <w:numPr>
          <w:ilvl w:val="4"/>
          <w:numId w:val="75"/>
        </w:numPr>
        <w:spacing w:before="120" w:after="120" w:line="240" w:lineRule="auto"/>
        <w:ind w:left="1418"/>
        <w:rPr>
          <w:rFonts w:cs="Times New Roman"/>
          <w:color w:val="000000"/>
          <w:szCs w:val="24"/>
        </w:rPr>
      </w:pPr>
      <w:r>
        <w:rPr>
          <w:color w:val="000000"/>
          <w:szCs w:val="24"/>
        </w:rPr>
        <w:t>Nous n’avons fait et ne ferons aucune tentative pour inciter une tierce partie à soumettre ou à ne pas soumettre une Offre dans le but de restreindre la concurrence.</w:t>
      </w:r>
    </w:p>
    <w:p w14:paraId="7E264FC7" w14:textId="20B5206C" w:rsidR="007926FF" w:rsidRPr="007926FF" w:rsidRDefault="007926FF" w:rsidP="00806DC6">
      <w:pPr>
        <w:numPr>
          <w:ilvl w:val="0"/>
          <w:numId w:val="74"/>
        </w:numPr>
        <w:tabs>
          <w:tab w:val="left" w:pos="612"/>
        </w:tabs>
        <w:spacing w:before="120" w:after="120" w:line="240" w:lineRule="auto"/>
        <w:rPr>
          <w:rFonts w:cs="Times New Roman"/>
          <w:szCs w:val="24"/>
        </w:rPr>
      </w:pPr>
      <w:r>
        <w:t>Les commissions, primes ou frais que nous avons payés ou que nous comptons payer en lien avec le présent Dossier d’Appel d’Offres ou avec l’exécution du Con</w:t>
      </w:r>
      <w:r w:rsidR="00DD2CAE">
        <w:t>trat, sont indiquées ci-dessous</w:t>
      </w:r>
      <w:r>
        <w:t xml:space="preserve"> </w:t>
      </w:r>
      <w:r>
        <w:rPr>
          <w:i/>
          <w:szCs w:val="24"/>
        </w:rPr>
        <w:t xml:space="preserve">[Insérez le nom complet de la personne ayant reçu les commissions, gratifications ou primes, son adresse complète, la raison pour laquelle chaque commission ou gratification a été payée et le montant et la monnaie de chacune de ces commissions ou gratifications] </w:t>
      </w:r>
    </w:p>
    <w:p w14:paraId="1ECF7550" w14:textId="77777777" w:rsidR="007926FF" w:rsidRPr="007926FF" w:rsidRDefault="007926FF" w:rsidP="007926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rPr>
          <w:rFonts w:cs="Times New Roman"/>
          <w:szCs w:val="24"/>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7926FF" w:rsidRPr="007926FF" w14:paraId="352E3328" w14:textId="77777777" w:rsidTr="00CB6198">
        <w:tc>
          <w:tcPr>
            <w:tcW w:w="2160" w:type="dxa"/>
          </w:tcPr>
          <w:p w14:paraId="17D446D2" w14:textId="77777777" w:rsidR="007926FF" w:rsidRPr="007926FF" w:rsidRDefault="007926FF" w:rsidP="007926FF">
            <w:pPr>
              <w:spacing w:before="120" w:after="120" w:line="240" w:lineRule="auto"/>
              <w:rPr>
                <w:rFonts w:cs="Times New Roman"/>
                <w:szCs w:val="24"/>
              </w:rPr>
            </w:pPr>
            <w:r>
              <w:t>Nom de la personne qui a reçu les commissions, gratifications ou primes</w:t>
            </w:r>
          </w:p>
        </w:tc>
        <w:tc>
          <w:tcPr>
            <w:tcW w:w="2250" w:type="dxa"/>
          </w:tcPr>
          <w:p w14:paraId="45ADA813" w14:textId="77777777" w:rsidR="007926FF" w:rsidRPr="007926FF" w:rsidRDefault="007926FF" w:rsidP="007926FF">
            <w:pPr>
              <w:spacing w:before="120" w:after="120" w:line="240" w:lineRule="auto"/>
              <w:rPr>
                <w:rFonts w:cs="Times New Roman"/>
                <w:szCs w:val="24"/>
              </w:rPr>
            </w:pPr>
            <w:r>
              <w:t>Adresse :</w:t>
            </w:r>
          </w:p>
        </w:tc>
        <w:tc>
          <w:tcPr>
            <w:tcW w:w="2070" w:type="dxa"/>
          </w:tcPr>
          <w:p w14:paraId="3215CD2D" w14:textId="77777777" w:rsidR="007926FF" w:rsidRPr="007926FF" w:rsidRDefault="007926FF" w:rsidP="007926FF">
            <w:pPr>
              <w:spacing w:before="120" w:after="120" w:line="240" w:lineRule="auto"/>
              <w:rPr>
                <w:rFonts w:cs="Times New Roman"/>
                <w:szCs w:val="24"/>
              </w:rPr>
            </w:pPr>
            <w:r>
              <w:t xml:space="preserve">Raison </w:t>
            </w:r>
          </w:p>
        </w:tc>
        <w:tc>
          <w:tcPr>
            <w:tcW w:w="1080" w:type="dxa"/>
          </w:tcPr>
          <w:p w14:paraId="096CFCE3" w14:textId="77777777" w:rsidR="007926FF" w:rsidRPr="007926FF" w:rsidRDefault="007926FF" w:rsidP="007926FF">
            <w:pPr>
              <w:spacing w:before="120" w:after="120" w:line="240" w:lineRule="auto"/>
              <w:rPr>
                <w:rFonts w:cs="Times New Roman"/>
                <w:szCs w:val="24"/>
              </w:rPr>
            </w:pPr>
            <w:r>
              <w:t>Montant</w:t>
            </w:r>
          </w:p>
        </w:tc>
      </w:tr>
      <w:tr w:rsidR="007926FF" w:rsidRPr="007926FF" w14:paraId="18694C27" w14:textId="77777777" w:rsidTr="00CB6198">
        <w:tc>
          <w:tcPr>
            <w:tcW w:w="2160" w:type="dxa"/>
          </w:tcPr>
          <w:p w14:paraId="486D6331"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27832A97"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6E05A9E3"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6A534AC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0AB4D37" w14:textId="77777777" w:rsidTr="00CB6198">
        <w:tc>
          <w:tcPr>
            <w:tcW w:w="2160" w:type="dxa"/>
          </w:tcPr>
          <w:p w14:paraId="1A9B380E"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4FC23A4A"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6943147A"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4D75863A"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2549945C" w14:textId="77777777" w:rsidTr="00CB6198">
        <w:tc>
          <w:tcPr>
            <w:tcW w:w="2160" w:type="dxa"/>
          </w:tcPr>
          <w:p w14:paraId="36BE1145"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34A95930"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5FCF4719"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2DE780E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2960612" w14:textId="77777777" w:rsidTr="00CB6198">
        <w:tc>
          <w:tcPr>
            <w:tcW w:w="2160" w:type="dxa"/>
          </w:tcPr>
          <w:p w14:paraId="12CD50DC"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69A3CDAE"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4C166A2C"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12F3EB49" w14:textId="77777777" w:rsidR="007926FF" w:rsidRPr="007926FF" w:rsidRDefault="007926FF" w:rsidP="007926FF">
            <w:pPr>
              <w:tabs>
                <w:tab w:val="right" w:pos="1242"/>
              </w:tabs>
              <w:spacing w:before="120" w:after="120" w:line="240" w:lineRule="auto"/>
              <w:rPr>
                <w:rFonts w:cs="Times New Roman"/>
                <w:szCs w:val="24"/>
                <w:u w:val="single"/>
              </w:rPr>
            </w:pPr>
          </w:p>
        </w:tc>
      </w:tr>
    </w:tbl>
    <w:p w14:paraId="40739D02" w14:textId="77777777" w:rsidR="007926FF" w:rsidRPr="007926FF" w:rsidRDefault="007926FF" w:rsidP="007926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rPr>
          <w:rFonts w:cs="Times New Roman"/>
          <w:szCs w:val="24"/>
        </w:rPr>
      </w:pPr>
    </w:p>
    <w:p w14:paraId="2E5B1F9B" w14:textId="77777777" w:rsidR="007926FF" w:rsidRPr="007926FF" w:rsidRDefault="007926FF" w:rsidP="007926FF">
      <w:pPr>
        <w:spacing w:before="120" w:after="120" w:line="240" w:lineRule="auto"/>
        <w:rPr>
          <w:rFonts w:cs="Times New Roman"/>
          <w:szCs w:val="24"/>
        </w:rPr>
      </w:pPr>
      <w:r>
        <w:t>Si aucune commission, gratification ou prime n’a été payée, indiquer « aucune ».)</w:t>
      </w:r>
    </w:p>
    <w:p w14:paraId="78D85AE4"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Il est entendu que la présente Offre ainsi que votre acceptation écrite de celle-ci figurant dans votre Avis d’adjudication du Contrat, constitueront un contrat contraignant entre nous, jusqu'à la préparation et la signature d’un Contrat formel.</w:t>
      </w:r>
    </w:p>
    <w:p w14:paraId="1F23D803"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 xml:space="preserve">Il est entendu que vous n’êtes pas tenus d’accepter une quelconque Offre, ou même l’Offre la mieux </w:t>
      </w:r>
      <w:proofErr w:type="spellStart"/>
      <w:r>
        <w:t>disante</w:t>
      </w:r>
      <w:proofErr w:type="spellEnd"/>
      <w:r>
        <w:t xml:space="preserve"> que vous recevez.</w:t>
      </w:r>
    </w:p>
    <w:p w14:paraId="3D22B63E"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Nous certifions que nous avons adopté des mesures afin de s’assurer qu’aucune personne agissant pour notre compte ou en notre nom ne puisse se livrer à des pratiques de pots-de-vin.</w:t>
      </w:r>
    </w:p>
    <w:p w14:paraId="77B6497A" w14:textId="77777777" w:rsidR="007926FF" w:rsidRPr="007926FF" w:rsidRDefault="007926FF" w:rsidP="00806DC6">
      <w:pPr>
        <w:numPr>
          <w:ilvl w:val="0"/>
          <w:numId w:val="74"/>
        </w:numPr>
        <w:tabs>
          <w:tab w:val="left" w:pos="612"/>
        </w:tabs>
        <w:spacing w:before="120" w:after="120" w:line="240" w:lineRule="auto"/>
        <w:rPr>
          <w:rFonts w:cs="Times New Roman"/>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Sous-traitants/Prestataires de services et de leurs employés respectifs. Enfin, nous reconnaissons que notre engagement dans de telles activités constituera un motif de suspension ou de résiliation du Contrat.</w:t>
      </w:r>
    </w:p>
    <w:p w14:paraId="272DCF2C" w14:textId="7767DD74" w:rsidR="007926FF" w:rsidRPr="007926FF" w:rsidRDefault="007926FF" w:rsidP="00806DC6">
      <w:pPr>
        <w:numPr>
          <w:ilvl w:val="0"/>
          <w:numId w:val="74"/>
        </w:numPr>
        <w:tabs>
          <w:tab w:val="left" w:pos="612"/>
        </w:tabs>
        <w:spacing w:before="120" w:after="120" w:line="240" w:lineRule="auto"/>
        <w:rPr>
          <w:rFonts w:cs="Times New Roman"/>
          <w:szCs w:val="24"/>
        </w:rPr>
      </w:pPr>
      <w:r>
        <w:t>Nous comprenons et acceptons sans condition que, conformément au paragraphe 42,1 des IS, toute contestation ou remise en cause de la procédure ou des résultats de cet appel d’offres se fera uniquement par le biais du Système de contestation des soumissionnaires du Maître d'ouvrage.</w:t>
      </w:r>
    </w:p>
    <w:p w14:paraId="23719C95" w14:textId="77777777" w:rsidR="007926FF" w:rsidRPr="007926FF" w:rsidRDefault="007926FF" w:rsidP="00806DC6">
      <w:pPr>
        <w:widowControl w:val="0"/>
        <w:numPr>
          <w:ilvl w:val="0"/>
          <w:numId w:val="74"/>
        </w:numPr>
        <w:autoSpaceDE w:val="0"/>
        <w:autoSpaceDN w:val="0"/>
        <w:adjustRightInd w:val="0"/>
        <w:spacing w:before="120" w:after="120" w:line="240" w:lineRule="auto"/>
        <w:rPr>
          <w:rFonts w:cs="Times New Roman"/>
          <w:szCs w:val="24"/>
        </w:rPr>
      </w:pPr>
      <w:r>
        <w:t>Nous reconnaissons que notre signature numérique/numérisée est valide et juridiquement contraignante.</w:t>
      </w:r>
    </w:p>
    <w:p w14:paraId="5890D28D" w14:textId="77777777" w:rsidR="007926FF" w:rsidRPr="007926FF" w:rsidRDefault="007926FF" w:rsidP="00806DC6">
      <w:pPr>
        <w:pStyle w:val="BSFBulleted"/>
        <w:numPr>
          <w:ilvl w:val="0"/>
          <w:numId w:val="73"/>
        </w:numPr>
        <w:spacing w:before="120" w:after="120"/>
        <w:ind w:left="720"/>
        <w:jc w:val="both"/>
        <w:rPr>
          <w:szCs w:val="24"/>
        </w:rPr>
      </w:pPr>
    </w:p>
    <w:p w14:paraId="46EA3D92" w14:textId="77777777" w:rsidR="007926FF" w:rsidRPr="00B065D8" w:rsidRDefault="007926FF" w:rsidP="007926FF">
      <w:pPr>
        <w:tabs>
          <w:tab w:val="left" w:pos="1188"/>
          <w:tab w:val="left" w:pos="2394"/>
          <w:tab w:val="left" w:pos="4209"/>
          <w:tab w:val="left" w:pos="5238"/>
          <w:tab w:val="left" w:pos="7632"/>
          <w:tab w:val="left" w:pos="7868"/>
          <w:tab w:val="left" w:pos="9468"/>
        </w:tabs>
      </w:pPr>
    </w:p>
    <w:tbl>
      <w:tblPr>
        <w:tblW w:w="0" w:type="auto"/>
        <w:tblInd w:w="1188" w:type="dxa"/>
        <w:tblLook w:val="01E0" w:firstRow="1" w:lastRow="1" w:firstColumn="1" w:lastColumn="1" w:noHBand="0" w:noVBand="0"/>
      </w:tblPr>
      <w:tblGrid>
        <w:gridCol w:w="3780"/>
        <w:gridCol w:w="3780"/>
      </w:tblGrid>
      <w:tr w:rsidR="007926FF" w:rsidRPr="00B065D8" w14:paraId="2115C0A3" w14:textId="77777777" w:rsidTr="00CB6198">
        <w:trPr>
          <w:trHeight w:val="288"/>
        </w:trPr>
        <w:tc>
          <w:tcPr>
            <w:tcW w:w="3780" w:type="dxa"/>
          </w:tcPr>
          <w:p w14:paraId="2348D56B" w14:textId="4147A186" w:rsidR="007926FF" w:rsidRPr="00B065D8" w:rsidRDefault="007926FF" w:rsidP="00CB6198">
            <w:r>
              <w:t>Signé par</w:t>
            </w:r>
            <w:r w:rsidR="00826155">
              <w:t xml:space="preserve"> : </w:t>
            </w:r>
          </w:p>
        </w:tc>
        <w:tc>
          <w:tcPr>
            <w:tcW w:w="3780" w:type="dxa"/>
          </w:tcPr>
          <w:p w14:paraId="3C30395F"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7E05B75C" w14:textId="77777777" w:rsidTr="00CB6198">
        <w:trPr>
          <w:trHeight w:val="252"/>
        </w:trPr>
        <w:tc>
          <w:tcPr>
            <w:tcW w:w="3780" w:type="dxa"/>
          </w:tcPr>
          <w:p w14:paraId="5A8BFFDC" w14:textId="77777777" w:rsidR="007926FF" w:rsidRPr="00B065D8" w:rsidRDefault="007926FF" w:rsidP="00CB6198">
            <w:pPr>
              <w:rPr>
                <w:b/>
              </w:rPr>
            </w:pPr>
            <w:r>
              <w:rPr>
                <w:b/>
              </w:rPr>
              <w:t>[insérer le nom en caractère d’imprimerie]</w:t>
            </w:r>
          </w:p>
        </w:tc>
        <w:tc>
          <w:tcPr>
            <w:tcW w:w="3780" w:type="dxa"/>
          </w:tcPr>
          <w:p w14:paraId="47E3822C"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3957ADF3" w14:textId="77777777" w:rsidTr="00CB6198">
        <w:trPr>
          <w:trHeight w:val="207"/>
        </w:trPr>
        <w:tc>
          <w:tcPr>
            <w:tcW w:w="3780" w:type="dxa"/>
          </w:tcPr>
          <w:p w14:paraId="3C583B69" w14:textId="77777777" w:rsidR="007926FF" w:rsidRPr="00B065D8" w:rsidRDefault="007926FF" w:rsidP="00CB6198">
            <w:r>
              <w:t>En qualité de</w:t>
            </w:r>
          </w:p>
        </w:tc>
        <w:tc>
          <w:tcPr>
            <w:tcW w:w="3780" w:type="dxa"/>
          </w:tcPr>
          <w:p w14:paraId="1FEBEFB5"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4C5B68DF" w14:textId="77777777" w:rsidTr="00CB6198">
        <w:trPr>
          <w:trHeight w:val="360"/>
        </w:trPr>
        <w:tc>
          <w:tcPr>
            <w:tcW w:w="3780" w:type="dxa"/>
          </w:tcPr>
          <w:p w14:paraId="73B909C8" w14:textId="77777777" w:rsidR="007926FF" w:rsidRDefault="007926FF" w:rsidP="00CB6198">
            <w:r>
              <w:lastRenderedPageBreak/>
              <w:t>Dûment autorisé(e) à signer pour le compte et au nom de :</w:t>
            </w:r>
          </w:p>
          <w:p w14:paraId="1CB93AF0" w14:textId="77777777" w:rsidR="007926FF" w:rsidRPr="00B065D8" w:rsidRDefault="007926FF" w:rsidP="00CB6198"/>
        </w:tc>
        <w:tc>
          <w:tcPr>
            <w:tcW w:w="3780" w:type="dxa"/>
          </w:tcPr>
          <w:p w14:paraId="0916D7A4"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bl>
    <w:p w14:paraId="39E4CCD8"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19936026" w14:textId="77777777" w:rsidR="00927055" w:rsidRPr="00276630" w:rsidRDefault="00927055" w:rsidP="00A734FD">
      <w:pPr>
        <w:pStyle w:val="Heading3BSF"/>
        <w:spacing w:line="240" w:lineRule="auto"/>
      </w:pPr>
      <w:bookmarkStart w:id="2085" w:name="_Toc55153379"/>
      <w:bookmarkStart w:id="2086" w:name="_Toc55241821"/>
      <w:bookmarkStart w:id="2087" w:name="_Toc55241981"/>
      <w:bookmarkStart w:id="2088" w:name="_Toc55242526"/>
      <w:bookmarkStart w:id="2089" w:name="_Toc55243200"/>
      <w:bookmarkStart w:id="2090" w:name="_Toc55247882"/>
      <w:bookmarkStart w:id="2091" w:name="_Toc55249091"/>
      <w:bookmarkStart w:id="2092" w:name="_Toc55881620"/>
      <w:bookmarkStart w:id="2093" w:name="_Toc55899399"/>
      <w:bookmarkStart w:id="2094" w:name="_Toc55901771"/>
      <w:bookmarkStart w:id="2095" w:name="_Toc55902360"/>
      <w:bookmarkStart w:id="2096" w:name="_Toc55950008"/>
      <w:bookmarkStart w:id="2097" w:name="_Toc58101402"/>
      <w:bookmarkStart w:id="2098" w:name="_Toc61279137"/>
      <w:bookmarkStart w:id="2099" w:name="_Toc517167416"/>
      <w:bookmarkStart w:id="2100" w:name="_Toc38999743"/>
      <w:r>
        <w:lastRenderedPageBreak/>
        <w:t>Modèle de Garantie d’Offre (Garantie bancaire)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14:paraId="45DC57F0" w14:textId="77777777" w:rsidR="00927055" w:rsidRPr="00276630" w:rsidRDefault="00927055" w:rsidP="00A734FD">
      <w:pPr>
        <w:spacing w:line="240" w:lineRule="auto"/>
      </w:pPr>
      <w:r>
        <w:t>[À la demande du Soumissionnaire, la banque doit remplir le formulaire conformément aux instructions données]</w:t>
      </w:r>
    </w:p>
    <w:p w14:paraId="31266CA1" w14:textId="77777777" w:rsidR="00927055" w:rsidRPr="00276630" w:rsidRDefault="00927055" w:rsidP="00A734FD">
      <w:pPr>
        <w:spacing w:line="240" w:lineRule="auto"/>
      </w:pPr>
      <w:r>
        <w:t>Banque : [Nom de la banque et adresse de la branche ou du bureau d’émission]</w:t>
      </w:r>
    </w:p>
    <w:p w14:paraId="2A22192F" w14:textId="1C699F35" w:rsidR="00927055" w:rsidRPr="00276630" w:rsidRDefault="00927055" w:rsidP="00A734FD">
      <w:pPr>
        <w:spacing w:line="240" w:lineRule="auto"/>
      </w:pPr>
      <w:r>
        <w:t>Bénéficiaire</w:t>
      </w:r>
      <w:r w:rsidR="00826155">
        <w:t xml:space="preserve"> </w:t>
      </w:r>
      <w:r>
        <w:t>: [insérer le nom et l’adresse du Maître d'ouvrage]</w:t>
      </w:r>
    </w:p>
    <w:p w14:paraId="792CD87E" w14:textId="2882528F" w:rsidR="00927055" w:rsidRPr="00276630" w:rsidRDefault="00927055" w:rsidP="00A734FD">
      <w:pPr>
        <w:spacing w:line="240" w:lineRule="auto"/>
      </w:pPr>
      <w:r>
        <w:t>Date</w:t>
      </w:r>
      <w:r w:rsidR="00826155">
        <w:t xml:space="preserve"> </w:t>
      </w:r>
      <w:r>
        <w:t>: [insérer la date]</w:t>
      </w:r>
    </w:p>
    <w:p w14:paraId="487A515C" w14:textId="77777777" w:rsidR="00927055" w:rsidRPr="00276630" w:rsidRDefault="00927055" w:rsidP="00A734FD">
      <w:pPr>
        <w:spacing w:line="240" w:lineRule="auto"/>
      </w:pPr>
      <w:r>
        <w:t>Garantie d’Offre N° : ________________</w:t>
      </w:r>
    </w:p>
    <w:p w14:paraId="17900C5E" w14:textId="018C0853" w:rsidR="00927055" w:rsidRPr="00276630" w:rsidRDefault="00927055" w:rsidP="00DD2CAE">
      <w:pPr>
        <w:spacing w:line="240" w:lineRule="auto"/>
      </w:pPr>
      <w:r>
        <w:t>Garantie d’Offre N° : ________________</w:t>
      </w:r>
    </w:p>
    <w:p w14:paraId="0C3732BD" w14:textId="77777777" w:rsidR="00927055" w:rsidRPr="00276630" w:rsidRDefault="00927055" w:rsidP="00A734FD">
      <w:pPr>
        <w:spacing w:line="240" w:lineRule="auto"/>
      </w:pPr>
    </w:p>
    <w:p w14:paraId="3CA2462A" w14:textId="5140DFBC" w:rsidR="00927055" w:rsidRPr="00276630" w:rsidRDefault="00927055" w:rsidP="00A734FD">
      <w:pPr>
        <w:spacing w:line="240" w:lineRule="auto"/>
      </w:pPr>
      <w:r>
        <w:t xml:space="preserve">Nous avons été informés que </w:t>
      </w:r>
      <w:r>
        <w:rPr>
          <w:b/>
          <w:bCs/>
        </w:rPr>
        <w:t xml:space="preserve">[insérer le nom du Soumissionnaire] </w:t>
      </w:r>
      <w:r>
        <w:t>(ci-après dénommé « le Soumissionnaire ») vous a soumis son Offre datée [</w:t>
      </w:r>
      <w:r>
        <w:rPr>
          <w:b/>
          <w:bCs/>
        </w:rPr>
        <w:t>insérer le jour, le mois et l’année</w:t>
      </w:r>
      <w:r>
        <w:t>] (ci-après dénommée « l’Offre ») pour la fourniture de [</w:t>
      </w:r>
      <w:r>
        <w:rPr>
          <w:b/>
          <w:bCs/>
        </w:rPr>
        <w:t>insérer le nom des Services</w:t>
      </w:r>
      <w:r>
        <w:t>] en réponse à l’Appel d’Offres N° susmentionné.</w:t>
      </w:r>
    </w:p>
    <w:p w14:paraId="386A9A5E" w14:textId="77777777" w:rsidR="00927055" w:rsidRPr="00276630" w:rsidRDefault="00927055" w:rsidP="00A734FD">
      <w:pPr>
        <w:spacing w:line="240" w:lineRule="auto"/>
      </w:pPr>
      <w:r>
        <w:t>Par ailleurs, nous comprenons que, selon vos conditions, les Offres doivent être accompagnées par une Garantie d’Offre.</w:t>
      </w:r>
    </w:p>
    <w:p w14:paraId="6CB0CB35" w14:textId="77777777" w:rsidR="00927055" w:rsidRPr="00276630" w:rsidRDefault="00927055" w:rsidP="00A734FD">
      <w:pPr>
        <w:spacing w:line="240" w:lineRule="auto"/>
      </w:pPr>
      <w:r>
        <w:t xml:space="preserve">À la demande du Soumissionnaire, nous </w:t>
      </w:r>
      <w:r>
        <w:rPr>
          <w:b/>
          <w:bCs/>
        </w:rPr>
        <w:t>[insérer le nom de la Banque]</w:t>
      </w:r>
      <w:r>
        <w:t xml:space="preserve"> nous engageons par la présente, irrévocablement à vous payer, à votre première demande la somme ou les sommes que vous pourriez réclamer dans la limite de [</w:t>
      </w:r>
      <w:r>
        <w:rPr>
          <w:b/>
          <w:bCs/>
        </w:rPr>
        <w:t>insérer le montant en chiffres</w:t>
      </w:r>
      <w:r>
        <w:t>] (</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55709FE5" w14:textId="362CDAA8" w:rsidR="00927055" w:rsidRDefault="00927055" w:rsidP="00806DC6">
      <w:pPr>
        <w:pStyle w:val="ListParagraph"/>
        <w:numPr>
          <w:ilvl w:val="0"/>
          <w:numId w:val="76"/>
        </w:numPr>
        <w:spacing w:before="120" w:after="120" w:line="240" w:lineRule="auto"/>
        <w:ind w:hanging="357"/>
        <w:contextualSpacing w:val="0"/>
      </w:pPr>
      <w:r>
        <w:t>s’il retire son Offre pendant la durée de validité de l’Offre [</w:t>
      </w:r>
      <w:r>
        <w:rPr>
          <w:b/>
          <w:bCs/>
        </w:rPr>
        <w:t>insérer les dates de la durée de validité de l’Offre</w:t>
      </w:r>
      <w:r>
        <w:t>] qu’il a indiquée dans sa Lettre de soumission de l'Offre, sauf indications contraires à la Clause 22.2 des Instructions aux Soumissionnaires ; ou</w:t>
      </w:r>
    </w:p>
    <w:p w14:paraId="5CB306E8" w14:textId="2F68826A" w:rsidR="00927055" w:rsidRDefault="00927055" w:rsidP="00806DC6">
      <w:pPr>
        <w:pStyle w:val="ListParagraph"/>
        <w:numPr>
          <w:ilvl w:val="0"/>
          <w:numId w:val="76"/>
        </w:numPr>
        <w:spacing w:before="120" w:after="120" w:line="240" w:lineRule="auto"/>
        <w:ind w:hanging="357"/>
        <w:contextualSpacing w:val="0"/>
      </w:pPr>
      <w:r>
        <w:t xml:space="preserve">si, après avoir été avisé qu’il a soumis l’Offre la mieux </w:t>
      </w:r>
      <w:proofErr w:type="spellStart"/>
      <w:r>
        <w:t>disante</w:t>
      </w:r>
      <w:proofErr w:type="spellEnd"/>
      <w:r>
        <w:t>, (i) il n’accepte pas la correction par le Maître d'ouvrage des erreurs qui figurent dans son Offre, conformément aux dispositions de la Clause 32 ; ou</w:t>
      </w:r>
    </w:p>
    <w:p w14:paraId="023F9E1E" w14:textId="77777777" w:rsidR="00A86480" w:rsidRDefault="00927055" w:rsidP="00806DC6">
      <w:pPr>
        <w:pStyle w:val="ListParagraph"/>
        <w:numPr>
          <w:ilvl w:val="0"/>
          <w:numId w:val="76"/>
        </w:numPr>
        <w:spacing w:before="120" w:after="120" w:line="240" w:lineRule="auto"/>
        <w:ind w:hanging="357"/>
        <w:contextualSpacing w:val="0"/>
      </w:pPr>
      <w:r>
        <w:t>Si, après avoir été avisé de l’acceptation de son Offre par le Maître d'ouvrage, il refuse endéans le délai prévu de :</w:t>
      </w:r>
    </w:p>
    <w:p w14:paraId="7B56ACDA" w14:textId="568E460A" w:rsidR="00927055" w:rsidRDefault="00927055" w:rsidP="00806DC6">
      <w:pPr>
        <w:pStyle w:val="ListParagraph"/>
        <w:numPr>
          <w:ilvl w:val="1"/>
          <w:numId w:val="77"/>
        </w:numPr>
        <w:spacing w:before="120" w:after="120" w:line="240" w:lineRule="auto"/>
        <w:ind w:left="1985" w:hanging="357"/>
        <w:contextualSpacing w:val="0"/>
      </w:pPr>
      <w:r>
        <w:t>fournir la Garantie d’exécution, conformément aux dispositions de la Clause 16 des CGC comme indiqué à la Clause 42 des IS, ou</w:t>
      </w:r>
    </w:p>
    <w:p w14:paraId="47322513" w14:textId="77777777" w:rsidR="00927055" w:rsidRPr="00276630" w:rsidRDefault="00927055" w:rsidP="00806DC6">
      <w:pPr>
        <w:pStyle w:val="ListParagraph"/>
        <w:numPr>
          <w:ilvl w:val="1"/>
          <w:numId w:val="77"/>
        </w:numPr>
        <w:spacing w:before="120" w:after="120" w:line="240" w:lineRule="auto"/>
        <w:ind w:left="1985" w:hanging="357"/>
        <w:contextualSpacing w:val="0"/>
      </w:pPr>
      <w:r>
        <w:t>d’exécuter le Contrat, conformément aux dispositions de la Clause 41 des IS.</w:t>
      </w:r>
    </w:p>
    <w:p w14:paraId="69C529BC" w14:textId="77777777" w:rsidR="00927055" w:rsidRPr="00276630" w:rsidRDefault="00927055" w:rsidP="00A734FD">
      <w:pPr>
        <w:spacing w:line="240" w:lineRule="auto"/>
      </w:pPr>
      <w: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w:t>
      </w:r>
      <w:r>
        <w:lastRenderedPageBreak/>
        <w:t>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4BDEF759" w14:textId="77777777" w:rsidR="00927055" w:rsidRPr="00276630" w:rsidRDefault="00927055" w:rsidP="00A734FD">
      <w:pPr>
        <w:spacing w:line="240" w:lineRule="auto"/>
      </w:pPr>
      <w:r>
        <w:t>Par conséquent, toute demande de paiement au titre de la présente garantie doit être reçue par nos services à cette date au plus tard.</w:t>
      </w:r>
    </w:p>
    <w:p w14:paraId="50666E88" w14:textId="740C6586" w:rsidR="00927055" w:rsidRPr="00276630" w:rsidRDefault="00927055" w:rsidP="00842E78">
      <w:pPr>
        <w:spacing w:line="240" w:lineRule="auto"/>
      </w:pPr>
      <w:r>
        <w:rPr>
          <w:b/>
          <w:bCs/>
          <w:i/>
        </w:rPr>
        <w:t>[La banque émettrice devra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w:t>
      </w:r>
    </w:p>
    <w:p w14:paraId="04AB3C57" w14:textId="77777777" w:rsidR="00927055" w:rsidRPr="00276630" w:rsidRDefault="00927055" w:rsidP="00A734FD">
      <w:pPr>
        <w:spacing w:line="240" w:lineRule="auto"/>
      </w:pPr>
      <w:r>
        <w:t>La présente Garantie est soumise aux Règles uniformes relatives aux garanties, Publication 758 de la Chambre de commerce internationale, Révision de 2010, sauf dispositions contraires susmentionnées.</w:t>
      </w:r>
    </w:p>
    <w:p w14:paraId="38367C6B" w14:textId="77777777" w:rsidR="00927055" w:rsidRPr="00276630" w:rsidRDefault="00927055" w:rsidP="00A734FD">
      <w:pPr>
        <w:spacing w:line="240" w:lineRule="auto"/>
      </w:pPr>
    </w:p>
    <w:tbl>
      <w:tblPr>
        <w:tblW w:w="0" w:type="auto"/>
        <w:tblInd w:w="108" w:type="dxa"/>
        <w:tblLook w:val="01E0" w:firstRow="1" w:lastRow="1" w:firstColumn="1" w:lastColumn="1" w:noHBand="0" w:noVBand="0"/>
      </w:tblPr>
      <w:tblGrid>
        <w:gridCol w:w="4344"/>
        <w:gridCol w:w="4116"/>
      </w:tblGrid>
      <w:tr w:rsidR="00927055" w:rsidRPr="00276630" w14:paraId="55445EBE" w14:textId="77777777" w:rsidTr="001A1080">
        <w:trPr>
          <w:trHeight w:val="378"/>
        </w:trPr>
        <w:tc>
          <w:tcPr>
            <w:tcW w:w="4344" w:type="dxa"/>
          </w:tcPr>
          <w:p w14:paraId="1D4FF229" w14:textId="1A9FA956" w:rsidR="00927055" w:rsidRPr="00276630" w:rsidRDefault="00927055" w:rsidP="00A734FD">
            <w:pPr>
              <w:spacing w:line="240" w:lineRule="auto"/>
            </w:pPr>
            <w:r>
              <w:t>Signé par</w:t>
            </w:r>
            <w:r w:rsidR="00826155">
              <w:t xml:space="preserve"> : </w:t>
            </w:r>
          </w:p>
        </w:tc>
        <w:tc>
          <w:tcPr>
            <w:tcW w:w="4116" w:type="dxa"/>
          </w:tcPr>
          <w:p w14:paraId="1F09C7D8" w14:textId="77777777" w:rsidR="00927055" w:rsidRPr="00276630" w:rsidRDefault="00927055" w:rsidP="00A734FD">
            <w:pPr>
              <w:spacing w:line="240" w:lineRule="auto"/>
            </w:pPr>
          </w:p>
        </w:tc>
      </w:tr>
      <w:tr w:rsidR="00927055" w:rsidRPr="00276630" w14:paraId="24DDBF20" w14:textId="77777777" w:rsidTr="001A1080">
        <w:tc>
          <w:tcPr>
            <w:tcW w:w="4344" w:type="dxa"/>
          </w:tcPr>
          <w:p w14:paraId="3AF37E7C" w14:textId="77777777" w:rsidR="00927055" w:rsidRPr="00276630" w:rsidRDefault="00927055" w:rsidP="00A734FD">
            <w:pPr>
              <w:spacing w:line="240" w:lineRule="auto"/>
            </w:pPr>
          </w:p>
          <w:p w14:paraId="2A481E42" w14:textId="77777777" w:rsidR="00927055" w:rsidRPr="00276630" w:rsidRDefault="00927055" w:rsidP="00A734FD">
            <w:pPr>
              <w:spacing w:line="240" w:lineRule="auto"/>
            </w:pPr>
            <w:r>
              <w:t>En qualité de</w:t>
            </w:r>
          </w:p>
        </w:tc>
        <w:tc>
          <w:tcPr>
            <w:tcW w:w="4116" w:type="dxa"/>
          </w:tcPr>
          <w:p w14:paraId="2BBDA132" w14:textId="77777777" w:rsidR="00927055" w:rsidRPr="00276630" w:rsidRDefault="00927055" w:rsidP="00A734FD">
            <w:pPr>
              <w:spacing w:line="240" w:lineRule="auto"/>
            </w:pPr>
          </w:p>
        </w:tc>
      </w:tr>
      <w:tr w:rsidR="00927055" w:rsidRPr="00785DFC" w14:paraId="35B2B16A" w14:textId="77777777" w:rsidTr="001A1080">
        <w:tc>
          <w:tcPr>
            <w:tcW w:w="4344" w:type="dxa"/>
          </w:tcPr>
          <w:p w14:paraId="69F9FECC" w14:textId="77777777" w:rsidR="00927055" w:rsidRPr="00785DFC" w:rsidRDefault="00927055" w:rsidP="00A734FD">
            <w:pPr>
              <w:spacing w:line="240" w:lineRule="auto"/>
              <w:rPr>
                <w:b/>
              </w:rPr>
            </w:pPr>
            <w:r>
              <w:rPr>
                <w:b/>
              </w:rPr>
              <w:t>[insérer le nom en caractère d’imprimerie]</w:t>
            </w:r>
          </w:p>
        </w:tc>
        <w:tc>
          <w:tcPr>
            <w:tcW w:w="4116" w:type="dxa"/>
          </w:tcPr>
          <w:p w14:paraId="36B0BF96" w14:textId="77777777" w:rsidR="00927055" w:rsidRPr="00785DFC" w:rsidRDefault="00927055" w:rsidP="00A734FD">
            <w:pPr>
              <w:spacing w:line="240" w:lineRule="auto"/>
              <w:rPr>
                <w:b/>
              </w:rPr>
            </w:pPr>
          </w:p>
        </w:tc>
      </w:tr>
      <w:tr w:rsidR="00927055" w:rsidRPr="00785DFC" w14:paraId="607CB7F1" w14:textId="77777777" w:rsidTr="001A1080">
        <w:tc>
          <w:tcPr>
            <w:tcW w:w="4344" w:type="dxa"/>
          </w:tcPr>
          <w:p w14:paraId="234CF3C5" w14:textId="77777777" w:rsidR="00927055" w:rsidRPr="00785DFC" w:rsidRDefault="00927055" w:rsidP="00A734FD">
            <w:pPr>
              <w:spacing w:line="240" w:lineRule="auto"/>
              <w:rPr>
                <w:b/>
              </w:rPr>
            </w:pPr>
            <w:r>
              <w:rPr>
                <w:b/>
              </w:rPr>
              <w:t xml:space="preserve">Dûment autorisé(e) à signer la demande pour le compte et au nom de </w:t>
            </w:r>
          </w:p>
          <w:p w14:paraId="5A309240" w14:textId="77777777" w:rsidR="00927055" w:rsidRPr="00785DFC" w:rsidRDefault="00927055" w:rsidP="00A734FD">
            <w:pPr>
              <w:spacing w:line="240" w:lineRule="auto"/>
              <w:rPr>
                <w:b/>
              </w:rPr>
            </w:pPr>
            <w:r>
              <w:rPr>
                <w:b/>
              </w:rPr>
              <w:t>[insérer le nom et l’adresse de l’institution financière]</w:t>
            </w:r>
          </w:p>
        </w:tc>
        <w:tc>
          <w:tcPr>
            <w:tcW w:w="4116" w:type="dxa"/>
          </w:tcPr>
          <w:p w14:paraId="1467783F" w14:textId="77777777" w:rsidR="00927055" w:rsidRPr="00785DFC" w:rsidRDefault="00927055" w:rsidP="00A734FD">
            <w:pPr>
              <w:spacing w:line="240" w:lineRule="auto"/>
              <w:rPr>
                <w:b/>
              </w:rPr>
            </w:pPr>
          </w:p>
        </w:tc>
      </w:tr>
      <w:tr w:rsidR="00927055" w:rsidRPr="00276630" w14:paraId="0101DEDB" w14:textId="77777777" w:rsidTr="001A1080">
        <w:tc>
          <w:tcPr>
            <w:tcW w:w="4344" w:type="dxa"/>
          </w:tcPr>
          <w:p w14:paraId="2BA97517" w14:textId="77777777" w:rsidR="00927055" w:rsidRPr="00276630" w:rsidRDefault="00927055" w:rsidP="00A734FD">
            <w:pPr>
              <w:spacing w:line="240" w:lineRule="auto"/>
            </w:pPr>
            <w:r>
              <w:t xml:space="preserve">En date du </w:t>
            </w:r>
          </w:p>
          <w:p w14:paraId="1EFDB359" w14:textId="77777777" w:rsidR="00927055" w:rsidRPr="00276630" w:rsidRDefault="00927055" w:rsidP="00A734FD">
            <w:pPr>
              <w:spacing w:line="240" w:lineRule="auto"/>
            </w:pPr>
            <w:r>
              <w:t>[insérer la date]</w:t>
            </w:r>
          </w:p>
        </w:tc>
        <w:tc>
          <w:tcPr>
            <w:tcW w:w="4116" w:type="dxa"/>
          </w:tcPr>
          <w:p w14:paraId="05D61575" w14:textId="77777777" w:rsidR="00927055" w:rsidRPr="00276630" w:rsidRDefault="00927055" w:rsidP="00A734FD">
            <w:pPr>
              <w:spacing w:line="240" w:lineRule="auto"/>
            </w:pPr>
          </w:p>
        </w:tc>
      </w:tr>
    </w:tbl>
    <w:p w14:paraId="3FCF379F" w14:textId="609721F5" w:rsidR="00927055" w:rsidRPr="00276630" w:rsidRDefault="007926FF" w:rsidP="00A734FD">
      <w:pPr>
        <w:pStyle w:val="Heading3BSF"/>
        <w:spacing w:line="240" w:lineRule="auto"/>
      </w:pPr>
      <w:bookmarkStart w:id="2101" w:name="_Toc380344510"/>
      <w:bookmarkStart w:id="2102" w:name="_Toc517167417"/>
      <w:bookmarkStart w:id="2103" w:name="_Toc38999744"/>
      <w:bookmarkStart w:id="2104" w:name="_Toc55153380"/>
      <w:bookmarkStart w:id="2105" w:name="_Toc55241822"/>
      <w:bookmarkStart w:id="2106" w:name="_Toc55241982"/>
      <w:bookmarkStart w:id="2107" w:name="_Toc55242527"/>
      <w:bookmarkStart w:id="2108" w:name="_Toc55243201"/>
      <w:bookmarkStart w:id="2109" w:name="_Toc55247883"/>
      <w:bookmarkStart w:id="2110" w:name="_Toc55249092"/>
      <w:bookmarkStart w:id="2111" w:name="_Toc55881621"/>
      <w:bookmarkStart w:id="2112" w:name="_Toc55899400"/>
      <w:bookmarkStart w:id="2113" w:name="_Toc55901772"/>
      <w:bookmarkStart w:id="2114" w:name="_Toc55902361"/>
      <w:bookmarkStart w:id="2115" w:name="_Toc55950009"/>
      <w:bookmarkStart w:id="2116" w:name="_Toc58101403"/>
      <w:bookmarkStart w:id="2117" w:name="_Toc61279138"/>
      <w:bookmarkEnd w:id="2099"/>
      <w:bookmarkEnd w:id="2100"/>
      <w:r>
        <w:lastRenderedPageBreak/>
        <w:t>BSF1 : Formulaire d’informations sur le Soumissionnaire</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14:paraId="0B95B438" w14:textId="77777777" w:rsidR="00927055" w:rsidRPr="00785DFC" w:rsidRDefault="00927055" w:rsidP="00A734FD">
      <w:pPr>
        <w:spacing w:line="240" w:lineRule="auto"/>
        <w:jc w:val="center"/>
        <w:rPr>
          <w:b/>
        </w:rPr>
      </w:pPr>
      <w:r>
        <w:rPr>
          <w:b/>
        </w:rPr>
        <w:t>Objet : XXXXXXXXXXXXXXXXXXXXX</w:t>
      </w:r>
    </w:p>
    <w:p w14:paraId="092F850A" w14:textId="21532965" w:rsidR="00927055" w:rsidRPr="00785DFC" w:rsidRDefault="00927055" w:rsidP="00A734FD">
      <w:pPr>
        <w:spacing w:line="240" w:lineRule="auto"/>
        <w:jc w:val="center"/>
        <w:rPr>
          <w:b/>
        </w:rPr>
      </w:pPr>
      <w:r>
        <w:rPr>
          <w:b/>
        </w:rPr>
        <w:t>Réf. de l’Appel d’Offres</w:t>
      </w:r>
      <w:r w:rsidR="00826155">
        <w:rPr>
          <w:b/>
        </w:rPr>
        <w:t xml:space="preserve"> </w:t>
      </w:r>
      <w:r>
        <w:rPr>
          <w:b/>
        </w:rPr>
        <w:t>: XXXXXXXXXXXXXXXXX</w:t>
      </w:r>
    </w:p>
    <w:p w14:paraId="7F0F890D" w14:textId="77777777" w:rsidR="00927055" w:rsidRPr="00276630" w:rsidRDefault="00927055" w:rsidP="00A734FD">
      <w:pPr>
        <w:spacing w:line="240" w:lineRule="auto"/>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927055" w:rsidRPr="00276630" w14:paraId="18973FA5" w14:textId="77777777" w:rsidTr="001A1080">
        <w:trPr>
          <w:cantSplit/>
          <w:trHeight w:val="440"/>
        </w:trPr>
        <w:tc>
          <w:tcPr>
            <w:tcW w:w="9168" w:type="dxa"/>
            <w:gridSpan w:val="3"/>
            <w:tcBorders>
              <w:bottom w:val="single" w:sz="4" w:space="0" w:color="auto"/>
            </w:tcBorders>
            <w:vAlign w:val="center"/>
          </w:tcPr>
          <w:p w14:paraId="1209AF50" w14:textId="77777777" w:rsidR="00927055" w:rsidRPr="00276630" w:rsidRDefault="00927055" w:rsidP="00A734FD">
            <w:pPr>
              <w:spacing w:line="240" w:lineRule="auto"/>
            </w:pPr>
            <w:r>
              <w:t>1.</w:t>
            </w:r>
            <w:r>
              <w:tab/>
              <w:t>Constitution ou statut juridique du Soumissionnaire</w:t>
            </w:r>
          </w:p>
        </w:tc>
      </w:tr>
      <w:tr w:rsidR="00927055" w:rsidRPr="00276630" w14:paraId="5D96190B" w14:textId="77777777" w:rsidTr="001A1080">
        <w:trPr>
          <w:cantSplit/>
          <w:trHeight w:val="440"/>
        </w:trPr>
        <w:tc>
          <w:tcPr>
            <w:tcW w:w="474" w:type="dxa"/>
            <w:tcBorders>
              <w:top w:val="single" w:sz="4" w:space="0" w:color="auto"/>
              <w:bottom w:val="single" w:sz="4" w:space="0" w:color="auto"/>
            </w:tcBorders>
          </w:tcPr>
          <w:p w14:paraId="7D715D87"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11DF3EA" w14:textId="77777777" w:rsidR="00927055" w:rsidRPr="00276630" w:rsidRDefault="00927055" w:rsidP="00A734FD">
            <w:pPr>
              <w:spacing w:line="240" w:lineRule="auto"/>
            </w:pPr>
            <w:r>
              <w:t>Lieu d’enregistrement</w:t>
            </w:r>
          </w:p>
        </w:tc>
        <w:tc>
          <w:tcPr>
            <w:tcW w:w="6343" w:type="dxa"/>
            <w:tcBorders>
              <w:top w:val="single" w:sz="4" w:space="0" w:color="auto"/>
              <w:bottom w:val="single" w:sz="4" w:space="0" w:color="auto"/>
            </w:tcBorders>
            <w:shd w:val="clear" w:color="auto" w:fill="auto"/>
          </w:tcPr>
          <w:p w14:paraId="752312D3" w14:textId="77777777" w:rsidR="00927055" w:rsidRPr="00276630" w:rsidRDefault="00927055" w:rsidP="00A734FD">
            <w:pPr>
              <w:spacing w:line="240" w:lineRule="auto"/>
            </w:pPr>
          </w:p>
        </w:tc>
      </w:tr>
      <w:tr w:rsidR="00927055" w:rsidRPr="00276630" w14:paraId="089282DD" w14:textId="77777777" w:rsidTr="001A1080">
        <w:trPr>
          <w:cantSplit/>
          <w:trHeight w:val="440"/>
        </w:trPr>
        <w:tc>
          <w:tcPr>
            <w:tcW w:w="474" w:type="dxa"/>
            <w:tcBorders>
              <w:top w:val="single" w:sz="4" w:space="0" w:color="auto"/>
              <w:bottom w:val="single" w:sz="4" w:space="0" w:color="auto"/>
            </w:tcBorders>
          </w:tcPr>
          <w:p w14:paraId="624BB20E"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CFAB4FB" w14:textId="77777777" w:rsidR="00927055" w:rsidRPr="00276630" w:rsidRDefault="00927055" w:rsidP="00A734FD">
            <w:pPr>
              <w:spacing w:line="240" w:lineRule="auto"/>
            </w:pPr>
            <w:r>
              <w:t>Siège social</w:t>
            </w:r>
          </w:p>
        </w:tc>
        <w:tc>
          <w:tcPr>
            <w:tcW w:w="6343" w:type="dxa"/>
            <w:tcBorders>
              <w:top w:val="single" w:sz="4" w:space="0" w:color="auto"/>
              <w:bottom w:val="single" w:sz="4" w:space="0" w:color="auto"/>
            </w:tcBorders>
            <w:shd w:val="clear" w:color="auto" w:fill="auto"/>
          </w:tcPr>
          <w:p w14:paraId="08FDB842" w14:textId="77777777" w:rsidR="00927055" w:rsidRPr="00276630" w:rsidRDefault="00927055" w:rsidP="00A734FD">
            <w:pPr>
              <w:spacing w:line="240" w:lineRule="auto"/>
            </w:pPr>
          </w:p>
        </w:tc>
      </w:tr>
      <w:tr w:rsidR="00927055" w:rsidRPr="00276630" w14:paraId="29DFD4A3" w14:textId="77777777" w:rsidTr="001A1080">
        <w:trPr>
          <w:cantSplit/>
          <w:trHeight w:val="440"/>
        </w:trPr>
        <w:tc>
          <w:tcPr>
            <w:tcW w:w="9168" w:type="dxa"/>
            <w:gridSpan w:val="3"/>
            <w:tcBorders>
              <w:top w:val="single" w:sz="4" w:space="0" w:color="auto"/>
              <w:bottom w:val="nil"/>
            </w:tcBorders>
            <w:vAlign w:val="center"/>
          </w:tcPr>
          <w:p w14:paraId="77B30550" w14:textId="353BB4E8" w:rsidR="00927055" w:rsidRPr="00276630" w:rsidRDefault="00927055" w:rsidP="00A734FD">
            <w:pPr>
              <w:spacing w:line="240" w:lineRule="auto"/>
            </w:pPr>
            <w:r>
              <w:t>2.</w:t>
            </w:r>
            <w:r>
              <w:tab/>
              <w:t>Dénomination sociale de chaque membre de la co-entreprise /</w:t>
            </w:r>
            <w:r w:rsidR="00DD2CAE">
              <w:t>Association</w:t>
            </w:r>
            <w:r>
              <w:t xml:space="preserve"> (si applicable)</w:t>
            </w:r>
          </w:p>
        </w:tc>
      </w:tr>
      <w:tr w:rsidR="00927055" w:rsidRPr="00276630" w14:paraId="4B14042A" w14:textId="77777777" w:rsidTr="001A1080">
        <w:trPr>
          <w:cantSplit/>
          <w:trHeight w:val="440"/>
        </w:trPr>
        <w:tc>
          <w:tcPr>
            <w:tcW w:w="474" w:type="dxa"/>
            <w:tcBorders>
              <w:bottom w:val="nil"/>
            </w:tcBorders>
          </w:tcPr>
          <w:p w14:paraId="0AED2D63" w14:textId="77777777" w:rsidR="00927055" w:rsidRPr="00276630" w:rsidRDefault="00927055" w:rsidP="00A734FD">
            <w:pPr>
              <w:spacing w:line="240" w:lineRule="auto"/>
            </w:pPr>
          </w:p>
        </w:tc>
        <w:tc>
          <w:tcPr>
            <w:tcW w:w="8694" w:type="dxa"/>
            <w:gridSpan w:val="2"/>
            <w:tcBorders>
              <w:bottom w:val="single" w:sz="4" w:space="0" w:color="auto"/>
            </w:tcBorders>
          </w:tcPr>
          <w:p w14:paraId="47F2DCF8" w14:textId="77777777" w:rsidR="00927055" w:rsidRPr="00276630" w:rsidRDefault="00927055" w:rsidP="00A734FD">
            <w:pPr>
              <w:spacing w:line="240" w:lineRule="auto"/>
            </w:pPr>
            <w:r>
              <w:t>[insérer la dénomination sociale de chaque membre de la co-entreprise  et remplir le Formulaire BFS2: Formulaire d’informations sur chaque membre de la co-entreprise /association]</w:t>
            </w:r>
          </w:p>
        </w:tc>
      </w:tr>
      <w:tr w:rsidR="00927055" w:rsidRPr="00276630" w14:paraId="7D341100" w14:textId="77777777" w:rsidTr="001A1080">
        <w:trPr>
          <w:cantSplit/>
        </w:trPr>
        <w:tc>
          <w:tcPr>
            <w:tcW w:w="9168" w:type="dxa"/>
            <w:gridSpan w:val="3"/>
            <w:vAlign w:val="center"/>
          </w:tcPr>
          <w:p w14:paraId="59F09294" w14:textId="1763784A" w:rsidR="00927055" w:rsidRPr="00276630" w:rsidRDefault="00927055" w:rsidP="00A734FD">
            <w:pPr>
              <w:spacing w:line="240" w:lineRule="auto"/>
            </w:pPr>
            <w:r>
              <w:t xml:space="preserve">3. </w:t>
            </w:r>
            <w:r>
              <w:tab/>
              <w:t>Ci-joint des copies</w:t>
            </w:r>
            <w:r w:rsidR="00826155">
              <w:t xml:space="preserve"> </w:t>
            </w:r>
            <w:r>
              <w:t>:</w:t>
            </w:r>
          </w:p>
        </w:tc>
      </w:tr>
      <w:tr w:rsidR="00927055" w:rsidRPr="00276630" w14:paraId="12595DE3" w14:textId="77777777" w:rsidTr="001A1080">
        <w:trPr>
          <w:cantSplit/>
        </w:trPr>
        <w:tc>
          <w:tcPr>
            <w:tcW w:w="9168" w:type="dxa"/>
            <w:gridSpan w:val="3"/>
          </w:tcPr>
          <w:p w14:paraId="517D3A04" w14:textId="7A301231" w:rsidR="00927055" w:rsidRPr="00276630" w:rsidRDefault="00927055" w:rsidP="00A734FD">
            <w:pPr>
              <w:spacing w:line="240" w:lineRule="auto"/>
            </w:pPr>
            <w:r>
              <w:t>Des statuts ou de l’enregistrement du Soumissionnaire mentionné à l’alinéa 1 ci-dessus démontrant que le Soumissionnaire est éligible conformément aux dispositions de la Clause 5 des IS</w:t>
            </w:r>
            <w:r w:rsidR="00826155">
              <w:t xml:space="preserve"> </w:t>
            </w:r>
            <w:r>
              <w:t>;</w:t>
            </w:r>
          </w:p>
          <w:p w14:paraId="4C277F99" w14:textId="03DB51E0" w:rsidR="00927055" w:rsidRPr="00276630" w:rsidRDefault="00927055" w:rsidP="00A734FD">
            <w:pPr>
              <w:spacing w:line="240" w:lineRule="auto"/>
            </w:pPr>
            <w:r>
              <w:t xml:space="preserve">De la lettre d'intention de constituer une co-entreprise /association ou de l’accord de co-entreprise /association, le cas échéant, conformément aux dispositions de la </w:t>
            </w:r>
            <w:proofErr w:type="spellStart"/>
            <w:r>
              <w:t>Sous-clause</w:t>
            </w:r>
            <w:proofErr w:type="spellEnd"/>
            <w:r>
              <w:t xml:space="preserve"> 5.3 des IS</w:t>
            </w:r>
            <w:r w:rsidR="00826155">
              <w:t xml:space="preserve"> </w:t>
            </w:r>
            <w:r>
              <w:t>;</w:t>
            </w:r>
          </w:p>
          <w:p w14:paraId="7B522411" w14:textId="2136ECB8" w:rsidR="00927055" w:rsidRPr="00276630" w:rsidRDefault="00927055" w:rsidP="00842E78">
            <w:pPr>
              <w:spacing w:line="240" w:lineRule="auto"/>
            </w:pPr>
            <w:r>
              <w:t xml:space="preserve">De l’autorisation habilitant le signataire à signer au nom du Soumissionnaire conformément aux dispositions de la </w:t>
            </w:r>
            <w:proofErr w:type="spellStart"/>
            <w:r>
              <w:t>Sous-clause</w:t>
            </w:r>
            <w:proofErr w:type="spellEnd"/>
            <w:r>
              <w:t xml:space="preserve"> 23.1 des IS</w:t>
            </w:r>
            <w:r w:rsidR="00826155">
              <w:t xml:space="preserve"> </w:t>
            </w:r>
            <w:r>
              <w:t>;</w:t>
            </w:r>
          </w:p>
          <w:p w14:paraId="193E9EA8" w14:textId="2BE0A2C4" w:rsidR="00927055" w:rsidRPr="00276630" w:rsidRDefault="00826155" w:rsidP="00A734FD">
            <w:pPr>
              <w:spacing w:line="240" w:lineRule="auto"/>
            </w:pPr>
            <w:r>
              <w:t>« </w:t>
            </w:r>
            <w:r w:rsidR="00927055">
              <w:t>Cocher</w:t>
            </w:r>
            <w:r>
              <w:t> »</w:t>
            </w:r>
            <w:r w:rsidR="00927055">
              <w:t xml:space="preserve"> les cases appropriées et joindre les pièces à l’Offre.</w:t>
            </w:r>
          </w:p>
        </w:tc>
      </w:tr>
    </w:tbl>
    <w:p w14:paraId="0973928D" w14:textId="77777777" w:rsidR="00927055" w:rsidRPr="00276630" w:rsidRDefault="00927055" w:rsidP="00A734FD">
      <w:pPr>
        <w:spacing w:line="240" w:lineRule="auto"/>
      </w:pPr>
    </w:p>
    <w:p w14:paraId="31C9F0D5" w14:textId="20E48F00" w:rsidR="00927055" w:rsidRPr="00276630" w:rsidRDefault="00927055" w:rsidP="00DD2CAE">
      <w:pPr>
        <w:spacing w:line="240" w:lineRule="auto"/>
      </w:pPr>
      <w:r>
        <w:t>Ces informations ne peuvent pas être insérées dans le Contrat. Le Soumissionnaire doit adapter ce formulaire, le cas échéant. Les sections pertinentes des documents joints doivent être traduites en anglais.</w:t>
      </w:r>
    </w:p>
    <w:p w14:paraId="2B28EB67" w14:textId="643FEC0E" w:rsidR="00927055" w:rsidRPr="00276630" w:rsidRDefault="007926FF" w:rsidP="00A734FD">
      <w:pPr>
        <w:pStyle w:val="Heading3BSF"/>
        <w:spacing w:line="240" w:lineRule="auto"/>
      </w:pPr>
      <w:bookmarkStart w:id="2118" w:name="_Toc61279139"/>
      <w:bookmarkStart w:id="2119" w:name="_Toc380344511"/>
      <w:bookmarkStart w:id="2120" w:name="_Toc517167418"/>
      <w:bookmarkStart w:id="2121" w:name="_Toc38999745"/>
      <w:bookmarkStart w:id="2122" w:name="_Toc55153381"/>
      <w:bookmarkStart w:id="2123" w:name="_Toc55241823"/>
      <w:bookmarkStart w:id="2124" w:name="_Toc55241983"/>
      <w:bookmarkStart w:id="2125" w:name="_Toc55242528"/>
      <w:bookmarkStart w:id="2126" w:name="_Toc55243202"/>
      <w:bookmarkStart w:id="2127" w:name="_Toc55247884"/>
      <w:bookmarkStart w:id="2128" w:name="_Toc55249093"/>
      <w:bookmarkStart w:id="2129" w:name="_Toc55899401"/>
      <w:bookmarkStart w:id="2130" w:name="_Toc55901773"/>
      <w:bookmarkStart w:id="2131" w:name="_Toc55902362"/>
      <w:bookmarkStart w:id="2132" w:name="_Toc55950010"/>
      <w:bookmarkStart w:id="2133" w:name="_Toc58101404"/>
      <w:r>
        <w:lastRenderedPageBreak/>
        <w:t>BSF2 : Informations relatives aux membres de la co-entreprise /association</w:t>
      </w:r>
      <w:bookmarkEnd w:id="2118"/>
      <w:r>
        <w:t xml:space="preserve"> </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14:paraId="5BDBA7F5" w14:textId="77777777" w:rsidR="00927055" w:rsidRPr="00EC69A9" w:rsidRDefault="00927055" w:rsidP="00A734FD">
      <w:pPr>
        <w:spacing w:line="240" w:lineRule="auto"/>
        <w:jc w:val="center"/>
        <w:rPr>
          <w:b/>
        </w:rPr>
      </w:pPr>
      <w:r>
        <w:rPr>
          <w:b/>
        </w:rPr>
        <w:t>Objet : XXXXXXXXXXXXXXXXXXXXX</w:t>
      </w:r>
    </w:p>
    <w:p w14:paraId="14C73E2B" w14:textId="426811FB" w:rsidR="00927055" w:rsidRPr="00EC69A9" w:rsidRDefault="00927055" w:rsidP="00A734FD">
      <w:pPr>
        <w:spacing w:line="240" w:lineRule="auto"/>
        <w:jc w:val="center"/>
        <w:rPr>
          <w:b/>
        </w:rPr>
      </w:pPr>
      <w:r>
        <w:rPr>
          <w:b/>
        </w:rPr>
        <w:t>Réf. de l’Appel d’Offres</w:t>
      </w:r>
      <w:r w:rsidR="00826155">
        <w:rPr>
          <w:b/>
        </w:rPr>
        <w:t xml:space="preserve"> </w:t>
      </w:r>
      <w:r>
        <w:rPr>
          <w:b/>
        </w:rPr>
        <w:t>: XXXXXXXXXXXXXXXXX</w:t>
      </w:r>
    </w:p>
    <w:p w14:paraId="3AA8BB22" w14:textId="77777777" w:rsidR="00927055" w:rsidRPr="00276630" w:rsidRDefault="00927055" w:rsidP="00A734FD">
      <w:pPr>
        <w:spacing w:line="240" w:lineRule="auto"/>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927055" w:rsidRPr="00EC69A9" w14:paraId="3E17DD1B" w14:textId="77777777" w:rsidTr="001A1080">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FD413" w14:textId="77777777" w:rsidR="00927055" w:rsidRPr="00EC69A9" w:rsidRDefault="00927055" w:rsidP="00A734FD">
            <w:pPr>
              <w:spacing w:line="240" w:lineRule="auto"/>
              <w:rPr>
                <w:b/>
              </w:rPr>
            </w:pPr>
            <w:r>
              <w:rPr>
                <w:b/>
              </w:rPr>
              <w:t xml:space="preserve">1. </w:t>
            </w:r>
            <w:r>
              <w:rPr>
                <w:b/>
              </w:rPr>
              <w:tab/>
              <w:t>Constitution ou statut juridique de chacun des membres de la co-entreprise /association</w:t>
            </w:r>
          </w:p>
        </w:tc>
      </w:tr>
      <w:tr w:rsidR="00927055" w:rsidRPr="00276630" w14:paraId="20E90F05" w14:textId="77777777" w:rsidTr="001A1080">
        <w:trPr>
          <w:cantSplit/>
          <w:trHeight w:val="440"/>
        </w:trPr>
        <w:tc>
          <w:tcPr>
            <w:tcW w:w="2275" w:type="dxa"/>
            <w:tcBorders>
              <w:top w:val="single" w:sz="4" w:space="0" w:color="auto"/>
              <w:bottom w:val="nil"/>
            </w:tcBorders>
            <w:shd w:val="clear" w:color="auto" w:fill="auto"/>
          </w:tcPr>
          <w:p w14:paraId="348A268E" w14:textId="77777777" w:rsidR="00927055" w:rsidRPr="00276630" w:rsidRDefault="00927055" w:rsidP="00A734FD">
            <w:pPr>
              <w:spacing w:line="240" w:lineRule="auto"/>
            </w:pPr>
            <w:r>
              <w:t>Lieu d’enregistrement</w:t>
            </w:r>
          </w:p>
        </w:tc>
        <w:tc>
          <w:tcPr>
            <w:tcW w:w="6893" w:type="dxa"/>
            <w:tcBorders>
              <w:top w:val="single" w:sz="4" w:space="0" w:color="auto"/>
              <w:bottom w:val="nil"/>
            </w:tcBorders>
            <w:shd w:val="clear" w:color="auto" w:fill="auto"/>
          </w:tcPr>
          <w:p w14:paraId="32F5F5F2" w14:textId="77777777" w:rsidR="00927055" w:rsidRPr="00276630" w:rsidRDefault="00927055" w:rsidP="00A734FD">
            <w:pPr>
              <w:spacing w:line="240" w:lineRule="auto"/>
            </w:pPr>
          </w:p>
        </w:tc>
      </w:tr>
      <w:tr w:rsidR="00927055" w:rsidRPr="00276630" w14:paraId="4B3AD2CA" w14:textId="77777777" w:rsidTr="001A1080">
        <w:trPr>
          <w:cantSplit/>
          <w:trHeight w:val="440"/>
        </w:trPr>
        <w:tc>
          <w:tcPr>
            <w:tcW w:w="2275" w:type="dxa"/>
            <w:tcBorders>
              <w:top w:val="nil"/>
              <w:bottom w:val="single" w:sz="4" w:space="0" w:color="auto"/>
            </w:tcBorders>
            <w:shd w:val="clear" w:color="auto" w:fill="auto"/>
          </w:tcPr>
          <w:p w14:paraId="27F1FEF2" w14:textId="77777777" w:rsidR="00927055" w:rsidRPr="00276630" w:rsidRDefault="00927055" w:rsidP="00A734FD">
            <w:pPr>
              <w:spacing w:line="240" w:lineRule="auto"/>
            </w:pPr>
            <w:r>
              <w:t>Siège social</w:t>
            </w:r>
          </w:p>
        </w:tc>
        <w:tc>
          <w:tcPr>
            <w:tcW w:w="6893" w:type="dxa"/>
            <w:tcBorders>
              <w:top w:val="nil"/>
              <w:bottom w:val="single" w:sz="4" w:space="0" w:color="auto"/>
            </w:tcBorders>
            <w:shd w:val="clear" w:color="auto" w:fill="auto"/>
          </w:tcPr>
          <w:p w14:paraId="09CE5260" w14:textId="77777777" w:rsidR="00927055" w:rsidRPr="00276630" w:rsidRDefault="00927055" w:rsidP="00A734FD">
            <w:pPr>
              <w:spacing w:line="240" w:lineRule="auto"/>
            </w:pPr>
          </w:p>
        </w:tc>
      </w:tr>
      <w:tr w:rsidR="00927055" w:rsidRPr="00EC69A9" w14:paraId="0C0E4755" w14:textId="77777777" w:rsidTr="001A1080">
        <w:trPr>
          <w:cantSplit/>
        </w:trPr>
        <w:tc>
          <w:tcPr>
            <w:tcW w:w="9168" w:type="dxa"/>
            <w:gridSpan w:val="2"/>
            <w:shd w:val="clear" w:color="auto" w:fill="auto"/>
            <w:vAlign w:val="center"/>
          </w:tcPr>
          <w:p w14:paraId="2AB565C7" w14:textId="12A454F1" w:rsidR="00927055" w:rsidRPr="00EC69A9" w:rsidRDefault="00927055" w:rsidP="00A734FD">
            <w:pPr>
              <w:spacing w:line="240" w:lineRule="auto"/>
              <w:rPr>
                <w:b/>
              </w:rPr>
            </w:pPr>
            <w:r>
              <w:rPr>
                <w:b/>
              </w:rPr>
              <w:t xml:space="preserve">2. </w:t>
            </w:r>
            <w:r>
              <w:rPr>
                <w:b/>
              </w:rPr>
              <w:tab/>
              <w:t>Ci-joint des copies des documents originaux</w:t>
            </w:r>
            <w:r w:rsidR="00826155">
              <w:rPr>
                <w:b/>
              </w:rPr>
              <w:t xml:space="preserve"> </w:t>
            </w:r>
            <w:r>
              <w:rPr>
                <w:b/>
              </w:rPr>
              <w:t>:</w:t>
            </w:r>
          </w:p>
        </w:tc>
      </w:tr>
      <w:tr w:rsidR="00927055" w:rsidRPr="00276630" w14:paraId="16F9539F" w14:textId="77777777" w:rsidTr="001A1080">
        <w:trPr>
          <w:cantSplit/>
        </w:trPr>
        <w:tc>
          <w:tcPr>
            <w:tcW w:w="9168" w:type="dxa"/>
            <w:gridSpan w:val="2"/>
            <w:shd w:val="clear" w:color="auto" w:fill="auto"/>
          </w:tcPr>
          <w:p w14:paraId="1AD338A9" w14:textId="63D10E65" w:rsidR="00927055" w:rsidRPr="00276630" w:rsidRDefault="00927055" w:rsidP="00A734FD">
            <w:pPr>
              <w:spacing w:line="240" w:lineRule="auto"/>
            </w:pPr>
            <w:r>
              <w:t>Des statuts ou de l’enregistrement de l’entité mentionnée à l’alinéa 1 ci-dessus</w:t>
            </w:r>
            <w:r w:rsidR="00826155">
              <w:t xml:space="preserve"> </w:t>
            </w:r>
            <w:r>
              <w:t>démontrant que l’entité est éligible conformément aux dispositions de la Clause 5 des IS;</w:t>
            </w:r>
          </w:p>
          <w:p w14:paraId="34316863" w14:textId="1048E033" w:rsidR="00927055" w:rsidRPr="00276630" w:rsidRDefault="00927055" w:rsidP="00A734FD">
            <w:pPr>
              <w:spacing w:line="240" w:lineRule="auto"/>
            </w:pPr>
            <w:r>
              <w:t xml:space="preserve">De la lettre d'intention de constituer une co-entreprise /association ou de l’accord de co-entreprise /association, le cas échéant, conformément aux dispositions de la </w:t>
            </w:r>
            <w:proofErr w:type="spellStart"/>
            <w:r>
              <w:t>Sous-clause</w:t>
            </w:r>
            <w:proofErr w:type="spellEnd"/>
            <w:r>
              <w:t xml:space="preserve"> 5.3 des IS</w:t>
            </w:r>
            <w:r w:rsidR="00826155">
              <w:t xml:space="preserve"> </w:t>
            </w:r>
            <w:r>
              <w:t>;</w:t>
            </w:r>
          </w:p>
          <w:p w14:paraId="1BF23515" w14:textId="4732FA4A" w:rsidR="00927055" w:rsidRPr="00276630" w:rsidRDefault="00927055" w:rsidP="00842E78">
            <w:pPr>
              <w:spacing w:line="240" w:lineRule="auto"/>
            </w:pPr>
            <w:r>
              <w:t xml:space="preserve">De l’autorisation habilitant le signataire à signer au nom de l’entité conformément aux dispositions de la </w:t>
            </w:r>
            <w:proofErr w:type="spellStart"/>
            <w:r>
              <w:t>Sous-clause</w:t>
            </w:r>
            <w:proofErr w:type="spellEnd"/>
            <w:r>
              <w:t xml:space="preserve"> 23.1 des IS</w:t>
            </w:r>
            <w:r w:rsidR="00826155">
              <w:t> ;</w:t>
            </w:r>
          </w:p>
          <w:p w14:paraId="35EB17B5" w14:textId="109A1ECE" w:rsidR="00927055" w:rsidRPr="00276630" w:rsidRDefault="00826155" w:rsidP="00A734FD">
            <w:pPr>
              <w:spacing w:line="240" w:lineRule="auto"/>
            </w:pPr>
            <w:r>
              <w:t>« </w:t>
            </w:r>
            <w:r w:rsidR="00927055">
              <w:t>Cocher</w:t>
            </w:r>
            <w:r>
              <w:t> »</w:t>
            </w:r>
            <w:r w:rsidR="00927055">
              <w:t xml:space="preserve"> les cases appropriées et joindre les pièces à l’Offre.</w:t>
            </w:r>
          </w:p>
        </w:tc>
      </w:tr>
    </w:tbl>
    <w:p w14:paraId="7609BE92" w14:textId="77777777" w:rsidR="00927055" w:rsidRPr="00276630" w:rsidRDefault="00927055" w:rsidP="00A734FD">
      <w:pPr>
        <w:spacing w:line="240" w:lineRule="auto"/>
      </w:pPr>
    </w:p>
    <w:p w14:paraId="6EE0CFA3" w14:textId="77777777" w:rsidR="00927055" w:rsidRPr="00276630" w:rsidRDefault="00927055" w:rsidP="00A734FD">
      <w:pPr>
        <w:spacing w:line="240" w:lineRule="auto"/>
      </w:pPr>
      <w:r>
        <w:t>Les informations susmentionnées doivent être renseignées sur chacun des membres de la co-entreprise /association.</w:t>
      </w:r>
    </w:p>
    <w:p w14:paraId="418A8FEF" w14:textId="77777777" w:rsidR="00927055" w:rsidRPr="00276630" w:rsidRDefault="00927055" w:rsidP="00A734FD">
      <w:pPr>
        <w:spacing w:line="240" w:lineRule="auto"/>
      </w:pPr>
      <w:r>
        <w:t>Joindre l’accord passé entre tous les membres de la co-entreprise /association (et qui a force obligatoire pour tous les membres), démontrant que:</w:t>
      </w:r>
    </w:p>
    <w:p w14:paraId="7BC09711" w14:textId="77777777" w:rsidR="00927055" w:rsidRPr="00276630" w:rsidRDefault="00927055" w:rsidP="00806DC6">
      <w:pPr>
        <w:pStyle w:val="ListParagraph"/>
        <w:numPr>
          <w:ilvl w:val="0"/>
          <w:numId w:val="38"/>
        </w:numPr>
        <w:spacing w:line="240" w:lineRule="auto"/>
      </w:pPr>
      <w:r>
        <w:t>tous les membres sont conjointement et solidairement responsables de l'exécution du Contrat conformément aux termes et conditions du Contrat;</w:t>
      </w:r>
    </w:p>
    <w:p w14:paraId="26705FD0" w14:textId="77777777" w:rsidR="00927055" w:rsidRPr="00276630" w:rsidRDefault="00927055" w:rsidP="00806DC6">
      <w:pPr>
        <w:pStyle w:val="ListParagraph"/>
        <w:numPr>
          <w:ilvl w:val="0"/>
          <w:numId w:val="38"/>
        </w:numPr>
        <w:spacing w:line="240" w:lineRule="auto"/>
      </w:pPr>
      <w:r>
        <w:t>un des membres est nommé représentant de la co-entreprise /association, autorisé à engager des dépenses et à recevoir des instructions pour et au nom de tous les membres de la co-entreprise //association; et</w:t>
      </w:r>
    </w:p>
    <w:p w14:paraId="4018731F" w14:textId="77777777" w:rsidR="00927055" w:rsidRPr="00276630" w:rsidRDefault="00927055" w:rsidP="00806DC6">
      <w:pPr>
        <w:pStyle w:val="ListParagraph"/>
        <w:numPr>
          <w:ilvl w:val="0"/>
          <w:numId w:val="38"/>
        </w:numPr>
        <w:spacing w:line="240" w:lineRule="auto"/>
      </w:pPr>
      <w:r>
        <w:t>l'exécution de l'ensemble du Contrat, y compris le paiement, se fera exclusivement avec le membre représentant de la co-entreprise /association .</w:t>
      </w:r>
    </w:p>
    <w:p w14:paraId="05054DD3" w14:textId="77777777" w:rsidR="00927055" w:rsidRPr="00276630" w:rsidRDefault="00927055" w:rsidP="00A734FD">
      <w:pPr>
        <w:pStyle w:val="Heading3BSF"/>
        <w:spacing w:line="240" w:lineRule="auto"/>
      </w:pPr>
      <w:bookmarkStart w:id="2134" w:name="_Toc38999746"/>
      <w:bookmarkStart w:id="2135" w:name="_Toc55153382"/>
      <w:bookmarkStart w:id="2136" w:name="_Toc55241824"/>
      <w:bookmarkStart w:id="2137" w:name="_Toc55241984"/>
      <w:bookmarkStart w:id="2138" w:name="_Toc55242529"/>
      <w:bookmarkStart w:id="2139" w:name="_Toc55243203"/>
      <w:bookmarkStart w:id="2140" w:name="_Toc55247885"/>
      <w:bookmarkStart w:id="2141" w:name="_Toc55249094"/>
      <w:bookmarkStart w:id="2142" w:name="_Toc55899402"/>
      <w:bookmarkStart w:id="2143" w:name="_Toc55901774"/>
      <w:bookmarkStart w:id="2144" w:name="_Toc55902363"/>
      <w:bookmarkStart w:id="2145" w:name="_Toc55950011"/>
      <w:bookmarkStart w:id="2146" w:name="_Toc58101405"/>
      <w:bookmarkStart w:id="2147" w:name="_Toc61279140"/>
      <w:r>
        <w:lastRenderedPageBreak/>
        <w:t>BSF3 : Informations relatives à la co-entreprise /association/au Sous-traitant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14:paraId="378737CC" w14:textId="039C75FE" w:rsidR="00927055" w:rsidRPr="00276630" w:rsidRDefault="00927055" w:rsidP="00A734FD">
      <w:pPr>
        <w:spacing w:line="240" w:lineRule="auto"/>
      </w:pPr>
      <w:r>
        <w:t>Chaque membre d'une co-entreprise /association constituant un Soumissionnaire et chaque Sous-traitant connu, Fournisseur principal ou fournisseur principal faisant partie de la chaîne d'approvisionnement du Soumissionnaire doivent remplir ce formulaire.</w:t>
      </w:r>
    </w:p>
    <w:p w14:paraId="59746406" w14:textId="77777777" w:rsidR="00927055" w:rsidRPr="00276630" w:rsidRDefault="00927055"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06"/>
        <w:gridCol w:w="5744"/>
      </w:tblGrid>
      <w:tr w:rsidR="00927055" w:rsidRPr="00EC69A9" w14:paraId="43CDA6EE" w14:textId="77777777" w:rsidTr="00EC69A9">
        <w:trPr>
          <w:cantSplit/>
          <w:trHeight w:val="240"/>
          <w:jc w:val="center"/>
        </w:trPr>
        <w:tc>
          <w:tcPr>
            <w:tcW w:w="0" w:type="auto"/>
            <w:gridSpan w:val="2"/>
            <w:shd w:val="clear" w:color="auto" w:fill="auto"/>
          </w:tcPr>
          <w:p w14:paraId="612E2EFE" w14:textId="77777777" w:rsidR="00927055" w:rsidRPr="00EC69A9" w:rsidRDefault="00927055" w:rsidP="009971FA">
            <w:pPr>
              <w:spacing w:after="0" w:line="240" w:lineRule="auto"/>
              <w:jc w:val="center"/>
              <w:rPr>
                <w:b/>
              </w:rPr>
            </w:pPr>
            <w:r>
              <w:rPr>
                <w:b/>
              </w:rPr>
              <w:t>Informations relatives à la co-entreprise /association/au Sous-traitant</w:t>
            </w:r>
          </w:p>
        </w:tc>
      </w:tr>
      <w:tr w:rsidR="00927055" w:rsidRPr="00EC69A9" w14:paraId="4E4F869E" w14:textId="77777777" w:rsidTr="00EC69A9">
        <w:trPr>
          <w:cantSplit/>
          <w:trHeight w:val="1097"/>
          <w:jc w:val="center"/>
        </w:trPr>
        <w:tc>
          <w:tcPr>
            <w:tcW w:w="3376" w:type="dxa"/>
            <w:shd w:val="clear" w:color="auto" w:fill="auto"/>
            <w:vAlign w:val="center"/>
          </w:tcPr>
          <w:p w14:paraId="4389DE70" w14:textId="77777777" w:rsidR="00927055" w:rsidRPr="00EC69A9" w:rsidRDefault="00927055" w:rsidP="009971FA">
            <w:pPr>
              <w:spacing w:after="0" w:line="240" w:lineRule="auto"/>
              <w:jc w:val="left"/>
              <w:rPr>
                <w:b/>
              </w:rPr>
            </w:pPr>
            <w:r>
              <w:rPr>
                <w:b/>
              </w:rPr>
              <w:t>Dénomination sociale du Soumissionnaire</w:t>
            </w:r>
          </w:p>
        </w:tc>
        <w:tc>
          <w:tcPr>
            <w:tcW w:w="6214" w:type="dxa"/>
            <w:shd w:val="clear" w:color="auto" w:fill="auto"/>
          </w:tcPr>
          <w:p w14:paraId="1B2750B2" w14:textId="77777777" w:rsidR="00927055" w:rsidRPr="00EC69A9" w:rsidRDefault="00927055" w:rsidP="00A734FD">
            <w:pPr>
              <w:spacing w:after="0" w:line="240" w:lineRule="auto"/>
              <w:rPr>
                <w:b/>
              </w:rPr>
            </w:pPr>
          </w:p>
        </w:tc>
      </w:tr>
      <w:tr w:rsidR="00927055" w:rsidRPr="00EC69A9" w14:paraId="68708922" w14:textId="77777777" w:rsidTr="00EC69A9">
        <w:trPr>
          <w:cantSplit/>
          <w:trHeight w:val="1160"/>
          <w:jc w:val="center"/>
        </w:trPr>
        <w:tc>
          <w:tcPr>
            <w:tcW w:w="3376" w:type="dxa"/>
            <w:shd w:val="clear" w:color="auto" w:fill="auto"/>
            <w:vAlign w:val="center"/>
          </w:tcPr>
          <w:p w14:paraId="5BEC3FF3" w14:textId="77777777" w:rsidR="00927055" w:rsidRPr="00EC69A9" w:rsidRDefault="00927055" w:rsidP="009971FA">
            <w:pPr>
              <w:spacing w:after="0" w:line="240" w:lineRule="auto"/>
              <w:jc w:val="left"/>
              <w:rPr>
                <w:b/>
              </w:rPr>
            </w:pPr>
            <w:r>
              <w:rPr>
                <w:b/>
              </w:rPr>
              <w:t>Dénomination sociale de l'associé dans la co-entreprise /association ou du Sous-traitant</w:t>
            </w:r>
          </w:p>
        </w:tc>
        <w:tc>
          <w:tcPr>
            <w:tcW w:w="6214" w:type="dxa"/>
            <w:shd w:val="clear" w:color="auto" w:fill="auto"/>
          </w:tcPr>
          <w:p w14:paraId="115E4457" w14:textId="77777777" w:rsidR="00927055" w:rsidRPr="00EC69A9" w:rsidRDefault="00927055" w:rsidP="00A734FD">
            <w:pPr>
              <w:spacing w:after="0" w:line="240" w:lineRule="auto"/>
              <w:rPr>
                <w:b/>
              </w:rPr>
            </w:pPr>
          </w:p>
        </w:tc>
      </w:tr>
      <w:tr w:rsidR="00927055" w:rsidRPr="00EC69A9" w14:paraId="0BB76A1A" w14:textId="77777777" w:rsidTr="00EC69A9">
        <w:trPr>
          <w:cantSplit/>
          <w:trHeight w:val="1160"/>
          <w:jc w:val="center"/>
        </w:trPr>
        <w:tc>
          <w:tcPr>
            <w:tcW w:w="3376" w:type="dxa"/>
            <w:shd w:val="clear" w:color="auto" w:fill="auto"/>
            <w:vAlign w:val="center"/>
          </w:tcPr>
          <w:p w14:paraId="4049BACA" w14:textId="77777777" w:rsidR="00927055" w:rsidRPr="00EC69A9" w:rsidRDefault="00927055" w:rsidP="009971FA">
            <w:pPr>
              <w:spacing w:after="0" w:line="240" w:lineRule="auto"/>
              <w:jc w:val="left"/>
              <w:rPr>
                <w:b/>
              </w:rPr>
            </w:pPr>
            <w:r>
              <w:rPr>
                <w:b/>
              </w:rPr>
              <w:t>Pays de constitution de l’associé dans la co-entreprise /association ou du Sous-traitant</w:t>
            </w:r>
          </w:p>
        </w:tc>
        <w:tc>
          <w:tcPr>
            <w:tcW w:w="6214" w:type="dxa"/>
            <w:shd w:val="clear" w:color="auto" w:fill="auto"/>
          </w:tcPr>
          <w:p w14:paraId="678F9E43" w14:textId="77777777" w:rsidR="00927055" w:rsidRPr="00EC69A9" w:rsidRDefault="00927055" w:rsidP="00A734FD">
            <w:pPr>
              <w:spacing w:after="0" w:line="240" w:lineRule="auto"/>
              <w:rPr>
                <w:b/>
              </w:rPr>
            </w:pPr>
          </w:p>
        </w:tc>
      </w:tr>
      <w:tr w:rsidR="00927055" w:rsidRPr="00EC69A9" w14:paraId="0B9D14E1" w14:textId="77777777" w:rsidTr="00EC69A9">
        <w:trPr>
          <w:cantSplit/>
          <w:trHeight w:val="1178"/>
          <w:jc w:val="center"/>
        </w:trPr>
        <w:tc>
          <w:tcPr>
            <w:tcW w:w="3376" w:type="dxa"/>
            <w:shd w:val="clear" w:color="auto" w:fill="auto"/>
            <w:vAlign w:val="center"/>
          </w:tcPr>
          <w:p w14:paraId="166E214B" w14:textId="77777777" w:rsidR="00927055" w:rsidRPr="00EC69A9" w:rsidRDefault="00927055" w:rsidP="009971FA">
            <w:pPr>
              <w:spacing w:after="0" w:line="240" w:lineRule="auto"/>
              <w:jc w:val="left"/>
              <w:rPr>
                <w:b/>
              </w:rPr>
            </w:pPr>
            <w:r>
              <w:rPr>
                <w:b/>
              </w:rPr>
              <w:t>Année de constitution en société de l'associé dans la co-entreprise /association ou du Sous-traitant</w:t>
            </w:r>
          </w:p>
        </w:tc>
        <w:tc>
          <w:tcPr>
            <w:tcW w:w="6214" w:type="dxa"/>
            <w:shd w:val="clear" w:color="auto" w:fill="auto"/>
          </w:tcPr>
          <w:p w14:paraId="19FFF66B" w14:textId="77777777" w:rsidR="00927055" w:rsidRPr="00EC69A9" w:rsidRDefault="00927055" w:rsidP="00A734FD">
            <w:pPr>
              <w:spacing w:after="0" w:line="240" w:lineRule="auto"/>
              <w:rPr>
                <w:b/>
              </w:rPr>
            </w:pPr>
          </w:p>
        </w:tc>
      </w:tr>
      <w:tr w:rsidR="00927055" w:rsidRPr="00EC69A9" w14:paraId="3F6C6889" w14:textId="77777777" w:rsidTr="00EC69A9">
        <w:trPr>
          <w:cantSplit/>
          <w:trHeight w:val="1232"/>
          <w:jc w:val="center"/>
        </w:trPr>
        <w:tc>
          <w:tcPr>
            <w:tcW w:w="3376" w:type="dxa"/>
            <w:shd w:val="clear" w:color="auto" w:fill="auto"/>
            <w:vAlign w:val="center"/>
          </w:tcPr>
          <w:p w14:paraId="2436C372" w14:textId="77777777" w:rsidR="00927055" w:rsidRPr="00EC69A9" w:rsidRDefault="00927055" w:rsidP="009971FA">
            <w:pPr>
              <w:spacing w:after="0" w:line="240" w:lineRule="auto"/>
              <w:jc w:val="left"/>
              <w:rPr>
                <w:b/>
              </w:rPr>
            </w:pPr>
            <w:r>
              <w:rPr>
                <w:b/>
              </w:rPr>
              <w:t>Adresse légale de l’associé dans la co-entreprise /association ou du Sous-traitant  dans le pays de constitution</w:t>
            </w:r>
          </w:p>
        </w:tc>
        <w:tc>
          <w:tcPr>
            <w:tcW w:w="6214" w:type="dxa"/>
            <w:shd w:val="clear" w:color="auto" w:fill="auto"/>
          </w:tcPr>
          <w:p w14:paraId="63F4BFBC" w14:textId="77777777" w:rsidR="00927055" w:rsidRPr="00EC69A9" w:rsidRDefault="00927055" w:rsidP="00A734FD">
            <w:pPr>
              <w:spacing w:after="0" w:line="240" w:lineRule="auto"/>
              <w:rPr>
                <w:b/>
              </w:rPr>
            </w:pPr>
          </w:p>
        </w:tc>
      </w:tr>
      <w:tr w:rsidR="00927055" w:rsidRPr="00EC69A9" w14:paraId="4EFC7E52" w14:textId="77777777" w:rsidTr="00EC69A9">
        <w:trPr>
          <w:cantSplit/>
          <w:trHeight w:val="1440"/>
          <w:jc w:val="center"/>
        </w:trPr>
        <w:tc>
          <w:tcPr>
            <w:tcW w:w="3376" w:type="dxa"/>
            <w:shd w:val="clear" w:color="auto" w:fill="auto"/>
            <w:vAlign w:val="center"/>
          </w:tcPr>
          <w:p w14:paraId="3CF3366C" w14:textId="77777777" w:rsidR="00927055" w:rsidRPr="00EC69A9" w:rsidRDefault="00927055" w:rsidP="009971FA">
            <w:pPr>
              <w:spacing w:after="0" w:line="240" w:lineRule="auto"/>
              <w:jc w:val="left"/>
              <w:rPr>
                <w:b/>
              </w:rPr>
            </w:pPr>
            <w:r>
              <w:rPr>
                <w:b/>
              </w:rPr>
              <w:t>Informations sur le représentant autorisé de l’associé dans la co-entreprise /association ou du Sous-traitant</w:t>
            </w:r>
          </w:p>
          <w:p w14:paraId="597BA13A" w14:textId="77777777" w:rsidR="00927055" w:rsidRPr="00EC69A9" w:rsidRDefault="00927055" w:rsidP="009971FA">
            <w:pPr>
              <w:spacing w:after="0" w:line="240" w:lineRule="auto"/>
              <w:jc w:val="left"/>
              <w:rPr>
                <w:b/>
              </w:rPr>
            </w:pPr>
            <w:r>
              <w:rPr>
                <w:b/>
              </w:rPr>
              <w:t>(nom, adresse, numéros de téléphone, numéros de télécopie et adresse électronique)</w:t>
            </w:r>
          </w:p>
        </w:tc>
        <w:tc>
          <w:tcPr>
            <w:tcW w:w="6214" w:type="dxa"/>
            <w:shd w:val="clear" w:color="auto" w:fill="auto"/>
          </w:tcPr>
          <w:p w14:paraId="76E51FA9" w14:textId="77777777" w:rsidR="00927055" w:rsidRPr="00EC69A9" w:rsidRDefault="00927055" w:rsidP="00A734FD">
            <w:pPr>
              <w:spacing w:after="0" w:line="240" w:lineRule="auto"/>
              <w:rPr>
                <w:b/>
              </w:rPr>
            </w:pPr>
          </w:p>
        </w:tc>
      </w:tr>
      <w:tr w:rsidR="00927055" w:rsidRPr="00276630" w14:paraId="15FDE656" w14:textId="77777777" w:rsidTr="00EC69A9">
        <w:trPr>
          <w:cantSplit/>
          <w:jc w:val="center"/>
        </w:trPr>
        <w:tc>
          <w:tcPr>
            <w:tcW w:w="0" w:type="auto"/>
            <w:gridSpan w:val="2"/>
            <w:shd w:val="clear" w:color="auto" w:fill="auto"/>
          </w:tcPr>
          <w:p w14:paraId="4786E73B" w14:textId="77777777" w:rsidR="00927055" w:rsidRPr="00EC69A9" w:rsidRDefault="00EC69A9" w:rsidP="00A734FD">
            <w:pPr>
              <w:spacing w:after="0" w:line="240" w:lineRule="auto"/>
              <w:rPr>
                <w:b/>
              </w:rPr>
            </w:pPr>
            <w:r>
              <w:rPr>
                <w:b/>
              </w:rPr>
              <w:t xml:space="preserve">              Copies des originaux suivants jointes :     </w:t>
            </w:r>
          </w:p>
          <w:p w14:paraId="1D619B4D" w14:textId="24674ABF" w:rsidR="00927055" w:rsidRPr="00276630" w:rsidRDefault="00EC69A9" w:rsidP="00806DC6">
            <w:pPr>
              <w:pStyle w:val="ListParagraph"/>
              <w:numPr>
                <w:ilvl w:val="2"/>
                <w:numId w:val="39"/>
              </w:numPr>
              <w:spacing w:after="0" w:line="240" w:lineRule="auto"/>
              <w:ind w:left="311"/>
            </w:pPr>
            <w:r>
              <w:t>1.  Statuts de l’entité juridique susmentionnée, conformément aux dispositions de la clause 5 des IS.</w:t>
            </w:r>
          </w:p>
          <w:p w14:paraId="448F9CC8" w14:textId="6E7E801F" w:rsidR="00927055" w:rsidRPr="00276630" w:rsidRDefault="00EC69A9" w:rsidP="00806DC6">
            <w:pPr>
              <w:pStyle w:val="ListParagraph"/>
              <w:numPr>
                <w:ilvl w:val="2"/>
                <w:numId w:val="39"/>
              </w:numPr>
              <w:spacing w:after="0" w:line="240" w:lineRule="auto"/>
              <w:ind w:left="311"/>
            </w:pPr>
            <w:r>
              <w:t xml:space="preserve">2.  Autorisation de représenter la société susmentionnée, conformément aux dispositions </w:t>
            </w:r>
            <w:r w:rsidR="00D83E38">
              <w:t xml:space="preserve">des </w:t>
            </w:r>
            <w:proofErr w:type="spellStart"/>
            <w:r w:rsidR="00D83E38">
              <w:t>S</w:t>
            </w:r>
            <w:r>
              <w:t>ous-clauses</w:t>
            </w:r>
            <w:proofErr w:type="spellEnd"/>
            <w:r>
              <w:t xml:space="preserve"> 23.1 des IS.</w:t>
            </w:r>
          </w:p>
          <w:p w14:paraId="547E8D41" w14:textId="77777777" w:rsidR="00927055" w:rsidRPr="00276630" w:rsidRDefault="00927055" w:rsidP="00A734FD">
            <w:pPr>
              <w:spacing w:after="0" w:line="240" w:lineRule="auto"/>
            </w:pPr>
          </w:p>
        </w:tc>
      </w:tr>
    </w:tbl>
    <w:p w14:paraId="487A1E0D" w14:textId="77777777" w:rsidR="00927055" w:rsidRPr="00276630" w:rsidRDefault="00927055" w:rsidP="00A734FD">
      <w:pPr>
        <w:pStyle w:val="Heading3BSF"/>
        <w:spacing w:line="240" w:lineRule="auto"/>
      </w:pPr>
      <w:bookmarkStart w:id="2148" w:name="_Toc38999747"/>
      <w:bookmarkStart w:id="2149" w:name="_Toc55153383"/>
      <w:bookmarkStart w:id="2150" w:name="_Toc55241825"/>
      <w:bookmarkStart w:id="2151" w:name="_Toc55241985"/>
      <w:bookmarkStart w:id="2152" w:name="_Toc55242530"/>
      <w:bookmarkStart w:id="2153" w:name="_Toc55243204"/>
      <w:bookmarkStart w:id="2154" w:name="_Toc55247886"/>
      <w:bookmarkStart w:id="2155" w:name="_Toc55249095"/>
      <w:bookmarkStart w:id="2156" w:name="_Toc55899403"/>
      <w:bookmarkStart w:id="2157" w:name="_Toc55901775"/>
      <w:bookmarkStart w:id="2158" w:name="_Toc55902364"/>
      <w:bookmarkStart w:id="2159" w:name="_Toc55950012"/>
      <w:bookmarkStart w:id="2160" w:name="_Toc58101406"/>
      <w:bookmarkStart w:id="2161" w:name="_Toc61279141"/>
      <w:r>
        <w:lastRenderedPageBreak/>
        <w:t>BSF4 : Formulaire de certification du respect des sanctions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0FDFA407" w14:textId="77777777" w:rsidR="00927055" w:rsidRPr="00276630" w:rsidRDefault="00927055" w:rsidP="00A734FD">
      <w:pPr>
        <w:spacing w:line="240" w:lineRule="auto"/>
      </w:pPr>
    </w:p>
    <w:p w14:paraId="0B253695" w14:textId="77777777" w:rsidR="00BC4E21" w:rsidRDefault="00BC4E21" w:rsidP="00BC4E21">
      <w:pPr>
        <w:spacing w:line="240" w:lineRule="auto"/>
        <w:rPr>
          <w:rFonts w:eastAsia="Times New Roman"/>
        </w:rPr>
      </w:pPr>
      <w:r>
        <w:t>Conformément à la Clause G des Dispositions complémentaires qui figurent à l’Annexe A du Contrat, le présent formulaire doit être complété par le Soumissionnaire lors de la soumission de l’Offre et, si retenu, par le Prestataire de services dans un délai de 28 jours à compter de la date de réception de la Lettre d’Acceptation et de l’Accord contractuel. Le Prestataire de services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4"/>
      </w:r>
      <w:r>
        <w:t xml:space="preserve">, tout au long de la durée du Contrat. </w:t>
      </w:r>
    </w:p>
    <w:p w14:paraId="2DABB916" w14:textId="77777777" w:rsidR="00BC4E21" w:rsidRDefault="00BC4E21" w:rsidP="00BC4E21">
      <w:pPr>
        <w:spacing w:line="240" w:lineRule="auto"/>
        <w:rPr>
          <w:rFonts w:eastAsia="Times New Roman"/>
        </w:rPr>
      </w:pPr>
      <w:r>
        <w:t xml:space="preserve">Le formulaire doit être soumis à l'Agent de Passation de Marchés de l'Entité MCA au moment de la soumission de l’Offre </w:t>
      </w:r>
      <w:r>
        <w:rPr>
          <w:i/>
          <w:iCs w:val="0"/>
        </w:rPr>
        <w:t>insérer le courrier électronique de l’Agent de passation de marché de l’Entité MCA</w:t>
      </w:r>
      <w:r>
        <w:t>), et à l’Agent financier de l’Entité MCA par la suite [</w:t>
      </w:r>
      <w:r>
        <w:rPr>
          <w:i/>
          <w:iCs w:val="0"/>
        </w:rPr>
        <w:t>insérer le courrier électronique de l’Agent financier de l’Entité MCA</w:t>
      </w:r>
      <w:r>
        <w:t xml:space="preserve">] et un exemplaire envoyé à la MCC à l'adresse suivante : </w:t>
      </w:r>
      <w:hyperlink r:id="rId28" w:history="1">
        <w:r>
          <w:rPr>
            <w:rStyle w:val="Hyperlink"/>
          </w:rPr>
          <w:t>sanctionscompliance@mcc.gov</w:t>
        </w:r>
      </w:hyperlink>
      <w:r>
        <w:t xml:space="preserve">. </w:t>
      </w:r>
    </w:p>
    <w:p w14:paraId="2FE85B5B" w14:textId="77777777" w:rsidR="00BC4E21" w:rsidRDefault="00BC4E21" w:rsidP="00BC4E21">
      <w:pPr>
        <w:spacing w:line="240" w:lineRule="auto"/>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Prestataire de services à des poursuites pénales, civiles ou d’un recours administratif selon le cas en vertu de la loi aux États-Unis.</w:t>
      </w:r>
    </w:p>
    <w:p w14:paraId="73F77A3A" w14:textId="77777777" w:rsidR="00BC4E21" w:rsidRDefault="00BC4E21" w:rsidP="00A734FD">
      <w:pPr>
        <w:spacing w:line="240" w:lineRule="auto"/>
      </w:pPr>
    </w:p>
    <w:p w14:paraId="24B2C6A4" w14:textId="77777777" w:rsidR="00BC4E21" w:rsidRDefault="00BC4E21" w:rsidP="00A734FD">
      <w:pPr>
        <w:spacing w:line="240" w:lineRule="auto"/>
      </w:pPr>
    </w:p>
    <w:p w14:paraId="3F89F3B9" w14:textId="77777777" w:rsidR="00BC4E21" w:rsidRDefault="00BC4E21" w:rsidP="00A734FD">
      <w:pPr>
        <w:spacing w:line="240" w:lineRule="auto"/>
      </w:pPr>
    </w:p>
    <w:p w14:paraId="2D5976E2" w14:textId="77777777" w:rsidR="00BC4E21" w:rsidRDefault="00BC4E21" w:rsidP="00A734FD">
      <w:pPr>
        <w:spacing w:line="240" w:lineRule="auto"/>
      </w:pPr>
    </w:p>
    <w:p w14:paraId="4D07FEA5" w14:textId="77777777" w:rsidR="00BC4E21" w:rsidRDefault="00BC4E21" w:rsidP="00A734FD">
      <w:pPr>
        <w:spacing w:line="240" w:lineRule="auto"/>
      </w:pPr>
    </w:p>
    <w:p w14:paraId="7ED282DA" w14:textId="77777777" w:rsidR="00BC4E21" w:rsidRDefault="00BC4E21" w:rsidP="00A734FD">
      <w:pPr>
        <w:spacing w:line="240" w:lineRule="auto"/>
      </w:pPr>
    </w:p>
    <w:p w14:paraId="3D67C2A6" w14:textId="77777777" w:rsidR="00BC4E21" w:rsidRDefault="00BC4E21" w:rsidP="00A734FD">
      <w:pPr>
        <w:spacing w:line="240" w:lineRule="auto"/>
      </w:pPr>
    </w:p>
    <w:p w14:paraId="559D2B01" w14:textId="77777777" w:rsidR="00BC4E21" w:rsidRDefault="00BC4E21" w:rsidP="00A734FD">
      <w:pPr>
        <w:spacing w:line="240" w:lineRule="auto"/>
      </w:pPr>
    </w:p>
    <w:p w14:paraId="11176CCF" w14:textId="77777777" w:rsidR="00BC4E21" w:rsidRDefault="00BC4E21" w:rsidP="00A734FD">
      <w:pPr>
        <w:spacing w:line="240" w:lineRule="auto"/>
      </w:pPr>
    </w:p>
    <w:p w14:paraId="47FE64E4" w14:textId="77777777" w:rsidR="00BC4E21" w:rsidRDefault="00927055" w:rsidP="00BC4E21">
      <w:pPr>
        <w:spacing w:before="120"/>
        <w:rPr>
          <w:rFonts w:eastAsia="Times New Roman"/>
          <w:b/>
          <w:bCs/>
        </w:rPr>
      </w:pPr>
      <w:r w:rsidRPr="00BC4E21">
        <w:br w:type="page"/>
      </w:r>
      <w:r w:rsidR="00BC4E21">
        <w:rPr>
          <w:b/>
          <w:bCs/>
        </w:rPr>
        <w:lastRenderedPageBreak/>
        <w:t>Les instructions pour compléter ce formulaire figurent ci-dessous :</w:t>
      </w:r>
    </w:p>
    <w:p w14:paraId="05714C15" w14:textId="77777777" w:rsidR="00BC4E21" w:rsidRDefault="00BC4E21" w:rsidP="00BC4E21">
      <w:pPr>
        <w:spacing w:before="120"/>
        <w:jc w:val="left"/>
        <w:rPr>
          <w:rFonts w:eastAsia="Times New Roman"/>
          <w:b/>
        </w:rPr>
      </w:pPr>
      <w:r>
        <w:rPr>
          <w:b/>
        </w:rPr>
        <w:t>Dénomination sociale complète du Soumissionnaire/Prestataire de services :_____________</w:t>
      </w:r>
    </w:p>
    <w:p w14:paraId="66807F85" w14:textId="77777777" w:rsidR="00BC4E21" w:rsidRDefault="00BC4E21" w:rsidP="00BC4E21">
      <w:pPr>
        <w:spacing w:before="120"/>
        <w:jc w:val="left"/>
        <w:rPr>
          <w:rFonts w:eastAsia="Times New Roman"/>
          <w:b/>
        </w:rPr>
      </w:pPr>
      <w:r>
        <w:rPr>
          <w:b/>
        </w:rPr>
        <w:t>Nom complet et numéro du Contrat : _____________________________________________</w:t>
      </w:r>
    </w:p>
    <w:p w14:paraId="6AA8EC80" w14:textId="77777777" w:rsidR="00BC4E21" w:rsidRDefault="00BC4E21" w:rsidP="00BC4E21">
      <w:pPr>
        <w:spacing w:before="120"/>
        <w:jc w:val="left"/>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C4E21" w:rsidRPr="0063439A" w14:paraId="49680681" w14:textId="77777777" w:rsidTr="00E50B25">
        <w:trPr>
          <w:cantSplit/>
          <w:jc w:val="center"/>
        </w:trPr>
        <w:tc>
          <w:tcPr>
            <w:tcW w:w="9360" w:type="dxa"/>
            <w:tcBorders>
              <w:top w:val="single" w:sz="4" w:space="0" w:color="auto"/>
              <w:left w:val="single" w:sz="4" w:space="0" w:color="auto"/>
              <w:bottom w:val="single" w:sz="4" w:space="0" w:color="auto"/>
              <w:right w:val="single" w:sz="4" w:space="0" w:color="auto"/>
            </w:tcBorders>
          </w:tcPr>
          <w:p w14:paraId="6D85ECDF" w14:textId="77777777" w:rsidR="00BC4E21" w:rsidRDefault="00BC4E21" w:rsidP="00E50B25">
            <w:pPr>
              <w:suppressAutoHyphens/>
              <w:ind w:left="360"/>
              <w:rPr>
                <w:rFonts w:eastAsia="Times New Roman"/>
                <w:b/>
                <w:bCs/>
                <w:spacing w:val="-6"/>
                <w:sz w:val="20"/>
                <w:szCs w:val="20"/>
              </w:rPr>
            </w:pPr>
            <w:r>
              <w:rPr>
                <w:rFonts w:eastAsia="Times New Roman"/>
                <w:b/>
                <w:bCs/>
                <w:spacing w:val="-6"/>
                <w:sz w:val="20"/>
                <w:szCs w:val="20"/>
              </w:rPr>
              <w:t xml:space="preserve">TOUT SOUMISSIONNAIRE/PRESTATAIRE DE SERVICES DOIT COCHER LA CASE APPLICABLE CI-DESSOUS : </w:t>
            </w:r>
          </w:p>
          <w:p w14:paraId="45DD2950" w14:textId="77777777" w:rsidR="00BC4E21" w:rsidRDefault="00BC4E21" w:rsidP="00BC4E21">
            <w:pPr>
              <w:numPr>
                <w:ilvl w:val="0"/>
                <w:numId w:val="78"/>
              </w:numPr>
              <w:suppressAutoHyphens/>
              <w:spacing w:after="0" w:line="240" w:lineRule="auto"/>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Soumissionnaire/Prestataire de services certifie par la présente comme suit : </w:t>
            </w:r>
          </w:p>
          <w:p w14:paraId="5086B71B" w14:textId="77777777" w:rsidR="00BC4E21" w:rsidRDefault="00BC4E21" w:rsidP="00E50B25">
            <w:pPr>
              <w:suppressAutoHyphens/>
              <w:spacing w:after="0" w:line="240" w:lineRule="auto"/>
              <w:ind w:left="360"/>
              <w:rPr>
                <w:rFonts w:eastAsia="Times New Roman"/>
                <w:spacing w:val="-6"/>
                <w:sz w:val="20"/>
                <w:szCs w:val="20"/>
              </w:rPr>
            </w:pPr>
          </w:p>
          <w:p w14:paraId="5B2B66DE" w14:textId="77777777" w:rsidR="00BC4E21" w:rsidRDefault="00BC4E21" w:rsidP="00BC4E21">
            <w:pPr>
              <w:numPr>
                <w:ilvl w:val="1"/>
                <w:numId w:val="78"/>
              </w:numPr>
              <w:suppressAutoHyphens/>
              <w:spacing w:after="0" w:line="240" w:lineRule="auto"/>
              <w:ind w:left="780"/>
              <w:rPr>
                <w:sz w:val="20"/>
                <w:szCs w:val="20"/>
              </w:rPr>
            </w:pPr>
            <w:r>
              <w:rPr>
                <w:sz w:val="20"/>
                <w:szCs w:val="20"/>
              </w:rPr>
              <w:t>Aucun résultat défavorable ou négatif n’a été obtenu à partir de ces vérifications d’éligibilité ; et</w:t>
            </w:r>
          </w:p>
          <w:p w14:paraId="2B16273E" w14:textId="77777777" w:rsidR="00BC4E21" w:rsidRDefault="00BC4E21" w:rsidP="00BC4E21">
            <w:pPr>
              <w:numPr>
                <w:ilvl w:val="1"/>
                <w:numId w:val="78"/>
              </w:numPr>
              <w:suppressAutoHyphens/>
              <w:spacing w:after="0" w:line="240" w:lineRule="auto"/>
              <w:ind w:left="780"/>
              <w:rPr>
                <w:rFonts w:eastAsia="Times New Roman"/>
                <w:spacing w:val="-6"/>
                <w:sz w:val="20"/>
                <w:szCs w:val="20"/>
              </w:rPr>
            </w:pPr>
            <w:r>
              <w:rPr>
                <w:sz w:val="20"/>
                <w:szCs w:val="20"/>
              </w:rPr>
              <w:t>Au meilleur de sa connaissance, le Soumissionnaire/Prestataire de services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5"/>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Soumissionnaire/Prestataire de services lui-même ). </w:t>
            </w:r>
          </w:p>
          <w:p w14:paraId="0BEC5223" w14:textId="77777777" w:rsidR="00BC4E21" w:rsidRDefault="00BC4E21" w:rsidP="00E50B25">
            <w:pPr>
              <w:suppressAutoHyphens/>
              <w:spacing w:after="0" w:line="240" w:lineRule="auto"/>
              <w:ind w:left="780"/>
              <w:rPr>
                <w:rFonts w:eastAsia="Times New Roman"/>
                <w:spacing w:val="-6"/>
                <w:sz w:val="20"/>
                <w:szCs w:val="20"/>
              </w:rPr>
            </w:pPr>
          </w:p>
          <w:p w14:paraId="0417CFAD" w14:textId="77777777" w:rsidR="00BC4E21" w:rsidRDefault="00BC4E21" w:rsidP="00E50B25">
            <w:pPr>
              <w:suppressAutoHyphens/>
              <w:ind w:left="360"/>
              <w:rPr>
                <w:b/>
                <w:sz w:val="20"/>
                <w:szCs w:val="20"/>
              </w:rPr>
            </w:pPr>
            <w:r>
              <w:rPr>
                <w:b/>
                <w:sz w:val="20"/>
                <w:szCs w:val="20"/>
              </w:rPr>
              <w:t>OU</w:t>
            </w:r>
          </w:p>
          <w:p w14:paraId="2086D3DA" w14:textId="77777777" w:rsidR="00BC4E21" w:rsidRDefault="00BC4E21" w:rsidP="00BC4E21">
            <w:pPr>
              <w:numPr>
                <w:ilvl w:val="0"/>
                <w:numId w:val="78"/>
              </w:numPr>
              <w:suppressAutoHyphens/>
              <w:spacing w:after="0" w:line="240" w:lineRule="auto"/>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Soumissionnaire/Prestataire de services certifie par la présente que des résultats défavorables ou négatifs ont été obtenus à partir de ces vérifications d’éligibilité (informations à fournir pour chaque résultat conformément aux instructions incluses dans ce formulaire) : </w:t>
            </w:r>
          </w:p>
          <w:p w14:paraId="6F7A07EB" w14:textId="77777777" w:rsidR="00BC4E21" w:rsidRDefault="00BC4E21" w:rsidP="00E50B25">
            <w:pPr>
              <w:suppressAutoHyphens/>
              <w:spacing w:after="0" w:line="240" w:lineRule="auto"/>
              <w:ind w:left="360"/>
              <w:rPr>
                <w:rFonts w:eastAsia="Times New Roman"/>
                <w:spacing w:val="-6"/>
                <w:sz w:val="20"/>
                <w:szCs w:val="20"/>
              </w:rPr>
            </w:pPr>
          </w:p>
          <w:p w14:paraId="378EA547"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Nom de l’individu, de la société ou de l’entité :</w:t>
            </w:r>
          </w:p>
          <w:p w14:paraId="766765A3"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77B31E0A"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Poste (s’il s’agit d’un individu), ou biens ou Services fournis (s’il s’agit d’une société ou autre entité):</w:t>
            </w:r>
          </w:p>
          <w:p w14:paraId="2D946157" w14:textId="77777777" w:rsidR="00BC4E21" w:rsidRPr="0063439A" w:rsidRDefault="00BC4E21" w:rsidP="00BC4E21">
            <w:pPr>
              <w:pStyle w:val="ListParagraph"/>
              <w:numPr>
                <w:ilvl w:val="0"/>
                <w:numId w:val="79"/>
              </w:numPr>
              <w:suppressAutoHyphens/>
              <w:spacing w:after="0" w:line="240" w:lineRule="auto"/>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30671C40" w14:textId="77777777" w:rsidR="00BC4E21" w:rsidRPr="0063439A" w:rsidRDefault="00BC4E21" w:rsidP="00BC4E21">
            <w:pPr>
              <w:pStyle w:val="ListParagraph"/>
              <w:numPr>
                <w:ilvl w:val="0"/>
                <w:numId w:val="79"/>
              </w:numPr>
              <w:suppressAutoHyphens/>
              <w:spacing w:after="0" w:line="240" w:lineRule="auto"/>
              <w:rPr>
                <w:spacing w:val="-6"/>
                <w:sz w:val="20"/>
                <w:szCs w:val="20"/>
              </w:rPr>
            </w:pPr>
            <w:r w:rsidRPr="0063439A">
              <w:rPr>
                <w:spacing w:val="-6"/>
                <w:sz w:val="20"/>
                <w:szCs w:val="20"/>
              </w:rPr>
              <w:t>Description et circonstances dans lesquelles un tel soutien a été fourni.</w:t>
            </w:r>
          </w:p>
          <w:p w14:paraId="7EB38E53" w14:textId="77777777" w:rsidR="00BC4E21" w:rsidRDefault="00BC4E21" w:rsidP="00E50B25">
            <w:pPr>
              <w:suppressAutoHyphens/>
              <w:rPr>
                <w:rFonts w:eastAsia="Times New Roman"/>
                <w:iCs w:val="0"/>
                <w:color w:val="000000"/>
                <w:spacing w:val="-2"/>
                <w:sz w:val="20"/>
                <w:szCs w:val="20"/>
              </w:rPr>
            </w:pPr>
          </w:p>
        </w:tc>
      </w:tr>
    </w:tbl>
    <w:p w14:paraId="36CE628C" w14:textId="77777777" w:rsidR="00BC4E21" w:rsidRDefault="00BC4E21" w:rsidP="00BC4E21"/>
    <w:p w14:paraId="26A76CFA" w14:textId="1BD37DCA" w:rsidR="00BC4E21" w:rsidRDefault="00BC4E21" w:rsidP="00BC4E21">
      <w:pPr>
        <w:spacing w:line="240" w:lineRule="auto"/>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Prestataire de services</w:t>
      </w:r>
    </w:p>
    <w:p w14:paraId="1B8D7797" w14:textId="6C7E1102" w:rsidR="00BC4E21" w:rsidRDefault="00BC4E21" w:rsidP="00BC4E21">
      <w:pPr>
        <w:spacing w:line="240" w:lineRule="auto"/>
        <w:rPr>
          <w:rFonts w:eastAsia="Times New Roman"/>
        </w:rPr>
      </w:pPr>
    </w:p>
    <w:p w14:paraId="616A4637" w14:textId="77777777" w:rsidR="00BC4E21" w:rsidRDefault="00BC4E21" w:rsidP="00BC4E21">
      <w:pPr>
        <w:spacing w:before="120" w:line="240" w:lineRule="auto"/>
        <w:rPr>
          <w:rFonts w:eastAsia="Times New Roman"/>
        </w:rPr>
      </w:pPr>
      <w:r>
        <w:rPr>
          <w:rFonts w:eastAsia="Times New Roman"/>
        </w:rPr>
        <w:lastRenderedPageBreak/>
        <w:t>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t>.</w:t>
      </w:r>
    </w:p>
    <w:p w14:paraId="4514A8F6" w14:textId="77777777" w:rsidR="00BC4E21" w:rsidRDefault="00BC4E21" w:rsidP="00BC4E21">
      <w:pPr>
        <w:spacing w:before="120"/>
        <w:jc w:val="left"/>
        <w:rPr>
          <w:b/>
        </w:rPr>
      </w:pPr>
    </w:p>
    <w:p w14:paraId="44A2BE4F" w14:textId="77777777" w:rsidR="00BC4E21" w:rsidRDefault="00BC4E21" w:rsidP="00BC4E21">
      <w:pPr>
        <w:spacing w:before="120"/>
        <w:rPr>
          <w:rFonts w:eastAsia="Times New Roman"/>
          <w:b/>
        </w:rPr>
      </w:pPr>
      <w:r>
        <w:rPr>
          <w:b/>
        </w:rPr>
        <w:t>Signataire autorisé : __________________________________ Date : ____________________</w:t>
      </w:r>
    </w:p>
    <w:p w14:paraId="326BA77B" w14:textId="77777777" w:rsidR="00BC4E21" w:rsidRDefault="00BC4E21" w:rsidP="00BC4E21">
      <w:pPr>
        <w:tabs>
          <w:tab w:val="center" w:pos="4680"/>
        </w:tabs>
        <w:spacing w:line="240" w:lineRule="auto"/>
        <w:rPr>
          <w:b/>
        </w:rPr>
      </w:pPr>
      <w:r>
        <w:rPr>
          <w:b/>
        </w:rPr>
        <w:t>Nom du signataire en caractères d’imprimerie __________________________________</w:t>
      </w:r>
    </w:p>
    <w:p w14:paraId="3B5F7835" w14:textId="732FD294" w:rsidR="00BC4E21" w:rsidRDefault="00BC4E21" w:rsidP="00BC4E21">
      <w:pPr>
        <w:spacing w:line="240" w:lineRule="auto"/>
        <w:rPr>
          <w:rFonts w:eastAsia="Times New Roman"/>
        </w:rPr>
      </w:pPr>
    </w:p>
    <w:p w14:paraId="0CAE7666" w14:textId="6355DBA9" w:rsidR="00BC4E21" w:rsidRDefault="00BC4E21" w:rsidP="00BC4E21">
      <w:pPr>
        <w:spacing w:line="240" w:lineRule="auto"/>
        <w:rPr>
          <w:rFonts w:eastAsia="Times New Roman"/>
        </w:rPr>
      </w:pPr>
    </w:p>
    <w:p w14:paraId="6FD8D170" w14:textId="62E31315" w:rsidR="00BC4E21" w:rsidRDefault="00BC4E21" w:rsidP="00BC4E21">
      <w:pPr>
        <w:spacing w:line="240" w:lineRule="auto"/>
        <w:rPr>
          <w:rFonts w:eastAsia="Times New Roman"/>
        </w:rPr>
      </w:pPr>
    </w:p>
    <w:p w14:paraId="3C5FED70" w14:textId="24F85534" w:rsidR="00BC4E21" w:rsidRDefault="00BC4E21" w:rsidP="00BC4E21">
      <w:pPr>
        <w:spacing w:line="240" w:lineRule="auto"/>
        <w:rPr>
          <w:rFonts w:eastAsia="Times New Roman"/>
        </w:rPr>
      </w:pPr>
    </w:p>
    <w:p w14:paraId="65E96AD4" w14:textId="3A1B8FA1" w:rsidR="00BC4E21" w:rsidRDefault="00BC4E21" w:rsidP="00BC4E21">
      <w:pPr>
        <w:spacing w:line="240" w:lineRule="auto"/>
        <w:rPr>
          <w:rFonts w:eastAsia="Times New Roman"/>
        </w:rPr>
      </w:pPr>
    </w:p>
    <w:p w14:paraId="4E61E9BB" w14:textId="1D136314" w:rsidR="00BC4E21" w:rsidRDefault="00BC4E21" w:rsidP="00BC4E21">
      <w:pPr>
        <w:spacing w:line="240" w:lineRule="auto"/>
        <w:rPr>
          <w:rFonts w:eastAsia="Times New Roman"/>
        </w:rPr>
      </w:pPr>
    </w:p>
    <w:p w14:paraId="0BCCB462" w14:textId="5DA7D145" w:rsidR="00BC4E21" w:rsidRDefault="00BC4E21" w:rsidP="00BC4E21">
      <w:pPr>
        <w:spacing w:line="240" w:lineRule="auto"/>
        <w:rPr>
          <w:rFonts w:eastAsia="Times New Roman"/>
        </w:rPr>
      </w:pPr>
    </w:p>
    <w:p w14:paraId="0A141B36" w14:textId="5BF75E2A" w:rsidR="00BC4E21" w:rsidRDefault="00BC4E21" w:rsidP="00BC4E21">
      <w:pPr>
        <w:spacing w:line="240" w:lineRule="auto"/>
        <w:rPr>
          <w:rFonts w:eastAsia="Times New Roman"/>
        </w:rPr>
      </w:pPr>
    </w:p>
    <w:p w14:paraId="3BE448A0" w14:textId="4E4B3A41" w:rsidR="00BC4E21" w:rsidRDefault="00BC4E21" w:rsidP="00BC4E21">
      <w:pPr>
        <w:spacing w:line="240" w:lineRule="auto"/>
        <w:rPr>
          <w:rFonts w:eastAsia="Times New Roman"/>
        </w:rPr>
      </w:pPr>
    </w:p>
    <w:p w14:paraId="3706AEFF" w14:textId="2892AB08" w:rsidR="00BC4E21" w:rsidRDefault="00BC4E21" w:rsidP="00BC4E21">
      <w:pPr>
        <w:spacing w:line="240" w:lineRule="auto"/>
        <w:rPr>
          <w:rFonts w:eastAsia="Times New Roman"/>
        </w:rPr>
      </w:pPr>
    </w:p>
    <w:p w14:paraId="1DB8095B" w14:textId="7C2C62CA" w:rsidR="00BC4E21" w:rsidRDefault="00BC4E21" w:rsidP="00BC4E21">
      <w:pPr>
        <w:spacing w:line="240" w:lineRule="auto"/>
        <w:rPr>
          <w:rFonts w:eastAsia="Times New Roman"/>
        </w:rPr>
      </w:pPr>
    </w:p>
    <w:p w14:paraId="4DD6E5CE" w14:textId="68B0B560" w:rsidR="00BC4E21" w:rsidRDefault="00BC4E21" w:rsidP="00BC4E21">
      <w:pPr>
        <w:spacing w:line="240" w:lineRule="auto"/>
        <w:rPr>
          <w:rFonts w:eastAsia="Times New Roman"/>
        </w:rPr>
      </w:pPr>
    </w:p>
    <w:p w14:paraId="5E2B06C7" w14:textId="78FEA6BB" w:rsidR="00BC4E21" w:rsidRDefault="00BC4E21" w:rsidP="00BC4E21">
      <w:pPr>
        <w:spacing w:line="240" w:lineRule="auto"/>
        <w:rPr>
          <w:rFonts w:eastAsia="Times New Roman"/>
        </w:rPr>
      </w:pPr>
    </w:p>
    <w:p w14:paraId="5C4F53E9" w14:textId="20ABB19C" w:rsidR="00BC4E21" w:rsidRDefault="00BC4E21" w:rsidP="00BC4E21">
      <w:pPr>
        <w:spacing w:line="240" w:lineRule="auto"/>
        <w:rPr>
          <w:rFonts w:eastAsia="Times New Roman"/>
        </w:rPr>
      </w:pPr>
    </w:p>
    <w:p w14:paraId="75C9735A" w14:textId="5766CC91" w:rsidR="00BC4E21" w:rsidRDefault="00BC4E21" w:rsidP="00BC4E21">
      <w:pPr>
        <w:spacing w:line="240" w:lineRule="auto"/>
        <w:rPr>
          <w:rFonts w:eastAsia="Times New Roman"/>
        </w:rPr>
      </w:pPr>
    </w:p>
    <w:p w14:paraId="1DC2C978" w14:textId="34B0C8F3" w:rsidR="00BC4E21" w:rsidRDefault="00BC4E21" w:rsidP="00BC4E21">
      <w:pPr>
        <w:spacing w:line="240" w:lineRule="auto"/>
        <w:rPr>
          <w:rFonts w:eastAsia="Times New Roman"/>
        </w:rPr>
      </w:pPr>
    </w:p>
    <w:p w14:paraId="7D19F242" w14:textId="04F33191" w:rsidR="00BC4E21" w:rsidRDefault="00BC4E21" w:rsidP="00BC4E21">
      <w:pPr>
        <w:spacing w:line="240" w:lineRule="auto"/>
        <w:rPr>
          <w:rFonts w:eastAsia="Times New Roman"/>
        </w:rPr>
      </w:pPr>
    </w:p>
    <w:p w14:paraId="00C145CC" w14:textId="39A363A8" w:rsidR="00BC4E21" w:rsidRDefault="00BC4E21" w:rsidP="00BC4E21">
      <w:pPr>
        <w:spacing w:line="240" w:lineRule="auto"/>
        <w:rPr>
          <w:rFonts w:eastAsia="Times New Roman"/>
        </w:rPr>
      </w:pPr>
    </w:p>
    <w:p w14:paraId="4C32FD15" w14:textId="12B16DA0" w:rsidR="00BC4E21" w:rsidRDefault="00BC4E21" w:rsidP="00BC4E21">
      <w:pPr>
        <w:spacing w:line="240" w:lineRule="auto"/>
        <w:rPr>
          <w:rFonts w:eastAsia="Times New Roman"/>
        </w:rPr>
      </w:pPr>
    </w:p>
    <w:p w14:paraId="3BC742DB" w14:textId="7C28259E" w:rsidR="00BC4E21" w:rsidRDefault="00BC4E21" w:rsidP="00BC4E21">
      <w:pPr>
        <w:spacing w:line="240" w:lineRule="auto"/>
        <w:rPr>
          <w:rFonts w:eastAsia="Times New Roman"/>
        </w:rPr>
      </w:pPr>
    </w:p>
    <w:p w14:paraId="2B380E58" w14:textId="2199F65F" w:rsidR="00BC4E21" w:rsidRDefault="00BC4E21" w:rsidP="00BC4E21">
      <w:pPr>
        <w:spacing w:line="240" w:lineRule="auto"/>
        <w:rPr>
          <w:rFonts w:eastAsia="Times New Roman"/>
        </w:rPr>
      </w:pPr>
    </w:p>
    <w:p w14:paraId="09CB07C1" w14:textId="77777777" w:rsidR="00BC4E21" w:rsidRDefault="00BC4E21" w:rsidP="00BC4E21">
      <w:pPr>
        <w:rPr>
          <w:rFonts w:eastAsia="Times New Roman"/>
          <w:b/>
        </w:rPr>
      </w:pPr>
      <w:r>
        <w:rPr>
          <w:rFonts w:eastAsia="Times New Roman"/>
          <w:b/>
        </w:rPr>
        <w:lastRenderedPageBreak/>
        <w:t xml:space="preserve">INSTRUCTIONS POUR COMPLETER LE FORMULAIRE DU CERTIFICAT DE RESPECT DES SANCTIONS </w:t>
      </w:r>
      <w:r>
        <w:rPr>
          <w:b/>
        </w:rPr>
        <w:t>:</w:t>
      </w:r>
    </w:p>
    <w:p w14:paraId="4CF536E0" w14:textId="77777777" w:rsidR="00BC4E21" w:rsidRDefault="00BC4E21" w:rsidP="00BC4E21">
      <w:pPr>
        <w:spacing w:line="240" w:lineRule="auto"/>
        <w:rPr>
          <w:rFonts w:eastAsia="Times New Roman"/>
          <w:bCs/>
        </w:rPr>
      </w:pPr>
      <w:r>
        <w:rPr>
          <w:rFonts w:eastAsia="Times New Roman"/>
          <w:bCs/>
        </w:rPr>
        <w:t xml:space="preserve">Le Soumissionnaire/Prestataire de services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6471F51" w14:textId="77777777" w:rsidR="00BC4E21" w:rsidRDefault="00BC4E21" w:rsidP="00BC4E21">
      <w:pPr>
        <w:spacing w:line="240" w:lineRule="auto"/>
        <w:rPr>
          <w:rFonts w:eastAsia="Times New Roman"/>
          <w:bCs/>
        </w:rPr>
      </w:pPr>
      <w:r>
        <w:rPr>
          <w:rFonts w:eastAsia="Times New Roman"/>
          <w:bCs/>
        </w:rPr>
        <w:t>Sur la base des résultats de ces vérifications d’éligibilité, le Soumissionnaire/Prestataire de services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Soumissionnaire/Prestataire de services identifie des résultats défavorables ou négatifs.  Si ce n’est pas le cas, les Soumissionnaire/Prestataire de services sont libres de marquer le formulaire de certification en conséquence et de le soumettre au destinataire approprié (bien que le Soumissionnaire/Prestataire de services doit tenir des registres selon les instructions ci-dessous).</w:t>
      </w:r>
    </w:p>
    <w:p w14:paraId="21894E81" w14:textId="77777777" w:rsidR="00BC4E21" w:rsidRDefault="00BC4E21" w:rsidP="00BC4E21">
      <w:pPr>
        <w:spacing w:line="240" w:lineRule="auto"/>
        <w:rPr>
          <w:rFonts w:eastAsia="Times New Roman"/>
          <w:bCs/>
        </w:rPr>
      </w:pPr>
      <w:r>
        <w:rPr>
          <w:rFonts w:eastAsia="Times New Roman"/>
          <w:bCs/>
        </w:rPr>
        <w:t>Le Soumissionnaire/Prestataire de services doit vérifier que l’individu, la société ou l’entité ayant accès au financement de la MCC ou en bénéficiant, y compris le personnel du Soumissionnaire/Prestataire de services,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2B9569E1"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w:t>
      </w:r>
      <w:proofErr w:type="spellStart"/>
      <w:r>
        <w:rPr>
          <w:rFonts w:eastAsia="Times New Roman"/>
          <w:color w:val="222222"/>
        </w:rPr>
        <w:t>Award</w:t>
      </w:r>
      <w:proofErr w:type="spellEnd"/>
      <w:r>
        <w:rPr>
          <w:rFonts w:eastAsia="Times New Roman"/>
          <w:color w:val="222222"/>
        </w:rPr>
        <w:t xml:space="preserve"> Management (SAM)) </w:t>
      </w:r>
      <w:proofErr w:type="spellStart"/>
      <w:r>
        <w:rPr>
          <w:rFonts w:eastAsia="Times New Roman"/>
          <w:color w:val="222222"/>
        </w:rPr>
        <w:t>Excluded</w:t>
      </w:r>
      <w:proofErr w:type="spellEnd"/>
      <w:r>
        <w:rPr>
          <w:rFonts w:eastAsia="Times New Roman"/>
          <w:color w:val="222222"/>
        </w:rPr>
        <w:t xml:space="preserve"> Parties List »</w:t>
      </w:r>
    </w:p>
    <w:p w14:paraId="1E0BAD5D" w14:textId="77777777" w:rsidR="00BC4E21" w:rsidRDefault="00775AE7" w:rsidP="00BC4E21">
      <w:pPr>
        <w:shd w:val="clear" w:color="auto" w:fill="FFFFFF"/>
        <w:spacing w:after="0" w:line="240" w:lineRule="auto"/>
        <w:ind w:left="720"/>
        <w:jc w:val="left"/>
        <w:rPr>
          <w:rFonts w:eastAsia="Times New Roman"/>
          <w:color w:val="222222"/>
        </w:rPr>
      </w:pPr>
      <w:hyperlink r:id="rId29" w:history="1">
        <w:r w:rsidR="00BC4E21">
          <w:rPr>
            <w:rStyle w:val="Hyperlink"/>
          </w:rPr>
          <w:t>https://www.sam.gov/SAM/pages/public/searchRecords/search.jsf</w:t>
        </w:r>
      </w:hyperlink>
    </w:p>
    <w:p w14:paraId="41068D58"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w:t>
      </w:r>
      <w:proofErr w:type="spellStart"/>
      <w:r>
        <w:rPr>
          <w:rFonts w:eastAsia="Times New Roman"/>
          <w:color w:val="222222"/>
        </w:rPr>
        <w:t>Debarred</w:t>
      </w:r>
      <w:proofErr w:type="spellEnd"/>
      <w:r>
        <w:rPr>
          <w:rFonts w:eastAsia="Times New Roman"/>
          <w:color w:val="222222"/>
        </w:rPr>
        <w:t xml:space="preserve"> List »</w:t>
      </w:r>
    </w:p>
    <w:p w14:paraId="33694A87" w14:textId="77777777" w:rsidR="00BC4E21" w:rsidRDefault="00775AE7" w:rsidP="00BC4E21">
      <w:pPr>
        <w:shd w:val="clear" w:color="auto" w:fill="FFFFFF"/>
        <w:spacing w:after="0" w:line="240" w:lineRule="auto"/>
        <w:ind w:left="720"/>
        <w:jc w:val="left"/>
        <w:rPr>
          <w:rFonts w:eastAsia="Times New Roman"/>
          <w:color w:val="222222"/>
        </w:rPr>
      </w:pPr>
      <w:hyperlink r:id="rId30" w:history="1">
        <w:r w:rsidR="00BC4E21">
          <w:rPr>
            <w:rStyle w:val="Hyperlink"/>
            <w:rFonts w:eastAsia="Times New Roman"/>
          </w:rPr>
          <w:t>https://www.worldbank.org/debarr</w:t>
        </w:r>
      </w:hyperlink>
    </w:p>
    <w:p w14:paraId="695CE38C"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 xml:space="preserve">US </w:t>
      </w:r>
      <w:proofErr w:type="spellStart"/>
      <w:r>
        <w:rPr>
          <w:rFonts w:eastAsia="Times New Roman"/>
          <w:color w:val="222222"/>
        </w:rPr>
        <w:t>Treasury</w:t>
      </w:r>
      <w:proofErr w:type="spellEnd"/>
      <w:r>
        <w:rPr>
          <w:rFonts w:eastAsia="Times New Roman"/>
          <w:color w:val="222222"/>
        </w:rPr>
        <w:t xml:space="preserve">, Office of </w:t>
      </w:r>
      <w:proofErr w:type="spellStart"/>
      <w:r>
        <w:rPr>
          <w:rFonts w:eastAsia="Times New Roman"/>
          <w:color w:val="222222"/>
        </w:rPr>
        <w:t>Foreign</w:t>
      </w:r>
      <w:proofErr w:type="spellEnd"/>
      <w:r>
        <w:rPr>
          <w:rFonts w:eastAsia="Times New Roman"/>
          <w:color w:val="222222"/>
        </w:rPr>
        <w:t xml:space="preserve"> Assets Control, </w:t>
      </w:r>
      <w:proofErr w:type="spellStart"/>
      <w:r>
        <w:rPr>
          <w:rFonts w:eastAsia="Times New Roman"/>
          <w:color w:val="222222"/>
        </w:rPr>
        <w:t>Specially</w:t>
      </w:r>
      <w:proofErr w:type="spellEnd"/>
      <w:r>
        <w:rPr>
          <w:rFonts w:eastAsia="Times New Roman"/>
          <w:color w:val="222222"/>
        </w:rPr>
        <w:t xml:space="preserve"> </w:t>
      </w:r>
      <w:proofErr w:type="spellStart"/>
      <w:r>
        <w:rPr>
          <w:rFonts w:eastAsia="Times New Roman"/>
          <w:color w:val="222222"/>
        </w:rPr>
        <w:t>Designated</w:t>
      </w:r>
      <w:proofErr w:type="spellEnd"/>
      <w:r>
        <w:rPr>
          <w:rFonts w:eastAsia="Times New Roman"/>
          <w:color w:val="222222"/>
        </w:rPr>
        <w:t xml:space="preserve"> Nationals (SDN) List »</w:t>
      </w:r>
    </w:p>
    <w:p w14:paraId="2B926F24" w14:textId="77777777" w:rsidR="00BC4E21" w:rsidRDefault="00775AE7" w:rsidP="00BC4E21">
      <w:pPr>
        <w:shd w:val="clear" w:color="auto" w:fill="FFFFFF"/>
        <w:spacing w:after="0" w:line="240" w:lineRule="auto"/>
        <w:ind w:left="720"/>
        <w:jc w:val="left"/>
        <w:rPr>
          <w:rFonts w:eastAsia="Times New Roman"/>
          <w:color w:val="222222"/>
        </w:rPr>
      </w:pPr>
      <w:hyperlink r:id="rId31" w:history="1">
        <w:r w:rsidR="00BC4E21">
          <w:rPr>
            <w:rStyle w:val="Hyperlink"/>
            <w:rFonts w:eastAsia="Times New Roman"/>
          </w:rPr>
          <w:t>https://sanctionssearch.ofac.treas.gov/</w:t>
        </w:r>
      </w:hyperlink>
    </w:p>
    <w:p w14:paraId="2BBE8688"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 xml:space="preserve">ou « US </w:t>
      </w:r>
      <w:proofErr w:type="spellStart"/>
      <w:r>
        <w:rPr>
          <w:rFonts w:eastAsia="Times New Roman"/>
          <w:color w:val="222222"/>
        </w:rPr>
        <w:t>Department</w:t>
      </w:r>
      <w:proofErr w:type="spellEnd"/>
      <w:r>
        <w:rPr>
          <w:rFonts w:eastAsia="Times New Roman"/>
          <w:color w:val="222222"/>
        </w:rPr>
        <w:t xml:space="preserve"> of Commerce, Bureau of </w:t>
      </w:r>
      <w:proofErr w:type="spellStart"/>
      <w:r>
        <w:rPr>
          <w:rFonts w:eastAsia="Times New Roman"/>
          <w:color w:val="222222"/>
        </w:rPr>
        <w:t>Industry</w:t>
      </w:r>
      <w:proofErr w:type="spellEnd"/>
      <w:r>
        <w:rPr>
          <w:rFonts w:eastAsia="Times New Roman"/>
          <w:color w:val="222222"/>
        </w:rPr>
        <w:t xml:space="preserve"> and Security, </w:t>
      </w:r>
      <w:proofErr w:type="spellStart"/>
      <w:r>
        <w:rPr>
          <w:rFonts w:eastAsia="Times New Roman"/>
          <w:color w:val="222222"/>
        </w:rPr>
        <w:t>Denied</w:t>
      </w:r>
      <w:proofErr w:type="spellEnd"/>
      <w:r>
        <w:rPr>
          <w:rFonts w:eastAsia="Times New Roman"/>
          <w:color w:val="222222"/>
        </w:rPr>
        <w:t xml:space="preserve"> </w:t>
      </w:r>
      <w:proofErr w:type="spellStart"/>
      <w:r>
        <w:rPr>
          <w:rFonts w:eastAsia="Times New Roman"/>
          <w:color w:val="222222"/>
        </w:rPr>
        <w:t>Persons</w:t>
      </w:r>
      <w:proofErr w:type="spellEnd"/>
      <w:r>
        <w:rPr>
          <w:rFonts w:eastAsia="Times New Roman"/>
          <w:color w:val="222222"/>
        </w:rPr>
        <w:t xml:space="preserve"> List »</w:t>
      </w:r>
    </w:p>
    <w:p w14:paraId="473BC9B3" w14:textId="77777777" w:rsidR="00BC4E21" w:rsidRDefault="00775AE7" w:rsidP="00BC4E21">
      <w:pPr>
        <w:shd w:val="clear" w:color="auto" w:fill="FFFFFF"/>
        <w:spacing w:after="0" w:line="240" w:lineRule="auto"/>
        <w:ind w:left="720"/>
        <w:jc w:val="left"/>
        <w:rPr>
          <w:rFonts w:eastAsia="Times New Roman"/>
          <w:color w:val="222222"/>
        </w:rPr>
      </w:pPr>
      <w:hyperlink r:id="rId32" w:history="1">
        <w:r w:rsidR="00BC4E21">
          <w:rPr>
            <w:rStyle w:val="Hyperlink"/>
            <w:rFonts w:eastAsia="Times New Roman"/>
          </w:rPr>
          <w:t>https://www.bis.doc.gov/index.php/the-denied-persons-list</w:t>
        </w:r>
      </w:hyperlink>
    </w:p>
    <w:p w14:paraId="5BB5BE01"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Directorate</w:t>
      </w:r>
      <w:proofErr w:type="spellEnd"/>
      <w:r>
        <w:rPr>
          <w:rFonts w:eastAsia="Times New Roman"/>
          <w:color w:val="222222"/>
        </w:rPr>
        <w:t xml:space="preserve"> of </w:t>
      </w:r>
      <w:proofErr w:type="spellStart"/>
      <w:r>
        <w:rPr>
          <w:rFonts w:eastAsia="Times New Roman"/>
          <w:color w:val="222222"/>
        </w:rPr>
        <w:t>Defense</w:t>
      </w:r>
      <w:proofErr w:type="spellEnd"/>
      <w:r>
        <w:rPr>
          <w:rFonts w:eastAsia="Times New Roman"/>
          <w:color w:val="222222"/>
        </w:rPr>
        <w:t xml:space="preserve"> Trade Controls, AECA </w:t>
      </w:r>
      <w:proofErr w:type="spellStart"/>
      <w:r>
        <w:rPr>
          <w:rFonts w:eastAsia="Times New Roman"/>
          <w:color w:val="222222"/>
        </w:rPr>
        <w:t>Debarred</w:t>
      </w:r>
      <w:proofErr w:type="spellEnd"/>
      <w:r>
        <w:rPr>
          <w:rFonts w:eastAsia="Times New Roman"/>
          <w:color w:val="222222"/>
        </w:rPr>
        <w:t xml:space="preserve"> List</w:t>
      </w:r>
      <w:r>
        <w:rPr>
          <w:color w:val="222222"/>
        </w:rPr>
        <w:t> »</w:t>
      </w:r>
    </w:p>
    <w:p w14:paraId="66470E5E" w14:textId="77777777" w:rsidR="00BC4E21" w:rsidRDefault="00775AE7" w:rsidP="00BC4E21">
      <w:pPr>
        <w:shd w:val="clear" w:color="auto" w:fill="FFFFFF"/>
        <w:spacing w:after="0" w:line="240" w:lineRule="auto"/>
        <w:ind w:left="720"/>
        <w:jc w:val="left"/>
        <w:rPr>
          <w:rFonts w:eastAsia="Times New Roman"/>
          <w:color w:val="222222"/>
        </w:rPr>
      </w:pPr>
      <w:hyperlink r:id="rId33" w:history="1">
        <w:r w:rsidR="00BC4E21">
          <w:rPr>
            <w:rStyle w:val="Hyperlink"/>
            <w:rFonts w:eastAsia="Times New Roman"/>
          </w:rPr>
          <w:t>https://www.pmddtc.state.gov/ddtc_public?id=ddtc_kb_article_page&amp;sys_id=c22d1833dbb8d300d0a370131f9619f0</w:t>
        </w:r>
      </w:hyperlink>
    </w:p>
    <w:p w14:paraId="4EFF1C77" w14:textId="77777777" w:rsidR="00BC4E21" w:rsidRDefault="00BC4E21" w:rsidP="00BC4E21">
      <w:pPr>
        <w:numPr>
          <w:ilvl w:val="0"/>
          <w:numId w:val="80"/>
        </w:numPr>
        <w:shd w:val="clear" w:color="auto" w:fill="FFFFFF"/>
        <w:spacing w:after="0" w:line="240" w:lineRule="auto"/>
        <w:jc w:val="left"/>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Foreign</w:t>
      </w:r>
      <w:proofErr w:type="spellEnd"/>
      <w:r>
        <w:rPr>
          <w:rFonts w:eastAsia="Times New Roman"/>
          <w:color w:val="222222"/>
        </w:rPr>
        <w:t xml:space="preserve"> </w:t>
      </w:r>
      <w:proofErr w:type="spellStart"/>
      <w:r>
        <w:rPr>
          <w:rFonts w:eastAsia="Times New Roman"/>
          <w:color w:val="222222"/>
        </w:rPr>
        <w:t>Terrorist</w:t>
      </w:r>
      <w:proofErr w:type="spellEnd"/>
      <w:r>
        <w:rPr>
          <w:rFonts w:eastAsia="Times New Roman"/>
          <w:color w:val="222222"/>
        </w:rPr>
        <w:t xml:space="preserve"> Organizations (FTO) List »</w:t>
      </w:r>
    </w:p>
    <w:p w14:paraId="2BF3E5C9" w14:textId="77777777" w:rsidR="00BC4E21" w:rsidRDefault="00775AE7" w:rsidP="00BC4E21">
      <w:pPr>
        <w:shd w:val="clear" w:color="auto" w:fill="FFFFFF"/>
        <w:spacing w:after="0" w:line="240" w:lineRule="auto"/>
        <w:ind w:left="720"/>
        <w:jc w:val="left"/>
        <w:rPr>
          <w:rFonts w:eastAsia="Times New Roman"/>
          <w:color w:val="222222"/>
        </w:rPr>
      </w:pPr>
      <w:hyperlink r:id="rId34" w:history="1">
        <w:r w:rsidR="00BC4E21">
          <w:rPr>
            <w:rStyle w:val="Hyperlink"/>
            <w:rFonts w:eastAsia="Times New Roman"/>
          </w:rPr>
          <w:t>https://www.state.gov/foreign-terrorist-organizations/</w:t>
        </w:r>
      </w:hyperlink>
    </w:p>
    <w:p w14:paraId="46C320B8" w14:textId="77777777" w:rsidR="00BC4E21" w:rsidRPr="0063439A" w:rsidRDefault="00BC4E21" w:rsidP="00BC4E21">
      <w:pPr>
        <w:pStyle w:val="ListParagraph"/>
        <w:numPr>
          <w:ilvl w:val="0"/>
          <w:numId w:val="80"/>
        </w:numPr>
        <w:shd w:val="clear" w:color="auto" w:fill="FFFFFF"/>
        <w:spacing w:after="0" w:line="240" w:lineRule="auto"/>
        <w:jc w:val="left"/>
        <w:rPr>
          <w:rFonts w:eastAsia="Times New Roman"/>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35" w:history="1">
        <w:r w:rsidRPr="0063439A">
          <w:rPr>
            <w:rStyle w:val="Hyperlink"/>
            <w:rFonts w:eastAsia="Times New Roman"/>
          </w:rPr>
          <w:t>https://www.state.gov/executive-order-13224/</w:t>
        </w:r>
      </w:hyperlink>
    </w:p>
    <w:p w14:paraId="46CAFE5F" w14:textId="77777777" w:rsidR="00BC4E21" w:rsidRDefault="00BC4E21" w:rsidP="00BC4E21">
      <w:pPr>
        <w:numPr>
          <w:ilvl w:val="0"/>
          <w:numId w:val="80"/>
        </w:numPr>
        <w:shd w:val="clear" w:color="auto" w:fill="FFFFFF"/>
        <w:spacing w:after="0" w:line="240" w:lineRule="auto"/>
        <w:jc w:val="left"/>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 xml:space="preserve">US State Sponsors of </w:t>
      </w:r>
      <w:proofErr w:type="spellStart"/>
      <w:r>
        <w:rPr>
          <w:color w:val="222222"/>
        </w:rPr>
        <w:t>Terrorism</w:t>
      </w:r>
      <w:proofErr w:type="spellEnd"/>
      <w:r>
        <w:rPr>
          <w:color w:val="222222"/>
        </w:rPr>
        <w:t xml:space="preserve"> List »</w:t>
      </w:r>
    </w:p>
    <w:p w14:paraId="748D5FF2" w14:textId="77777777" w:rsidR="00BC4E21" w:rsidRDefault="00775AE7" w:rsidP="00BC4E21">
      <w:pPr>
        <w:shd w:val="clear" w:color="auto" w:fill="FFFFFF"/>
        <w:spacing w:after="0" w:line="240" w:lineRule="auto"/>
        <w:ind w:left="720"/>
        <w:jc w:val="left"/>
        <w:rPr>
          <w:rStyle w:val="Hyperlink"/>
          <w:color w:val="222222"/>
        </w:rPr>
      </w:pPr>
      <w:hyperlink r:id="rId36" w:history="1">
        <w:r w:rsidR="00BC4E21">
          <w:rPr>
            <w:rStyle w:val="Hyperlink"/>
            <w:rFonts w:eastAsia="Times New Roman"/>
          </w:rPr>
          <w:t>https://www.state.gov/state-sponsors-of-terrorism/</w:t>
        </w:r>
      </w:hyperlink>
    </w:p>
    <w:p w14:paraId="6EA6B428" w14:textId="77777777" w:rsidR="00BC4E21" w:rsidRDefault="00BC4E21" w:rsidP="00BC4E21">
      <w:pPr>
        <w:shd w:val="clear" w:color="auto" w:fill="FFFFFF"/>
        <w:spacing w:after="0" w:line="240" w:lineRule="auto"/>
        <w:ind w:left="720"/>
        <w:jc w:val="left"/>
      </w:pPr>
    </w:p>
    <w:p w14:paraId="0C5A5C71" w14:textId="77777777" w:rsidR="00BC4E21" w:rsidRDefault="00BC4E21" w:rsidP="00BC4E21">
      <w:pPr>
        <w:shd w:val="clear" w:color="auto" w:fill="FFFFFF"/>
        <w:spacing w:line="240" w:lineRule="auto"/>
        <w:rPr>
          <w:rFonts w:eastAsia="Times New Roman"/>
          <w:color w:val="222222"/>
        </w:rPr>
      </w:pPr>
      <w:r>
        <w:rPr>
          <w:color w:val="222222"/>
        </w:rPr>
        <w:t xml:space="preserve">En plus de ces listes, avant de fournir une aide ou des ressources substantielles à une personne ou une entité, le Soumissionnaire/Prestataire de services doit examiner également toutes les informations sur cette personne ou entité dont il a connaissance et toutes les informations publiques raisonnablement disponibles ou dont il devrait avoir connaissance.  </w:t>
      </w:r>
    </w:p>
    <w:p w14:paraId="019922E9" w14:textId="77777777" w:rsidR="00BC4E21" w:rsidRDefault="00BC4E21" w:rsidP="00BC4E21">
      <w:pPr>
        <w:shd w:val="clear" w:color="auto" w:fill="FFFFFF"/>
        <w:spacing w:line="240" w:lineRule="auto"/>
        <w:rPr>
          <w:color w:val="222222"/>
        </w:rPr>
      </w:pPr>
      <w:r>
        <w:rPr>
          <w:color w:val="222222"/>
        </w:rPr>
        <w:t>La documentation du processus prend deux formes. Le Soumissionnaire/Prestataire de services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BC4E21" w:rsidRPr="0063439A" w14:paraId="4C23DC3C" w14:textId="77777777" w:rsidTr="00E50B2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ADCFF89" w14:textId="77777777" w:rsidR="00BC4E21" w:rsidRDefault="00BC4E21" w:rsidP="00E50B25">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3B442222" w14:textId="77777777" w:rsidR="00BC4E21" w:rsidRDefault="00BC4E21" w:rsidP="00E50B25">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3FDE3F01" w14:textId="77777777" w:rsidR="00BC4E21" w:rsidRDefault="00BC4E21" w:rsidP="00E50B25">
            <w:pPr>
              <w:ind w:left="113" w:right="113"/>
              <w:rPr>
                <w:color w:val="222222"/>
              </w:rPr>
            </w:pPr>
          </w:p>
        </w:tc>
      </w:tr>
      <w:tr w:rsidR="00BC4E21" w14:paraId="7D3E8197" w14:textId="77777777" w:rsidTr="00E50B2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6C4BF98" w14:textId="77777777" w:rsidR="00BC4E21" w:rsidRDefault="00BC4E21" w:rsidP="00E50B25">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4F6DCE0" w14:textId="77777777" w:rsidR="00BC4E21" w:rsidRDefault="00BC4E21" w:rsidP="00E50B25">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5D8428C2" w14:textId="77777777" w:rsidR="00BC4E21" w:rsidRDefault="00BC4E21" w:rsidP="00E50B25">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21C7AD6" w14:textId="77777777" w:rsidR="00BC4E21" w:rsidRDefault="00BC4E21" w:rsidP="00E50B25">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09A12DDA" w14:textId="77777777" w:rsidR="00BC4E21" w:rsidRDefault="00BC4E21" w:rsidP="00E50B25">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768A9F7" w14:textId="77777777" w:rsidR="00BC4E21" w:rsidRDefault="00BC4E21" w:rsidP="00E50B25">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554D0AD2" w14:textId="77777777" w:rsidR="00BC4E21" w:rsidRDefault="00BC4E21" w:rsidP="00E50B25">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07A50CEF" w14:textId="77777777" w:rsidR="00BC4E21" w:rsidRDefault="00BC4E21" w:rsidP="00E50B25">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1EDDCDA" w14:textId="77777777" w:rsidR="00BC4E21" w:rsidRDefault="00BC4E21" w:rsidP="00E50B25">
            <w:pPr>
              <w:rPr>
                <w:color w:val="222222"/>
              </w:rPr>
            </w:pPr>
            <w:r>
              <w:rPr>
                <w:color w:val="222222"/>
              </w:rPr>
              <w:t>Éligible (O/N)</w:t>
            </w:r>
          </w:p>
        </w:tc>
      </w:tr>
      <w:tr w:rsidR="00BC4E21" w14:paraId="78055E56" w14:textId="77777777" w:rsidTr="00E50B2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E7B5C" w14:textId="77777777" w:rsidR="00BC4E21" w:rsidRDefault="00BC4E21" w:rsidP="00E50B25">
            <w:pPr>
              <w:jc w:val="left"/>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ACF5BD9" w14:textId="77777777" w:rsidR="00BC4E21" w:rsidRDefault="00BC4E21" w:rsidP="00E50B25">
            <w:pPr>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0039576" w14:textId="77777777" w:rsidR="00BC4E21" w:rsidRDefault="00BC4E21" w:rsidP="00E50B25">
            <w:pPr>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4898CA3" w14:textId="77777777" w:rsidR="00BC4E21" w:rsidRDefault="00BC4E21" w:rsidP="00E50B25">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BE5089B" w14:textId="77777777" w:rsidR="00BC4E21" w:rsidRDefault="00BC4E21" w:rsidP="00E50B25">
            <w:pPr>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C87FD3C" w14:textId="77777777" w:rsidR="00BC4E21" w:rsidRDefault="00BC4E21" w:rsidP="00E50B25">
            <w:pPr>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80ABD90" w14:textId="77777777" w:rsidR="00BC4E21" w:rsidRDefault="00BC4E21" w:rsidP="00E50B25">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F172430" w14:textId="77777777" w:rsidR="00BC4E21" w:rsidRDefault="00BC4E21" w:rsidP="00E50B25">
            <w:pPr>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42E69" w14:textId="77777777" w:rsidR="00BC4E21" w:rsidRDefault="00BC4E21" w:rsidP="00E50B25">
            <w:pPr>
              <w:jc w:val="left"/>
              <w:rPr>
                <w:color w:val="222222"/>
              </w:rPr>
            </w:pPr>
          </w:p>
        </w:tc>
      </w:tr>
      <w:tr w:rsidR="00BC4E21" w:rsidRPr="0063439A" w14:paraId="49C1EA71"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101148A" w14:textId="77777777" w:rsidR="00BC4E21" w:rsidRDefault="00BC4E21" w:rsidP="00E50B25">
            <w:pPr>
              <w:rPr>
                <w:color w:val="222222"/>
              </w:rPr>
            </w:pPr>
            <w:r>
              <w:rPr>
                <w:color w:val="222222"/>
              </w:rPr>
              <w:t>Soumissionnaire/Prestataire de services (l’entreprise elle-même)</w:t>
            </w:r>
          </w:p>
        </w:tc>
        <w:tc>
          <w:tcPr>
            <w:tcW w:w="703" w:type="dxa"/>
            <w:tcBorders>
              <w:top w:val="single" w:sz="4" w:space="0" w:color="auto"/>
              <w:left w:val="single" w:sz="4" w:space="0" w:color="auto"/>
              <w:bottom w:val="single" w:sz="4" w:space="0" w:color="auto"/>
              <w:right w:val="single" w:sz="4" w:space="0" w:color="auto"/>
            </w:tcBorders>
          </w:tcPr>
          <w:p w14:paraId="217D9906"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A643912"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EE4E3B"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3BF1C5"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CB6DF3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E9E3A3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72C25EC"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3B7B5AF" w14:textId="77777777" w:rsidR="00BC4E21" w:rsidRDefault="00BC4E21" w:rsidP="00E50B25">
            <w:pPr>
              <w:rPr>
                <w:color w:val="222222"/>
              </w:rPr>
            </w:pPr>
          </w:p>
        </w:tc>
      </w:tr>
      <w:tr w:rsidR="00BC4E21" w14:paraId="06F89053"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F4BD229" w14:textId="77777777" w:rsidR="00BC4E21" w:rsidRDefault="00BC4E21" w:rsidP="00E50B25">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0ACA31F5"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9EB4D4A"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300B5B9"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4849A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93D9403"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A63E792"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B79386"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EA33A18" w14:textId="77777777" w:rsidR="00BC4E21" w:rsidRDefault="00BC4E21" w:rsidP="00E50B25">
            <w:pPr>
              <w:rPr>
                <w:color w:val="222222"/>
              </w:rPr>
            </w:pPr>
          </w:p>
        </w:tc>
      </w:tr>
      <w:tr w:rsidR="00BC4E21" w14:paraId="16CAFC75"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8C57F52" w14:textId="77777777" w:rsidR="00BC4E21" w:rsidRDefault="00BC4E21" w:rsidP="00E50B25">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1BB224FD"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C41BA3B"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092256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B0B9B4"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D1027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583B10"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7DEB89E"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65D5D24" w14:textId="77777777" w:rsidR="00BC4E21" w:rsidRDefault="00BC4E21" w:rsidP="00E50B25">
            <w:pPr>
              <w:rPr>
                <w:color w:val="222222"/>
              </w:rPr>
            </w:pPr>
          </w:p>
        </w:tc>
      </w:tr>
      <w:tr w:rsidR="00BC4E21" w14:paraId="48B5A656"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443C7D5" w14:textId="77777777" w:rsidR="00BC4E21" w:rsidRDefault="00BC4E21" w:rsidP="00E50B25">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3755FA1D"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8690C2A"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049B18"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8BEE10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DCBA66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8BAB319"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D75BA72"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87E84B4" w14:textId="77777777" w:rsidR="00BC4E21" w:rsidRDefault="00BC4E21" w:rsidP="00E50B25">
            <w:pPr>
              <w:rPr>
                <w:color w:val="222222"/>
              </w:rPr>
            </w:pPr>
          </w:p>
        </w:tc>
      </w:tr>
      <w:tr w:rsidR="00BC4E21" w14:paraId="7EAF2513"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7BBB0CE0" w14:textId="77777777" w:rsidR="00BC4E21" w:rsidRDefault="00BC4E21" w:rsidP="00E50B25">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51E9F332"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723AEE4"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F91F9E"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63ED27B"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31D899A"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F34DFBE"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A784D2C"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4355FF6" w14:textId="77777777" w:rsidR="00BC4E21" w:rsidRDefault="00BC4E21" w:rsidP="00E50B25">
            <w:pPr>
              <w:rPr>
                <w:color w:val="222222"/>
              </w:rPr>
            </w:pPr>
          </w:p>
        </w:tc>
      </w:tr>
      <w:tr w:rsidR="00BC4E21" w14:paraId="6AAA6DD7"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02E3966" w14:textId="77777777" w:rsidR="00BC4E21" w:rsidRDefault="00BC4E21" w:rsidP="00E50B25">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285CBC52"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8B16D75"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9C0E8EA"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B41075"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E81BDD"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81D270"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472F4C5"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924FA7E" w14:textId="77777777" w:rsidR="00BC4E21" w:rsidRDefault="00BC4E21" w:rsidP="00E50B25">
            <w:pPr>
              <w:rPr>
                <w:color w:val="222222"/>
              </w:rPr>
            </w:pPr>
          </w:p>
        </w:tc>
      </w:tr>
      <w:tr w:rsidR="00BC4E21" w14:paraId="642FFCA0"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744C88B" w14:textId="77777777" w:rsidR="00BC4E21" w:rsidRDefault="00BC4E21" w:rsidP="00E50B25">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14CE448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826D1B2"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47626C"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1978B06"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DBD2B16"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D2AD6E3"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F82B1E2"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3EF08C3" w14:textId="77777777" w:rsidR="00BC4E21" w:rsidRDefault="00BC4E21" w:rsidP="00E50B25">
            <w:pPr>
              <w:rPr>
                <w:color w:val="222222"/>
              </w:rPr>
            </w:pPr>
          </w:p>
        </w:tc>
      </w:tr>
      <w:tr w:rsidR="00BC4E21" w14:paraId="33CB505D"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1FFB7386" w14:textId="77777777" w:rsidR="00BC4E21" w:rsidRDefault="00BC4E21" w:rsidP="00E50B25">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0C8B96A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1F3645"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71D858"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4859BA8"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B1674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4D2FFAE"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DA7929A"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0AFCFFF" w14:textId="77777777" w:rsidR="00BC4E21" w:rsidRDefault="00BC4E21" w:rsidP="00E50B25">
            <w:pPr>
              <w:rPr>
                <w:color w:val="222222"/>
              </w:rPr>
            </w:pPr>
          </w:p>
        </w:tc>
      </w:tr>
      <w:tr w:rsidR="00BC4E21" w14:paraId="28FE92EF"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19D6DAC0" w14:textId="77777777" w:rsidR="00BC4E21" w:rsidRDefault="00BC4E21" w:rsidP="00E50B25">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6292BEDB"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2B0BFDC"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1BD2EC4"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1B7F8DC"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9D2D9BA"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8F78B31"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BA38961"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BDA1904" w14:textId="77777777" w:rsidR="00BC4E21" w:rsidRDefault="00BC4E21" w:rsidP="00E50B25">
            <w:pPr>
              <w:rPr>
                <w:color w:val="222222"/>
              </w:rPr>
            </w:pPr>
          </w:p>
        </w:tc>
      </w:tr>
      <w:tr w:rsidR="00BC4E21" w14:paraId="34478DF2"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4957A4A1" w14:textId="77777777" w:rsidR="00BC4E21" w:rsidRDefault="00BC4E21" w:rsidP="00E50B25">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42538B1B"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A0C63C0"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85B8787"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A6B2A86"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C4B2069"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9272BCC" w14:textId="77777777" w:rsidR="00BC4E21" w:rsidRDefault="00BC4E21"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EC7E7CF" w14:textId="77777777" w:rsidR="00BC4E21" w:rsidRDefault="00BC4E21"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614BA9B" w14:textId="77777777" w:rsidR="00BC4E21" w:rsidRDefault="00BC4E21" w:rsidP="00E50B25">
            <w:pPr>
              <w:rPr>
                <w:color w:val="222222"/>
              </w:rPr>
            </w:pPr>
          </w:p>
        </w:tc>
      </w:tr>
    </w:tbl>
    <w:p w14:paraId="381D5B40" w14:textId="77777777" w:rsidR="00BC4E21" w:rsidRDefault="00BC4E21" w:rsidP="00BC4E21">
      <w:pPr>
        <w:shd w:val="clear" w:color="auto" w:fill="FFFFFF"/>
        <w:rPr>
          <w:rFonts w:eastAsia="Times New Roman"/>
          <w:color w:val="222222"/>
        </w:rPr>
      </w:pPr>
    </w:p>
    <w:p w14:paraId="59427406" w14:textId="77777777" w:rsidR="00BC4E21" w:rsidRDefault="00BC4E21" w:rsidP="00BC4E21">
      <w:pPr>
        <w:shd w:val="clear" w:color="auto" w:fill="FFFFFF"/>
        <w:spacing w:line="240" w:lineRule="auto"/>
        <w:rPr>
          <w:rFonts w:eastAsia="Times New Roman"/>
          <w:color w:val="222222"/>
        </w:rPr>
      </w:pPr>
      <w:r>
        <w:rPr>
          <w:color w:val="222222"/>
        </w:rPr>
        <w:t>Le Soumissionnaire/Prestataire de services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569F8D9" w14:textId="77777777" w:rsidR="00BC4E21" w:rsidRDefault="00BC4E21" w:rsidP="00BC4E21">
      <w:pPr>
        <w:shd w:val="clear" w:color="auto" w:fill="FFFFFF"/>
        <w:spacing w:line="240" w:lineRule="auto"/>
        <w:rPr>
          <w:rFonts w:eastAsia="Times New Roman"/>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w:t>
      </w:r>
      <w:r>
        <w:rPr>
          <w:color w:val="222222"/>
        </w:rPr>
        <w:lastRenderedPageBreak/>
        <w:t xml:space="preserve">affichant les résultats de recherche sur une page, après avoir saisi le nom à rechercher, le Soumissionnaire/Prestataire de services doit imprimer et conserver pour chaque membre du personnel, Consultant, Sous-traitant, vendeur, fournisseur ou bénéficiaire la page de résultats de la recherche générée par chaque source de vérification de l’éligibilité, qui se présente comme suit : « </w:t>
      </w:r>
      <w:r>
        <w:rPr>
          <w:i/>
          <w:iCs w:val="0"/>
          <w:color w:val="222222"/>
        </w:rPr>
        <w:t>Exclusion activ</w:t>
      </w:r>
      <w:r>
        <w:rPr>
          <w:color w:val="222222"/>
        </w:rPr>
        <w:t>e?</w:t>
      </w:r>
      <w:r>
        <w:rPr>
          <w:i/>
          <w:color w:val="222222"/>
        </w:rPr>
        <w:t xml:space="preserve"> </w:t>
      </w:r>
      <w:r>
        <w:rPr>
          <w:i/>
          <w:iCs w:val="0"/>
          <w:color w:val="222222"/>
        </w:rPr>
        <w:t>Non</w:t>
      </w:r>
      <w:r>
        <w:rPr>
          <w:color w:val="222222"/>
        </w:rPr>
        <w:t xml:space="preserve"> » ou « </w:t>
      </w:r>
      <w:r>
        <w:rPr>
          <w:i/>
          <w:iCs w:val="0"/>
          <w:color w:val="222222"/>
        </w:rPr>
        <w:t>Aucun résultat</w:t>
      </w:r>
      <w:r>
        <w:rPr>
          <w:color w:val="222222"/>
        </w:rPr>
        <w:t> </w:t>
      </w:r>
      <w:r>
        <w:rPr>
          <w:i/>
          <w:iCs w:val="0"/>
          <w:color w:val="222222"/>
        </w:rPr>
        <w:t>trouvé</w:t>
      </w:r>
      <w:r>
        <w:rPr>
          <w:color w:val="222222"/>
        </w:rPr>
        <w:t xml:space="preserve"> » (dans le cas de la liste des entreprises radiées dans le système SAM), « </w:t>
      </w:r>
      <w:r>
        <w:rPr>
          <w:i/>
          <w:iCs w:val="0"/>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iCs w:val="0"/>
          <w:color w:val="222222"/>
        </w:rPr>
        <w:t>Aucun résultat dans la liste des entreprises légalement exclues à l'aide de ce filtre</w:t>
      </w:r>
      <w:r>
        <w:rPr>
          <w:rFonts w:ascii="Arial" w:hAnsi="Arial" w:cs="Arial"/>
          <w:color w:val="3C3C3C"/>
          <w:sz w:val="18"/>
          <w:szCs w:val="18"/>
          <w:shd w:val="clear" w:color="auto" w:fill="FFFFFF"/>
        </w:rPr>
        <w:t>.</w:t>
      </w:r>
      <w:r>
        <w:rPr>
          <w:i/>
          <w:iCs w:val="0"/>
          <w:color w:val="222222"/>
        </w:rPr>
        <w:t xml:space="preserve"> </w:t>
      </w:r>
      <w:r>
        <w:rPr>
          <w:color w:val="222222"/>
        </w:rPr>
        <w:t xml:space="preserve">» ou « </w:t>
      </w:r>
      <w:r>
        <w:rPr>
          <w:i/>
          <w:iCs w:val="0"/>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Soumissionnaire/Prestataire de services examinera chaque liste et confirmera qu’elle ne nomme pas les entreprises ou les personnes identifiées dans le tableau ci-dessus.</w:t>
      </w:r>
    </w:p>
    <w:p w14:paraId="2D7C818A" w14:textId="77777777" w:rsidR="00BC4E21" w:rsidRDefault="00BC4E21" w:rsidP="00BC4E21">
      <w:pPr>
        <w:spacing w:line="240" w:lineRule="auto"/>
        <w:rPr>
          <w:szCs w:val="28"/>
        </w:rPr>
      </w:pPr>
      <w:r>
        <w:rPr>
          <w:szCs w:val="28"/>
        </w:rPr>
        <w:t xml:space="preserve">Si un dossier négatif a été trouvé pour un ou plusieurs individus ou une ou plusieurs entités, y compris pour le </w:t>
      </w:r>
      <w:r>
        <w:rPr>
          <w:color w:val="222222"/>
        </w:rPr>
        <w:t xml:space="preserve">Soumissionnaire/Prestataire de services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Soumissionnaire/Prestataire de services </w:t>
      </w:r>
      <w:r>
        <w:rPr>
          <w:szCs w:val="28"/>
        </w:rPr>
        <w:t>marquera le membre du personnel, Consultant, Sous-traitant, vendeur, fournisseur ou bénéficiaire comme éligible, et conservera le résultat de la recherche qui confirme son éligibilité.</w:t>
      </w:r>
    </w:p>
    <w:p w14:paraId="1C824368" w14:textId="77777777" w:rsidR="00BC4E21" w:rsidRDefault="00BC4E21" w:rsidP="00BC4E21">
      <w:pPr>
        <w:spacing w:line="240" w:lineRule="auto"/>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Soumissionnaire/Prestataire de services </w:t>
      </w:r>
      <w:r>
        <w:rPr>
          <w:szCs w:val="28"/>
        </w:rPr>
        <w:t>à procéder à un remplacement. Cette décision sera prise au cas par cas, et nécessitera l'approbation de la MCC, quelle que soit la valeur estimée du contrat proposé.</w:t>
      </w:r>
    </w:p>
    <w:p w14:paraId="4C60B011" w14:textId="77777777" w:rsidR="00BC4E21" w:rsidRDefault="00BC4E21" w:rsidP="00BC4E21">
      <w:pPr>
        <w:shd w:val="clear" w:color="auto" w:fill="FFFFFF"/>
        <w:spacing w:line="240" w:lineRule="auto"/>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Soumissionnaire/Prestataire de services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37" w:history="1">
        <w:r>
          <w:rPr>
            <w:rStyle w:val="Hyperlink"/>
            <w:rFonts w:eastAsia="Times New Roman"/>
          </w:rPr>
          <w:t>https://www.state.gov/state-sponsors-of-terrorism/</w:t>
        </w:r>
      </w:hyperlink>
      <w:r>
        <w:rPr>
          <w:rStyle w:val="Hyperlink"/>
          <w:rFonts w:eastAsia="Times New Roman"/>
          <w:color w:val="auto"/>
        </w:rPr>
        <w:t xml:space="preserve">. </w:t>
      </w:r>
    </w:p>
    <w:p w14:paraId="344F5A5D" w14:textId="77777777" w:rsidR="00BC4E21" w:rsidRDefault="00BC4E21" w:rsidP="00BC4E21">
      <w:pPr>
        <w:shd w:val="clear" w:color="auto" w:fill="FFFFFF"/>
        <w:spacing w:line="240" w:lineRule="auto"/>
        <w:rPr>
          <w:rFonts w:eastAsia="Times New Roman"/>
          <w:color w:val="222222"/>
        </w:rPr>
      </w:pPr>
      <w:r>
        <w:rPr>
          <w:szCs w:val="28"/>
        </w:rPr>
        <w:t xml:space="preserve">Le </w:t>
      </w:r>
      <w:r>
        <w:rPr>
          <w:color w:val="222222"/>
        </w:rPr>
        <w:t xml:space="preserve">Soumissionnaire/Prestataire de services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w:t>
      </w:r>
      <w:r>
        <w:rPr>
          <w:color w:val="222222"/>
        </w:rPr>
        <w:lastRenderedPageBreak/>
        <w:t xml:space="preserve">Bureau de l’inspecteur général de l’USAID (responsable de la surveillance des opérations du MCC), sur demande de celui-ci. </w:t>
      </w:r>
    </w:p>
    <w:p w14:paraId="5AD7A915" w14:textId="2FA192F6" w:rsidR="00BC4E21" w:rsidRDefault="00BC4E21" w:rsidP="00BC4E21">
      <w:pPr>
        <w:spacing w:line="240" w:lineRule="auto"/>
        <w:rPr>
          <w:rFonts w:eastAsia="Times New Roman"/>
        </w:rPr>
      </w:pPr>
    </w:p>
    <w:p w14:paraId="648FA2DC" w14:textId="033114BE" w:rsidR="00BC4E21" w:rsidRDefault="00BC4E21" w:rsidP="00BC4E21">
      <w:pPr>
        <w:spacing w:line="240" w:lineRule="auto"/>
        <w:rPr>
          <w:rFonts w:eastAsia="Times New Roman"/>
        </w:rPr>
      </w:pPr>
    </w:p>
    <w:p w14:paraId="0CF57034" w14:textId="6CC3974B" w:rsidR="00BC4E21" w:rsidRDefault="00BC4E21" w:rsidP="00BC4E21">
      <w:pPr>
        <w:spacing w:line="240" w:lineRule="auto"/>
        <w:rPr>
          <w:rFonts w:eastAsia="Times New Roman"/>
        </w:rPr>
      </w:pPr>
    </w:p>
    <w:p w14:paraId="2690063F" w14:textId="057C3186" w:rsidR="00BC4E21" w:rsidRDefault="00BC4E21" w:rsidP="00BC4E21">
      <w:pPr>
        <w:spacing w:line="240" w:lineRule="auto"/>
        <w:rPr>
          <w:rFonts w:eastAsia="Times New Roman"/>
        </w:rPr>
      </w:pPr>
    </w:p>
    <w:p w14:paraId="0884A472" w14:textId="6EC3A6DA" w:rsidR="00BC4E21" w:rsidRDefault="00BC4E21" w:rsidP="00BC4E21">
      <w:pPr>
        <w:spacing w:line="240" w:lineRule="auto"/>
        <w:rPr>
          <w:rFonts w:eastAsia="Times New Roman"/>
        </w:rPr>
      </w:pPr>
    </w:p>
    <w:p w14:paraId="62E4F19A" w14:textId="12D54F68" w:rsidR="00BC4E21" w:rsidRDefault="00BC4E21" w:rsidP="00BC4E21">
      <w:pPr>
        <w:spacing w:line="240" w:lineRule="auto"/>
        <w:rPr>
          <w:rFonts w:eastAsia="Times New Roman"/>
        </w:rPr>
      </w:pPr>
    </w:p>
    <w:p w14:paraId="1C54173C" w14:textId="5D0B691B" w:rsidR="00BC4E21" w:rsidRDefault="00BC4E21" w:rsidP="00BC4E21">
      <w:pPr>
        <w:spacing w:line="240" w:lineRule="auto"/>
        <w:rPr>
          <w:rFonts w:eastAsia="Times New Roman"/>
        </w:rPr>
      </w:pPr>
    </w:p>
    <w:p w14:paraId="19CC1358" w14:textId="340ADFC1" w:rsidR="00BC4E21" w:rsidRDefault="00BC4E21" w:rsidP="00BC4E21">
      <w:pPr>
        <w:spacing w:line="240" w:lineRule="auto"/>
        <w:rPr>
          <w:rFonts w:eastAsia="Times New Roman"/>
        </w:rPr>
      </w:pPr>
    </w:p>
    <w:p w14:paraId="2036B819" w14:textId="1821D2BF" w:rsidR="00BC4E21" w:rsidRDefault="00BC4E21" w:rsidP="00BC4E21">
      <w:pPr>
        <w:spacing w:line="240" w:lineRule="auto"/>
        <w:rPr>
          <w:rFonts w:eastAsia="Times New Roman"/>
        </w:rPr>
      </w:pPr>
    </w:p>
    <w:p w14:paraId="649EA0E8" w14:textId="15E0E45C" w:rsidR="00BC4E21" w:rsidRDefault="00BC4E21" w:rsidP="00BC4E21">
      <w:pPr>
        <w:spacing w:line="240" w:lineRule="auto"/>
        <w:rPr>
          <w:rFonts w:eastAsia="Times New Roman"/>
        </w:rPr>
      </w:pPr>
    </w:p>
    <w:p w14:paraId="6FA55371" w14:textId="4BAB8374" w:rsidR="00BC4E21" w:rsidRDefault="00BC4E21" w:rsidP="00BC4E21">
      <w:pPr>
        <w:spacing w:line="240" w:lineRule="auto"/>
        <w:rPr>
          <w:rFonts w:eastAsia="Times New Roman"/>
        </w:rPr>
      </w:pPr>
    </w:p>
    <w:p w14:paraId="0DDEE497" w14:textId="1112A830" w:rsidR="00BC4E21" w:rsidRDefault="00BC4E21" w:rsidP="00BC4E21">
      <w:pPr>
        <w:spacing w:line="240" w:lineRule="auto"/>
        <w:rPr>
          <w:rFonts w:eastAsia="Times New Roman"/>
        </w:rPr>
      </w:pPr>
    </w:p>
    <w:p w14:paraId="13CB056B" w14:textId="524E6DEB" w:rsidR="00BC4E21" w:rsidRDefault="00BC4E21" w:rsidP="00BC4E21">
      <w:pPr>
        <w:spacing w:line="240" w:lineRule="auto"/>
        <w:rPr>
          <w:rFonts w:eastAsia="Times New Roman"/>
        </w:rPr>
      </w:pPr>
    </w:p>
    <w:p w14:paraId="25DBA80A" w14:textId="40386CBC" w:rsidR="00BC4E21" w:rsidRDefault="00BC4E21" w:rsidP="00BC4E21">
      <w:pPr>
        <w:spacing w:line="240" w:lineRule="auto"/>
        <w:rPr>
          <w:rFonts w:eastAsia="Times New Roman"/>
        </w:rPr>
      </w:pPr>
    </w:p>
    <w:p w14:paraId="4FB05132" w14:textId="356E2716" w:rsidR="00BC4E21" w:rsidRDefault="00BC4E21" w:rsidP="00BC4E21">
      <w:pPr>
        <w:spacing w:line="240" w:lineRule="auto"/>
        <w:rPr>
          <w:rFonts w:eastAsia="Times New Roman"/>
        </w:rPr>
      </w:pPr>
    </w:p>
    <w:p w14:paraId="5DDE5806" w14:textId="10BF7FAC" w:rsidR="00BC4E21" w:rsidRDefault="00BC4E21" w:rsidP="00BC4E21">
      <w:pPr>
        <w:spacing w:line="240" w:lineRule="auto"/>
        <w:rPr>
          <w:rFonts w:eastAsia="Times New Roman"/>
        </w:rPr>
      </w:pPr>
    </w:p>
    <w:p w14:paraId="1D91A26F" w14:textId="4D51A0AA" w:rsidR="00BC4E21" w:rsidRDefault="00BC4E21" w:rsidP="00BC4E21">
      <w:pPr>
        <w:spacing w:line="240" w:lineRule="auto"/>
        <w:rPr>
          <w:rFonts w:eastAsia="Times New Roman"/>
        </w:rPr>
      </w:pPr>
    </w:p>
    <w:p w14:paraId="4F8D69EB" w14:textId="621CEB07" w:rsidR="00BC4E21" w:rsidRDefault="00BC4E21" w:rsidP="00BC4E21">
      <w:pPr>
        <w:spacing w:line="240" w:lineRule="auto"/>
        <w:rPr>
          <w:rFonts w:eastAsia="Times New Roman"/>
        </w:rPr>
      </w:pPr>
    </w:p>
    <w:p w14:paraId="0A7145AF" w14:textId="134A059A" w:rsidR="00BC4E21" w:rsidRDefault="00BC4E21" w:rsidP="00BC4E21">
      <w:pPr>
        <w:spacing w:line="240" w:lineRule="auto"/>
        <w:rPr>
          <w:rFonts w:eastAsia="Times New Roman"/>
        </w:rPr>
      </w:pPr>
    </w:p>
    <w:p w14:paraId="19C5B053" w14:textId="05EBD957" w:rsidR="00BC4E21" w:rsidRDefault="00BC4E21" w:rsidP="00BC4E21">
      <w:pPr>
        <w:spacing w:line="240" w:lineRule="auto"/>
        <w:rPr>
          <w:rFonts w:eastAsia="Times New Roman"/>
        </w:rPr>
      </w:pPr>
    </w:p>
    <w:p w14:paraId="43FD98FA" w14:textId="7F7DFB4B" w:rsidR="00BC4E21" w:rsidRDefault="00BC4E21" w:rsidP="00BC4E21">
      <w:pPr>
        <w:spacing w:line="240" w:lineRule="auto"/>
        <w:rPr>
          <w:rFonts w:eastAsia="Times New Roman"/>
        </w:rPr>
      </w:pPr>
    </w:p>
    <w:p w14:paraId="1F1E5E84" w14:textId="6117AC4C" w:rsidR="00BC4E21" w:rsidRDefault="00BC4E21" w:rsidP="00BC4E21">
      <w:pPr>
        <w:spacing w:line="240" w:lineRule="auto"/>
        <w:rPr>
          <w:rFonts w:eastAsia="Times New Roman"/>
        </w:rPr>
      </w:pPr>
    </w:p>
    <w:p w14:paraId="6439B746" w14:textId="16918430" w:rsidR="00BC4E21" w:rsidRDefault="00BC4E21" w:rsidP="00BC4E21">
      <w:pPr>
        <w:spacing w:line="240" w:lineRule="auto"/>
        <w:rPr>
          <w:rFonts w:eastAsia="Times New Roman"/>
        </w:rPr>
      </w:pPr>
    </w:p>
    <w:p w14:paraId="6788CFFF" w14:textId="5A256837" w:rsidR="00BC4E21" w:rsidRDefault="00BC4E21" w:rsidP="00BC4E21">
      <w:pPr>
        <w:spacing w:line="240" w:lineRule="auto"/>
        <w:rPr>
          <w:rFonts w:eastAsia="Times New Roman"/>
        </w:rPr>
      </w:pPr>
    </w:p>
    <w:p w14:paraId="681BEA15" w14:textId="0217CB4B" w:rsidR="00BC4E21" w:rsidRDefault="00BC4E21" w:rsidP="00BC4E21">
      <w:pPr>
        <w:spacing w:line="240" w:lineRule="auto"/>
        <w:rPr>
          <w:rFonts w:eastAsia="Times New Roman"/>
        </w:rPr>
      </w:pPr>
    </w:p>
    <w:p w14:paraId="65DEBAF6" w14:textId="7D7FD386" w:rsidR="00BC4E21" w:rsidRDefault="00BC4E21" w:rsidP="00BC4E21">
      <w:pPr>
        <w:spacing w:line="240" w:lineRule="auto"/>
        <w:rPr>
          <w:rFonts w:eastAsia="Times New Roman"/>
        </w:rPr>
      </w:pPr>
    </w:p>
    <w:p w14:paraId="3D1A7F46" w14:textId="77777777" w:rsidR="00BC4E21" w:rsidRDefault="00BC4E21" w:rsidP="00BC4E21">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3C917147" w14:textId="77777777" w:rsidR="00BC4E21" w:rsidRPr="0063439A" w:rsidRDefault="00BC4E21" w:rsidP="00BC4E21">
      <w:pPr>
        <w:pStyle w:val="ListParagraph"/>
        <w:numPr>
          <w:ilvl w:val="0"/>
          <w:numId w:val="81"/>
        </w:numPr>
        <w:spacing w:after="240" w:line="240" w:lineRule="auto"/>
        <w:ind w:left="360"/>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8" w:history="1">
        <w:r w:rsidRPr="0063439A">
          <w:rPr>
            <w:rStyle w:val="Hyperlink"/>
            <w:color w:val="0000FF"/>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39" w:history="1">
        <w:r w:rsidRPr="0063439A">
          <w:rPr>
            <w:rStyle w:val="Hyperlink"/>
            <w:color w:val="0000FF"/>
          </w:rPr>
          <w:t>www.sam.gov</w:t>
        </w:r>
      </w:hyperlink>
      <w:r w:rsidRPr="0063439A">
        <w:t xml:space="preserve">; ou (iv) sur toute autre liste que l’Entité MCA pourra, en toute circonstance, demander. </w:t>
      </w:r>
    </w:p>
    <w:p w14:paraId="32B38A42" w14:textId="77777777" w:rsidR="00BC4E21" w:rsidRDefault="00BC4E21" w:rsidP="00BC4E21">
      <w:pPr>
        <w:spacing w:after="240"/>
        <w:ind w:left="284"/>
        <w:outlineLvl w:val="1"/>
      </w:pPr>
      <w:r>
        <w:t xml:space="preserve">Aux fins des présentes, </w:t>
      </w:r>
    </w:p>
    <w:p w14:paraId="2CCBDB2C" w14:textId="77777777" w:rsidR="00BC4E21" w:rsidRPr="0063439A" w:rsidRDefault="00BC4E21" w:rsidP="00BC4E21">
      <w:pPr>
        <w:pStyle w:val="ListParagraph"/>
        <w:numPr>
          <w:ilvl w:val="0"/>
          <w:numId w:val="82"/>
        </w:numPr>
        <w:spacing w:after="240" w:line="240" w:lineRule="auto"/>
        <w:ind w:left="709" w:hanging="357"/>
        <w:outlineLvl w:val="1"/>
        <w:rPr>
          <w:spacing w:val="-1"/>
          <w:szCs w:val="24"/>
        </w:rPr>
      </w:pPr>
      <w:r w:rsidRPr="0063439A">
        <w:rPr>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3A3EE9E" w14:textId="77777777" w:rsidR="00BC4E21" w:rsidRPr="0063439A" w:rsidRDefault="00BC4E21" w:rsidP="00BC4E21">
      <w:pPr>
        <w:pStyle w:val="ListParagraph"/>
        <w:numPr>
          <w:ilvl w:val="0"/>
          <w:numId w:val="82"/>
        </w:numPr>
        <w:spacing w:after="240" w:line="240" w:lineRule="auto"/>
        <w:ind w:left="709"/>
        <w:outlineLvl w:val="1"/>
      </w:pPr>
      <w:r w:rsidRPr="0063439A">
        <w:t>Le terme « formation » signifie la formation ou l'enseignement destiné à faire acquérir un savoir-faire par opposition à un savoir.</w:t>
      </w:r>
    </w:p>
    <w:p w14:paraId="6305EFC0" w14:textId="77777777" w:rsidR="00BC4E21" w:rsidRPr="0063439A" w:rsidRDefault="00BC4E21" w:rsidP="00BC4E21">
      <w:pPr>
        <w:pStyle w:val="ListParagraph"/>
        <w:numPr>
          <w:ilvl w:val="0"/>
          <w:numId w:val="82"/>
        </w:numPr>
        <w:spacing w:after="240" w:line="240" w:lineRule="auto"/>
        <w:ind w:left="709"/>
        <w:outlineLvl w:val="1"/>
        <w:rPr>
          <w:szCs w:val="24"/>
        </w:rPr>
      </w:pPr>
      <w:r w:rsidRPr="0063439A">
        <w:t>L’expression « conseil ou assistance d’expert » signifie les conseils ou l’aide issus de connaissances scientifiques, techniques ou autres connaissances spécialisées.</w:t>
      </w:r>
    </w:p>
    <w:p w14:paraId="75CB761C" w14:textId="77777777" w:rsidR="00BC4E21" w:rsidRPr="0063439A" w:rsidRDefault="00BC4E21" w:rsidP="00BC4E21">
      <w:pPr>
        <w:pStyle w:val="ListParagraph"/>
        <w:numPr>
          <w:ilvl w:val="0"/>
          <w:numId w:val="0"/>
        </w:numPr>
        <w:spacing w:after="240"/>
        <w:ind w:left="360"/>
        <w:outlineLvl w:val="1"/>
      </w:pPr>
    </w:p>
    <w:p w14:paraId="197EF674" w14:textId="77777777" w:rsidR="00BC4E21" w:rsidRPr="0063439A" w:rsidRDefault="00BC4E21" w:rsidP="00BC4E21">
      <w:pPr>
        <w:pStyle w:val="ListParagraph"/>
        <w:numPr>
          <w:ilvl w:val="0"/>
          <w:numId w:val="81"/>
        </w:numPr>
        <w:spacing w:after="240" w:line="240" w:lineRule="auto"/>
        <w:ind w:left="360"/>
        <w:outlineLvl w:val="1"/>
      </w:pPr>
      <w:r w:rsidRPr="0063439A">
        <w:t xml:space="preserve">Le Prestataire de services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Prestataire de services </w:t>
      </w:r>
      <w:r w:rsidRPr="0063439A">
        <w:lastRenderedPageBreak/>
        <w:t>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0" w:history="1">
        <w:r w:rsidRPr="0063439A">
          <w:rPr>
            <w:rStyle w:val="Hyperlink"/>
            <w:color w:val="auto"/>
          </w:rPr>
          <w:t>www.mcc.gov/ppg</w:t>
        </w:r>
      </w:hyperlink>
      <w:r w:rsidRPr="0063439A">
        <w:t>. Le Prestataire de services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36C1715F" w14:textId="77777777" w:rsidR="00BC4E21" w:rsidRPr="0063439A" w:rsidRDefault="00BC4E21" w:rsidP="00BC4E21">
      <w:pPr>
        <w:pStyle w:val="ListParagraph"/>
        <w:numPr>
          <w:ilvl w:val="0"/>
          <w:numId w:val="0"/>
        </w:numPr>
        <w:spacing w:after="240"/>
        <w:ind w:left="360"/>
        <w:outlineLvl w:val="1"/>
      </w:pPr>
    </w:p>
    <w:p w14:paraId="362709F3" w14:textId="77777777" w:rsidR="00BC4E21" w:rsidRPr="0063439A" w:rsidRDefault="00BC4E21" w:rsidP="00BC4E21">
      <w:pPr>
        <w:pStyle w:val="ListParagraph"/>
        <w:numPr>
          <w:ilvl w:val="0"/>
          <w:numId w:val="81"/>
        </w:numPr>
        <w:spacing w:after="240" w:line="240" w:lineRule="auto"/>
        <w:ind w:left="360"/>
        <w:outlineLvl w:val="1"/>
      </w:pPr>
      <w:r w:rsidRPr="0063439A">
        <w:t>Le Prestataire de services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BE2C7DF" w14:textId="77777777" w:rsidR="00BC4E21" w:rsidRDefault="00BC4E21" w:rsidP="00BC4E21">
      <w:pPr>
        <w:spacing w:line="240" w:lineRule="auto"/>
        <w:rPr>
          <w:rFonts w:eastAsia="Times New Roman"/>
        </w:rPr>
      </w:pPr>
    </w:p>
    <w:p w14:paraId="6B5FD125" w14:textId="000C7DAE" w:rsidR="00927055" w:rsidRPr="00BC4E21" w:rsidRDefault="00927055" w:rsidP="00A734FD">
      <w:pPr>
        <w:spacing w:line="240" w:lineRule="auto"/>
      </w:pPr>
    </w:p>
    <w:p w14:paraId="55E77113" w14:textId="77777777" w:rsidR="00927055" w:rsidRPr="00276630" w:rsidRDefault="00927055" w:rsidP="00A734FD">
      <w:pPr>
        <w:pStyle w:val="Heading3BSF"/>
        <w:spacing w:line="240" w:lineRule="auto"/>
      </w:pPr>
      <w:bookmarkStart w:id="2162" w:name="_Toc38999749"/>
      <w:bookmarkStart w:id="2163" w:name="_Toc55153384"/>
      <w:bookmarkStart w:id="2164" w:name="_Toc55241826"/>
      <w:bookmarkStart w:id="2165" w:name="_Toc55241986"/>
      <w:bookmarkStart w:id="2166" w:name="_Toc55242531"/>
      <w:bookmarkStart w:id="2167" w:name="_Toc55243205"/>
      <w:bookmarkStart w:id="2168" w:name="_Toc55247887"/>
      <w:bookmarkStart w:id="2169" w:name="_Toc55249096"/>
      <w:bookmarkStart w:id="2170" w:name="_Toc55899404"/>
      <w:bookmarkStart w:id="2171" w:name="_Toc55901776"/>
      <w:bookmarkStart w:id="2172" w:name="_Toc55902365"/>
      <w:bookmarkStart w:id="2173" w:name="_Toc55950013"/>
      <w:bookmarkStart w:id="2174" w:name="_Toc58101407"/>
      <w:bookmarkStart w:id="2175" w:name="_Toc61279142"/>
      <w:r>
        <w:lastRenderedPageBreak/>
        <w:t xml:space="preserve">TECH-1 : </w:t>
      </w:r>
      <w:bookmarkEnd w:id="2072"/>
      <w:bookmarkEnd w:id="2073"/>
      <w:bookmarkEnd w:id="2074"/>
      <w:bookmarkEnd w:id="2075"/>
      <w:r>
        <w:t>Description de la méthode utilisée</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14:paraId="2AE9D0D4" w14:textId="4D0F9B6F" w:rsidR="00927055" w:rsidRPr="00276630" w:rsidRDefault="00927055" w:rsidP="00A734FD">
      <w:pPr>
        <w:spacing w:line="240" w:lineRule="auto"/>
      </w:pPr>
      <w:r>
        <w:t xml:space="preserve">La conformité de l’Offre aux </w:t>
      </w:r>
      <w:r w:rsidR="000B1B63">
        <w:t>Calendrier des Activités</w:t>
      </w:r>
      <w:r>
        <w:t xml:space="preserve"> et au calendrier de livraison est importante pour établir que l’Offre est substantiellement conforme.</w:t>
      </w:r>
    </w:p>
    <w:p w14:paraId="66FD1035" w14:textId="749DFDD8" w:rsidR="00927055" w:rsidRPr="00276630" w:rsidRDefault="00927055" w:rsidP="00A734FD">
      <w:pPr>
        <w:spacing w:line="240" w:lineRule="auto"/>
      </w:pPr>
      <w:r>
        <w:t xml:space="preserve">Par conséquent, l’Offre doit inclure une Description de la méthode d’exécution de la mission, qui doit démontrer la conformité de l’Offre </w:t>
      </w:r>
      <w:r w:rsidR="00011067">
        <w:t>au Calendrier des Activités</w:t>
      </w:r>
      <w:r>
        <w:t xml:space="preserve">, et sa capacité à réaliser l’objectif du Maître d'ouvrage en termes d’exécution des Services conformément </w:t>
      </w:r>
      <w:r w:rsidR="00011067">
        <w:t>au Calendrier des Activités</w:t>
      </w:r>
      <w:r>
        <w:t>.</w:t>
      </w:r>
    </w:p>
    <w:p w14:paraId="1563AE21" w14:textId="77777777" w:rsidR="00927055" w:rsidRPr="00276630" w:rsidRDefault="00927055" w:rsidP="00A734FD">
      <w:pPr>
        <w:spacing w:line="240" w:lineRule="auto"/>
      </w:pPr>
      <w:r>
        <w:t xml:space="preserve">Les Soumissionnaires doivent faire preuve d'une parfaite compréhension de la portée, de la nature et des ressources nécessaires à </w:t>
      </w:r>
      <w:proofErr w:type="spellStart"/>
      <w:r>
        <w:t>à</w:t>
      </w:r>
      <w:proofErr w:type="spellEnd"/>
      <w:r>
        <w:t xml:space="preserve"> la prestation des services.</w:t>
      </w:r>
    </w:p>
    <w:p w14:paraId="2C1BD88B" w14:textId="77777777" w:rsidR="00927055" w:rsidRPr="00276630" w:rsidRDefault="00927055" w:rsidP="00A734FD">
      <w:pPr>
        <w:spacing w:line="240" w:lineRule="auto"/>
      </w:pPr>
      <w:r>
        <w:t>Par conséquent, la Description de la méthode utilisée devra inclure ce qui suit, sans toutefois s’y limiter :</w:t>
      </w:r>
    </w:p>
    <w:p w14:paraId="434F1AF2" w14:textId="77777777" w:rsidR="00927055" w:rsidRPr="00276630" w:rsidRDefault="00927055" w:rsidP="00A734FD">
      <w:pPr>
        <w:spacing w:line="240" w:lineRule="auto"/>
      </w:pPr>
      <w:r>
        <w:t>la description du programme et des étapes proposés par le Soumissionnaire pour les activités principales, identifiant celles pour lesquelles le respect de la date d’achèvement peut être crucial.</w:t>
      </w:r>
    </w:p>
    <w:p w14:paraId="4CC99692" w14:textId="77777777" w:rsidR="00927055" w:rsidRPr="00276630" w:rsidRDefault="00927055" w:rsidP="00A734FD">
      <w:pPr>
        <w:spacing w:line="240" w:lineRule="auto"/>
      </w:pPr>
      <w:r>
        <w:t>la description des mesures prévues dans l'Offre qui seront prises pour répondre aux critères de qualité exigés dans le Contrat.</w:t>
      </w:r>
    </w:p>
    <w:p w14:paraId="6CA24504" w14:textId="54E6D1CC" w:rsidR="00927055" w:rsidRPr="00276630" w:rsidRDefault="00927055" w:rsidP="00A734FD">
      <w:pPr>
        <w:spacing w:line="240" w:lineRule="auto"/>
      </w:pPr>
      <w:r>
        <w:t>La description des arrangements que le Soumissionnaire propose d’adopter et a inclus dans l’Offre pour assurer la conformité aux exigences relatives à l’environnement, aux questions sociales, aux inégalités entre les genres, à la santé et à la sécurité prévues dans les Spécifications des Services et Biens Connexes.</w:t>
      </w:r>
    </w:p>
    <w:p w14:paraId="283E8C76" w14:textId="29EC5EE1" w:rsidR="00927055" w:rsidRPr="00276630" w:rsidRDefault="00927055" w:rsidP="00DD2CAE">
      <w:pPr>
        <w:spacing w:line="240" w:lineRule="auto"/>
      </w:pPr>
      <w:r>
        <w:t xml:space="preserve">La description des arrangements que le Soumissionnaire propose d’adopter et a inclus dans l’Offre pour assurer la conformité aux exigences en matière d’égalité entre les genres prévues dans les Spécifications des Services et Biens Connexes, y compris les interdictions de Traite des personnes (TIP). Il est entendu que ce type d’expertise et d’expérience peut sortir du cadre de l’activité normale de certains Soumissionnaires ; c’est pourquoi nous attirons votre attention sur l’importance de proposer une Offre </w:t>
      </w:r>
      <w:proofErr w:type="spellStart"/>
      <w:r>
        <w:t>inter-disciplinaire</w:t>
      </w:r>
      <w:proofErr w:type="spellEnd"/>
      <w:r>
        <w:t xml:space="preserve"> et un plan de dotation en personnel adéquats</w:t>
      </w:r>
      <w:r w:rsidR="00826155">
        <w:t>.</w:t>
      </w:r>
    </w:p>
    <w:p w14:paraId="029F54D3" w14:textId="15602AAF" w:rsidR="00927055" w:rsidRPr="00276630" w:rsidRDefault="00927055" w:rsidP="00A734FD">
      <w:pPr>
        <w:spacing w:line="240" w:lineRule="auto"/>
      </w:pPr>
      <w:r>
        <w:t>L’Avant-projet d’étude fournit des commentaires sur les Spécifications des Services et Biens Connexes, y compris sur les informations disponibles et les questions pertinentes liées aux Services, détaillant la manière dont les principales exigences seront satisfaites.</w:t>
      </w:r>
    </w:p>
    <w:p w14:paraId="3585E0D8" w14:textId="13DE1721" w:rsidR="00927055" w:rsidRPr="00DD2CAE" w:rsidRDefault="00DD2CAE" w:rsidP="00A734FD">
      <w:pPr>
        <w:spacing w:line="240" w:lineRule="auto"/>
        <w:rPr>
          <w:iCs w:val="0"/>
        </w:rPr>
      </w:pPr>
      <w:r>
        <w:t>N</w:t>
      </w:r>
      <w:r w:rsidR="00927055">
        <w:t xml:space="preserve">oms des fournisseurs proposés et des informations détaillées sur les principaux équipements ou services, y compris, à titre indicatif et non limitatif, sur les équipements tels que </w:t>
      </w:r>
      <w:r w:rsidR="00927055" w:rsidRPr="00DD2CAE">
        <w:rPr>
          <w:iCs w:val="0"/>
        </w:rPr>
        <w:t xml:space="preserve">[insérer la liste, le cas échéant].  </w:t>
      </w:r>
    </w:p>
    <w:p w14:paraId="6C0F8F2B" w14:textId="77777777" w:rsidR="00927055" w:rsidRPr="00276630" w:rsidRDefault="00927055" w:rsidP="00A734FD">
      <w:pPr>
        <w:spacing w:line="240" w:lineRule="auto"/>
      </w:pPr>
      <w:r>
        <w:t>[Insérer le cas échéant tout autre détail jugé utile.]</w:t>
      </w:r>
    </w:p>
    <w:p w14:paraId="2BF44727" w14:textId="77777777" w:rsidR="00927055" w:rsidRPr="00276630" w:rsidRDefault="00927055" w:rsidP="00A734FD">
      <w:pPr>
        <w:spacing w:line="240" w:lineRule="auto"/>
      </w:pPr>
      <w:r>
        <w:br w:type="page"/>
      </w:r>
    </w:p>
    <w:p w14:paraId="555A779C" w14:textId="77777777" w:rsidR="00927055" w:rsidRPr="00EB4372" w:rsidRDefault="00927055" w:rsidP="00A734FD">
      <w:pPr>
        <w:pStyle w:val="Heading3BSF"/>
        <w:spacing w:line="240" w:lineRule="auto"/>
      </w:pPr>
      <w:bookmarkStart w:id="2176" w:name="_Toc308967757"/>
      <w:bookmarkStart w:id="2177" w:name="_Toc434846237"/>
      <w:bookmarkStart w:id="2178" w:name="_Toc488844623"/>
      <w:bookmarkStart w:id="2179" w:name="_Toc495664881"/>
      <w:bookmarkStart w:id="2180" w:name="_Toc495667301"/>
      <w:bookmarkStart w:id="2181" w:name="_Toc38999750"/>
      <w:bookmarkStart w:id="2182" w:name="_Toc55153385"/>
      <w:bookmarkStart w:id="2183" w:name="_Toc55241827"/>
      <w:bookmarkStart w:id="2184" w:name="_Toc55241987"/>
      <w:bookmarkStart w:id="2185" w:name="_Toc55242532"/>
      <w:bookmarkStart w:id="2186" w:name="_Toc55243206"/>
      <w:bookmarkStart w:id="2187" w:name="_Toc55247888"/>
      <w:bookmarkStart w:id="2188" w:name="_Toc55249097"/>
      <w:bookmarkStart w:id="2189" w:name="_Toc55899405"/>
      <w:bookmarkStart w:id="2190" w:name="_Toc55901777"/>
      <w:bookmarkStart w:id="2191" w:name="_Toc55902366"/>
      <w:bookmarkStart w:id="2192" w:name="_Toc55950014"/>
      <w:bookmarkStart w:id="2193" w:name="_Toc58101408"/>
      <w:bookmarkStart w:id="2194" w:name="_Toc61279143"/>
      <w:r>
        <w:lastRenderedPageBreak/>
        <w:t xml:space="preserve">TECH-2 : </w:t>
      </w:r>
      <w:bookmarkEnd w:id="2176"/>
      <w:bookmarkEnd w:id="2177"/>
      <w:bookmarkEnd w:id="2178"/>
      <w:bookmarkEnd w:id="2179"/>
      <w:bookmarkEnd w:id="2180"/>
      <w:r>
        <w:t>Personnel clé</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14:paraId="0AAB90B7" w14:textId="354EEAF5" w:rsidR="00927055" w:rsidRPr="00276630" w:rsidRDefault="00927055" w:rsidP="00036DC7">
      <w:pPr>
        <w:spacing w:line="240" w:lineRule="auto"/>
      </w:pPr>
      <w:r>
        <w:t xml:space="preserve">Le Soumissionnaire doit fournir les informations appropriées pour démontrer clairement qu’il a la capacité de répondre aux exigences relatives au personnel clé tel qu’indiqué dans la Deuxième Partie </w:t>
      </w:r>
      <w:r w:rsidR="00036DC7">
        <w:t>–</w:t>
      </w:r>
      <w:r>
        <w:t xml:space="preserve"> </w:t>
      </w:r>
      <w:r w:rsidR="00036DC7">
        <w:t>Calendrier des Activités</w:t>
      </w:r>
      <w:r>
        <w:t>. Au minimum, des CV doivent être transmis pour les membres du personnel clé pour les fonctions suivantes, en utilisant les formulaires prévus à cet effet :</w:t>
      </w:r>
    </w:p>
    <w:p w14:paraId="72DB6550" w14:textId="77777777" w:rsidR="00927055" w:rsidRPr="00276630" w:rsidRDefault="00927055" w:rsidP="00A734FD">
      <w:pPr>
        <w:spacing w:line="240" w:lineRule="auto"/>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927055" w:rsidRPr="00EC69A9" w14:paraId="55BE082E" w14:textId="77777777" w:rsidTr="001A1080">
        <w:trPr>
          <w:jc w:val="center"/>
        </w:trPr>
        <w:tc>
          <w:tcPr>
            <w:tcW w:w="570" w:type="dxa"/>
            <w:tcBorders>
              <w:top w:val="single" w:sz="8" w:space="0" w:color="auto"/>
            </w:tcBorders>
            <w:vAlign w:val="center"/>
          </w:tcPr>
          <w:p w14:paraId="65CAAE0A" w14:textId="77777777" w:rsidR="00927055" w:rsidRPr="00EC69A9" w:rsidRDefault="00927055" w:rsidP="00A734FD">
            <w:pPr>
              <w:spacing w:after="0" w:line="240" w:lineRule="auto"/>
              <w:jc w:val="center"/>
              <w:rPr>
                <w:b/>
              </w:rPr>
            </w:pPr>
            <w:r>
              <w:rPr>
                <w:b/>
              </w:rPr>
              <w:t>N°</w:t>
            </w:r>
          </w:p>
        </w:tc>
        <w:tc>
          <w:tcPr>
            <w:tcW w:w="2755" w:type="dxa"/>
            <w:tcBorders>
              <w:top w:val="single" w:sz="8" w:space="0" w:color="auto"/>
            </w:tcBorders>
            <w:vAlign w:val="center"/>
          </w:tcPr>
          <w:p w14:paraId="2B8398C4" w14:textId="77777777" w:rsidR="00927055" w:rsidRPr="00EC69A9" w:rsidRDefault="00927055" w:rsidP="00A734FD">
            <w:pPr>
              <w:spacing w:after="0" w:line="240" w:lineRule="auto"/>
              <w:jc w:val="center"/>
              <w:rPr>
                <w:b/>
              </w:rPr>
            </w:pPr>
            <w:r>
              <w:rPr>
                <w:b/>
              </w:rPr>
              <w:t>Poste</w:t>
            </w:r>
          </w:p>
        </w:tc>
        <w:tc>
          <w:tcPr>
            <w:tcW w:w="2015" w:type="dxa"/>
            <w:tcBorders>
              <w:top w:val="single" w:sz="8" w:space="0" w:color="auto"/>
            </w:tcBorders>
            <w:vAlign w:val="center"/>
          </w:tcPr>
          <w:p w14:paraId="72885697" w14:textId="77777777" w:rsidR="00927055" w:rsidRPr="00EC69A9" w:rsidRDefault="00927055" w:rsidP="00A734FD">
            <w:pPr>
              <w:spacing w:after="0" w:line="240" w:lineRule="auto"/>
              <w:jc w:val="center"/>
              <w:rPr>
                <w:b/>
              </w:rPr>
            </w:pPr>
            <w:r>
              <w:rPr>
                <w:b/>
              </w:rPr>
              <w:t>Nom</w:t>
            </w:r>
          </w:p>
        </w:tc>
        <w:tc>
          <w:tcPr>
            <w:tcW w:w="1889" w:type="dxa"/>
            <w:tcBorders>
              <w:top w:val="single" w:sz="8" w:space="0" w:color="auto"/>
            </w:tcBorders>
            <w:vAlign w:val="center"/>
          </w:tcPr>
          <w:p w14:paraId="736ED251" w14:textId="4C5A857D" w:rsidR="00927055" w:rsidRPr="00EC69A9" w:rsidRDefault="00927055" w:rsidP="00A734FD">
            <w:pPr>
              <w:spacing w:after="0" w:line="240" w:lineRule="auto"/>
              <w:jc w:val="center"/>
              <w:rPr>
                <w:b/>
              </w:rPr>
            </w:pPr>
            <w:r>
              <w:rPr>
                <w:b/>
              </w:rPr>
              <w:t xml:space="preserve">Nombre de postes  </w:t>
            </w:r>
          </w:p>
          <w:p w14:paraId="7D876A2E" w14:textId="77777777" w:rsidR="00927055" w:rsidRPr="00EC69A9" w:rsidRDefault="00927055" w:rsidP="00A734FD">
            <w:pPr>
              <w:spacing w:after="0" w:line="240" w:lineRule="auto"/>
              <w:jc w:val="center"/>
              <w:rPr>
                <w:b/>
              </w:rPr>
            </w:pPr>
            <w:r>
              <w:rPr>
                <w:b/>
              </w:rPr>
              <w:t>Expérience (en nombre d’années)</w:t>
            </w:r>
          </w:p>
        </w:tc>
        <w:tc>
          <w:tcPr>
            <w:tcW w:w="1856" w:type="dxa"/>
            <w:tcBorders>
              <w:top w:val="single" w:sz="8" w:space="0" w:color="auto"/>
            </w:tcBorders>
            <w:vAlign w:val="center"/>
          </w:tcPr>
          <w:p w14:paraId="4F01512F" w14:textId="394B65CA" w:rsidR="00927055" w:rsidRPr="00EC69A9" w:rsidRDefault="00927055" w:rsidP="00A734FD">
            <w:pPr>
              <w:spacing w:after="0" w:line="240" w:lineRule="auto"/>
              <w:jc w:val="center"/>
              <w:rPr>
                <w:b/>
              </w:rPr>
            </w:pPr>
            <w:r>
              <w:rPr>
                <w:b/>
              </w:rPr>
              <w:t>Expérience similaire</w:t>
            </w:r>
          </w:p>
          <w:p w14:paraId="00945643" w14:textId="77777777" w:rsidR="00927055" w:rsidRPr="00EC69A9" w:rsidRDefault="00927055" w:rsidP="00A734FD">
            <w:pPr>
              <w:spacing w:after="0" w:line="240" w:lineRule="auto"/>
              <w:jc w:val="center"/>
              <w:rPr>
                <w:b/>
              </w:rPr>
            </w:pPr>
            <w:r>
              <w:rPr>
                <w:b/>
              </w:rPr>
              <w:t>(En nombre d’années)</w:t>
            </w:r>
          </w:p>
        </w:tc>
      </w:tr>
      <w:tr w:rsidR="00927055" w:rsidRPr="00276630" w14:paraId="03A59A91" w14:textId="77777777" w:rsidTr="001A1080">
        <w:trPr>
          <w:trHeight w:val="440"/>
          <w:jc w:val="center"/>
        </w:trPr>
        <w:tc>
          <w:tcPr>
            <w:tcW w:w="570" w:type="dxa"/>
            <w:vAlign w:val="center"/>
          </w:tcPr>
          <w:p w14:paraId="764C9D42" w14:textId="77777777" w:rsidR="00927055" w:rsidRPr="00276630" w:rsidRDefault="00927055" w:rsidP="00A734FD">
            <w:pPr>
              <w:spacing w:line="240" w:lineRule="auto"/>
            </w:pPr>
            <w:r>
              <w:t>1</w:t>
            </w:r>
          </w:p>
        </w:tc>
        <w:tc>
          <w:tcPr>
            <w:tcW w:w="2755" w:type="dxa"/>
            <w:vAlign w:val="center"/>
          </w:tcPr>
          <w:p w14:paraId="7439DC64" w14:textId="77777777" w:rsidR="00927055" w:rsidRPr="00276630" w:rsidRDefault="00927055" w:rsidP="00A734FD">
            <w:pPr>
              <w:spacing w:line="240" w:lineRule="auto"/>
            </w:pPr>
          </w:p>
        </w:tc>
        <w:tc>
          <w:tcPr>
            <w:tcW w:w="2015" w:type="dxa"/>
            <w:vAlign w:val="center"/>
          </w:tcPr>
          <w:p w14:paraId="6AC8EC6D" w14:textId="77777777" w:rsidR="00927055" w:rsidRPr="00276630" w:rsidRDefault="00927055" w:rsidP="00A734FD">
            <w:pPr>
              <w:spacing w:line="240" w:lineRule="auto"/>
            </w:pPr>
          </w:p>
        </w:tc>
        <w:tc>
          <w:tcPr>
            <w:tcW w:w="1889" w:type="dxa"/>
            <w:vAlign w:val="center"/>
          </w:tcPr>
          <w:p w14:paraId="3922F46E" w14:textId="77777777" w:rsidR="00927055" w:rsidRPr="00276630" w:rsidRDefault="00927055" w:rsidP="00A734FD">
            <w:pPr>
              <w:spacing w:line="240" w:lineRule="auto"/>
            </w:pPr>
          </w:p>
        </w:tc>
        <w:tc>
          <w:tcPr>
            <w:tcW w:w="1856" w:type="dxa"/>
            <w:vAlign w:val="center"/>
          </w:tcPr>
          <w:p w14:paraId="0D07E9EB" w14:textId="77777777" w:rsidR="00927055" w:rsidRPr="00276630" w:rsidRDefault="00927055" w:rsidP="00A734FD">
            <w:pPr>
              <w:spacing w:line="240" w:lineRule="auto"/>
            </w:pPr>
          </w:p>
        </w:tc>
      </w:tr>
      <w:tr w:rsidR="00927055" w:rsidRPr="00276630" w14:paraId="32A3B6F6" w14:textId="77777777" w:rsidTr="001A1080">
        <w:trPr>
          <w:trHeight w:val="458"/>
          <w:jc w:val="center"/>
        </w:trPr>
        <w:tc>
          <w:tcPr>
            <w:tcW w:w="570" w:type="dxa"/>
            <w:vAlign w:val="center"/>
          </w:tcPr>
          <w:p w14:paraId="03275704" w14:textId="77777777" w:rsidR="00927055" w:rsidRPr="00276630" w:rsidRDefault="00927055" w:rsidP="00A734FD">
            <w:pPr>
              <w:spacing w:line="240" w:lineRule="auto"/>
            </w:pPr>
            <w:r>
              <w:t>2</w:t>
            </w:r>
          </w:p>
        </w:tc>
        <w:tc>
          <w:tcPr>
            <w:tcW w:w="2755" w:type="dxa"/>
            <w:vAlign w:val="center"/>
          </w:tcPr>
          <w:p w14:paraId="1741D99F" w14:textId="77777777" w:rsidR="00927055" w:rsidRPr="00276630" w:rsidRDefault="00927055" w:rsidP="00A734FD">
            <w:pPr>
              <w:spacing w:line="240" w:lineRule="auto"/>
            </w:pPr>
          </w:p>
        </w:tc>
        <w:tc>
          <w:tcPr>
            <w:tcW w:w="2015" w:type="dxa"/>
            <w:vAlign w:val="center"/>
          </w:tcPr>
          <w:p w14:paraId="54465FD6" w14:textId="77777777" w:rsidR="00927055" w:rsidRPr="00276630" w:rsidRDefault="00927055" w:rsidP="00A734FD">
            <w:pPr>
              <w:spacing w:line="240" w:lineRule="auto"/>
            </w:pPr>
          </w:p>
        </w:tc>
        <w:tc>
          <w:tcPr>
            <w:tcW w:w="1889" w:type="dxa"/>
            <w:vAlign w:val="center"/>
          </w:tcPr>
          <w:p w14:paraId="2AD772A1" w14:textId="77777777" w:rsidR="00927055" w:rsidRPr="00276630" w:rsidRDefault="00927055" w:rsidP="00A734FD">
            <w:pPr>
              <w:spacing w:line="240" w:lineRule="auto"/>
            </w:pPr>
          </w:p>
        </w:tc>
        <w:tc>
          <w:tcPr>
            <w:tcW w:w="1856" w:type="dxa"/>
            <w:vAlign w:val="center"/>
          </w:tcPr>
          <w:p w14:paraId="265554D2" w14:textId="77777777" w:rsidR="00927055" w:rsidRPr="00276630" w:rsidRDefault="00927055" w:rsidP="00A734FD">
            <w:pPr>
              <w:spacing w:line="240" w:lineRule="auto"/>
            </w:pPr>
          </w:p>
        </w:tc>
      </w:tr>
      <w:tr w:rsidR="00927055" w:rsidRPr="00276630" w14:paraId="453D6116" w14:textId="77777777" w:rsidTr="001A1080">
        <w:trPr>
          <w:trHeight w:val="690"/>
          <w:jc w:val="center"/>
        </w:trPr>
        <w:tc>
          <w:tcPr>
            <w:tcW w:w="570" w:type="dxa"/>
            <w:vAlign w:val="center"/>
          </w:tcPr>
          <w:p w14:paraId="4DAEB776" w14:textId="77777777" w:rsidR="00927055" w:rsidRPr="00276630" w:rsidRDefault="00927055" w:rsidP="00A734FD">
            <w:pPr>
              <w:spacing w:line="240" w:lineRule="auto"/>
            </w:pPr>
            <w:r>
              <w:t>3</w:t>
            </w:r>
          </w:p>
        </w:tc>
        <w:tc>
          <w:tcPr>
            <w:tcW w:w="2755" w:type="dxa"/>
            <w:vAlign w:val="center"/>
          </w:tcPr>
          <w:p w14:paraId="42C0F745" w14:textId="77777777" w:rsidR="00927055" w:rsidRPr="00276630" w:rsidRDefault="00927055" w:rsidP="00A734FD">
            <w:pPr>
              <w:spacing w:line="240" w:lineRule="auto"/>
            </w:pPr>
          </w:p>
        </w:tc>
        <w:tc>
          <w:tcPr>
            <w:tcW w:w="2015" w:type="dxa"/>
            <w:vAlign w:val="center"/>
          </w:tcPr>
          <w:p w14:paraId="7FDADDE4" w14:textId="77777777" w:rsidR="00927055" w:rsidRPr="00276630" w:rsidRDefault="00927055" w:rsidP="00A734FD">
            <w:pPr>
              <w:spacing w:line="240" w:lineRule="auto"/>
            </w:pPr>
          </w:p>
        </w:tc>
        <w:tc>
          <w:tcPr>
            <w:tcW w:w="1889" w:type="dxa"/>
            <w:vAlign w:val="center"/>
          </w:tcPr>
          <w:p w14:paraId="0A7F6D24" w14:textId="77777777" w:rsidR="00927055" w:rsidRPr="00276630" w:rsidRDefault="00927055" w:rsidP="00A734FD">
            <w:pPr>
              <w:spacing w:line="240" w:lineRule="auto"/>
            </w:pPr>
          </w:p>
        </w:tc>
        <w:tc>
          <w:tcPr>
            <w:tcW w:w="1856" w:type="dxa"/>
            <w:vAlign w:val="center"/>
          </w:tcPr>
          <w:p w14:paraId="558AB48D" w14:textId="77777777" w:rsidR="00927055" w:rsidRPr="00276630" w:rsidRDefault="00927055" w:rsidP="00A734FD">
            <w:pPr>
              <w:spacing w:line="240" w:lineRule="auto"/>
            </w:pPr>
          </w:p>
        </w:tc>
      </w:tr>
      <w:tr w:rsidR="00927055" w:rsidRPr="00276630" w14:paraId="6A8E950D" w14:textId="77777777" w:rsidTr="001A1080">
        <w:trPr>
          <w:trHeight w:val="440"/>
          <w:jc w:val="center"/>
        </w:trPr>
        <w:tc>
          <w:tcPr>
            <w:tcW w:w="570" w:type="dxa"/>
            <w:vAlign w:val="center"/>
          </w:tcPr>
          <w:p w14:paraId="5EC256FE" w14:textId="77777777" w:rsidR="00927055" w:rsidRPr="00276630" w:rsidRDefault="00927055" w:rsidP="00A734FD">
            <w:pPr>
              <w:spacing w:line="240" w:lineRule="auto"/>
            </w:pPr>
            <w:r>
              <w:t>4</w:t>
            </w:r>
          </w:p>
        </w:tc>
        <w:tc>
          <w:tcPr>
            <w:tcW w:w="2755" w:type="dxa"/>
            <w:vAlign w:val="center"/>
          </w:tcPr>
          <w:p w14:paraId="60902B7C" w14:textId="77777777" w:rsidR="00927055" w:rsidRPr="00276630" w:rsidRDefault="00927055" w:rsidP="00A734FD">
            <w:pPr>
              <w:spacing w:line="240" w:lineRule="auto"/>
            </w:pPr>
          </w:p>
        </w:tc>
        <w:tc>
          <w:tcPr>
            <w:tcW w:w="2015" w:type="dxa"/>
            <w:vAlign w:val="center"/>
          </w:tcPr>
          <w:p w14:paraId="15E10C64" w14:textId="77777777" w:rsidR="00927055" w:rsidRPr="00276630" w:rsidRDefault="00927055" w:rsidP="00A734FD">
            <w:pPr>
              <w:spacing w:line="240" w:lineRule="auto"/>
            </w:pPr>
          </w:p>
        </w:tc>
        <w:tc>
          <w:tcPr>
            <w:tcW w:w="1889" w:type="dxa"/>
            <w:vAlign w:val="center"/>
          </w:tcPr>
          <w:p w14:paraId="75A511B8" w14:textId="77777777" w:rsidR="00927055" w:rsidRPr="00276630" w:rsidRDefault="00927055" w:rsidP="00A734FD">
            <w:pPr>
              <w:spacing w:line="240" w:lineRule="auto"/>
            </w:pPr>
          </w:p>
        </w:tc>
        <w:tc>
          <w:tcPr>
            <w:tcW w:w="1856" w:type="dxa"/>
            <w:vAlign w:val="center"/>
          </w:tcPr>
          <w:p w14:paraId="58A5C54A" w14:textId="77777777" w:rsidR="00927055" w:rsidRPr="00276630" w:rsidRDefault="00927055" w:rsidP="00A734FD">
            <w:pPr>
              <w:spacing w:line="240" w:lineRule="auto"/>
            </w:pPr>
          </w:p>
        </w:tc>
      </w:tr>
      <w:tr w:rsidR="00927055" w:rsidRPr="00276630" w14:paraId="3C76FB5D" w14:textId="77777777" w:rsidTr="001A1080">
        <w:trPr>
          <w:trHeight w:val="690"/>
          <w:jc w:val="center"/>
        </w:trPr>
        <w:tc>
          <w:tcPr>
            <w:tcW w:w="570" w:type="dxa"/>
            <w:vAlign w:val="center"/>
          </w:tcPr>
          <w:p w14:paraId="7AF90682" w14:textId="77777777" w:rsidR="00927055" w:rsidRPr="00276630" w:rsidRDefault="00927055" w:rsidP="00A734FD">
            <w:pPr>
              <w:spacing w:line="240" w:lineRule="auto"/>
            </w:pPr>
            <w:r>
              <w:t>5</w:t>
            </w:r>
          </w:p>
        </w:tc>
        <w:tc>
          <w:tcPr>
            <w:tcW w:w="2755" w:type="dxa"/>
            <w:vAlign w:val="center"/>
          </w:tcPr>
          <w:p w14:paraId="3E7BB3EB" w14:textId="77777777" w:rsidR="00927055" w:rsidRPr="00276630" w:rsidRDefault="00927055" w:rsidP="00A734FD">
            <w:pPr>
              <w:spacing w:line="240" w:lineRule="auto"/>
            </w:pPr>
          </w:p>
        </w:tc>
        <w:tc>
          <w:tcPr>
            <w:tcW w:w="2015" w:type="dxa"/>
            <w:vAlign w:val="center"/>
          </w:tcPr>
          <w:p w14:paraId="2AB2209B" w14:textId="77777777" w:rsidR="00927055" w:rsidRPr="00276630" w:rsidRDefault="00927055" w:rsidP="00A734FD">
            <w:pPr>
              <w:spacing w:line="240" w:lineRule="auto"/>
            </w:pPr>
          </w:p>
        </w:tc>
        <w:tc>
          <w:tcPr>
            <w:tcW w:w="1889" w:type="dxa"/>
            <w:vAlign w:val="center"/>
          </w:tcPr>
          <w:p w14:paraId="0E9992CF" w14:textId="77777777" w:rsidR="00927055" w:rsidRPr="00276630" w:rsidRDefault="00927055" w:rsidP="00A734FD">
            <w:pPr>
              <w:spacing w:line="240" w:lineRule="auto"/>
            </w:pPr>
          </w:p>
        </w:tc>
        <w:tc>
          <w:tcPr>
            <w:tcW w:w="1856" w:type="dxa"/>
            <w:vAlign w:val="center"/>
          </w:tcPr>
          <w:p w14:paraId="34A1C107" w14:textId="77777777" w:rsidR="00927055" w:rsidRPr="00276630" w:rsidRDefault="00927055" w:rsidP="00A734FD">
            <w:pPr>
              <w:spacing w:line="240" w:lineRule="auto"/>
            </w:pPr>
          </w:p>
        </w:tc>
      </w:tr>
      <w:tr w:rsidR="00927055" w:rsidRPr="00276630" w14:paraId="2E6FBA27" w14:textId="77777777" w:rsidTr="001A1080">
        <w:trPr>
          <w:trHeight w:val="377"/>
          <w:jc w:val="center"/>
        </w:trPr>
        <w:tc>
          <w:tcPr>
            <w:tcW w:w="570" w:type="dxa"/>
            <w:vAlign w:val="center"/>
          </w:tcPr>
          <w:p w14:paraId="3B96061D" w14:textId="77777777" w:rsidR="00927055" w:rsidRPr="00276630" w:rsidRDefault="00927055" w:rsidP="00A734FD">
            <w:pPr>
              <w:spacing w:line="240" w:lineRule="auto"/>
            </w:pPr>
            <w:r>
              <w:t>6</w:t>
            </w:r>
          </w:p>
        </w:tc>
        <w:tc>
          <w:tcPr>
            <w:tcW w:w="2755" w:type="dxa"/>
            <w:vAlign w:val="center"/>
          </w:tcPr>
          <w:p w14:paraId="05754C86" w14:textId="77777777" w:rsidR="00927055" w:rsidRPr="00276630" w:rsidRDefault="00927055" w:rsidP="00A734FD">
            <w:pPr>
              <w:spacing w:line="240" w:lineRule="auto"/>
            </w:pPr>
          </w:p>
        </w:tc>
        <w:tc>
          <w:tcPr>
            <w:tcW w:w="2015" w:type="dxa"/>
            <w:vAlign w:val="center"/>
          </w:tcPr>
          <w:p w14:paraId="000556D3" w14:textId="77777777" w:rsidR="00927055" w:rsidRPr="00276630" w:rsidRDefault="00927055" w:rsidP="00A734FD">
            <w:pPr>
              <w:spacing w:line="240" w:lineRule="auto"/>
            </w:pPr>
          </w:p>
        </w:tc>
        <w:tc>
          <w:tcPr>
            <w:tcW w:w="1889" w:type="dxa"/>
            <w:vAlign w:val="center"/>
          </w:tcPr>
          <w:p w14:paraId="67E07B39" w14:textId="77777777" w:rsidR="00927055" w:rsidRPr="00276630" w:rsidRDefault="00927055" w:rsidP="00A734FD">
            <w:pPr>
              <w:spacing w:line="240" w:lineRule="auto"/>
            </w:pPr>
          </w:p>
        </w:tc>
        <w:tc>
          <w:tcPr>
            <w:tcW w:w="1856" w:type="dxa"/>
            <w:vAlign w:val="center"/>
          </w:tcPr>
          <w:p w14:paraId="29E417BF" w14:textId="77777777" w:rsidR="00927055" w:rsidRPr="00276630" w:rsidRDefault="00927055" w:rsidP="00A734FD">
            <w:pPr>
              <w:spacing w:line="240" w:lineRule="auto"/>
            </w:pPr>
          </w:p>
        </w:tc>
      </w:tr>
    </w:tbl>
    <w:p w14:paraId="0F4533C0" w14:textId="77777777" w:rsidR="00927055" w:rsidRPr="00276630" w:rsidRDefault="00927055" w:rsidP="00A734FD">
      <w:pPr>
        <w:spacing w:line="240" w:lineRule="auto"/>
      </w:pPr>
    </w:p>
    <w:p w14:paraId="6CDF0E76" w14:textId="3C105B71" w:rsidR="00927055" w:rsidRPr="00276630" w:rsidRDefault="00927055" w:rsidP="00A734FD">
      <w:pPr>
        <w:pStyle w:val="Heading3BSF"/>
        <w:spacing w:line="240" w:lineRule="auto"/>
      </w:pPr>
      <w:bookmarkStart w:id="2195" w:name="_Toc308967758"/>
      <w:bookmarkStart w:id="2196" w:name="_Toc434846239"/>
      <w:bookmarkStart w:id="2197" w:name="_Toc488844625"/>
      <w:bookmarkStart w:id="2198" w:name="_Toc495664883"/>
      <w:bookmarkStart w:id="2199" w:name="_Toc495667303"/>
      <w:bookmarkStart w:id="2200" w:name="_Toc38999751"/>
      <w:bookmarkStart w:id="2201" w:name="_Toc55153386"/>
      <w:bookmarkStart w:id="2202" w:name="_Toc55241828"/>
      <w:bookmarkStart w:id="2203" w:name="_Toc55241988"/>
      <w:bookmarkStart w:id="2204" w:name="_Toc55242533"/>
      <w:bookmarkStart w:id="2205" w:name="_Toc55243207"/>
      <w:bookmarkStart w:id="2206" w:name="_Toc55247889"/>
      <w:bookmarkStart w:id="2207" w:name="_Toc55249098"/>
      <w:bookmarkStart w:id="2208" w:name="_Toc55899406"/>
      <w:bookmarkStart w:id="2209" w:name="_Toc55901778"/>
      <w:bookmarkStart w:id="2210" w:name="_Toc55902367"/>
      <w:bookmarkStart w:id="2211" w:name="_Toc55950015"/>
      <w:bookmarkStart w:id="2212" w:name="_Toc58101409"/>
      <w:bookmarkStart w:id="2213" w:name="_Toc61279144"/>
      <w:r>
        <w:lastRenderedPageBreak/>
        <w:t>CV des membres du Personnel clé </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927055" w:rsidRPr="00276630" w14:paraId="199F23A4" w14:textId="77777777" w:rsidTr="001A1080">
        <w:trPr>
          <w:cantSplit/>
        </w:trPr>
        <w:tc>
          <w:tcPr>
            <w:tcW w:w="9360" w:type="dxa"/>
            <w:tcBorders>
              <w:top w:val="single" w:sz="6" w:space="0" w:color="auto"/>
              <w:left w:val="single" w:sz="6" w:space="0" w:color="auto"/>
              <w:bottom w:val="single" w:sz="6" w:space="0" w:color="auto"/>
              <w:right w:val="single" w:sz="6" w:space="0" w:color="auto"/>
            </w:tcBorders>
          </w:tcPr>
          <w:p w14:paraId="443AAA2C" w14:textId="77777777" w:rsidR="00927055" w:rsidRPr="00276630" w:rsidRDefault="00927055" w:rsidP="00A734FD">
            <w:pPr>
              <w:spacing w:line="240" w:lineRule="auto"/>
            </w:pPr>
            <w:r>
              <w:t>Nom du Soumissionnaire</w:t>
            </w:r>
          </w:p>
        </w:tc>
      </w:tr>
    </w:tbl>
    <w:p w14:paraId="09271343" w14:textId="77777777" w:rsidR="00927055" w:rsidRPr="00276630" w:rsidRDefault="00927055" w:rsidP="00A734FD">
      <w:pPr>
        <w:spacing w:line="240" w:lineRule="auto"/>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927055" w:rsidRPr="00276630" w14:paraId="2D51CB42" w14:textId="77777777" w:rsidTr="001A1080">
        <w:trPr>
          <w:cantSplit/>
        </w:trPr>
        <w:tc>
          <w:tcPr>
            <w:tcW w:w="9360" w:type="dxa"/>
            <w:gridSpan w:val="3"/>
            <w:tcBorders>
              <w:top w:val="single" w:sz="6" w:space="0" w:color="auto"/>
              <w:left w:val="single" w:sz="6" w:space="0" w:color="auto"/>
              <w:right w:val="single" w:sz="6" w:space="0" w:color="auto"/>
            </w:tcBorders>
          </w:tcPr>
          <w:p w14:paraId="3B1AAC29" w14:textId="77777777" w:rsidR="00927055" w:rsidRPr="00276630" w:rsidRDefault="00927055" w:rsidP="00A734FD">
            <w:pPr>
              <w:spacing w:after="0" w:line="240" w:lineRule="auto"/>
            </w:pPr>
            <w:r>
              <w:t>Poste</w:t>
            </w:r>
          </w:p>
          <w:p w14:paraId="094B6AED" w14:textId="77777777" w:rsidR="00927055" w:rsidRPr="00276630" w:rsidRDefault="00927055" w:rsidP="00A734FD">
            <w:pPr>
              <w:spacing w:after="0" w:line="240" w:lineRule="auto"/>
            </w:pPr>
          </w:p>
        </w:tc>
      </w:tr>
      <w:tr w:rsidR="00927055" w:rsidRPr="00276630" w14:paraId="097C6418" w14:textId="77777777" w:rsidTr="001A1080">
        <w:trPr>
          <w:cantSplit/>
        </w:trPr>
        <w:tc>
          <w:tcPr>
            <w:tcW w:w="1440" w:type="dxa"/>
            <w:tcBorders>
              <w:top w:val="single" w:sz="6" w:space="0" w:color="auto"/>
              <w:left w:val="single" w:sz="6" w:space="0" w:color="auto"/>
            </w:tcBorders>
          </w:tcPr>
          <w:p w14:paraId="35EF6F8E" w14:textId="77777777" w:rsidR="00927055" w:rsidRPr="00276630" w:rsidRDefault="00927055" w:rsidP="00A734FD">
            <w:pPr>
              <w:spacing w:after="0" w:line="240" w:lineRule="auto"/>
            </w:pPr>
            <w:r>
              <w:t>Renseignements personnels</w:t>
            </w:r>
          </w:p>
        </w:tc>
        <w:tc>
          <w:tcPr>
            <w:tcW w:w="3960" w:type="dxa"/>
            <w:tcBorders>
              <w:top w:val="single" w:sz="6" w:space="0" w:color="auto"/>
              <w:left w:val="single" w:sz="6" w:space="0" w:color="auto"/>
            </w:tcBorders>
          </w:tcPr>
          <w:p w14:paraId="3D97667D" w14:textId="77777777" w:rsidR="00927055" w:rsidRPr="00276630" w:rsidRDefault="00927055" w:rsidP="00A734FD">
            <w:pPr>
              <w:spacing w:after="0" w:line="240" w:lineRule="auto"/>
            </w:pPr>
            <w:r>
              <w:t xml:space="preserve">Nom </w:t>
            </w:r>
          </w:p>
          <w:p w14:paraId="7443A352"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61DD7FCA" w14:textId="77777777" w:rsidR="00927055" w:rsidRPr="00276630" w:rsidRDefault="00927055" w:rsidP="00A734FD">
            <w:pPr>
              <w:spacing w:after="0" w:line="240" w:lineRule="auto"/>
            </w:pPr>
            <w:r>
              <w:t>Date de naissance</w:t>
            </w:r>
          </w:p>
        </w:tc>
      </w:tr>
      <w:tr w:rsidR="00927055" w:rsidRPr="00276630" w14:paraId="4D079105" w14:textId="77777777" w:rsidTr="001A1080">
        <w:trPr>
          <w:cantSplit/>
        </w:trPr>
        <w:tc>
          <w:tcPr>
            <w:tcW w:w="1440" w:type="dxa"/>
            <w:tcBorders>
              <w:left w:val="single" w:sz="6" w:space="0" w:color="auto"/>
            </w:tcBorders>
          </w:tcPr>
          <w:p w14:paraId="04189BED" w14:textId="77777777" w:rsidR="00927055" w:rsidRPr="00276630" w:rsidRDefault="00927055" w:rsidP="00A734FD">
            <w:pPr>
              <w:spacing w:after="0" w:line="240" w:lineRule="auto"/>
            </w:pPr>
          </w:p>
        </w:tc>
        <w:tc>
          <w:tcPr>
            <w:tcW w:w="7920" w:type="dxa"/>
            <w:gridSpan w:val="2"/>
            <w:tcBorders>
              <w:top w:val="single" w:sz="6" w:space="0" w:color="auto"/>
              <w:left w:val="single" w:sz="6" w:space="0" w:color="auto"/>
              <w:right w:val="single" w:sz="6" w:space="0" w:color="auto"/>
            </w:tcBorders>
          </w:tcPr>
          <w:p w14:paraId="3F229735" w14:textId="77777777" w:rsidR="00927055" w:rsidRPr="00276630" w:rsidRDefault="00927055" w:rsidP="00A734FD">
            <w:pPr>
              <w:spacing w:after="0" w:line="240" w:lineRule="auto"/>
            </w:pPr>
            <w:r>
              <w:t>Qualifications professionnelles</w:t>
            </w:r>
          </w:p>
          <w:p w14:paraId="2D0FAA5E" w14:textId="77777777" w:rsidR="00927055" w:rsidRPr="00276630" w:rsidRDefault="00927055" w:rsidP="00A734FD">
            <w:pPr>
              <w:spacing w:after="0" w:line="240" w:lineRule="auto"/>
            </w:pPr>
          </w:p>
        </w:tc>
      </w:tr>
      <w:tr w:rsidR="00927055" w:rsidRPr="00276630" w14:paraId="2DE73EE4" w14:textId="77777777" w:rsidTr="001A1080">
        <w:trPr>
          <w:cantSplit/>
        </w:trPr>
        <w:tc>
          <w:tcPr>
            <w:tcW w:w="1440" w:type="dxa"/>
            <w:tcBorders>
              <w:top w:val="single" w:sz="6" w:space="0" w:color="auto"/>
              <w:left w:val="single" w:sz="6" w:space="0" w:color="auto"/>
            </w:tcBorders>
          </w:tcPr>
          <w:p w14:paraId="3653417C" w14:textId="77777777" w:rsidR="00927055" w:rsidRPr="00276630" w:rsidRDefault="00927055" w:rsidP="00A734FD">
            <w:pPr>
              <w:spacing w:after="0" w:line="240" w:lineRule="auto"/>
            </w:pPr>
            <w:r>
              <w:t>Employeur actuel</w:t>
            </w:r>
          </w:p>
        </w:tc>
        <w:tc>
          <w:tcPr>
            <w:tcW w:w="7920" w:type="dxa"/>
            <w:gridSpan w:val="2"/>
            <w:tcBorders>
              <w:top w:val="single" w:sz="6" w:space="0" w:color="auto"/>
              <w:left w:val="single" w:sz="6" w:space="0" w:color="auto"/>
              <w:right w:val="single" w:sz="6" w:space="0" w:color="auto"/>
            </w:tcBorders>
          </w:tcPr>
          <w:p w14:paraId="330415A1" w14:textId="77777777" w:rsidR="00927055" w:rsidRPr="00276630" w:rsidRDefault="00927055" w:rsidP="00A734FD">
            <w:pPr>
              <w:spacing w:after="0" w:line="240" w:lineRule="auto"/>
            </w:pPr>
            <w:r>
              <w:t>Nom de l’employeur</w:t>
            </w:r>
          </w:p>
          <w:p w14:paraId="3EBE8453" w14:textId="77777777" w:rsidR="00927055" w:rsidRPr="00276630" w:rsidRDefault="00927055" w:rsidP="00A734FD">
            <w:pPr>
              <w:spacing w:after="0" w:line="240" w:lineRule="auto"/>
            </w:pPr>
          </w:p>
        </w:tc>
      </w:tr>
      <w:tr w:rsidR="00927055" w:rsidRPr="00276630" w14:paraId="0259357F" w14:textId="77777777" w:rsidTr="001A1080">
        <w:trPr>
          <w:cantSplit/>
        </w:trPr>
        <w:tc>
          <w:tcPr>
            <w:tcW w:w="1440" w:type="dxa"/>
            <w:tcBorders>
              <w:left w:val="single" w:sz="6" w:space="0" w:color="auto"/>
            </w:tcBorders>
          </w:tcPr>
          <w:p w14:paraId="1B648965" w14:textId="77777777" w:rsidR="00927055" w:rsidRPr="00276630" w:rsidRDefault="00927055" w:rsidP="00A734FD">
            <w:pPr>
              <w:spacing w:after="0" w:line="240" w:lineRule="auto"/>
            </w:pPr>
          </w:p>
        </w:tc>
        <w:tc>
          <w:tcPr>
            <w:tcW w:w="7920" w:type="dxa"/>
            <w:gridSpan w:val="2"/>
            <w:tcBorders>
              <w:top w:val="single" w:sz="6" w:space="0" w:color="auto"/>
              <w:left w:val="single" w:sz="6" w:space="0" w:color="auto"/>
              <w:right w:val="single" w:sz="6" w:space="0" w:color="auto"/>
            </w:tcBorders>
          </w:tcPr>
          <w:p w14:paraId="7AF7B5FD" w14:textId="7518034C" w:rsidR="00927055" w:rsidRPr="00276630" w:rsidRDefault="00927055" w:rsidP="00A734FD">
            <w:pPr>
              <w:spacing w:after="0" w:line="240" w:lineRule="auto"/>
            </w:pPr>
            <w:r>
              <w:t xml:space="preserve">Adresse de </w:t>
            </w:r>
            <w:r w:rsidR="00011067">
              <w:t>l’</w:t>
            </w:r>
            <w:r>
              <w:t>employeur</w:t>
            </w:r>
          </w:p>
          <w:p w14:paraId="0C0DA3FF" w14:textId="77777777" w:rsidR="00927055" w:rsidRPr="00276630" w:rsidRDefault="00927055" w:rsidP="00A734FD">
            <w:pPr>
              <w:spacing w:after="0" w:line="240" w:lineRule="auto"/>
            </w:pPr>
          </w:p>
        </w:tc>
      </w:tr>
      <w:tr w:rsidR="00927055" w:rsidRPr="00276630" w14:paraId="0801DBB6" w14:textId="77777777" w:rsidTr="001A1080">
        <w:trPr>
          <w:cantSplit/>
        </w:trPr>
        <w:tc>
          <w:tcPr>
            <w:tcW w:w="1440" w:type="dxa"/>
            <w:tcBorders>
              <w:left w:val="single" w:sz="6" w:space="0" w:color="auto"/>
            </w:tcBorders>
          </w:tcPr>
          <w:p w14:paraId="33660408" w14:textId="77777777" w:rsidR="00927055" w:rsidRPr="00276630" w:rsidRDefault="00927055" w:rsidP="00A734FD">
            <w:pPr>
              <w:spacing w:after="0" w:line="240" w:lineRule="auto"/>
            </w:pPr>
          </w:p>
        </w:tc>
        <w:tc>
          <w:tcPr>
            <w:tcW w:w="3960" w:type="dxa"/>
            <w:tcBorders>
              <w:top w:val="single" w:sz="6" w:space="0" w:color="auto"/>
              <w:left w:val="single" w:sz="6" w:space="0" w:color="auto"/>
            </w:tcBorders>
          </w:tcPr>
          <w:p w14:paraId="6BB577E7" w14:textId="77777777" w:rsidR="00927055" w:rsidRPr="00276630" w:rsidRDefault="00927055" w:rsidP="00A734FD">
            <w:pPr>
              <w:spacing w:after="0" w:line="240" w:lineRule="auto"/>
            </w:pPr>
            <w:r>
              <w:t>Téléphone</w:t>
            </w:r>
          </w:p>
          <w:p w14:paraId="2BC5D753"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5FE24F1C" w14:textId="77777777" w:rsidR="00927055" w:rsidRPr="00276630" w:rsidRDefault="00927055" w:rsidP="00A734FD">
            <w:pPr>
              <w:spacing w:after="0" w:line="240" w:lineRule="auto"/>
            </w:pPr>
            <w:r>
              <w:t>Contact (responsable / chef du personnel)</w:t>
            </w:r>
          </w:p>
        </w:tc>
      </w:tr>
      <w:tr w:rsidR="00927055" w:rsidRPr="00276630" w14:paraId="774AF7D1" w14:textId="77777777" w:rsidTr="001A1080">
        <w:trPr>
          <w:cantSplit/>
        </w:trPr>
        <w:tc>
          <w:tcPr>
            <w:tcW w:w="1440" w:type="dxa"/>
            <w:tcBorders>
              <w:left w:val="single" w:sz="6" w:space="0" w:color="auto"/>
            </w:tcBorders>
          </w:tcPr>
          <w:p w14:paraId="4A56963B" w14:textId="77777777" w:rsidR="00927055" w:rsidRPr="00276630" w:rsidRDefault="00927055" w:rsidP="00A734FD">
            <w:pPr>
              <w:spacing w:after="0" w:line="240" w:lineRule="auto"/>
            </w:pPr>
          </w:p>
        </w:tc>
        <w:tc>
          <w:tcPr>
            <w:tcW w:w="3960" w:type="dxa"/>
            <w:tcBorders>
              <w:top w:val="single" w:sz="6" w:space="0" w:color="auto"/>
              <w:left w:val="single" w:sz="6" w:space="0" w:color="auto"/>
            </w:tcBorders>
          </w:tcPr>
          <w:p w14:paraId="76CE295A" w14:textId="77777777" w:rsidR="00927055" w:rsidRPr="00276630" w:rsidRDefault="00927055" w:rsidP="00A734FD">
            <w:pPr>
              <w:spacing w:after="0" w:line="240" w:lineRule="auto"/>
            </w:pPr>
            <w:r>
              <w:t>Télécopie</w:t>
            </w:r>
          </w:p>
          <w:p w14:paraId="5E154C51"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721DAB8B" w14:textId="77777777" w:rsidR="00927055" w:rsidRPr="00276630" w:rsidRDefault="00927055" w:rsidP="00A734FD">
            <w:pPr>
              <w:spacing w:after="0" w:line="240" w:lineRule="auto"/>
            </w:pPr>
            <w:r>
              <w:t>E-mail</w:t>
            </w:r>
          </w:p>
        </w:tc>
      </w:tr>
      <w:tr w:rsidR="00927055" w:rsidRPr="00276630" w14:paraId="0DE76485" w14:textId="77777777" w:rsidTr="001A1080">
        <w:trPr>
          <w:cantSplit/>
        </w:trPr>
        <w:tc>
          <w:tcPr>
            <w:tcW w:w="1440" w:type="dxa"/>
            <w:tcBorders>
              <w:left w:val="single" w:sz="6" w:space="0" w:color="auto"/>
              <w:bottom w:val="single" w:sz="6" w:space="0" w:color="auto"/>
            </w:tcBorders>
          </w:tcPr>
          <w:p w14:paraId="121204BD" w14:textId="77777777" w:rsidR="00927055" w:rsidRPr="00276630" w:rsidRDefault="00927055" w:rsidP="00A734FD">
            <w:pPr>
              <w:spacing w:after="0" w:line="240" w:lineRule="auto"/>
            </w:pPr>
          </w:p>
        </w:tc>
        <w:tc>
          <w:tcPr>
            <w:tcW w:w="3960" w:type="dxa"/>
            <w:tcBorders>
              <w:top w:val="single" w:sz="6" w:space="0" w:color="auto"/>
              <w:left w:val="single" w:sz="6" w:space="0" w:color="auto"/>
              <w:bottom w:val="single" w:sz="6" w:space="0" w:color="auto"/>
            </w:tcBorders>
          </w:tcPr>
          <w:p w14:paraId="584C8B38" w14:textId="77777777" w:rsidR="00927055" w:rsidRPr="00276630" w:rsidRDefault="00927055" w:rsidP="00A734FD">
            <w:pPr>
              <w:spacing w:after="0" w:line="240" w:lineRule="auto"/>
            </w:pPr>
            <w:r>
              <w:t>Emploi tenu</w:t>
            </w:r>
          </w:p>
          <w:p w14:paraId="0B85C4E7" w14:textId="77777777" w:rsidR="00927055" w:rsidRPr="00276630" w:rsidRDefault="00927055" w:rsidP="00A734FD">
            <w:pPr>
              <w:spacing w:after="0" w:line="240" w:lineRule="auto"/>
            </w:pPr>
          </w:p>
        </w:tc>
        <w:tc>
          <w:tcPr>
            <w:tcW w:w="3960" w:type="dxa"/>
            <w:tcBorders>
              <w:top w:val="single" w:sz="6" w:space="0" w:color="auto"/>
              <w:left w:val="single" w:sz="6" w:space="0" w:color="auto"/>
              <w:bottom w:val="single" w:sz="6" w:space="0" w:color="auto"/>
              <w:right w:val="single" w:sz="6" w:space="0" w:color="auto"/>
            </w:tcBorders>
          </w:tcPr>
          <w:p w14:paraId="25DF986D" w14:textId="77777777" w:rsidR="00927055" w:rsidRPr="00276630" w:rsidRDefault="00927055" w:rsidP="00A734FD">
            <w:pPr>
              <w:spacing w:after="0" w:line="240" w:lineRule="auto"/>
            </w:pPr>
            <w:r>
              <w:t>Nombre d’années de service auprès de l’employeur actuel</w:t>
            </w:r>
          </w:p>
        </w:tc>
      </w:tr>
    </w:tbl>
    <w:p w14:paraId="0107EA68" w14:textId="77777777" w:rsidR="00927055" w:rsidRPr="00276630" w:rsidRDefault="00927055" w:rsidP="00A734FD">
      <w:pPr>
        <w:spacing w:line="240" w:lineRule="auto"/>
      </w:pPr>
    </w:p>
    <w:p w14:paraId="27B85214" w14:textId="77777777" w:rsidR="00927055" w:rsidRPr="00276630" w:rsidRDefault="00927055" w:rsidP="00A734FD">
      <w:pPr>
        <w:spacing w:line="240" w:lineRule="auto"/>
      </w:pPr>
      <w:r>
        <w:t>Veuillez résumez l'expérience professionnelle acquise par le(s) membre(s) concerné(s) au cours des 10 dernières années, dans l’ordre chronologique inversé. Indiquez notamment l’expérience technique et en management dudit/desdits membre(s) si elle est pertinente pour le projet.</w:t>
      </w:r>
    </w:p>
    <w:p w14:paraId="653188E1" w14:textId="77777777" w:rsidR="00927055" w:rsidRPr="00276630" w:rsidRDefault="00927055" w:rsidP="00A734FD">
      <w:pPr>
        <w:spacing w:line="240" w:lineRule="auto"/>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927055" w:rsidRPr="00276630" w14:paraId="2292C3C6" w14:textId="77777777" w:rsidTr="001A1080">
        <w:trPr>
          <w:cantSplit/>
          <w:tblHeader/>
        </w:trPr>
        <w:tc>
          <w:tcPr>
            <w:tcW w:w="1080" w:type="dxa"/>
            <w:tcBorders>
              <w:top w:val="single" w:sz="6" w:space="0" w:color="auto"/>
              <w:left w:val="single" w:sz="6" w:space="0" w:color="auto"/>
            </w:tcBorders>
          </w:tcPr>
          <w:p w14:paraId="385D0D3F" w14:textId="77777777" w:rsidR="00927055" w:rsidRPr="00276630" w:rsidRDefault="00927055" w:rsidP="00A734FD">
            <w:pPr>
              <w:spacing w:after="0" w:line="240" w:lineRule="auto"/>
            </w:pPr>
            <w:r>
              <w:t>De</w:t>
            </w:r>
          </w:p>
        </w:tc>
        <w:tc>
          <w:tcPr>
            <w:tcW w:w="1080" w:type="dxa"/>
            <w:tcBorders>
              <w:top w:val="single" w:sz="6" w:space="0" w:color="auto"/>
              <w:left w:val="single" w:sz="6" w:space="0" w:color="auto"/>
            </w:tcBorders>
          </w:tcPr>
          <w:p w14:paraId="64D20273" w14:textId="77777777" w:rsidR="00927055" w:rsidRPr="00276630" w:rsidRDefault="00927055" w:rsidP="00A734FD">
            <w:pPr>
              <w:spacing w:after="0" w:line="240" w:lineRule="auto"/>
            </w:pPr>
            <w:r>
              <w:t>A</w:t>
            </w:r>
          </w:p>
        </w:tc>
        <w:tc>
          <w:tcPr>
            <w:tcW w:w="7200" w:type="dxa"/>
            <w:tcBorders>
              <w:top w:val="single" w:sz="6" w:space="0" w:color="auto"/>
              <w:left w:val="single" w:sz="6" w:space="0" w:color="auto"/>
              <w:right w:val="single" w:sz="6" w:space="0" w:color="auto"/>
            </w:tcBorders>
          </w:tcPr>
          <w:p w14:paraId="67B4EA70" w14:textId="77777777" w:rsidR="00927055" w:rsidRPr="00276630" w:rsidRDefault="00927055" w:rsidP="00A734FD">
            <w:pPr>
              <w:spacing w:after="0" w:line="240" w:lineRule="auto"/>
            </w:pPr>
            <w:r>
              <w:t>Société / Projet / Poste / Expérience technique et en management pertinente pour le projet</w:t>
            </w:r>
          </w:p>
        </w:tc>
      </w:tr>
      <w:tr w:rsidR="00927055" w:rsidRPr="00276630" w14:paraId="22A38287" w14:textId="77777777" w:rsidTr="001A1080">
        <w:trPr>
          <w:cantSplit/>
        </w:trPr>
        <w:tc>
          <w:tcPr>
            <w:tcW w:w="1080" w:type="dxa"/>
            <w:tcBorders>
              <w:top w:val="single" w:sz="6" w:space="0" w:color="auto"/>
              <w:left w:val="single" w:sz="6" w:space="0" w:color="auto"/>
            </w:tcBorders>
          </w:tcPr>
          <w:p w14:paraId="736D4AC8" w14:textId="77777777" w:rsidR="00927055" w:rsidRPr="00276630" w:rsidRDefault="00927055" w:rsidP="00A734FD">
            <w:pPr>
              <w:spacing w:after="0" w:line="240" w:lineRule="auto"/>
            </w:pPr>
          </w:p>
        </w:tc>
        <w:tc>
          <w:tcPr>
            <w:tcW w:w="1080" w:type="dxa"/>
            <w:tcBorders>
              <w:top w:val="single" w:sz="6" w:space="0" w:color="auto"/>
              <w:left w:val="single" w:sz="6" w:space="0" w:color="auto"/>
            </w:tcBorders>
          </w:tcPr>
          <w:p w14:paraId="42DAE247" w14:textId="77777777" w:rsidR="00927055" w:rsidRPr="00276630" w:rsidRDefault="00927055" w:rsidP="00A734FD">
            <w:pPr>
              <w:spacing w:after="0" w:line="240" w:lineRule="auto"/>
            </w:pPr>
          </w:p>
        </w:tc>
        <w:tc>
          <w:tcPr>
            <w:tcW w:w="7200" w:type="dxa"/>
            <w:tcBorders>
              <w:top w:val="single" w:sz="6" w:space="0" w:color="auto"/>
              <w:left w:val="single" w:sz="6" w:space="0" w:color="auto"/>
              <w:right w:val="single" w:sz="6" w:space="0" w:color="auto"/>
            </w:tcBorders>
          </w:tcPr>
          <w:p w14:paraId="62278EF0" w14:textId="77777777" w:rsidR="00927055" w:rsidRPr="00276630" w:rsidRDefault="00927055" w:rsidP="00A734FD">
            <w:pPr>
              <w:spacing w:after="0" w:line="240" w:lineRule="auto"/>
            </w:pPr>
          </w:p>
        </w:tc>
      </w:tr>
      <w:tr w:rsidR="00927055" w:rsidRPr="00276630" w14:paraId="3323FCD6" w14:textId="77777777" w:rsidTr="001A1080">
        <w:trPr>
          <w:cantSplit/>
        </w:trPr>
        <w:tc>
          <w:tcPr>
            <w:tcW w:w="1080" w:type="dxa"/>
            <w:tcBorders>
              <w:top w:val="dotted" w:sz="4" w:space="0" w:color="auto"/>
              <w:left w:val="single" w:sz="6" w:space="0" w:color="auto"/>
            </w:tcBorders>
          </w:tcPr>
          <w:p w14:paraId="75D339C0" w14:textId="77777777" w:rsidR="00927055" w:rsidRPr="00276630" w:rsidRDefault="00927055" w:rsidP="00A734FD">
            <w:pPr>
              <w:spacing w:after="0" w:line="240" w:lineRule="auto"/>
            </w:pPr>
          </w:p>
        </w:tc>
        <w:tc>
          <w:tcPr>
            <w:tcW w:w="1080" w:type="dxa"/>
            <w:tcBorders>
              <w:top w:val="dotted" w:sz="4" w:space="0" w:color="auto"/>
              <w:left w:val="single" w:sz="6" w:space="0" w:color="auto"/>
            </w:tcBorders>
          </w:tcPr>
          <w:p w14:paraId="435B6A3E" w14:textId="77777777" w:rsidR="00927055" w:rsidRPr="00276630" w:rsidRDefault="00927055" w:rsidP="00A734FD">
            <w:pPr>
              <w:spacing w:after="0" w:line="240" w:lineRule="auto"/>
            </w:pPr>
          </w:p>
        </w:tc>
        <w:tc>
          <w:tcPr>
            <w:tcW w:w="7200" w:type="dxa"/>
            <w:tcBorders>
              <w:top w:val="dotted" w:sz="4" w:space="0" w:color="auto"/>
              <w:left w:val="single" w:sz="6" w:space="0" w:color="auto"/>
              <w:right w:val="single" w:sz="6" w:space="0" w:color="auto"/>
            </w:tcBorders>
          </w:tcPr>
          <w:p w14:paraId="2507B127" w14:textId="77777777" w:rsidR="00927055" w:rsidRPr="00276630" w:rsidRDefault="00927055" w:rsidP="00A734FD">
            <w:pPr>
              <w:spacing w:after="0" w:line="240" w:lineRule="auto"/>
            </w:pPr>
          </w:p>
        </w:tc>
      </w:tr>
      <w:tr w:rsidR="00927055" w:rsidRPr="00276630" w14:paraId="2D58E7A2" w14:textId="77777777" w:rsidTr="001A1080">
        <w:trPr>
          <w:cantSplit/>
        </w:trPr>
        <w:tc>
          <w:tcPr>
            <w:tcW w:w="1080" w:type="dxa"/>
            <w:tcBorders>
              <w:top w:val="dotted" w:sz="4" w:space="0" w:color="auto"/>
              <w:left w:val="single" w:sz="6" w:space="0" w:color="auto"/>
              <w:bottom w:val="dotted" w:sz="4" w:space="0" w:color="auto"/>
            </w:tcBorders>
          </w:tcPr>
          <w:p w14:paraId="06A76527"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5EE0409D"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1BB0C2" w14:textId="77777777" w:rsidR="00927055" w:rsidRPr="00276630" w:rsidRDefault="00927055" w:rsidP="00A734FD">
            <w:pPr>
              <w:spacing w:after="0" w:line="240" w:lineRule="auto"/>
            </w:pPr>
          </w:p>
        </w:tc>
      </w:tr>
      <w:tr w:rsidR="00927055" w:rsidRPr="00276630" w14:paraId="1A03CC8C" w14:textId="77777777" w:rsidTr="001A1080">
        <w:trPr>
          <w:cantSplit/>
        </w:trPr>
        <w:tc>
          <w:tcPr>
            <w:tcW w:w="1080" w:type="dxa"/>
            <w:tcBorders>
              <w:left w:val="single" w:sz="6" w:space="0" w:color="auto"/>
            </w:tcBorders>
          </w:tcPr>
          <w:p w14:paraId="46BAED92" w14:textId="77777777" w:rsidR="00927055" w:rsidRPr="00276630" w:rsidRDefault="00927055" w:rsidP="00A734FD">
            <w:pPr>
              <w:spacing w:after="0" w:line="240" w:lineRule="auto"/>
            </w:pPr>
          </w:p>
        </w:tc>
        <w:tc>
          <w:tcPr>
            <w:tcW w:w="1080" w:type="dxa"/>
            <w:tcBorders>
              <w:left w:val="single" w:sz="6" w:space="0" w:color="auto"/>
            </w:tcBorders>
          </w:tcPr>
          <w:p w14:paraId="0C38CAF7"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79CF1FCC" w14:textId="77777777" w:rsidR="00927055" w:rsidRPr="00276630" w:rsidRDefault="00927055" w:rsidP="00A734FD">
            <w:pPr>
              <w:spacing w:after="0" w:line="240" w:lineRule="auto"/>
            </w:pPr>
          </w:p>
        </w:tc>
      </w:tr>
      <w:tr w:rsidR="00927055" w:rsidRPr="00276630" w14:paraId="395ED73E" w14:textId="77777777" w:rsidTr="001A1080">
        <w:trPr>
          <w:cantSplit/>
        </w:trPr>
        <w:tc>
          <w:tcPr>
            <w:tcW w:w="1080" w:type="dxa"/>
            <w:tcBorders>
              <w:top w:val="dotted" w:sz="4" w:space="0" w:color="auto"/>
              <w:left w:val="single" w:sz="6" w:space="0" w:color="auto"/>
              <w:bottom w:val="dotted" w:sz="4" w:space="0" w:color="auto"/>
            </w:tcBorders>
          </w:tcPr>
          <w:p w14:paraId="1ECADF0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7DA7338"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42831238" w14:textId="77777777" w:rsidR="00927055" w:rsidRPr="00276630" w:rsidRDefault="00927055" w:rsidP="00A734FD">
            <w:pPr>
              <w:spacing w:after="0" w:line="240" w:lineRule="auto"/>
            </w:pPr>
          </w:p>
        </w:tc>
      </w:tr>
      <w:tr w:rsidR="00927055" w:rsidRPr="00276630" w14:paraId="52E9BF3C" w14:textId="77777777" w:rsidTr="001A1080">
        <w:trPr>
          <w:cantSplit/>
        </w:trPr>
        <w:tc>
          <w:tcPr>
            <w:tcW w:w="1080" w:type="dxa"/>
            <w:tcBorders>
              <w:left w:val="single" w:sz="6" w:space="0" w:color="auto"/>
            </w:tcBorders>
          </w:tcPr>
          <w:p w14:paraId="06744AC1" w14:textId="77777777" w:rsidR="00927055" w:rsidRPr="00276630" w:rsidRDefault="00927055" w:rsidP="00A734FD">
            <w:pPr>
              <w:spacing w:after="0" w:line="240" w:lineRule="auto"/>
            </w:pPr>
          </w:p>
        </w:tc>
        <w:tc>
          <w:tcPr>
            <w:tcW w:w="1080" w:type="dxa"/>
            <w:tcBorders>
              <w:left w:val="single" w:sz="6" w:space="0" w:color="auto"/>
            </w:tcBorders>
          </w:tcPr>
          <w:p w14:paraId="366490CD"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4B13D546" w14:textId="77777777" w:rsidR="00927055" w:rsidRPr="00276630" w:rsidRDefault="00927055" w:rsidP="00A734FD">
            <w:pPr>
              <w:spacing w:after="0" w:line="240" w:lineRule="auto"/>
            </w:pPr>
          </w:p>
        </w:tc>
      </w:tr>
      <w:tr w:rsidR="00927055" w:rsidRPr="00276630" w14:paraId="65DB7F16" w14:textId="77777777" w:rsidTr="001A1080">
        <w:trPr>
          <w:cantSplit/>
        </w:trPr>
        <w:tc>
          <w:tcPr>
            <w:tcW w:w="1080" w:type="dxa"/>
            <w:tcBorders>
              <w:top w:val="dotted" w:sz="4" w:space="0" w:color="auto"/>
              <w:left w:val="single" w:sz="6" w:space="0" w:color="auto"/>
              <w:bottom w:val="dotted" w:sz="4" w:space="0" w:color="auto"/>
            </w:tcBorders>
          </w:tcPr>
          <w:p w14:paraId="6C5A54B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070A3E1"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4BDFF4" w14:textId="77777777" w:rsidR="00927055" w:rsidRPr="00276630" w:rsidRDefault="00927055" w:rsidP="00A734FD">
            <w:pPr>
              <w:spacing w:after="0" w:line="240" w:lineRule="auto"/>
            </w:pPr>
          </w:p>
        </w:tc>
      </w:tr>
      <w:tr w:rsidR="00927055" w:rsidRPr="00276630" w14:paraId="1C0AE0D5" w14:textId="77777777" w:rsidTr="001A1080">
        <w:trPr>
          <w:cantSplit/>
        </w:trPr>
        <w:tc>
          <w:tcPr>
            <w:tcW w:w="1080" w:type="dxa"/>
            <w:tcBorders>
              <w:left w:val="single" w:sz="6" w:space="0" w:color="auto"/>
              <w:bottom w:val="single" w:sz="6" w:space="0" w:color="auto"/>
            </w:tcBorders>
          </w:tcPr>
          <w:p w14:paraId="30A75AF7" w14:textId="77777777" w:rsidR="00927055" w:rsidRPr="00276630" w:rsidRDefault="00927055" w:rsidP="00A734FD">
            <w:pPr>
              <w:spacing w:after="0" w:line="240" w:lineRule="auto"/>
            </w:pPr>
          </w:p>
        </w:tc>
        <w:tc>
          <w:tcPr>
            <w:tcW w:w="1080" w:type="dxa"/>
            <w:tcBorders>
              <w:left w:val="single" w:sz="6" w:space="0" w:color="auto"/>
              <w:bottom w:val="single" w:sz="6" w:space="0" w:color="auto"/>
            </w:tcBorders>
          </w:tcPr>
          <w:p w14:paraId="1F5985C2" w14:textId="77777777" w:rsidR="00927055" w:rsidRPr="00276630" w:rsidRDefault="00927055" w:rsidP="00A734FD">
            <w:pPr>
              <w:spacing w:after="0" w:line="240" w:lineRule="auto"/>
            </w:pPr>
          </w:p>
        </w:tc>
        <w:tc>
          <w:tcPr>
            <w:tcW w:w="7200" w:type="dxa"/>
            <w:tcBorders>
              <w:left w:val="single" w:sz="6" w:space="0" w:color="auto"/>
              <w:bottom w:val="single" w:sz="6" w:space="0" w:color="auto"/>
              <w:right w:val="single" w:sz="6" w:space="0" w:color="auto"/>
            </w:tcBorders>
          </w:tcPr>
          <w:p w14:paraId="486D16A7" w14:textId="77777777" w:rsidR="00927055" w:rsidRPr="00276630" w:rsidRDefault="00927055" w:rsidP="00A734FD">
            <w:pPr>
              <w:spacing w:after="0" w:line="240" w:lineRule="auto"/>
            </w:pPr>
          </w:p>
        </w:tc>
      </w:tr>
    </w:tbl>
    <w:p w14:paraId="68600EE3" w14:textId="77777777" w:rsidR="00927055" w:rsidRPr="00276630" w:rsidRDefault="00927055" w:rsidP="00A734FD">
      <w:pPr>
        <w:spacing w:line="240" w:lineRule="auto"/>
      </w:pPr>
    </w:p>
    <w:p w14:paraId="48280D8E"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439CDA6D" w14:textId="77777777" w:rsidR="00927055" w:rsidRPr="00276630" w:rsidRDefault="00927055" w:rsidP="00A734FD">
      <w:pPr>
        <w:pStyle w:val="Heading3BSF"/>
        <w:spacing w:line="240" w:lineRule="auto"/>
      </w:pPr>
      <w:bookmarkStart w:id="2214" w:name="_Toc207701150"/>
      <w:bookmarkStart w:id="2215" w:name="_Toc434846242"/>
      <w:bookmarkStart w:id="2216" w:name="_Toc488844628"/>
      <w:bookmarkStart w:id="2217" w:name="_Toc495664886"/>
      <w:bookmarkStart w:id="2218" w:name="_Toc495667306"/>
      <w:bookmarkStart w:id="2219" w:name="_Toc38999752"/>
      <w:bookmarkStart w:id="2220" w:name="_Toc55153387"/>
      <w:bookmarkStart w:id="2221" w:name="_Toc55241829"/>
      <w:bookmarkStart w:id="2222" w:name="_Toc55241989"/>
      <w:bookmarkStart w:id="2223" w:name="_Toc55242534"/>
      <w:bookmarkStart w:id="2224" w:name="_Toc55243208"/>
      <w:bookmarkStart w:id="2225" w:name="_Toc55247890"/>
      <w:bookmarkStart w:id="2226" w:name="_Toc55249099"/>
      <w:bookmarkStart w:id="2227" w:name="_Toc55899407"/>
      <w:bookmarkStart w:id="2228" w:name="_Toc55901779"/>
      <w:bookmarkStart w:id="2229" w:name="_Toc55902368"/>
      <w:bookmarkStart w:id="2230" w:name="_Toc55950016"/>
      <w:bookmarkStart w:id="2231" w:name="_Toc58101410"/>
      <w:bookmarkStart w:id="2232" w:name="_Toc61279145"/>
      <w:bookmarkEnd w:id="2071"/>
      <w:bookmarkEnd w:id="2076"/>
      <w:r>
        <w:lastRenderedPageBreak/>
        <w:t>CON-1 : Antécédents d'inexécution de contrats</w:t>
      </w:r>
      <w:bookmarkEnd w:id="2214"/>
      <w:bookmarkEnd w:id="2215"/>
      <w:r>
        <w:t xml:space="preserve"> et de litiges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14:paraId="73745944" w14:textId="5F134845" w:rsidR="00927055" w:rsidRPr="00276630" w:rsidRDefault="00927055" w:rsidP="00011067">
      <w:pPr>
        <w:spacing w:line="240" w:lineRule="auto"/>
      </w:pPr>
      <w:r>
        <w:t>Le tableau suivant doit être complété par le Soumissionnaire et par chaque membre d’une co-entreprise ou autre association constituant le Soumissionnaire.</w:t>
      </w:r>
    </w:p>
    <w:p w14:paraId="51918575" w14:textId="77777777" w:rsidR="00927055" w:rsidRPr="00276630" w:rsidRDefault="00927055" w:rsidP="00A734FD">
      <w:pPr>
        <w:spacing w:line="240" w:lineRule="auto"/>
      </w:pPr>
      <w:r>
        <w:t>Dénomination sociale du Soumissionnaire :</w:t>
      </w:r>
      <w:r>
        <w:rPr>
          <w:b/>
        </w:rPr>
        <w:t xml:space="preserve"> [insérer le nom complet]</w:t>
      </w:r>
    </w:p>
    <w:p w14:paraId="56B9A7CE" w14:textId="7AB6A50D" w:rsidR="00927055" w:rsidRPr="00276630" w:rsidRDefault="00927055" w:rsidP="00A734FD">
      <w:pPr>
        <w:spacing w:line="240" w:lineRule="auto"/>
      </w:pPr>
      <w:r>
        <w:t>Date</w:t>
      </w:r>
      <w:r w:rsidR="00826155">
        <w:t xml:space="preserve"> </w:t>
      </w:r>
      <w:r>
        <w:t xml:space="preserve">: </w:t>
      </w:r>
      <w:r>
        <w:rPr>
          <w:b/>
        </w:rPr>
        <w:t>[insérer le jour, le mois, l’année]</w:t>
      </w:r>
    </w:p>
    <w:p w14:paraId="2B675C8F" w14:textId="77777777" w:rsidR="00927055" w:rsidRPr="00276630" w:rsidRDefault="00927055" w:rsidP="00A734FD">
      <w:pPr>
        <w:spacing w:line="240" w:lineRule="auto"/>
      </w:pPr>
      <w:r>
        <w:t xml:space="preserve">Dénomination sociale du membre de la co-entreprise /association constituant le Soumissionnaire : </w:t>
      </w:r>
      <w:r>
        <w:rPr>
          <w:b/>
        </w:rPr>
        <w:t>[insérer le nom complet]</w:t>
      </w:r>
    </w:p>
    <w:p w14:paraId="3756A1CE" w14:textId="77777777" w:rsidR="00927055" w:rsidRPr="00276630" w:rsidRDefault="00927055" w:rsidP="00A734FD">
      <w:pPr>
        <w:spacing w:line="240" w:lineRule="auto"/>
      </w:pPr>
      <w:r>
        <w:t>Page [</w:t>
      </w:r>
      <w:r>
        <w:rPr>
          <w:b/>
          <w:bCs/>
        </w:rPr>
        <w:t>insérer le numéro de page</w:t>
      </w:r>
      <w:r>
        <w:t>] sur [</w:t>
      </w:r>
      <w:r>
        <w:rPr>
          <w:b/>
          <w:bCs/>
        </w:rPr>
        <w:t>insérer le nombre total</w:t>
      </w:r>
      <w:r>
        <w:t>] pages</w:t>
      </w:r>
    </w:p>
    <w:p w14:paraId="118A3D19" w14:textId="77777777" w:rsidR="00927055" w:rsidRPr="00276630" w:rsidRDefault="00927055" w:rsidP="00A734FD">
      <w:pPr>
        <w:spacing w:line="240" w:lineRule="auto"/>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27055" w:rsidRPr="009971FA" w14:paraId="37475DE2"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5692B6" w14:textId="588E8AA8" w:rsidR="00927055" w:rsidRPr="009971FA" w:rsidRDefault="00927055" w:rsidP="00A734FD">
            <w:pPr>
              <w:spacing w:after="0" w:line="240" w:lineRule="auto"/>
              <w:rPr>
                <w:sz w:val="22"/>
              </w:rPr>
            </w:pPr>
            <w:r>
              <w:rPr>
                <w:sz w:val="22"/>
              </w:rPr>
              <w:t>Contrats inexécutés conformément aux dispositions de la Section III, Critères d’évaluation et de qualification des Soumissionnaires</w:t>
            </w:r>
          </w:p>
        </w:tc>
      </w:tr>
      <w:tr w:rsidR="00927055" w:rsidRPr="009971FA" w14:paraId="05D6256F"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47E9740E" w14:textId="7C1A5EB8" w:rsidR="00927055" w:rsidRPr="009971FA" w:rsidRDefault="00927055" w:rsidP="00011067">
            <w:pPr>
              <w:pStyle w:val="ListParagraph"/>
              <w:numPr>
                <w:ilvl w:val="0"/>
                <w:numId w:val="34"/>
              </w:numPr>
              <w:spacing w:after="0" w:line="240" w:lineRule="auto"/>
              <w:rPr>
                <w:sz w:val="22"/>
              </w:rPr>
            </w:pPr>
            <w:r>
              <w:rPr>
                <w:sz w:val="22"/>
              </w:rPr>
              <w:t xml:space="preserve">Pas d’inexécution d’un Contrat au cours des cinq dernières années qui précèdent la date limite de soumission des Offres conformément aux dispositions de la </w:t>
            </w:r>
            <w:r w:rsidRPr="00011067">
              <w:rPr>
                <w:sz w:val="22"/>
              </w:rPr>
              <w:t>Section III.</w:t>
            </w:r>
            <w:r>
              <w:rPr>
                <w:sz w:val="22"/>
              </w:rPr>
              <w:t xml:space="preserve"> Critères de Qualification et d’Evaluation.</w:t>
            </w:r>
          </w:p>
          <w:p w14:paraId="62160577" w14:textId="77777777" w:rsidR="00927055" w:rsidRPr="009971FA" w:rsidRDefault="00927055" w:rsidP="00A734FD">
            <w:pPr>
              <w:spacing w:after="0" w:line="240" w:lineRule="auto"/>
              <w:rPr>
                <w:sz w:val="22"/>
              </w:rPr>
            </w:pPr>
            <w:r>
              <w:rPr>
                <w:sz w:val="22"/>
              </w:rPr>
              <w:t>OU</w:t>
            </w:r>
          </w:p>
          <w:p w14:paraId="01DC91E8" w14:textId="1D51BB7E" w:rsidR="00927055" w:rsidRPr="009971FA" w:rsidRDefault="00927055" w:rsidP="00011067">
            <w:pPr>
              <w:pStyle w:val="ListParagraph"/>
              <w:numPr>
                <w:ilvl w:val="0"/>
                <w:numId w:val="34"/>
              </w:numPr>
              <w:spacing w:after="0" w:line="240" w:lineRule="auto"/>
              <w:rPr>
                <w:sz w:val="22"/>
              </w:rPr>
            </w:pPr>
            <w:r>
              <w:rPr>
                <w:sz w:val="22"/>
              </w:rPr>
              <w:t xml:space="preserve">Inexécution d’un/ de Contrat(s) au cours des cinq dernières années qui précèdent la date limite de soumission des Offres conformément aux dispositions de la </w:t>
            </w:r>
            <w:r w:rsidRPr="00011067">
              <w:rPr>
                <w:bCs/>
                <w:sz w:val="22"/>
              </w:rPr>
              <w:t>Section III</w:t>
            </w:r>
            <w:r w:rsidRPr="00011067">
              <w:rPr>
                <w:sz w:val="22"/>
              </w:rPr>
              <w:t xml:space="preserve">. </w:t>
            </w:r>
            <w:r w:rsidRPr="00011067">
              <w:rPr>
                <w:bCs/>
                <w:sz w:val="22"/>
              </w:rPr>
              <w:t>Critères de qualification et d’évaluation</w:t>
            </w:r>
          </w:p>
        </w:tc>
      </w:tr>
      <w:tr w:rsidR="00927055" w:rsidRPr="009971FA" w14:paraId="7529CEF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0366D6FE" w14:textId="77777777" w:rsidR="00927055" w:rsidRPr="009971FA" w:rsidRDefault="00927055" w:rsidP="00A734FD">
            <w:pPr>
              <w:spacing w:after="0" w:line="240" w:lineRule="auto"/>
              <w:jc w:val="center"/>
              <w:rPr>
                <w:b/>
                <w:sz w:val="22"/>
              </w:rPr>
            </w:pPr>
            <w:r>
              <w:rPr>
                <w:b/>
                <w:sz w:val="22"/>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B527335" w14:textId="77777777" w:rsidR="00927055" w:rsidRPr="009971FA" w:rsidRDefault="00927055" w:rsidP="00A734FD">
            <w:pPr>
              <w:spacing w:after="0" w:line="240" w:lineRule="auto"/>
              <w:jc w:val="center"/>
              <w:rPr>
                <w:b/>
                <w:sz w:val="22"/>
              </w:rPr>
            </w:pPr>
            <w:r>
              <w:rPr>
                <w:b/>
                <w:sz w:val="22"/>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451A7187" w14:textId="77777777" w:rsidR="00927055" w:rsidRPr="009971FA" w:rsidRDefault="00927055" w:rsidP="00A734FD">
            <w:pPr>
              <w:spacing w:after="0" w:line="240" w:lineRule="auto"/>
              <w:jc w:val="center"/>
              <w:rPr>
                <w:b/>
                <w:sz w:val="22"/>
              </w:rPr>
            </w:pPr>
            <w:r>
              <w:rPr>
                <w:b/>
                <w:sz w:val="22"/>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2282209C" w14:textId="77777777" w:rsidR="00927055" w:rsidRPr="009971FA" w:rsidRDefault="00927055" w:rsidP="00A734FD">
            <w:pPr>
              <w:spacing w:after="0" w:line="240" w:lineRule="auto"/>
              <w:jc w:val="center"/>
              <w:rPr>
                <w:b/>
                <w:sz w:val="22"/>
              </w:rPr>
            </w:pPr>
            <w:r>
              <w:rPr>
                <w:b/>
                <w:sz w:val="22"/>
              </w:rPr>
              <w:t>Montant total du Contrat (valeur actualisée, équivalent en US$)</w:t>
            </w:r>
          </w:p>
        </w:tc>
      </w:tr>
      <w:tr w:rsidR="00927055" w:rsidRPr="009971FA" w14:paraId="0432FE7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tcPr>
          <w:p w14:paraId="5FF5F92D" w14:textId="77777777" w:rsidR="00927055" w:rsidRPr="009971FA" w:rsidRDefault="00927055" w:rsidP="00A734FD">
            <w:pPr>
              <w:spacing w:after="0" w:line="240" w:lineRule="auto"/>
              <w:rPr>
                <w:b/>
                <w:sz w:val="22"/>
              </w:rPr>
            </w:pPr>
            <w:r>
              <w:rPr>
                <w:b/>
                <w:sz w:val="22"/>
              </w:rPr>
              <w:t>[insérer l’année]</w:t>
            </w:r>
          </w:p>
        </w:tc>
        <w:tc>
          <w:tcPr>
            <w:tcW w:w="1530" w:type="dxa"/>
            <w:tcBorders>
              <w:top w:val="single" w:sz="2" w:space="0" w:color="auto"/>
              <w:left w:val="single" w:sz="2" w:space="0" w:color="auto"/>
              <w:bottom w:val="single" w:sz="2" w:space="0" w:color="auto"/>
              <w:right w:val="single" w:sz="2" w:space="0" w:color="auto"/>
            </w:tcBorders>
          </w:tcPr>
          <w:p w14:paraId="7A652190" w14:textId="77777777" w:rsidR="00927055" w:rsidRPr="009971FA" w:rsidRDefault="00927055" w:rsidP="00A734FD">
            <w:pPr>
              <w:spacing w:after="0" w:line="240" w:lineRule="auto"/>
              <w:rPr>
                <w:sz w:val="22"/>
              </w:rPr>
            </w:pPr>
            <w:r>
              <w:rPr>
                <w:sz w:val="22"/>
              </w:rPr>
              <w:t>[</w:t>
            </w:r>
            <w:r>
              <w:rPr>
                <w:b/>
                <w:bCs/>
                <w:sz w:val="22"/>
              </w:rPr>
              <w:t>insérer le montant et le pourcentage</w:t>
            </w:r>
            <w:r>
              <w:rPr>
                <w:sz w:val="22"/>
              </w:rPr>
              <w:t>]</w:t>
            </w:r>
          </w:p>
        </w:tc>
        <w:tc>
          <w:tcPr>
            <w:tcW w:w="5128" w:type="dxa"/>
            <w:tcBorders>
              <w:top w:val="single" w:sz="2" w:space="0" w:color="auto"/>
              <w:left w:val="single" w:sz="2" w:space="0" w:color="auto"/>
              <w:bottom w:val="single" w:sz="2" w:space="0" w:color="auto"/>
              <w:right w:val="single" w:sz="2" w:space="0" w:color="auto"/>
            </w:tcBorders>
          </w:tcPr>
          <w:p w14:paraId="14C598F0" w14:textId="77777777" w:rsidR="00927055" w:rsidRPr="009971FA" w:rsidRDefault="00927055" w:rsidP="00A734FD">
            <w:pPr>
              <w:spacing w:after="0" w:line="240" w:lineRule="auto"/>
              <w:rPr>
                <w:sz w:val="22"/>
              </w:rPr>
            </w:pPr>
            <w:r>
              <w:rPr>
                <w:sz w:val="22"/>
              </w:rPr>
              <w:t>Identification du Contrat : [indiquer le nom complet du Contrat, son numéro et tout autre élément d’identification]</w:t>
            </w:r>
          </w:p>
          <w:p w14:paraId="7B88D9F8" w14:textId="55C5E356" w:rsidR="00927055" w:rsidRPr="009971FA" w:rsidRDefault="00927055" w:rsidP="00A734FD">
            <w:pPr>
              <w:spacing w:after="0" w:line="240" w:lineRule="auto"/>
              <w:rPr>
                <w:sz w:val="22"/>
              </w:rPr>
            </w:pPr>
            <w:r>
              <w:rPr>
                <w:sz w:val="22"/>
              </w:rPr>
              <w:t>Nom de l’institution</w:t>
            </w:r>
            <w:r w:rsidR="00826155">
              <w:rPr>
                <w:sz w:val="22"/>
              </w:rPr>
              <w:t xml:space="preserve"> </w:t>
            </w:r>
            <w:r>
              <w:rPr>
                <w:sz w:val="22"/>
              </w:rPr>
              <w:t>: [insérer le nom complet]</w:t>
            </w:r>
          </w:p>
          <w:p w14:paraId="4C1EF46E" w14:textId="77777777" w:rsidR="00927055" w:rsidRPr="009971FA" w:rsidRDefault="00927055" w:rsidP="00A734FD">
            <w:pPr>
              <w:spacing w:after="0" w:line="240" w:lineRule="auto"/>
              <w:rPr>
                <w:sz w:val="22"/>
              </w:rPr>
            </w:pPr>
            <w:r>
              <w:rPr>
                <w:sz w:val="22"/>
              </w:rPr>
              <w:t>Adresse de l’institution : [Insérer le nom de la rue/ville/ pays]</w:t>
            </w:r>
          </w:p>
          <w:p w14:paraId="5A940B2F" w14:textId="6B0A75F1" w:rsidR="00927055" w:rsidRPr="009971FA" w:rsidRDefault="00927055" w:rsidP="00A734FD">
            <w:pPr>
              <w:spacing w:after="0" w:line="240" w:lineRule="auto"/>
              <w:rPr>
                <w:sz w:val="22"/>
              </w:rPr>
            </w:pPr>
            <w:r>
              <w:rPr>
                <w:sz w:val="22"/>
              </w:rPr>
              <w:t>Motif(s) d’inexécution</w:t>
            </w:r>
            <w:r w:rsidR="00826155">
              <w:rPr>
                <w:sz w:val="22"/>
              </w:rPr>
              <w:t xml:space="preserve"> </w:t>
            </w:r>
            <w:r>
              <w:rPr>
                <w:sz w:val="22"/>
              </w:rPr>
              <w:t>: [indiquer le ou les principaux motifs]</w:t>
            </w:r>
          </w:p>
        </w:tc>
        <w:tc>
          <w:tcPr>
            <w:tcW w:w="1763" w:type="dxa"/>
            <w:tcBorders>
              <w:top w:val="single" w:sz="2" w:space="0" w:color="auto"/>
              <w:left w:val="single" w:sz="2" w:space="0" w:color="auto"/>
              <w:bottom w:val="single" w:sz="2" w:space="0" w:color="auto"/>
              <w:right w:val="single" w:sz="2" w:space="0" w:color="auto"/>
            </w:tcBorders>
          </w:tcPr>
          <w:p w14:paraId="7C7DE123" w14:textId="77777777" w:rsidR="00927055" w:rsidRPr="009971FA" w:rsidRDefault="00927055" w:rsidP="00A734FD">
            <w:pPr>
              <w:spacing w:after="0" w:line="240" w:lineRule="auto"/>
              <w:rPr>
                <w:sz w:val="22"/>
              </w:rPr>
            </w:pPr>
            <w:r>
              <w:rPr>
                <w:sz w:val="22"/>
              </w:rPr>
              <w:t>[insérer le montant]</w:t>
            </w:r>
          </w:p>
        </w:tc>
      </w:tr>
    </w:tbl>
    <w:p w14:paraId="3358F3B9" w14:textId="77777777" w:rsidR="00F362C9" w:rsidRDefault="00F362C9" w:rsidP="00A734FD">
      <w:pPr>
        <w:spacing w:line="240" w:lineRule="auto"/>
      </w:pPr>
    </w:p>
    <w:p w14:paraId="768AC789" w14:textId="77777777" w:rsidR="00F362C9" w:rsidRDefault="00F362C9" w:rsidP="00A734FD">
      <w:pPr>
        <w:spacing w:line="240" w:lineRule="auto"/>
        <w:jc w:val="left"/>
      </w:pPr>
      <w:r>
        <w:br w:type="page"/>
      </w:r>
    </w:p>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30"/>
      </w:tblGrid>
      <w:tr w:rsidR="00927055" w:rsidRPr="009971FA" w14:paraId="70D87160" w14:textId="77777777" w:rsidTr="006268AF">
        <w:trPr>
          <w:cantSplit/>
          <w:jc w:val="center"/>
        </w:trPr>
        <w:tc>
          <w:tcPr>
            <w:tcW w:w="5000" w:type="pct"/>
            <w:tcBorders>
              <w:top w:val="single" w:sz="4" w:space="0" w:color="auto"/>
              <w:bottom w:val="single" w:sz="4" w:space="0" w:color="auto"/>
            </w:tcBorders>
            <w:vAlign w:val="center"/>
          </w:tcPr>
          <w:p w14:paraId="4515CFFA" w14:textId="77777777" w:rsidR="00927055" w:rsidRPr="009971FA" w:rsidRDefault="00927055" w:rsidP="00A734FD">
            <w:pPr>
              <w:spacing w:after="0" w:line="240" w:lineRule="auto"/>
              <w:rPr>
                <w:b/>
                <w:sz w:val="22"/>
              </w:rPr>
            </w:pPr>
            <w:r>
              <w:rPr>
                <w:b/>
                <w:sz w:val="22"/>
              </w:rPr>
              <w:lastRenderedPageBreak/>
              <w:t xml:space="preserve">Inexécution du Contrat conformément aux dispositions de la Section III. </w:t>
            </w:r>
            <w:r>
              <w:rPr>
                <w:b/>
                <w:bCs/>
                <w:sz w:val="22"/>
              </w:rPr>
              <w:t>Critères de qualification et d’évaluation</w:t>
            </w:r>
          </w:p>
        </w:tc>
      </w:tr>
      <w:tr w:rsidR="00927055" w:rsidRPr="009971FA" w14:paraId="0AF0586C" w14:textId="77777777" w:rsidTr="006268AF">
        <w:trPr>
          <w:cantSplit/>
          <w:jc w:val="center"/>
        </w:trPr>
        <w:tc>
          <w:tcPr>
            <w:tcW w:w="5000" w:type="pct"/>
            <w:tcBorders>
              <w:top w:val="single" w:sz="4" w:space="0" w:color="auto"/>
              <w:bottom w:val="single" w:sz="4" w:space="0" w:color="auto"/>
            </w:tcBorders>
          </w:tcPr>
          <w:p w14:paraId="3A825B9F" w14:textId="77777777" w:rsidR="00927055" w:rsidRPr="009971FA" w:rsidRDefault="00927055" w:rsidP="00806DC6">
            <w:pPr>
              <w:pStyle w:val="ListParagraph"/>
              <w:numPr>
                <w:ilvl w:val="0"/>
                <w:numId w:val="34"/>
              </w:numPr>
              <w:spacing w:after="0" w:line="240" w:lineRule="auto"/>
              <w:rPr>
                <w:sz w:val="22"/>
              </w:rPr>
            </w:pPr>
            <w:r>
              <w:rPr>
                <w:sz w:val="22"/>
              </w:rPr>
              <w:t xml:space="preserve">Aucune inexécution de Contrat conformément aux dispositions de la Section III. </w:t>
            </w:r>
            <w:r w:rsidRPr="00011067">
              <w:rPr>
                <w:sz w:val="22"/>
              </w:rPr>
              <w:t>Critères de qualification et d’évaluation</w:t>
            </w:r>
          </w:p>
          <w:p w14:paraId="3601C465" w14:textId="77777777" w:rsidR="00927055" w:rsidRPr="009971FA" w:rsidRDefault="00927055" w:rsidP="00A734FD">
            <w:pPr>
              <w:spacing w:after="0" w:line="240" w:lineRule="auto"/>
              <w:rPr>
                <w:sz w:val="22"/>
              </w:rPr>
            </w:pPr>
            <w:r>
              <w:rPr>
                <w:sz w:val="22"/>
              </w:rPr>
              <w:t>OU</w:t>
            </w:r>
          </w:p>
          <w:p w14:paraId="7CD8242A" w14:textId="77777777" w:rsidR="00927055" w:rsidRPr="009971FA" w:rsidRDefault="00927055" w:rsidP="00806DC6">
            <w:pPr>
              <w:pStyle w:val="ListParagraph"/>
              <w:numPr>
                <w:ilvl w:val="0"/>
                <w:numId w:val="34"/>
              </w:numPr>
              <w:spacing w:after="0" w:line="240" w:lineRule="auto"/>
              <w:rPr>
                <w:sz w:val="22"/>
              </w:rPr>
            </w:pPr>
            <w:r>
              <w:rPr>
                <w:sz w:val="22"/>
              </w:rPr>
              <w:t xml:space="preserve">Inexécution du Contrat conformément aux dispositions de la Section III. </w:t>
            </w:r>
            <w:r w:rsidRPr="00011067">
              <w:rPr>
                <w:sz w:val="22"/>
              </w:rPr>
              <w:t>Critères de qualification et d’évaluation</w:t>
            </w:r>
          </w:p>
        </w:tc>
      </w:tr>
      <w:tr w:rsidR="00927055" w:rsidRPr="009971FA" w14:paraId="45F63FBC" w14:textId="77777777" w:rsidTr="006268AF">
        <w:trPr>
          <w:cantSplit/>
          <w:jc w:val="center"/>
        </w:trPr>
        <w:tc>
          <w:tcPr>
            <w:tcW w:w="5000" w:type="pct"/>
            <w:tcBorders>
              <w:bottom w:val="single" w:sz="4" w:space="0" w:color="auto"/>
            </w:tcBorders>
            <w:shd w:val="clear" w:color="auto" w:fill="auto"/>
          </w:tcPr>
          <w:p w14:paraId="417CCFC5" w14:textId="77777777" w:rsidR="00927055" w:rsidRPr="009971FA" w:rsidRDefault="00927055" w:rsidP="00A734FD">
            <w:pPr>
              <w:spacing w:after="0" w:line="240" w:lineRule="auto"/>
              <w:rPr>
                <w:sz w:val="22"/>
              </w:rPr>
            </w:pPr>
            <w:r>
              <w:rPr>
                <w:sz w:val="22"/>
              </w:rPr>
              <w:t>Inexécution d’un Contrat</w:t>
            </w:r>
          </w:p>
          <w:p w14:paraId="6C3B9CAB" w14:textId="77777777" w:rsidR="00927055" w:rsidRPr="009971FA" w:rsidRDefault="00927055" w:rsidP="00A734FD">
            <w:pPr>
              <w:spacing w:after="0" w:line="240" w:lineRule="auto"/>
              <w:rPr>
                <w:sz w:val="22"/>
              </w:rPr>
            </w:pPr>
            <w:r>
              <w:rPr>
                <w:sz w:val="22"/>
              </w:rPr>
              <w:t xml:space="preserve">En cas d’inexécution d’un contrat, clarifier/expliquer votre situation conformément aux dispositions de la Section III. </w:t>
            </w:r>
            <w:r w:rsidRPr="00011067">
              <w:rPr>
                <w:sz w:val="22"/>
              </w:rPr>
              <w:t>Critères de qualification et d’évaluation</w:t>
            </w:r>
          </w:p>
        </w:tc>
      </w:tr>
    </w:tbl>
    <w:p w14:paraId="12F7F3A1" w14:textId="77777777" w:rsidR="00927055" w:rsidRPr="00276630" w:rsidRDefault="00927055" w:rsidP="00A734FD">
      <w:pPr>
        <w:spacing w:after="0" w:line="240" w:lineRule="auto"/>
      </w:pPr>
    </w:p>
    <w:p w14:paraId="4D4A2348" w14:textId="77777777" w:rsidR="00927055" w:rsidRPr="00276630" w:rsidRDefault="00927055" w:rsidP="00A734FD">
      <w:pPr>
        <w:spacing w:after="0" w:line="240" w:lineRule="auto"/>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61"/>
        <w:gridCol w:w="1666"/>
        <w:gridCol w:w="4781"/>
        <w:gridCol w:w="2126"/>
      </w:tblGrid>
      <w:tr w:rsidR="00927055" w:rsidRPr="006268AF" w14:paraId="4600323C" w14:textId="77777777" w:rsidTr="009971FA">
        <w:trPr>
          <w:trHeight w:val="961"/>
          <w:jc w:val="center"/>
        </w:trPr>
        <w:tc>
          <w:tcPr>
            <w:tcW w:w="0" w:type="auto"/>
            <w:vAlign w:val="center"/>
          </w:tcPr>
          <w:p w14:paraId="3038590C" w14:textId="77777777" w:rsidR="00927055" w:rsidRPr="006268AF" w:rsidRDefault="00927055" w:rsidP="00A734FD">
            <w:pPr>
              <w:spacing w:after="0" w:line="240" w:lineRule="auto"/>
              <w:jc w:val="center"/>
              <w:rPr>
                <w:b/>
              </w:rPr>
            </w:pPr>
            <w:r>
              <w:rPr>
                <w:b/>
              </w:rPr>
              <w:t>Année</w:t>
            </w:r>
          </w:p>
        </w:tc>
        <w:tc>
          <w:tcPr>
            <w:tcW w:w="0" w:type="auto"/>
            <w:vAlign w:val="center"/>
          </w:tcPr>
          <w:p w14:paraId="7CBCFDAB" w14:textId="77777777" w:rsidR="00927055" w:rsidRPr="006268AF" w:rsidRDefault="00927055" w:rsidP="00A734FD">
            <w:pPr>
              <w:spacing w:after="0" w:line="240" w:lineRule="auto"/>
              <w:jc w:val="center"/>
              <w:rPr>
                <w:b/>
              </w:rPr>
            </w:pPr>
            <w:r>
              <w:rPr>
                <w:b/>
              </w:rPr>
              <w:t>Montant de la réclamation en pourcentage du total de l’actif</w:t>
            </w:r>
          </w:p>
        </w:tc>
        <w:tc>
          <w:tcPr>
            <w:tcW w:w="4781" w:type="dxa"/>
            <w:vAlign w:val="center"/>
          </w:tcPr>
          <w:p w14:paraId="795C80EE" w14:textId="77777777" w:rsidR="00927055" w:rsidRPr="006268AF" w:rsidRDefault="00927055" w:rsidP="00A734FD">
            <w:pPr>
              <w:spacing w:after="0" w:line="240" w:lineRule="auto"/>
              <w:jc w:val="center"/>
              <w:rPr>
                <w:b/>
              </w:rPr>
            </w:pPr>
            <w:r>
              <w:rPr>
                <w:b/>
              </w:rPr>
              <w:t>Identification du Contrat</w:t>
            </w:r>
          </w:p>
        </w:tc>
        <w:tc>
          <w:tcPr>
            <w:tcW w:w="2126" w:type="dxa"/>
            <w:vAlign w:val="center"/>
          </w:tcPr>
          <w:p w14:paraId="6CCB1562" w14:textId="77777777" w:rsidR="00927055" w:rsidRPr="006268AF" w:rsidRDefault="00927055" w:rsidP="00A734FD">
            <w:pPr>
              <w:spacing w:after="0" w:line="240" w:lineRule="auto"/>
              <w:jc w:val="center"/>
              <w:rPr>
                <w:b/>
              </w:rPr>
            </w:pPr>
            <w:r>
              <w:rPr>
                <w:b/>
              </w:rPr>
              <w:t>Montant total du Contrat (valeur actualisée, équivalent en US$)</w:t>
            </w:r>
          </w:p>
        </w:tc>
      </w:tr>
      <w:tr w:rsidR="00927055" w:rsidRPr="00276630" w14:paraId="390AD564" w14:textId="77777777" w:rsidTr="009971FA">
        <w:trPr>
          <w:jc w:val="center"/>
        </w:trPr>
        <w:tc>
          <w:tcPr>
            <w:tcW w:w="0" w:type="auto"/>
          </w:tcPr>
          <w:p w14:paraId="1093F55A" w14:textId="77777777" w:rsidR="00927055" w:rsidRPr="00E3293A" w:rsidRDefault="00927055" w:rsidP="00A734FD">
            <w:pPr>
              <w:spacing w:after="0" w:line="240" w:lineRule="auto"/>
              <w:rPr>
                <w:b/>
              </w:rPr>
            </w:pPr>
            <w:r>
              <w:rPr>
                <w:b/>
              </w:rPr>
              <w:t>[insérer l’année]</w:t>
            </w:r>
          </w:p>
        </w:tc>
        <w:tc>
          <w:tcPr>
            <w:tcW w:w="0" w:type="auto"/>
          </w:tcPr>
          <w:p w14:paraId="17383119" w14:textId="77777777" w:rsidR="00927055" w:rsidRPr="00F362C9" w:rsidRDefault="00927055" w:rsidP="00A734FD">
            <w:pPr>
              <w:spacing w:after="0" w:line="240" w:lineRule="auto"/>
              <w:rPr>
                <w:b/>
              </w:rPr>
            </w:pPr>
            <w:r>
              <w:rPr>
                <w:b/>
              </w:rPr>
              <w:t>[insérer le pourcentage]</w:t>
            </w:r>
          </w:p>
        </w:tc>
        <w:tc>
          <w:tcPr>
            <w:tcW w:w="4781" w:type="dxa"/>
          </w:tcPr>
          <w:p w14:paraId="61C056C9" w14:textId="77777777" w:rsidR="00927055" w:rsidRPr="00276630" w:rsidRDefault="00927055" w:rsidP="00A734FD">
            <w:pPr>
              <w:spacing w:after="0" w:line="240" w:lineRule="auto"/>
            </w:pPr>
            <w:r>
              <w:t>Identification du Contrat : [</w:t>
            </w:r>
          </w:p>
          <w:p w14:paraId="2ACE3A88" w14:textId="77777777" w:rsidR="00927055" w:rsidRPr="00E3293A" w:rsidRDefault="00927055" w:rsidP="00A734FD">
            <w:pPr>
              <w:spacing w:after="0" w:line="240" w:lineRule="auto"/>
              <w:rPr>
                <w:b/>
              </w:rPr>
            </w:pPr>
            <w:r>
              <w:t xml:space="preserve">Nom </w:t>
            </w:r>
            <w:r>
              <w:rPr>
                <w:b/>
              </w:rPr>
              <w:t>indiquer le nom complet du Contrat, son numéro et tout autre élément d’identification]</w:t>
            </w:r>
            <w:r>
              <w:t xml:space="preserve"> : </w:t>
            </w:r>
            <w:r>
              <w:rPr>
                <w:b/>
              </w:rPr>
              <w:t>[insérer le nom complet]</w:t>
            </w:r>
          </w:p>
          <w:p w14:paraId="44A84142" w14:textId="77777777" w:rsidR="00927055" w:rsidRPr="00E3293A" w:rsidRDefault="00927055" w:rsidP="00A734FD">
            <w:pPr>
              <w:spacing w:after="0" w:line="240" w:lineRule="auto"/>
              <w:rPr>
                <w:b/>
              </w:rPr>
            </w:pPr>
            <w:r>
              <w:t xml:space="preserve">Adresse de l’institution : </w:t>
            </w:r>
            <w:r>
              <w:rPr>
                <w:b/>
              </w:rPr>
              <w:t>[Insérer le nom de la rue/ville/ pays]</w:t>
            </w:r>
          </w:p>
          <w:p w14:paraId="05DC5041" w14:textId="77777777" w:rsidR="00927055" w:rsidRPr="00276630" w:rsidRDefault="00927055" w:rsidP="00A734FD">
            <w:pPr>
              <w:spacing w:after="0" w:line="240" w:lineRule="auto"/>
            </w:pPr>
            <w:r>
              <w:t>Objet du contentieux :</w:t>
            </w:r>
            <w:r>
              <w:rPr>
                <w:b/>
              </w:rPr>
              <w:t xml:space="preserve"> [indiquer les principaux points faisant l’objet du litige]</w:t>
            </w:r>
          </w:p>
        </w:tc>
        <w:tc>
          <w:tcPr>
            <w:tcW w:w="2126" w:type="dxa"/>
          </w:tcPr>
          <w:p w14:paraId="6FFF87D4" w14:textId="77777777" w:rsidR="00927055" w:rsidRPr="006268AF" w:rsidRDefault="00927055" w:rsidP="00A734FD">
            <w:pPr>
              <w:spacing w:after="0" w:line="240" w:lineRule="auto"/>
              <w:rPr>
                <w:b/>
              </w:rPr>
            </w:pPr>
            <w:r>
              <w:rPr>
                <w:b/>
              </w:rPr>
              <w:t>[insérer le montant]</w:t>
            </w:r>
          </w:p>
        </w:tc>
      </w:tr>
    </w:tbl>
    <w:p w14:paraId="6FA91D17" w14:textId="77777777" w:rsidR="00927055" w:rsidRPr="00276630" w:rsidRDefault="00927055" w:rsidP="00A734FD">
      <w:pPr>
        <w:spacing w:after="0" w:line="240" w:lineRule="auto"/>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27055" w:rsidRPr="009971FA" w14:paraId="3B74B52D"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5CDEB4C" w14:textId="6F6A43EB" w:rsidR="00927055" w:rsidRPr="009971FA" w:rsidRDefault="00927055" w:rsidP="00A734FD">
            <w:pPr>
              <w:spacing w:after="0" w:line="240" w:lineRule="auto"/>
              <w:rPr>
                <w:b/>
                <w:sz w:val="22"/>
              </w:rPr>
            </w:pPr>
            <w:r>
              <w:rPr>
                <w:b/>
                <w:sz w:val="22"/>
              </w:rPr>
              <w:t xml:space="preserve">Le Soumissionnaire est parti à </w:t>
            </w:r>
            <w:r>
              <w:rPr>
                <w:b/>
                <w:sz w:val="22"/>
                <w:u w:val="single"/>
              </w:rPr>
              <w:t>un procès, un litige, un arbitrage, une action en justice, une plainte, une enquête ou un différend</w:t>
            </w:r>
            <w:r>
              <w:rPr>
                <w:b/>
                <w:sz w:val="22"/>
              </w:rPr>
              <w:t xml:space="preserve"> dont la procédure ou le résultant pourrait raisonnablement être interprété par le Maître d'ouvrage comme pouvant avoir un impact ou ayant un impact sur la situation financière du Soumissionnaire d’une manière pouvant affecter négativement la capacité du Soumissionnaire à satisfaire à l’une quelconque de ses obligations contractuelles </w:t>
            </w:r>
          </w:p>
          <w:p w14:paraId="07C8AAD7" w14:textId="77777777" w:rsidR="00927055" w:rsidRPr="009971FA" w:rsidRDefault="00927055" w:rsidP="00A734FD">
            <w:pPr>
              <w:spacing w:after="0" w:line="240" w:lineRule="auto"/>
              <w:rPr>
                <w:b/>
                <w:sz w:val="22"/>
                <w:u w:val="single"/>
              </w:rPr>
            </w:pPr>
            <w:r>
              <w:rPr>
                <w:b/>
                <w:sz w:val="22"/>
                <w:u w:val="single"/>
              </w:rPr>
              <w:t xml:space="preserve">Conformément aux dispositions de la Section III. </w:t>
            </w:r>
            <w:r>
              <w:rPr>
                <w:b/>
                <w:bCs/>
                <w:sz w:val="22"/>
                <w:u w:val="single"/>
              </w:rPr>
              <w:t>Critères de qualification et d’évaluation</w:t>
            </w:r>
            <w:r>
              <w:rPr>
                <w:b/>
                <w:sz w:val="22"/>
                <w:u w:val="single"/>
              </w:rPr>
              <w:t xml:space="preserve"> </w:t>
            </w:r>
          </w:p>
          <w:p w14:paraId="384EA09F" w14:textId="77777777" w:rsidR="00927055" w:rsidRPr="009971FA" w:rsidRDefault="00927055" w:rsidP="00A734FD">
            <w:pPr>
              <w:spacing w:after="0" w:line="240" w:lineRule="auto"/>
              <w:rPr>
                <w:sz w:val="22"/>
              </w:rPr>
            </w:pPr>
            <w:r>
              <w:rPr>
                <w:sz w:val="22"/>
              </w:rPr>
              <w:t xml:space="preserve">(chaque membre d’une co-entreprise /association constituant le Soumissionnaire doit compléter ce tableau) </w:t>
            </w:r>
          </w:p>
        </w:tc>
      </w:tr>
      <w:tr w:rsidR="00927055" w:rsidRPr="009971FA" w14:paraId="3A8FD46F"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tcPr>
          <w:p w14:paraId="075748C8" w14:textId="77777777" w:rsidR="00927055" w:rsidRPr="009971FA" w:rsidRDefault="00927055" w:rsidP="00A734FD">
            <w:pPr>
              <w:spacing w:after="0" w:line="240" w:lineRule="auto"/>
              <w:rPr>
                <w:sz w:val="22"/>
              </w:rPr>
            </w:pPr>
            <w:r>
              <w:rPr>
                <w:sz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le Maître d'ouvrage comme pouvant avoir ou ayant un impact sur la situation financière du Soumissionnaire d’une manière pouvant affecter négativement la capacité du Soumissionnaire à satisfaire à l’une quelconque de ses obligations en vertu du Contrat :</w:t>
            </w:r>
          </w:p>
        </w:tc>
      </w:tr>
      <w:tr w:rsidR="00927055" w:rsidRPr="009971FA" w14:paraId="2DDD89EF" w14:textId="77777777" w:rsidTr="001A1080">
        <w:trPr>
          <w:gridAfter w:val="2"/>
          <w:wAfter w:w="6380" w:type="dxa"/>
          <w:cantSplit/>
        </w:trPr>
        <w:tc>
          <w:tcPr>
            <w:tcW w:w="9389" w:type="dxa"/>
            <w:gridSpan w:val="3"/>
            <w:tcBorders>
              <w:left w:val="single" w:sz="2" w:space="0" w:color="auto"/>
              <w:bottom w:val="single" w:sz="2" w:space="0" w:color="auto"/>
              <w:right w:val="single" w:sz="2" w:space="0" w:color="auto"/>
            </w:tcBorders>
          </w:tcPr>
          <w:p w14:paraId="3AD56D82" w14:textId="77777777" w:rsidR="00927055" w:rsidRPr="009971FA" w:rsidRDefault="00927055" w:rsidP="00A734FD">
            <w:pPr>
              <w:spacing w:after="0" w:line="240" w:lineRule="auto"/>
              <w:rPr>
                <w:sz w:val="22"/>
              </w:rPr>
            </w:pPr>
            <w:r>
              <w:rPr>
                <w:sz w:val="22"/>
              </w:rPr>
              <w:t xml:space="preserve">  Non  </w:t>
            </w:r>
            <w:r>
              <w:rPr>
                <w:b/>
                <w:bCs/>
                <w:sz w:val="22"/>
              </w:rPr>
              <w:t>OU</w:t>
            </w:r>
            <w:r>
              <w:rPr>
                <w:sz w:val="22"/>
              </w:rPr>
              <w:t xml:space="preserve"> </w:t>
            </w:r>
            <w:r>
              <w:rPr>
                <w:sz w:val="22"/>
              </w:rPr>
              <w:t>  Oui</w:t>
            </w:r>
          </w:p>
          <w:p w14:paraId="28D6DD22" w14:textId="77777777" w:rsidR="00927055" w:rsidRPr="009971FA" w:rsidRDefault="00927055" w:rsidP="00A734FD">
            <w:pPr>
              <w:spacing w:after="0" w:line="240" w:lineRule="auto"/>
              <w:rPr>
                <w:sz w:val="22"/>
              </w:rPr>
            </w:pPr>
          </w:p>
          <w:p w14:paraId="55EE3113" w14:textId="77777777" w:rsidR="00927055" w:rsidRPr="009971FA" w:rsidRDefault="00927055" w:rsidP="00A734FD">
            <w:pPr>
              <w:spacing w:after="0" w:line="240" w:lineRule="auto"/>
              <w:rPr>
                <w:b/>
                <w:sz w:val="22"/>
              </w:rPr>
            </w:pPr>
            <w:r>
              <w:rPr>
                <w:b/>
                <w:sz w:val="22"/>
              </w:rPr>
              <w:t>Si Oui, veuillez décrire :</w:t>
            </w:r>
          </w:p>
        </w:tc>
      </w:tr>
      <w:tr w:rsidR="00927055" w:rsidRPr="009971FA" w14:paraId="24DB2789" w14:textId="77777777" w:rsidTr="001A1080">
        <w:trPr>
          <w:cantSplit/>
        </w:trPr>
        <w:tc>
          <w:tcPr>
            <w:tcW w:w="3129" w:type="dxa"/>
            <w:tcBorders>
              <w:left w:val="single" w:sz="2" w:space="0" w:color="auto"/>
              <w:bottom w:val="single" w:sz="2" w:space="0" w:color="auto"/>
              <w:right w:val="single" w:sz="2" w:space="0" w:color="auto"/>
            </w:tcBorders>
          </w:tcPr>
          <w:p w14:paraId="27015C1C" w14:textId="77777777" w:rsidR="00927055" w:rsidRPr="009971FA" w:rsidRDefault="00927055" w:rsidP="00A734FD">
            <w:pPr>
              <w:spacing w:after="0" w:line="240" w:lineRule="auto"/>
              <w:rPr>
                <w:b/>
                <w:sz w:val="22"/>
              </w:rPr>
            </w:pPr>
            <w:r>
              <w:rPr>
                <w:b/>
                <w:sz w:val="22"/>
              </w:rPr>
              <w:lastRenderedPageBreak/>
              <w:t>Année :</w:t>
            </w:r>
          </w:p>
        </w:tc>
        <w:tc>
          <w:tcPr>
            <w:tcW w:w="3130" w:type="dxa"/>
            <w:tcBorders>
              <w:left w:val="single" w:sz="2" w:space="0" w:color="auto"/>
              <w:bottom w:val="single" w:sz="2" w:space="0" w:color="auto"/>
              <w:right w:val="single" w:sz="2" w:space="0" w:color="auto"/>
            </w:tcBorders>
          </w:tcPr>
          <w:p w14:paraId="7A37602E" w14:textId="77777777" w:rsidR="00927055" w:rsidRPr="009971FA" w:rsidRDefault="00927055" w:rsidP="00A734FD">
            <w:pPr>
              <w:spacing w:after="0" w:line="240" w:lineRule="auto"/>
              <w:rPr>
                <w:b/>
                <w:sz w:val="22"/>
              </w:rPr>
            </w:pPr>
            <w:r>
              <w:rPr>
                <w:b/>
                <w:sz w:val="22"/>
              </w:rPr>
              <w:t>Objet du litige :</w:t>
            </w:r>
          </w:p>
        </w:tc>
        <w:tc>
          <w:tcPr>
            <w:tcW w:w="3130" w:type="dxa"/>
            <w:tcBorders>
              <w:left w:val="single" w:sz="2" w:space="0" w:color="auto"/>
              <w:bottom w:val="single" w:sz="2" w:space="0" w:color="auto"/>
              <w:right w:val="single" w:sz="2" w:space="0" w:color="auto"/>
            </w:tcBorders>
          </w:tcPr>
          <w:p w14:paraId="3971C5E3" w14:textId="77777777" w:rsidR="00927055" w:rsidRPr="009971FA" w:rsidRDefault="00927055" w:rsidP="00A734FD">
            <w:pPr>
              <w:spacing w:after="0" w:line="240" w:lineRule="auto"/>
              <w:rPr>
                <w:b/>
                <w:sz w:val="22"/>
              </w:rPr>
            </w:pPr>
            <w:r>
              <w:rPr>
                <w:b/>
                <w:sz w:val="22"/>
              </w:rPr>
              <w:t>Valeur de la décision (effective ou potentielle) rendue contre le Soumissionnaire en équivalent US$ :</w:t>
            </w:r>
          </w:p>
          <w:p w14:paraId="5CC174FF" w14:textId="77777777" w:rsidR="00927055" w:rsidRPr="009971FA" w:rsidRDefault="00927055" w:rsidP="00A734FD">
            <w:pPr>
              <w:spacing w:after="0" w:line="240" w:lineRule="auto"/>
              <w:rPr>
                <w:b/>
                <w:sz w:val="22"/>
              </w:rPr>
            </w:pPr>
          </w:p>
        </w:tc>
        <w:tc>
          <w:tcPr>
            <w:tcW w:w="3190" w:type="dxa"/>
          </w:tcPr>
          <w:p w14:paraId="04B24B2F" w14:textId="77777777" w:rsidR="00927055" w:rsidRPr="009971FA" w:rsidRDefault="00927055" w:rsidP="00A734FD">
            <w:pPr>
              <w:spacing w:after="0" w:line="240" w:lineRule="auto"/>
              <w:rPr>
                <w:b/>
                <w:sz w:val="22"/>
              </w:rPr>
            </w:pPr>
          </w:p>
        </w:tc>
        <w:tc>
          <w:tcPr>
            <w:tcW w:w="3190" w:type="dxa"/>
          </w:tcPr>
          <w:p w14:paraId="46FAF6CE" w14:textId="77777777" w:rsidR="00927055" w:rsidRPr="009971FA" w:rsidRDefault="00927055" w:rsidP="00A734FD">
            <w:pPr>
              <w:spacing w:after="0" w:line="240" w:lineRule="auto"/>
              <w:rPr>
                <w:b/>
                <w:sz w:val="22"/>
              </w:rPr>
            </w:pPr>
          </w:p>
        </w:tc>
      </w:tr>
    </w:tbl>
    <w:p w14:paraId="06887F6D" w14:textId="77777777" w:rsidR="00927055" w:rsidRPr="00276630" w:rsidRDefault="00927055" w:rsidP="00A734FD">
      <w:pPr>
        <w:pStyle w:val="Heading3BSF"/>
        <w:spacing w:line="240" w:lineRule="auto"/>
      </w:pPr>
      <w:bookmarkStart w:id="2233" w:name="_Toc163975055"/>
      <w:bookmarkStart w:id="2234" w:name="_Toc308967748"/>
      <w:bookmarkStart w:id="2235" w:name="_Toc434846243"/>
      <w:bookmarkStart w:id="2236" w:name="_Toc488844629"/>
      <w:bookmarkStart w:id="2237" w:name="_Toc495664887"/>
      <w:bookmarkStart w:id="2238" w:name="_Toc495667307"/>
      <w:bookmarkStart w:id="2239" w:name="_Toc38999753"/>
      <w:bookmarkStart w:id="2240" w:name="_Toc55153388"/>
      <w:bookmarkStart w:id="2241" w:name="_Toc55241830"/>
      <w:bookmarkStart w:id="2242" w:name="_Toc55241990"/>
      <w:bookmarkStart w:id="2243" w:name="_Toc55242535"/>
      <w:bookmarkStart w:id="2244" w:name="_Toc55243209"/>
      <w:bookmarkStart w:id="2245" w:name="_Toc55247891"/>
      <w:bookmarkStart w:id="2246" w:name="_Toc55249100"/>
      <w:bookmarkStart w:id="2247" w:name="_Toc55899408"/>
      <w:bookmarkStart w:id="2248" w:name="_Toc55901780"/>
      <w:bookmarkStart w:id="2249" w:name="_Toc55902369"/>
      <w:bookmarkStart w:id="2250" w:name="_Toc55950017"/>
      <w:bookmarkStart w:id="2251" w:name="_Toc58101411"/>
      <w:bookmarkStart w:id="2252" w:name="_Toc61279146"/>
      <w:r>
        <w:lastRenderedPageBreak/>
        <w:t>FIN-1 : Situation financière</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3D8D251B" w14:textId="77777777" w:rsidR="00927055" w:rsidRPr="00276630" w:rsidRDefault="00927055" w:rsidP="00A734FD">
      <w:pPr>
        <w:spacing w:line="240" w:lineRule="auto"/>
      </w:pPr>
      <w:r>
        <w:t>Chaque Soumissionnaire ou membre d’une co-entreprise /association agissant en tant que Soumissionnaire doit remplir ce formulaire.</w:t>
      </w:r>
    </w:p>
    <w:p w14:paraId="6AD55299" w14:textId="77777777" w:rsidR="00927055" w:rsidRPr="00276630" w:rsidRDefault="00927055" w:rsidP="00A734FD">
      <w:pPr>
        <w:spacing w:line="240" w:lineRule="auto"/>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8C2B1E5" w14:textId="77777777" w:rsidTr="001A1080">
        <w:trPr>
          <w:cantSplit/>
          <w:trHeight w:val="504"/>
          <w:jc w:val="center"/>
        </w:trPr>
        <w:tc>
          <w:tcPr>
            <w:tcW w:w="2160" w:type="dxa"/>
            <w:tcBorders>
              <w:right w:val="single" w:sz="4" w:space="0" w:color="auto"/>
            </w:tcBorders>
            <w:shd w:val="clear" w:color="auto" w:fill="auto"/>
            <w:vAlign w:val="center"/>
          </w:tcPr>
          <w:p w14:paraId="14CEB6F7" w14:textId="77777777" w:rsidR="00927055" w:rsidRPr="00E3293A" w:rsidRDefault="00927055" w:rsidP="00A734FD">
            <w:pPr>
              <w:spacing w:line="240" w:lineRule="auto"/>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4DCD1D" w14:textId="77777777" w:rsidR="00927055" w:rsidRPr="00E3293A" w:rsidRDefault="00927055" w:rsidP="00A734FD">
            <w:pPr>
              <w:spacing w:line="240" w:lineRule="auto"/>
              <w:rPr>
                <w:b/>
              </w:rPr>
            </w:pPr>
            <w:r>
              <w:rPr>
                <w:b/>
              </w:rPr>
              <w:t>Données financières pour les 3 dernières années [en équivalent US$]</w:t>
            </w:r>
          </w:p>
        </w:tc>
      </w:tr>
      <w:tr w:rsidR="00927055" w:rsidRPr="00E3293A" w14:paraId="3797C0E9" w14:textId="77777777" w:rsidTr="001A1080">
        <w:trPr>
          <w:cantSplit/>
          <w:trHeight w:val="504"/>
          <w:jc w:val="center"/>
        </w:trPr>
        <w:tc>
          <w:tcPr>
            <w:tcW w:w="2160" w:type="dxa"/>
            <w:tcBorders>
              <w:right w:val="single" w:sz="4" w:space="0" w:color="auto"/>
            </w:tcBorders>
            <w:shd w:val="clear" w:color="auto" w:fill="auto"/>
            <w:vAlign w:val="center"/>
          </w:tcPr>
          <w:p w14:paraId="002F684D" w14:textId="77777777" w:rsidR="00927055" w:rsidRPr="00E3293A" w:rsidRDefault="00927055" w:rsidP="00A734FD">
            <w:pPr>
              <w:spacing w:line="240" w:lineRule="auto"/>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5C0F7BD" w14:textId="77777777" w:rsidR="00927055" w:rsidRPr="00E3293A" w:rsidRDefault="00927055" w:rsidP="00A734FD">
            <w:pPr>
              <w:spacing w:line="240" w:lineRule="auto"/>
              <w:rPr>
                <w:b/>
              </w:rPr>
            </w:pPr>
            <w:r>
              <w:rPr>
                <w:b/>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46ECD61E" w14:textId="77777777" w:rsidR="00927055" w:rsidRPr="00E3293A" w:rsidRDefault="00927055" w:rsidP="00A734FD">
            <w:pPr>
              <w:spacing w:line="240" w:lineRule="auto"/>
              <w:rPr>
                <w:b/>
              </w:rPr>
            </w:pPr>
            <w:r>
              <w:rPr>
                <w:b/>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06DF1791" w14:textId="77777777" w:rsidR="00927055" w:rsidRPr="00E3293A" w:rsidRDefault="00927055" w:rsidP="00A734FD">
            <w:pPr>
              <w:spacing w:line="240" w:lineRule="auto"/>
              <w:rPr>
                <w:b/>
              </w:rPr>
            </w:pPr>
            <w:r>
              <w:rPr>
                <w:b/>
              </w:rPr>
              <w:t>Année 3 :</w:t>
            </w:r>
          </w:p>
        </w:tc>
      </w:tr>
    </w:tbl>
    <w:p w14:paraId="53D07D11" w14:textId="77777777" w:rsidR="00927055" w:rsidRPr="00276630" w:rsidRDefault="00927055" w:rsidP="00A734FD">
      <w:pPr>
        <w:spacing w:line="240" w:lineRule="auto"/>
      </w:pPr>
    </w:p>
    <w:p w14:paraId="005AC787" w14:textId="77777777" w:rsidR="00927055" w:rsidRPr="00E3293A" w:rsidRDefault="00927055" w:rsidP="00A734FD">
      <w:pPr>
        <w:spacing w:line="240" w:lineRule="auto"/>
        <w:rPr>
          <w:b/>
        </w:rPr>
      </w:pPr>
      <w:r>
        <w:rPr>
          <w:b/>
        </w:rPr>
        <w:t>Informations tirées du bilan</w:t>
      </w:r>
    </w:p>
    <w:p w14:paraId="35A52B0F"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F199720" w14:textId="77777777" w:rsidTr="001A1080">
        <w:trPr>
          <w:cantSplit/>
          <w:trHeight w:val="504"/>
          <w:jc w:val="center"/>
        </w:trPr>
        <w:tc>
          <w:tcPr>
            <w:tcW w:w="2160" w:type="dxa"/>
            <w:vAlign w:val="center"/>
          </w:tcPr>
          <w:p w14:paraId="1C71ADF4" w14:textId="77777777" w:rsidR="00927055" w:rsidRPr="00E3293A" w:rsidRDefault="00927055" w:rsidP="00A734FD">
            <w:pPr>
              <w:spacing w:line="240" w:lineRule="auto"/>
              <w:rPr>
                <w:b/>
              </w:rPr>
            </w:pPr>
            <w:r>
              <w:rPr>
                <w:b/>
              </w:rPr>
              <w:t>Total actif</w:t>
            </w:r>
          </w:p>
        </w:tc>
        <w:tc>
          <w:tcPr>
            <w:tcW w:w="1440" w:type="dxa"/>
            <w:vAlign w:val="center"/>
          </w:tcPr>
          <w:p w14:paraId="502B20CA" w14:textId="77777777" w:rsidR="00927055" w:rsidRPr="00E3293A" w:rsidRDefault="00927055" w:rsidP="00A734FD">
            <w:pPr>
              <w:spacing w:line="240" w:lineRule="auto"/>
              <w:rPr>
                <w:b/>
              </w:rPr>
            </w:pPr>
          </w:p>
        </w:tc>
        <w:tc>
          <w:tcPr>
            <w:tcW w:w="1440" w:type="dxa"/>
            <w:vAlign w:val="center"/>
          </w:tcPr>
          <w:p w14:paraId="2195B33C" w14:textId="77777777" w:rsidR="00927055" w:rsidRPr="00E3293A" w:rsidRDefault="00927055" w:rsidP="00A734FD">
            <w:pPr>
              <w:spacing w:line="240" w:lineRule="auto"/>
              <w:rPr>
                <w:b/>
              </w:rPr>
            </w:pPr>
          </w:p>
        </w:tc>
        <w:tc>
          <w:tcPr>
            <w:tcW w:w="1440" w:type="dxa"/>
            <w:vAlign w:val="center"/>
          </w:tcPr>
          <w:p w14:paraId="0709D413" w14:textId="77777777" w:rsidR="00927055" w:rsidRPr="00E3293A" w:rsidRDefault="00927055" w:rsidP="00A734FD">
            <w:pPr>
              <w:spacing w:line="240" w:lineRule="auto"/>
              <w:rPr>
                <w:b/>
              </w:rPr>
            </w:pPr>
          </w:p>
        </w:tc>
      </w:tr>
      <w:tr w:rsidR="00927055" w:rsidRPr="00E3293A" w14:paraId="24EF7764" w14:textId="77777777" w:rsidTr="001A1080">
        <w:trPr>
          <w:cantSplit/>
          <w:trHeight w:val="504"/>
          <w:jc w:val="center"/>
        </w:trPr>
        <w:tc>
          <w:tcPr>
            <w:tcW w:w="2160" w:type="dxa"/>
            <w:vAlign w:val="center"/>
          </w:tcPr>
          <w:p w14:paraId="33C75F46" w14:textId="77777777" w:rsidR="00927055" w:rsidRPr="00E3293A" w:rsidRDefault="00927055" w:rsidP="00A734FD">
            <w:pPr>
              <w:spacing w:line="240" w:lineRule="auto"/>
              <w:rPr>
                <w:b/>
              </w:rPr>
            </w:pPr>
            <w:r>
              <w:rPr>
                <w:b/>
              </w:rPr>
              <w:t>Total passif</w:t>
            </w:r>
          </w:p>
        </w:tc>
        <w:tc>
          <w:tcPr>
            <w:tcW w:w="1440" w:type="dxa"/>
            <w:vAlign w:val="center"/>
          </w:tcPr>
          <w:p w14:paraId="029EC033" w14:textId="77777777" w:rsidR="00927055" w:rsidRPr="00E3293A" w:rsidRDefault="00927055" w:rsidP="00A734FD">
            <w:pPr>
              <w:spacing w:line="240" w:lineRule="auto"/>
              <w:rPr>
                <w:b/>
              </w:rPr>
            </w:pPr>
          </w:p>
        </w:tc>
        <w:tc>
          <w:tcPr>
            <w:tcW w:w="1440" w:type="dxa"/>
            <w:vAlign w:val="center"/>
          </w:tcPr>
          <w:p w14:paraId="1F4007BF" w14:textId="77777777" w:rsidR="00927055" w:rsidRPr="00E3293A" w:rsidRDefault="00927055" w:rsidP="00A734FD">
            <w:pPr>
              <w:spacing w:line="240" w:lineRule="auto"/>
              <w:rPr>
                <w:b/>
              </w:rPr>
            </w:pPr>
          </w:p>
        </w:tc>
        <w:tc>
          <w:tcPr>
            <w:tcW w:w="1440" w:type="dxa"/>
            <w:vAlign w:val="center"/>
          </w:tcPr>
          <w:p w14:paraId="7675EC19" w14:textId="77777777" w:rsidR="00927055" w:rsidRPr="00E3293A" w:rsidRDefault="00927055" w:rsidP="00A734FD">
            <w:pPr>
              <w:spacing w:line="240" w:lineRule="auto"/>
              <w:rPr>
                <w:b/>
              </w:rPr>
            </w:pPr>
          </w:p>
        </w:tc>
      </w:tr>
      <w:tr w:rsidR="00927055" w:rsidRPr="00E3293A" w14:paraId="1413F3D3" w14:textId="77777777" w:rsidTr="001A1080">
        <w:trPr>
          <w:cantSplit/>
          <w:trHeight w:val="504"/>
          <w:jc w:val="center"/>
        </w:trPr>
        <w:tc>
          <w:tcPr>
            <w:tcW w:w="2160" w:type="dxa"/>
            <w:vAlign w:val="center"/>
          </w:tcPr>
          <w:p w14:paraId="11C3F7FF" w14:textId="77777777" w:rsidR="00927055" w:rsidRPr="00E3293A" w:rsidRDefault="00927055" w:rsidP="00A734FD">
            <w:pPr>
              <w:spacing w:line="240" w:lineRule="auto"/>
              <w:rPr>
                <w:b/>
              </w:rPr>
            </w:pPr>
            <w:r>
              <w:rPr>
                <w:b/>
              </w:rPr>
              <w:t>Patrimoine net</w:t>
            </w:r>
          </w:p>
        </w:tc>
        <w:tc>
          <w:tcPr>
            <w:tcW w:w="1440" w:type="dxa"/>
            <w:vAlign w:val="center"/>
          </w:tcPr>
          <w:p w14:paraId="260D9BC0" w14:textId="77777777" w:rsidR="00927055" w:rsidRPr="00E3293A" w:rsidRDefault="00927055" w:rsidP="00A734FD">
            <w:pPr>
              <w:spacing w:line="240" w:lineRule="auto"/>
              <w:rPr>
                <w:b/>
              </w:rPr>
            </w:pPr>
          </w:p>
        </w:tc>
        <w:tc>
          <w:tcPr>
            <w:tcW w:w="1440" w:type="dxa"/>
            <w:vAlign w:val="center"/>
          </w:tcPr>
          <w:p w14:paraId="731CCB5F" w14:textId="77777777" w:rsidR="00927055" w:rsidRPr="00E3293A" w:rsidRDefault="00927055" w:rsidP="00A734FD">
            <w:pPr>
              <w:spacing w:line="240" w:lineRule="auto"/>
              <w:rPr>
                <w:b/>
              </w:rPr>
            </w:pPr>
          </w:p>
        </w:tc>
        <w:tc>
          <w:tcPr>
            <w:tcW w:w="1440" w:type="dxa"/>
            <w:vAlign w:val="center"/>
          </w:tcPr>
          <w:p w14:paraId="32B2E550" w14:textId="77777777" w:rsidR="00927055" w:rsidRPr="00E3293A" w:rsidRDefault="00927055" w:rsidP="00A734FD">
            <w:pPr>
              <w:spacing w:line="240" w:lineRule="auto"/>
              <w:rPr>
                <w:b/>
              </w:rPr>
            </w:pPr>
          </w:p>
        </w:tc>
      </w:tr>
      <w:tr w:rsidR="00927055" w:rsidRPr="00E3293A" w14:paraId="64A8DEEF" w14:textId="77777777" w:rsidTr="001A1080">
        <w:trPr>
          <w:cantSplit/>
          <w:trHeight w:val="504"/>
          <w:jc w:val="center"/>
        </w:trPr>
        <w:tc>
          <w:tcPr>
            <w:tcW w:w="2160" w:type="dxa"/>
            <w:vAlign w:val="center"/>
          </w:tcPr>
          <w:p w14:paraId="5C7D9D3F" w14:textId="77777777" w:rsidR="00927055" w:rsidRPr="00E3293A" w:rsidRDefault="00927055" w:rsidP="00A734FD">
            <w:pPr>
              <w:spacing w:line="240" w:lineRule="auto"/>
              <w:rPr>
                <w:b/>
              </w:rPr>
            </w:pPr>
            <w:r>
              <w:rPr>
                <w:b/>
              </w:rPr>
              <w:t>Disponibilités</w:t>
            </w:r>
          </w:p>
        </w:tc>
        <w:tc>
          <w:tcPr>
            <w:tcW w:w="1440" w:type="dxa"/>
            <w:vAlign w:val="center"/>
          </w:tcPr>
          <w:p w14:paraId="5A06718C" w14:textId="77777777" w:rsidR="00927055" w:rsidRPr="00E3293A" w:rsidRDefault="00927055" w:rsidP="00A734FD">
            <w:pPr>
              <w:spacing w:line="240" w:lineRule="auto"/>
              <w:rPr>
                <w:b/>
              </w:rPr>
            </w:pPr>
          </w:p>
        </w:tc>
        <w:tc>
          <w:tcPr>
            <w:tcW w:w="1440" w:type="dxa"/>
            <w:vAlign w:val="center"/>
          </w:tcPr>
          <w:p w14:paraId="443EE4C5" w14:textId="77777777" w:rsidR="00927055" w:rsidRPr="00E3293A" w:rsidRDefault="00927055" w:rsidP="00A734FD">
            <w:pPr>
              <w:spacing w:line="240" w:lineRule="auto"/>
              <w:rPr>
                <w:b/>
              </w:rPr>
            </w:pPr>
          </w:p>
        </w:tc>
        <w:tc>
          <w:tcPr>
            <w:tcW w:w="1440" w:type="dxa"/>
            <w:vAlign w:val="center"/>
          </w:tcPr>
          <w:p w14:paraId="3BDB3C66" w14:textId="77777777" w:rsidR="00927055" w:rsidRPr="00E3293A" w:rsidRDefault="00927055" w:rsidP="00A734FD">
            <w:pPr>
              <w:spacing w:line="240" w:lineRule="auto"/>
              <w:rPr>
                <w:b/>
              </w:rPr>
            </w:pPr>
          </w:p>
        </w:tc>
      </w:tr>
      <w:tr w:rsidR="00927055" w:rsidRPr="00E3293A" w14:paraId="64C19FEF" w14:textId="77777777" w:rsidTr="001A1080">
        <w:trPr>
          <w:cantSplit/>
          <w:trHeight w:val="504"/>
          <w:jc w:val="center"/>
        </w:trPr>
        <w:tc>
          <w:tcPr>
            <w:tcW w:w="2160" w:type="dxa"/>
            <w:vAlign w:val="center"/>
          </w:tcPr>
          <w:p w14:paraId="3D7D5469" w14:textId="77777777" w:rsidR="00927055" w:rsidRPr="00E3293A" w:rsidRDefault="00927055" w:rsidP="00A734FD">
            <w:pPr>
              <w:spacing w:line="240" w:lineRule="auto"/>
              <w:rPr>
                <w:b/>
              </w:rPr>
            </w:pPr>
            <w:r>
              <w:rPr>
                <w:b/>
              </w:rPr>
              <w:t>Engagements</w:t>
            </w:r>
          </w:p>
        </w:tc>
        <w:tc>
          <w:tcPr>
            <w:tcW w:w="1440" w:type="dxa"/>
            <w:vAlign w:val="center"/>
          </w:tcPr>
          <w:p w14:paraId="0C1C14F8" w14:textId="77777777" w:rsidR="00927055" w:rsidRPr="00E3293A" w:rsidRDefault="00927055" w:rsidP="00A734FD">
            <w:pPr>
              <w:spacing w:line="240" w:lineRule="auto"/>
              <w:rPr>
                <w:b/>
              </w:rPr>
            </w:pPr>
          </w:p>
        </w:tc>
        <w:tc>
          <w:tcPr>
            <w:tcW w:w="1440" w:type="dxa"/>
            <w:vAlign w:val="center"/>
          </w:tcPr>
          <w:p w14:paraId="2C5D12E3" w14:textId="77777777" w:rsidR="00927055" w:rsidRPr="00E3293A" w:rsidRDefault="00927055" w:rsidP="00A734FD">
            <w:pPr>
              <w:spacing w:line="240" w:lineRule="auto"/>
              <w:rPr>
                <w:b/>
              </w:rPr>
            </w:pPr>
          </w:p>
        </w:tc>
        <w:tc>
          <w:tcPr>
            <w:tcW w:w="1440" w:type="dxa"/>
            <w:vAlign w:val="center"/>
          </w:tcPr>
          <w:p w14:paraId="09AA4910" w14:textId="77777777" w:rsidR="00927055" w:rsidRPr="00E3293A" w:rsidRDefault="00927055" w:rsidP="00A734FD">
            <w:pPr>
              <w:spacing w:line="240" w:lineRule="auto"/>
              <w:rPr>
                <w:b/>
              </w:rPr>
            </w:pPr>
          </w:p>
        </w:tc>
      </w:tr>
    </w:tbl>
    <w:p w14:paraId="73218BB5" w14:textId="77777777" w:rsidR="00927055" w:rsidRPr="00276630" w:rsidRDefault="00927055" w:rsidP="00A734FD">
      <w:pPr>
        <w:spacing w:line="240" w:lineRule="auto"/>
      </w:pPr>
    </w:p>
    <w:p w14:paraId="68F99091" w14:textId="77777777" w:rsidR="00927055" w:rsidRPr="00E3293A" w:rsidRDefault="00927055" w:rsidP="00A734FD">
      <w:pPr>
        <w:spacing w:line="240" w:lineRule="auto"/>
        <w:rPr>
          <w:b/>
        </w:rPr>
      </w:pPr>
      <w:r>
        <w:rPr>
          <w:b/>
        </w:rPr>
        <w:t>Informations tirées du compte de résultats</w:t>
      </w:r>
    </w:p>
    <w:p w14:paraId="492C0795" w14:textId="77777777" w:rsidR="00927055" w:rsidRPr="00276630" w:rsidRDefault="00927055" w:rsidP="00A734FD">
      <w:pPr>
        <w:spacing w:line="240" w:lineRule="auto"/>
      </w:pPr>
    </w:p>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927055" w:rsidRPr="00E3293A" w14:paraId="0779C36D" w14:textId="77777777" w:rsidTr="00E3293A">
        <w:trPr>
          <w:cantSplit/>
          <w:trHeight w:val="504"/>
          <w:jc w:val="center"/>
        </w:trPr>
        <w:tc>
          <w:tcPr>
            <w:tcW w:w="2551" w:type="dxa"/>
            <w:vAlign w:val="center"/>
          </w:tcPr>
          <w:p w14:paraId="392BB11A" w14:textId="77777777" w:rsidR="00927055" w:rsidRPr="00E3293A" w:rsidRDefault="00927055" w:rsidP="00A734FD">
            <w:pPr>
              <w:spacing w:line="240" w:lineRule="auto"/>
              <w:rPr>
                <w:b/>
              </w:rPr>
            </w:pPr>
            <w:r>
              <w:rPr>
                <w:b/>
              </w:rPr>
              <w:t xml:space="preserve">Recettes totales </w:t>
            </w:r>
          </w:p>
        </w:tc>
        <w:tc>
          <w:tcPr>
            <w:tcW w:w="1278" w:type="dxa"/>
            <w:vAlign w:val="center"/>
          </w:tcPr>
          <w:p w14:paraId="5C360158" w14:textId="77777777" w:rsidR="00927055" w:rsidRPr="00E3293A" w:rsidRDefault="00927055" w:rsidP="00A734FD">
            <w:pPr>
              <w:spacing w:line="240" w:lineRule="auto"/>
              <w:rPr>
                <w:b/>
              </w:rPr>
            </w:pPr>
          </w:p>
        </w:tc>
        <w:tc>
          <w:tcPr>
            <w:tcW w:w="1440" w:type="dxa"/>
            <w:vAlign w:val="center"/>
          </w:tcPr>
          <w:p w14:paraId="1EDE7113" w14:textId="77777777" w:rsidR="00927055" w:rsidRPr="00E3293A" w:rsidRDefault="00927055" w:rsidP="00A734FD">
            <w:pPr>
              <w:spacing w:line="240" w:lineRule="auto"/>
              <w:rPr>
                <w:b/>
              </w:rPr>
            </w:pPr>
          </w:p>
        </w:tc>
        <w:tc>
          <w:tcPr>
            <w:tcW w:w="1440" w:type="dxa"/>
            <w:vAlign w:val="center"/>
          </w:tcPr>
          <w:p w14:paraId="56A4B327" w14:textId="77777777" w:rsidR="00927055" w:rsidRPr="00E3293A" w:rsidRDefault="00927055" w:rsidP="00A734FD">
            <w:pPr>
              <w:spacing w:line="240" w:lineRule="auto"/>
              <w:rPr>
                <w:b/>
              </w:rPr>
            </w:pPr>
          </w:p>
        </w:tc>
      </w:tr>
      <w:tr w:rsidR="00927055" w:rsidRPr="00E3293A" w14:paraId="3DCC0800" w14:textId="77777777" w:rsidTr="00E3293A">
        <w:trPr>
          <w:cantSplit/>
          <w:trHeight w:val="504"/>
          <w:jc w:val="center"/>
        </w:trPr>
        <w:tc>
          <w:tcPr>
            <w:tcW w:w="2551" w:type="dxa"/>
            <w:vAlign w:val="center"/>
          </w:tcPr>
          <w:p w14:paraId="654AE16C" w14:textId="77777777" w:rsidR="00927055" w:rsidRPr="00E3293A" w:rsidRDefault="00927055" w:rsidP="00A734FD">
            <w:pPr>
              <w:spacing w:line="240" w:lineRule="auto"/>
              <w:rPr>
                <w:b/>
              </w:rPr>
            </w:pPr>
            <w:r>
              <w:rPr>
                <w:b/>
              </w:rPr>
              <w:t>Bénéfices avant impôts</w:t>
            </w:r>
          </w:p>
        </w:tc>
        <w:tc>
          <w:tcPr>
            <w:tcW w:w="1278" w:type="dxa"/>
            <w:vAlign w:val="center"/>
          </w:tcPr>
          <w:p w14:paraId="04B6C840" w14:textId="77777777" w:rsidR="00927055" w:rsidRPr="00E3293A" w:rsidRDefault="00927055" w:rsidP="00A734FD">
            <w:pPr>
              <w:spacing w:line="240" w:lineRule="auto"/>
              <w:rPr>
                <w:b/>
              </w:rPr>
            </w:pPr>
          </w:p>
        </w:tc>
        <w:tc>
          <w:tcPr>
            <w:tcW w:w="1440" w:type="dxa"/>
            <w:vAlign w:val="center"/>
          </w:tcPr>
          <w:p w14:paraId="732CF4D2" w14:textId="77777777" w:rsidR="00927055" w:rsidRPr="00E3293A" w:rsidRDefault="00927055" w:rsidP="00A734FD">
            <w:pPr>
              <w:spacing w:line="240" w:lineRule="auto"/>
              <w:rPr>
                <w:b/>
              </w:rPr>
            </w:pPr>
          </w:p>
        </w:tc>
        <w:tc>
          <w:tcPr>
            <w:tcW w:w="1440" w:type="dxa"/>
            <w:vAlign w:val="center"/>
          </w:tcPr>
          <w:p w14:paraId="1EB917A0" w14:textId="77777777" w:rsidR="00927055" w:rsidRPr="00E3293A" w:rsidRDefault="00927055" w:rsidP="00A734FD">
            <w:pPr>
              <w:spacing w:line="240" w:lineRule="auto"/>
              <w:rPr>
                <w:b/>
              </w:rPr>
            </w:pPr>
          </w:p>
        </w:tc>
      </w:tr>
      <w:tr w:rsidR="00927055" w:rsidRPr="00E3293A" w14:paraId="190AEC53" w14:textId="77777777" w:rsidTr="00E3293A">
        <w:trPr>
          <w:cantSplit/>
          <w:trHeight w:val="504"/>
          <w:jc w:val="center"/>
        </w:trPr>
        <w:tc>
          <w:tcPr>
            <w:tcW w:w="2551" w:type="dxa"/>
            <w:vAlign w:val="center"/>
          </w:tcPr>
          <w:p w14:paraId="575BCEA7" w14:textId="77777777" w:rsidR="00927055" w:rsidRPr="00E3293A" w:rsidRDefault="00927055" w:rsidP="00A734FD">
            <w:pPr>
              <w:spacing w:line="240" w:lineRule="auto"/>
              <w:rPr>
                <w:b/>
              </w:rPr>
            </w:pPr>
            <w:r>
              <w:rPr>
                <w:b/>
              </w:rPr>
              <w:t>Bénéfices après impôts</w:t>
            </w:r>
          </w:p>
        </w:tc>
        <w:tc>
          <w:tcPr>
            <w:tcW w:w="1278" w:type="dxa"/>
            <w:vAlign w:val="center"/>
          </w:tcPr>
          <w:p w14:paraId="7813B0A9" w14:textId="77777777" w:rsidR="00927055" w:rsidRPr="00E3293A" w:rsidRDefault="00927055" w:rsidP="00A734FD">
            <w:pPr>
              <w:spacing w:line="240" w:lineRule="auto"/>
              <w:rPr>
                <w:b/>
              </w:rPr>
            </w:pPr>
          </w:p>
        </w:tc>
        <w:tc>
          <w:tcPr>
            <w:tcW w:w="1440" w:type="dxa"/>
            <w:vAlign w:val="center"/>
          </w:tcPr>
          <w:p w14:paraId="266D34FD" w14:textId="77777777" w:rsidR="00927055" w:rsidRPr="00E3293A" w:rsidRDefault="00927055" w:rsidP="00A734FD">
            <w:pPr>
              <w:spacing w:line="240" w:lineRule="auto"/>
              <w:rPr>
                <w:b/>
              </w:rPr>
            </w:pPr>
          </w:p>
        </w:tc>
        <w:tc>
          <w:tcPr>
            <w:tcW w:w="1440" w:type="dxa"/>
            <w:vAlign w:val="center"/>
          </w:tcPr>
          <w:p w14:paraId="46968F79" w14:textId="77777777" w:rsidR="00927055" w:rsidRPr="00E3293A" w:rsidRDefault="00927055" w:rsidP="00A734FD">
            <w:pPr>
              <w:spacing w:line="240" w:lineRule="auto"/>
              <w:rPr>
                <w:b/>
              </w:rPr>
            </w:pPr>
          </w:p>
        </w:tc>
      </w:tr>
    </w:tbl>
    <w:p w14:paraId="5318FE0C" w14:textId="77777777" w:rsidR="00927055" w:rsidRPr="00276630" w:rsidRDefault="00927055" w:rsidP="00A734FD">
      <w:pPr>
        <w:spacing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27055" w:rsidRPr="00276630" w14:paraId="149C76B2" w14:textId="77777777" w:rsidTr="001A1080">
        <w:trPr>
          <w:cantSplit/>
          <w:trHeight w:val="672"/>
          <w:jc w:val="center"/>
        </w:trPr>
        <w:tc>
          <w:tcPr>
            <w:tcW w:w="9360" w:type="dxa"/>
            <w:tcBorders>
              <w:bottom w:val="single" w:sz="4" w:space="0" w:color="auto"/>
              <w:right w:val="single" w:sz="4" w:space="0" w:color="auto"/>
            </w:tcBorders>
            <w:vAlign w:val="center"/>
          </w:tcPr>
          <w:p w14:paraId="00D700A8" w14:textId="770A30FE" w:rsidR="00927055" w:rsidRPr="00276630" w:rsidRDefault="00927055" w:rsidP="00806DC6">
            <w:pPr>
              <w:pStyle w:val="ListParagraph"/>
              <w:numPr>
                <w:ilvl w:val="0"/>
                <w:numId w:val="34"/>
              </w:numPr>
              <w:spacing w:line="240" w:lineRule="auto"/>
            </w:pPr>
            <w:r>
              <w:lastRenderedPageBreak/>
              <w:t>Des copies des états financiers (bilans incluant tous les comptes de résultat, tableau des flux de trésorerie et les notes y afférentes) des trois dernières années, sont jointes comme indiqué ci-dessus, conformément aux dispositions suivantes</w:t>
            </w:r>
            <w:r w:rsidR="00826155">
              <w:t xml:space="preserve"> </w:t>
            </w:r>
            <w:r>
              <w:t>:</w:t>
            </w:r>
          </w:p>
          <w:p w14:paraId="5340EEE4" w14:textId="5ABC75FF" w:rsidR="00927055" w:rsidRPr="00276630" w:rsidRDefault="00927055" w:rsidP="00806DC6">
            <w:pPr>
              <w:pStyle w:val="ListParagraph"/>
              <w:numPr>
                <w:ilvl w:val="0"/>
                <w:numId w:val="35"/>
              </w:numPr>
              <w:spacing w:line="240" w:lineRule="auto"/>
            </w:pPr>
            <w:r>
              <w:t>Tous ces documents reflètent la situation financière du Soumissionnaire ou du membre d’une co-entreprise ou autre association, et non des sociétés-mères ou sœurs.</w:t>
            </w:r>
          </w:p>
          <w:p w14:paraId="7D199411" w14:textId="77777777" w:rsidR="00927055" w:rsidRPr="00276630" w:rsidRDefault="00927055" w:rsidP="00806DC6">
            <w:pPr>
              <w:pStyle w:val="ListParagraph"/>
              <w:numPr>
                <w:ilvl w:val="0"/>
                <w:numId w:val="35"/>
              </w:numPr>
              <w:spacing w:line="240" w:lineRule="auto"/>
            </w:pPr>
            <w:r>
              <w:t>Les états financiers passés doivent avoir été audités par un expert-comptable.</w:t>
            </w:r>
          </w:p>
          <w:p w14:paraId="5952436A" w14:textId="77777777" w:rsidR="00927055" w:rsidRPr="00276630" w:rsidRDefault="00927055" w:rsidP="00806DC6">
            <w:pPr>
              <w:pStyle w:val="ListParagraph"/>
              <w:numPr>
                <w:ilvl w:val="0"/>
                <w:numId w:val="35"/>
              </w:numPr>
              <w:spacing w:line="240" w:lineRule="auto"/>
            </w:pPr>
            <w:r>
              <w:t>Les états financiers passés doivent être complets et inclure toutes les notes accompagnant mes états financiers.</w:t>
            </w:r>
          </w:p>
          <w:p w14:paraId="43F1216F" w14:textId="765121C8" w:rsidR="00927055" w:rsidRPr="00276630" w:rsidRDefault="00927055" w:rsidP="00806DC6">
            <w:pPr>
              <w:pStyle w:val="ListParagraph"/>
              <w:numPr>
                <w:ilvl w:val="0"/>
                <w:numId w:val="35"/>
              </w:numPr>
              <w:spacing w:line="240" w:lineRule="auto"/>
            </w:pPr>
            <w:r>
              <w:t>Les états financiers passés doivent correspondre à des exercices fis</w:t>
            </w:r>
            <w:r w:rsidR="00011067">
              <w:t>caux déjà terminés et audités (</w:t>
            </w:r>
            <w:r>
              <w:t>aucun état correspondant à un exercice partiel ne sera demandé ou accepté).</w:t>
            </w:r>
          </w:p>
        </w:tc>
      </w:tr>
    </w:tbl>
    <w:p w14:paraId="51823632" w14:textId="77777777" w:rsidR="00927055" w:rsidRPr="00276630" w:rsidRDefault="00927055" w:rsidP="00A734FD">
      <w:pPr>
        <w:spacing w:line="240" w:lineRule="auto"/>
      </w:pPr>
    </w:p>
    <w:p w14:paraId="0B660A76" w14:textId="77777777" w:rsidR="00927055" w:rsidRPr="00E3293A" w:rsidRDefault="00927055" w:rsidP="00A734FD">
      <w:pPr>
        <w:spacing w:line="240" w:lineRule="auto"/>
        <w:rPr>
          <w:b/>
        </w:rPr>
      </w:pPr>
      <w:r>
        <w:rPr>
          <w:b/>
        </w:rPr>
        <w:t>Ratios financiers</w:t>
      </w:r>
    </w:p>
    <w:p w14:paraId="64AC12BA"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7C4EC882" w14:textId="77777777" w:rsidTr="001A1080">
        <w:trPr>
          <w:cantSplit/>
          <w:trHeight w:val="504"/>
          <w:jc w:val="center"/>
        </w:trPr>
        <w:tc>
          <w:tcPr>
            <w:tcW w:w="2160" w:type="dxa"/>
            <w:vAlign w:val="center"/>
          </w:tcPr>
          <w:p w14:paraId="38575CD0" w14:textId="77777777" w:rsidR="00927055" w:rsidRPr="00E3293A" w:rsidRDefault="00927055" w:rsidP="00A734FD">
            <w:pPr>
              <w:spacing w:line="240" w:lineRule="auto"/>
              <w:rPr>
                <w:b/>
              </w:rPr>
            </w:pPr>
            <w:r>
              <w:rPr>
                <w:b/>
              </w:rPr>
              <w:t xml:space="preserve">Ratio d’endettement à court terme </w:t>
            </w:r>
          </w:p>
        </w:tc>
        <w:tc>
          <w:tcPr>
            <w:tcW w:w="1440" w:type="dxa"/>
            <w:vAlign w:val="center"/>
          </w:tcPr>
          <w:p w14:paraId="0A9058FA" w14:textId="77777777" w:rsidR="00927055" w:rsidRPr="00E3293A" w:rsidRDefault="00927055" w:rsidP="00A734FD">
            <w:pPr>
              <w:spacing w:line="240" w:lineRule="auto"/>
              <w:rPr>
                <w:b/>
              </w:rPr>
            </w:pPr>
          </w:p>
        </w:tc>
        <w:tc>
          <w:tcPr>
            <w:tcW w:w="1440" w:type="dxa"/>
            <w:vAlign w:val="center"/>
          </w:tcPr>
          <w:p w14:paraId="5EB23840" w14:textId="77777777" w:rsidR="00927055" w:rsidRPr="00E3293A" w:rsidRDefault="00927055" w:rsidP="00A734FD">
            <w:pPr>
              <w:spacing w:line="240" w:lineRule="auto"/>
              <w:rPr>
                <w:b/>
              </w:rPr>
            </w:pPr>
          </w:p>
        </w:tc>
        <w:tc>
          <w:tcPr>
            <w:tcW w:w="1440" w:type="dxa"/>
            <w:vAlign w:val="center"/>
          </w:tcPr>
          <w:p w14:paraId="7624C963" w14:textId="77777777" w:rsidR="00927055" w:rsidRPr="00E3293A" w:rsidRDefault="00927055" w:rsidP="00A734FD">
            <w:pPr>
              <w:spacing w:line="240" w:lineRule="auto"/>
              <w:rPr>
                <w:b/>
              </w:rPr>
            </w:pPr>
          </w:p>
        </w:tc>
      </w:tr>
      <w:tr w:rsidR="00927055" w:rsidRPr="00E3293A" w14:paraId="50E7C4F1" w14:textId="77777777" w:rsidTr="001A1080">
        <w:trPr>
          <w:cantSplit/>
          <w:trHeight w:val="504"/>
          <w:jc w:val="center"/>
        </w:trPr>
        <w:tc>
          <w:tcPr>
            <w:tcW w:w="2160" w:type="dxa"/>
            <w:vAlign w:val="center"/>
          </w:tcPr>
          <w:p w14:paraId="756F12A4" w14:textId="77777777" w:rsidR="00927055" w:rsidRPr="00E3293A" w:rsidRDefault="00927055" w:rsidP="00A734FD">
            <w:pPr>
              <w:spacing w:line="240" w:lineRule="auto"/>
              <w:rPr>
                <w:b/>
              </w:rPr>
            </w:pPr>
            <w:r>
              <w:rPr>
                <w:b/>
              </w:rPr>
              <w:t>Ratio d’endettement</w:t>
            </w:r>
          </w:p>
        </w:tc>
        <w:tc>
          <w:tcPr>
            <w:tcW w:w="1440" w:type="dxa"/>
            <w:vAlign w:val="center"/>
          </w:tcPr>
          <w:p w14:paraId="412B21AD" w14:textId="77777777" w:rsidR="00927055" w:rsidRPr="00E3293A" w:rsidRDefault="00927055" w:rsidP="00A734FD">
            <w:pPr>
              <w:spacing w:line="240" w:lineRule="auto"/>
              <w:rPr>
                <w:b/>
              </w:rPr>
            </w:pPr>
          </w:p>
        </w:tc>
        <w:tc>
          <w:tcPr>
            <w:tcW w:w="1440" w:type="dxa"/>
            <w:vAlign w:val="center"/>
          </w:tcPr>
          <w:p w14:paraId="2EB7CCAE" w14:textId="77777777" w:rsidR="00927055" w:rsidRPr="00E3293A" w:rsidRDefault="00927055" w:rsidP="00A734FD">
            <w:pPr>
              <w:spacing w:line="240" w:lineRule="auto"/>
              <w:rPr>
                <w:b/>
              </w:rPr>
            </w:pPr>
          </w:p>
        </w:tc>
        <w:tc>
          <w:tcPr>
            <w:tcW w:w="1440" w:type="dxa"/>
            <w:vAlign w:val="center"/>
          </w:tcPr>
          <w:p w14:paraId="5C33F917" w14:textId="77777777" w:rsidR="00927055" w:rsidRPr="00E3293A" w:rsidRDefault="00927055" w:rsidP="00A734FD">
            <w:pPr>
              <w:spacing w:line="240" w:lineRule="auto"/>
              <w:rPr>
                <w:b/>
              </w:rPr>
            </w:pPr>
          </w:p>
        </w:tc>
      </w:tr>
    </w:tbl>
    <w:p w14:paraId="667B265E" w14:textId="77777777" w:rsidR="00F362C9" w:rsidRDefault="00F362C9" w:rsidP="00A734FD">
      <w:pPr>
        <w:spacing w:line="240" w:lineRule="auto"/>
      </w:pPr>
    </w:p>
    <w:p w14:paraId="1D7BD5AB" w14:textId="77777777" w:rsidR="00927055" w:rsidRPr="00276630" w:rsidRDefault="00927055" w:rsidP="00A734FD">
      <w:pPr>
        <w:spacing w:line="240" w:lineRule="auto"/>
      </w:pPr>
      <w:r>
        <w:t>*Les Soumissionnaires doivent compléter ce tableau. Le Maître d'ouvrage le vérifiera pendant le processus d’examen des Offres.</w:t>
      </w:r>
    </w:p>
    <w:p w14:paraId="32C0BBB7" w14:textId="77777777" w:rsidR="00927055" w:rsidRPr="00276630" w:rsidRDefault="00927055" w:rsidP="00A734FD">
      <w:pPr>
        <w:pStyle w:val="Heading3BSF"/>
        <w:spacing w:line="240" w:lineRule="auto"/>
      </w:pPr>
      <w:bookmarkStart w:id="2253" w:name="_Toc163975056"/>
      <w:bookmarkStart w:id="2254" w:name="_Toc308967749"/>
      <w:bookmarkStart w:id="2255" w:name="_Toc434846244"/>
      <w:bookmarkStart w:id="2256" w:name="_Toc488844630"/>
      <w:bookmarkStart w:id="2257" w:name="_Toc495664888"/>
      <w:bookmarkStart w:id="2258" w:name="_Toc495667308"/>
      <w:bookmarkStart w:id="2259" w:name="_Toc38999754"/>
      <w:bookmarkStart w:id="2260" w:name="_Toc55153389"/>
      <w:bookmarkStart w:id="2261" w:name="_Toc55241831"/>
      <w:bookmarkStart w:id="2262" w:name="_Toc55241991"/>
      <w:bookmarkStart w:id="2263" w:name="_Toc55242536"/>
      <w:bookmarkStart w:id="2264" w:name="_Toc55243210"/>
      <w:bookmarkStart w:id="2265" w:name="_Toc55247892"/>
      <w:bookmarkStart w:id="2266" w:name="_Toc55249101"/>
      <w:bookmarkStart w:id="2267" w:name="_Toc55899409"/>
      <w:bookmarkStart w:id="2268" w:name="_Toc55901781"/>
      <w:bookmarkStart w:id="2269" w:name="_Toc55902370"/>
      <w:bookmarkStart w:id="2270" w:name="_Toc55950018"/>
      <w:bookmarkStart w:id="2271" w:name="_Toc58101412"/>
      <w:bookmarkStart w:id="2272" w:name="_Toc61279147"/>
      <w:r>
        <w:lastRenderedPageBreak/>
        <w:t>FIN-2 : Chiffre d’affaires annuel moyen</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14:paraId="26EE36F8" w14:textId="77777777" w:rsidR="00927055" w:rsidRPr="00276630" w:rsidRDefault="00927055" w:rsidP="00A734FD">
      <w:pPr>
        <w:spacing w:after="0" w:line="240" w:lineRule="auto"/>
      </w:pPr>
      <w:r>
        <w:t>Chaque Soumissionnaire ou membre d’une co-entreprise/association agissant en tant que Soumissionnaire doit remplir les formulaires ci-après.</w:t>
      </w:r>
    </w:p>
    <w:p w14:paraId="1BBF999E" w14:textId="77777777" w:rsidR="00927055" w:rsidRPr="00276630" w:rsidRDefault="00927055" w:rsidP="00A734F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27055" w:rsidRPr="00E3293A" w14:paraId="45A13AAA" w14:textId="77777777" w:rsidTr="001A1080">
        <w:trPr>
          <w:jc w:val="center"/>
        </w:trPr>
        <w:tc>
          <w:tcPr>
            <w:tcW w:w="9360" w:type="dxa"/>
            <w:gridSpan w:val="4"/>
            <w:shd w:val="clear" w:color="auto" w:fill="auto"/>
          </w:tcPr>
          <w:p w14:paraId="20750DDA" w14:textId="77777777" w:rsidR="00927055" w:rsidRPr="00E3293A" w:rsidRDefault="00927055" w:rsidP="00A734FD">
            <w:pPr>
              <w:spacing w:after="0" w:line="240" w:lineRule="auto"/>
              <w:rPr>
                <w:b/>
              </w:rPr>
            </w:pPr>
            <w:r>
              <w:rPr>
                <w:b/>
              </w:rPr>
              <w:t>Données sur le chiffre d’affaires annuel au cours des trois (3) dernières années (Construction uniquement)</w:t>
            </w:r>
          </w:p>
        </w:tc>
      </w:tr>
      <w:tr w:rsidR="00927055" w:rsidRPr="00E3293A" w14:paraId="2496FB2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55456C3" w14:textId="77777777" w:rsidR="00927055" w:rsidRPr="00E3293A" w:rsidRDefault="00927055" w:rsidP="00A734FD">
            <w:pPr>
              <w:spacing w:after="0" w:line="240" w:lineRule="auto"/>
              <w:rPr>
                <w:b/>
              </w:rPr>
            </w:pPr>
            <w:r>
              <w:rPr>
                <w:b/>
              </w:rPr>
              <w:t>Année</w:t>
            </w:r>
          </w:p>
        </w:tc>
        <w:tc>
          <w:tcPr>
            <w:tcW w:w="3649" w:type="dxa"/>
            <w:tcBorders>
              <w:top w:val="single" w:sz="4" w:space="0" w:color="auto"/>
              <w:left w:val="single" w:sz="6" w:space="0" w:color="auto"/>
              <w:bottom w:val="single" w:sz="4" w:space="0" w:color="auto"/>
            </w:tcBorders>
          </w:tcPr>
          <w:p w14:paraId="1F9149DD" w14:textId="77777777" w:rsidR="00927055" w:rsidRPr="00E3293A" w:rsidRDefault="00927055" w:rsidP="00A734FD">
            <w:pPr>
              <w:spacing w:after="0" w:line="240" w:lineRule="auto"/>
              <w:rPr>
                <w:b/>
              </w:rPr>
            </w:pPr>
            <w:r>
              <w:rPr>
                <w:b/>
              </w:rPr>
              <w:t>Montant</w:t>
            </w:r>
          </w:p>
          <w:p w14:paraId="23CB60A7" w14:textId="77777777" w:rsidR="00927055" w:rsidRPr="00E3293A" w:rsidRDefault="00927055" w:rsidP="00A734FD">
            <w:pPr>
              <w:spacing w:after="0" w:line="240" w:lineRule="auto"/>
              <w:rPr>
                <w:b/>
              </w:rPr>
            </w:pPr>
            <w:r>
              <w:rPr>
                <w:b/>
              </w:rPr>
              <w:t>Monnaie</w:t>
            </w:r>
          </w:p>
        </w:tc>
        <w:tc>
          <w:tcPr>
            <w:tcW w:w="1807" w:type="dxa"/>
            <w:tcBorders>
              <w:top w:val="single" w:sz="4" w:space="0" w:color="auto"/>
              <w:left w:val="single" w:sz="6" w:space="0" w:color="auto"/>
              <w:bottom w:val="single" w:sz="4" w:space="0" w:color="auto"/>
            </w:tcBorders>
          </w:tcPr>
          <w:p w14:paraId="4C47B771" w14:textId="77777777" w:rsidR="00927055" w:rsidRPr="00E3293A" w:rsidRDefault="00927055" w:rsidP="00A734FD">
            <w:pPr>
              <w:spacing w:after="0" w:line="240" w:lineRule="auto"/>
              <w:rPr>
                <w:b/>
              </w:rPr>
            </w:pPr>
            <w:r>
              <w:rPr>
                <w:b/>
              </w:rPr>
              <w:t xml:space="preserve">Taux de change </w:t>
            </w:r>
          </w:p>
          <w:p w14:paraId="76553C8B" w14:textId="77777777" w:rsidR="00927055" w:rsidRPr="00E3293A" w:rsidRDefault="00927055" w:rsidP="00A734FD">
            <w:pPr>
              <w:spacing w:after="0" w:line="240" w:lineRule="auto"/>
              <w:rPr>
                <w:b/>
              </w:rPr>
            </w:pPr>
            <w:r>
              <w:rPr>
                <w:b/>
              </w:rPr>
              <w:t>Taux</w:t>
            </w:r>
          </w:p>
        </w:tc>
        <w:tc>
          <w:tcPr>
            <w:tcW w:w="2976" w:type="dxa"/>
            <w:tcBorders>
              <w:top w:val="single" w:sz="4" w:space="0" w:color="auto"/>
              <w:left w:val="single" w:sz="6" w:space="0" w:color="auto"/>
              <w:bottom w:val="single" w:sz="4" w:space="0" w:color="auto"/>
              <w:right w:val="single" w:sz="4" w:space="0" w:color="auto"/>
            </w:tcBorders>
          </w:tcPr>
          <w:p w14:paraId="3F00A02D" w14:textId="77777777" w:rsidR="00927055" w:rsidRPr="00E3293A" w:rsidRDefault="00927055" w:rsidP="00A734FD">
            <w:pPr>
              <w:spacing w:after="0" w:line="240" w:lineRule="auto"/>
              <w:rPr>
                <w:b/>
              </w:rPr>
            </w:pPr>
            <w:r>
              <w:rPr>
                <w:b/>
              </w:rPr>
              <w:t>US$</w:t>
            </w:r>
          </w:p>
          <w:p w14:paraId="160DA59B" w14:textId="77777777" w:rsidR="00927055" w:rsidRPr="00E3293A" w:rsidRDefault="00927055" w:rsidP="00A734FD">
            <w:pPr>
              <w:spacing w:after="0" w:line="240" w:lineRule="auto"/>
              <w:rPr>
                <w:b/>
              </w:rPr>
            </w:pPr>
            <w:r>
              <w:rPr>
                <w:b/>
              </w:rPr>
              <w:t>Équivalent</w:t>
            </w:r>
          </w:p>
        </w:tc>
      </w:tr>
      <w:tr w:rsidR="00927055" w:rsidRPr="00276630" w14:paraId="2DA6DEA1"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4F2F05AD"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59F9A240"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58D25A60"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18E1E8A6" w14:textId="77777777" w:rsidR="00927055" w:rsidRPr="00276630" w:rsidRDefault="00927055" w:rsidP="00A734FD">
            <w:pPr>
              <w:spacing w:after="0" w:line="240" w:lineRule="auto"/>
            </w:pPr>
          </w:p>
        </w:tc>
      </w:tr>
      <w:tr w:rsidR="00927055" w:rsidRPr="00276630" w14:paraId="01A0A580"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75B79469"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1EC57CC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194FAE4A"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0DE0CE0" w14:textId="77777777" w:rsidR="00927055" w:rsidRPr="00276630" w:rsidRDefault="00927055" w:rsidP="00A734FD">
            <w:pPr>
              <w:spacing w:after="0" w:line="240" w:lineRule="auto"/>
            </w:pPr>
          </w:p>
        </w:tc>
      </w:tr>
      <w:tr w:rsidR="00927055" w:rsidRPr="00276630" w14:paraId="2B59A95B"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0AF9D4DA"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2D676F43"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742427EE"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A1CBBB4" w14:textId="77777777" w:rsidR="00927055" w:rsidRPr="00276630" w:rsidRDefault="00927055" w:rsidP="00A734FD">
            <w:pPr>
              <w:spacing w:after="0" w:line="240" w:lineRule="auto"/>
            </w:pPr>
          </w:p>
        </w:tc>
      </w:tr>
      <w:tr w:rsidR="00927055" w:rsidRPr="00276630" w14:paraId="62551B6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9C2CE0B" w14:textId="77777777" w:rsidR="00927055" w:rsidRPr="00276630" w:rsidRDefault="00927055" w:rsidP="00A734FD">
            <w:pPr>
              <w:spacing w:after="0" w:line="240" w:lineRule="auto"/>
            </w:pPr>
            <w:r>
              <w:t>Chiffre d’affaires annuel moyen des activités de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31674880" w14:textId="77777777" w:rsidR="00927055" w:rsidRPr="00276630" w:rsidRDefault="00927055" w:rsidP="00A734FD">
            <w:pPr>
              <w:spacing w:after="0" w:line="240" w:lineRule="auto"/>
            </w:pPr>
          </w:p>
        </w:tc>
      </w:tr>
    </w:tbl>
    <w:p w14:paraId="760A4F5B" w14:textId="77777777" w:rsidR="00927055" w:rsidRPr="00276630" w:rsidRDefault="00927055" w:rsidP="00A734FD">
      <w:pPr>
        <w:spacing w:after="0" w:line="240" w:lineRule="auto"/>
      </w:pPr>
    </w:p>
    <w:p w14:paraId="049354B1" w14:textId="77777777" w:rsidR="00927055" w:rsidRPr="00276630" w:rsidRDefault="00927055" w:rsidP="00A734FD">
      <w:pPr>
        <w:spacing w:after="0" w:line="240" w:lineRule="auto"/>
      </w:pPr>
      <w:r>
        <w:t xml:space="preserve">Les informations fournies doivent représenter le chiffre d’affaires annuel des activités de construction du Soumissionnaire ou de chaque membre d’une Coentreprise/association constituant un Soumissionnaire en termes de montants facturés aux clients pour chaque année pour les travaux en cours ou achevés, convertis en $ US au taux de change en vigueur à la fin de chaque exercice indiqué. </w:t>
      </w:r>
    </w:p>
    <w:p w14:paraId="2324BCE1" w14:textId="77777777" w:rsidR="00927055" w:rsidRPr="00276630" w:rsidRDefault="00927055" w:rsidP="00A734F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27055" w:rsidRPr="00E3293A" w14:paraId="5CF5826E" w14:textId="77777777" w:rsidTr="001A1080">
        <w:trPr>
          <w:jc w:val="center"/>
        </w:trPr>
        <w:tc>
          <w:tcPr>
            <w:tcW w:w="9360" w:type="dxa"/>
            <w:gridSpan w:val="4"/>
            <w:shd w:val="clear" w:color="auto" w:fill="auto"/>
          </w:tcPr>
          <w:p w14:paraId="536ECE84" w14:textId="77777777" w:rsidR="00927055" w:rsidRPr="00E3293A" w:rsidRDefault="00927055" w:rsidP="00A734FD">
            <w:pPr>
              <w:spacing w:after="0" w:line="240" w:lineRule="auto"/>
              <w:rPr>
                <w:b/>
              </w:rPr>
            </w:pPr>
            <w:r>
              <w:rPr>
                <w:b/>
              </w:rPr>
              <w:t>Données sur le chiffre d’affaires annuel au cours des trois dernières années (Conception uniquement)</w:t>
            </w:r>
          </w:p>
        </w:tc>
      </w:tr>
      <w:tr w:rsidR="00927055" w:rsidRPr="00E3293A" w14:paraId="27AE23BB"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199A60E" w14:textId="77777777" w:rsidR="00927055" w:rsidRPr="00E3293A" w:rsidRDefault="00927055" w:rsidP="00A734FD">
            <w:pPr>
              <w:spacing w:after="0" w:line="240" w:lineRule="auto"/>
              <w:rPr>
                <w:b/>
              </w:rPr>
            </w:pPr>
            <w:r>
              <w:rPr>
                <w:b/>
              </w:rPr>
              <w:t>Année</w:t>
            </w:r>
          </w:p>
        </w:tc>
        <w:tc>
          <w:tcPr>
            <w:tcW w:w="3649" w:type="dxa"/>
            <w:tcBorders>
              <w:top w:val="single" w:sz="4" w:space="0" w:color="auto"/>
              <w:left w:val="single" w:sz="6" w:space="0" w:color="auto"/>
              <w:bottom w:val="single" w:sz="4" w:space="0" w:color="auto"/>
            </w:tcBorders>
          </w:tcPr>
          <w:p w14:paraId="0E8436BD" w14:textId="77777777" w:rsidR="00927055" w:rsidRPr="00E3293A" w:rsidRDefault="00927055" w:rsidP="00A734FD">
            <w:pPr>
              <w:spacing w:after="0" w:line="240" w:lineRule="auto"/>
              <w:rPr>
                <w:b/>
              </w:rPr>
            </w:pPr>
            <w:r>
              <w:rPr>
                <w:b/>
              </w:rPr>
              <w:t>Montant</w:t>
            </w:r>
          </w:p>
          <w:p w14:paraId="0134A75D" w14:textId="77777777" w:rsidR="00927055" w:rsidRPr="00E3293A" w:rsidRDefault="00927055" w:rsidP="00A734FD">
            <w:pPr>
              <w:spacing w:after="0" w:line="240" w:lineRule="auto"/>
              <w:rPr>
                <w:b/>
              </w:rPr>
            </w:pPr>
            <w:r>
              <w:rPr>
                <w:b/>
              </w:rPr>
              <w:t>Monnaie</w:t>
            </w:r>
          </w:p>
        </w:tc>
        <w:tc>
          <w:tcPr>
            <w:tcW w:w="1807" w:type="dxa"/>
            <w:tcBorders>
              <w:top w:val="single" w:sz="4" w:space="0" w:color="auto"/>
              <w:left w:val="single" w:sz="6" w:space="0" w:color="auto"/>
              <w:bottom w:val="single" w:sz="4" w:space="0" w:color="auto"/>
            </w:tcBorders>
          </w:tcPr>
          <w:p w14:paraId="5C053ED3" w14:textId="77777777" w:rsidR="00927055" w:rsidRPr="00E3293A" w:rsidRDefault="00927055" w:rsidP="00A734FD">
            <w:pPr>
              <w:spacing w:after="0" w:line="240" w:lineRule="auto"/>
              <w:rPr>
                <w:b/>
              </w:rPr>
            </w:pPr>
            <w:r>
              <w:rPr>
                <w:b/>
              </w:rPr>
              <w:t xml:space="preserve">Taux de change </w:t>
            </w:r>
          </w:p>
          <w:p w14:paraId="50480CA7" w14:textId="77777777" w:rsidR="00927055" w:rsidRPr="00E3293A" w:rsidRDefault="00927055" w:rsidP="00A734FD">
            <w:pPr>
              <w:spacing w:after="0" w:line="240" w:lineRule="auto"/>
              <w:rPr>
                <w:b/>
              </w:rPr>
            </w:pPr>
            <w:r>
              <w:rPr>
                <w:b/>
              </w:rPr>
              <w:t>Taux</w:t>
            </w:r>
          </w:p>
        </w:tc>
        <w:tc>
          <w:tcPr>
            <w:tcW w:w="2976" w:type="dxa"/>
            <w:tcBorders>
              <w:top w:val="single" w:sz="4" w:space="0" w:color="auto"/>
              <w:left w:val="single" w:sz="6" w:space="0" w:color="auto"/>
              <w:bottom w:val="single" w:sz="4" w:space="0" w:color="auto"/>
              <w:right w:val="single" w:sz="4" w:space="0" w:color="auto"/>
            </w:tcBorders>
          </w:tcPr>
          <w:p w14:paraId="771A4C77" w14:textId="77777777" w:rsidR="00927055" w:rsidRPr="00E3293A" w:rsidRDefault="00927055" w:rsidP="00A734FD">
            <w:pPr>
              <w:spacing w:after="0" w:line="240" w:lineRule="auto"/>
              <w:rPr>
                <w:b/>
              </w:rPr>
            </w:pPr>
            <w:r>
              <w:rPr>
                <w:b/>
              </w:rPr>
              <w:t>US$</w:t>
            </w:r>
          </w:p>
          <w:p w14:paraId="46F45D5A" w14:textId="77777777" w:rsidR="00927055" w:rsidRPr="00E3293A" w:rsidRDefault="00927055" w:rsidP="00A734FD">
            <w:pPr>
              <w:spacing w:after="0" w:line="240" w:lineRule="auto"/>
              <w:rPr>
                <w:b/>
              </w:rPr>
            </w:pPr>
            <w:r>
              <w:rPr>
                <w:b/>
              </w:rPr>
              <w:t>Équivalent</w:t>
            </w:r>
          </w:p>
        </w:tc>
      </w:tr>
      <w:tr w:rsidR="00927055" w:rsidRPr="00276630" w14:paraId="0734659A"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14"/>
          <w:jc w:val="center"/>
        </w:trPr>
        <w:tc>
          <w:tcPr>
            <w:tcW w:w="928" w:type="dxa"/>
            <w:tcBorders>
              <w:top w:val="single" w:sz="4" w:space="0" w:color="auto"/>
              <w:left w:val="single" w:sz="4" w:space="0" w:color="auto"/>
              <w:bottom w:val="single" w:sz="4" w:space="0" w:color="auto"/>
            </w:tcBorders>
            <w:vAlign w:val="center"/>
          </w:tcPr>
          <w:p w14:paraId="5E9D9533"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5E719E5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47D36CA1"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14FB4936" w14:textId="77777777" w:rsidR="00927055" w:rsidRPr="00276630" w:rsidRDefault="00927055" w:rsidP="00A734FD">
            <w:pPr>
              <w:spacing w:after="0" w:line="240" w:lineRule="auto"/>
            </w:pPr>
          </w:p>
        </w:tc>
      </w:tr>
      <w:tr w:rsidR="00927055" w:rsidRPr="00276630" w14:paraId="28BB846A"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0"/>
          <w:jc w:val="center"/>
        </w:trPr>
        <w:tc>
          <w:tcPr>
            <w:tcW w:w="928" w:type="dxa"/>
            <w:tcBorders>
              <w:top w:val="single" w:sz="4" w:space="0" w:color="auto"/>
              <w:left w:val="single" w:sz="4" w:space="0" w:color="auto"/>
              <w:bottom w:val="single" w:sz="4" w:space="0" w:color="auto"/>
            </w:tcBorders>
            <w:vAlign w:val="center"/>
          </w:tcPr>
          <w:p w14:paraId="002A7547"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77E1DE56"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2F1B7644"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4B94DBA7" w14:textId="77777777" w:rsidR="00927055" w:rsidRPr="00276630" w:rsidRDefault="00927055" w:rsidP="00A734FD">
            <w:pPr>
              <w:spacing w:after="0" w:line="240" w:lineRule="auto"/>
            </w:pPr>
          </w:p>
        </w:tc>
      </w:tr>
      <w:tr w:rsidR="00927055" w:rsidRPr="00276630" w14:paraId="6C949340"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430"/>
          <w:jc w:val="center"/>
        </w:trPr>
        <w:tc>
          <w:tcPr>
            <w:tcW w:w="928" w:type="dxa"/>
            <w:tcBorders>
              <w:top w:val="single" w:sz="4" w:space="0" w:color="auto"/>
              <w:left w:val="single" w:sz="4" w:space="0" w:color="auto"/>
              <w:bottom w:val="single" w:sz="4" w:space="0" w:color="auto"/>
            </w:tcBorders>
            <w:vAlign w:val="center"/>
          </w:tcPr>
          <w:p w14:paraId="3CD39BD1"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1D0D7B7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294561B6"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65C25DC7" w14:textId="77777777" w:rsidR="00927055" w:rsidRPr="00276630" w:rsidRDefault="00927055" w:rsidP="00A734FD">
            <w:pPr>
              <w:spacing w:after="0" w:line="240" w:lineRule="auto"/>
            </w:pPr>
          </w:p>
        </w:tc>
      </w:tr>
      <w:tr w:rsidR="00927055" w:rsidRPr="00E3293A" w14:paraId="417206C7"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AE1F709" w14:textId="77777777" w:rsidR="00927055" w:rsidRPr="00E3293A" w:rsidRDefault="00927055" w:rsidP="00A734FD">
            <w:pPr>
              <w:spacing w:after="0" w:line="240" w:lineRule="auto"/>
              <w:rPr>
                <w:b/>
              </w:rPr>
            </w:pPr>
            <w:r>
              <w:rPr>
                <w:b/>
              </w:rPr>
              <w:t>Chiffre d’affaires annuel moyen</w:t>
            </w:r>
          </w:p>
        </w:tc>
        <w:tc>
          <w:tcPr>
            <w:tcW w:w="2976" w:type="dxa"/>
            <w:tcBorders>
              <w:top w:val="single" w:sz="4" w:space="0" w:color="auto"/>
              <w:left w:val="single" w:sz="8" w:space="0" w:color="auto"/>
              <w:bottom w:val="single" w:sz="4" w:space="0" w:color="auto"/>
              <w:right w:val="single" w:sz="4" w:space="0" w:color="auto"/>
            </w:tcBorders>
            <w:vAlign w:val="center"/>
          </w:tcPr>
          <w:p w14:paraId="69CEE69D" w14:textId="77777777" w:rsidR="00927055" w:rsidRPr="00E3293A" w:rsidRDefault="00927055" w:rsidP="00A734FD">
            <w:pPr>
              <w:spacing w:after="0" w:line="240" w:lineRule="auto"/>
              <w:rPr>
                <w:b/>
              </w:rPr>
            </w:pPr>
          </w:p>
        </w:tc>
      </w:tr>
    </w:tbl>
    <w:p w14:paraId="4E7ACFCB" w14:textId="77777777" w:rsidR="00927055" w:rsidRPr="00276630" w:rsidRDefault="00927055" w:rsidP="00A734FD">
      <w:pPr>
        <w:spacing w:after="0" w:line="240" w:lineRule="auto"/>
      </w:pPr>
    </w:p>
    <w:p w14:paraId="58826DDF" w14:textId="77777777" w:rsidR="00927055" w:rsidRPr="00276630" w:rsidRDefault="00927055" w:rsidP="00A734FD">
      <w:pPr>
        <w:spacing w:after="0" w:line="240" w:lineRule="auto"/>
      </w:pPr>
      <w:r>
        <w:t xml:space="preserve">Les informations fournies doivent représenter le chiffre d’affaires annuel des activités de conception du Soumissionnaire ou de chaque membre d’une Coentreprise/association constituant un Soumissionnaire en termes de montants facturés aux clients pour chaque année pour les travaux en cours ou achevés, convertis en $ US au taux de change en vigueur à la fin de chaque exercice indiqué. </w:t>
      </w:r>
    </w:p>
    <w:p w14:paraId="1EBDD6A9" w14:textId="77777777" w:rsidR="00927055" w:rsidRPr="00276630" w:rsidRDefault="00927055" w:rsidP="00A734FD">
      <w:pPr>
        <w:pStyle w:val="Heading3BSF"/>
        <w:spacing w:line="240" w:lineRule="auto"/>
      </w:pPr>
      <w:bookmarkStart w:id="2273" w:name="_Toc308967750"/>
      <w:bookmarkStart w:id="2274" w:name="_Toc434846245"/>
      <w:bookmarkStart w:id="2275" w:name="_Toc488844631"/>
      <w:bookmarkStart w:id="2276" w:name="_Toc495664889"/>
      <w:bookmarkStart w:id="2277" w:name="_Toc495667309"/>
      <w:bookmarkStart w:id="2278" w:name="_Toc38999755"/>
      <w:bookmarkStart w:id="2279" w:name="_Toc55153390"/>
      <w:bookmarkStart w:id="2280" w:name="_Toc55241832"/>
      <w:bookmarkStart w:id="2281" w:name="_Toc55241992"/>
      <w:bookmarkStart w:id="2282" w:name="_Toc55242537"/>
      <w:bookmarkStart w:id="2283" w:name="_Toc55243211"/>
      <w:bookmarkStart w:id="2284" w:name="_Toc55247893"/>
      <w:bookmarkStart w:id="2285" w:name="_Toc55249102"/>
      <w:bookmarkStart w:id="2286" w:name="_Toc55899410"/>
      <w:bookmarkStart w:id="2287" w:name="_Toc55901782"/>
      <w:bookmarkStart w:id="2288" w:name="_Toc55902371"/>
      <w:bookmarkStart w:id="2289" w:name="_Toc55950019"/>
      <w:bookmarkStart w:id="2290" w:name="_Toc58101413"/>
      <w:bookmarkStart w:id="2291" w:name="_Toc61279148"/>
      <w:r>
        <w:lastRenderedPageBreak/>
        <w:t>FIN-3 : Ressources financières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14:paraId="73E0D248" w14:textId="77777777" w:rsidR="00927055" w:rsidRPr="00276630" w:rsidRDefault="00927055" w:rsidP="00A734FD">
      <w:pPr>
        <w:spacing w:line="240" w:lineRule="auto"/>
      </w:pPr>
      <w:r>
        <w:t xml:space="preserve">Chaque Soumissionnaire ou membre d’une Coentreprise/association agissant en tant que Soumissionnaire doit remplir ce formulaire, en indiquant les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Pr>
          <w:b/>
          <w:bCs/>
        </w:rPr>
        <w:t>Section II</w:t>
      </w:r>
      <w:r>
        <w:t>. Critères de Qualification et d’Evaluation.</w:t>
      </w:r>
    </w:p>
    <w:p w14:paraId="12EFF98A" w14:textId="77777777" w:rsidR="00927055" w:rsidRPr="00276630" w:rsidRDefault="00927055" w:rsidP="00A734FD">
      <w:pPr>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27055" w:rsidRPr="00E3293A" w14:paraId="466513E9"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1B44CD78" w14:textId="77777777" w:rsidR="00927055" w:rsidRPr="00E3293A" w:rsidRDefault="00927055" w:rsidP="00A734FD">
            <w:pPr>
              <w:spacing w:line="240" w:lineRule="auto"/>
              <w:rPr>
                <w:b/>
              </w:rPr>
            </w:pPr>
            <w:r>
              <w:rPr>
                <w:b/>
              </w:rPr>
              <w:t>N°</w:t>
            </w:r>
          </w:p>
        </w:tc>
        <w:tc>
          <w:tcPr>
            <w:tcW w:w="5693" w:type="dxa"/>
            <w:tcBorders>
              <w:top w:val="single" w:sz="6" w:space="0" w:color="auto"/>
              <w:left w:val="single" w:sz="6" w:space="0" w:color="auto"/>
              <w:bottom w:val="single" w:sz="6" w:space="0" w:color="auto"/>
            </w:tcBorders>
          </w:tcPr>
          <w:p w14:paraId="398B401F" w14:textId="77777777" w:rsidR="00927055" w:rsidRPr="00E3293A" w:rsidRDefault="00927055" w:rsidP="00A734FD">
            <w:pPr>
              <w:spacing w:line="240" w:lineRule="auto"/>
              <w:rPr>
                <w:b/>
              </w:rPr>
            </w:pPr>
            <w:r>
              <w:rPr>
                <w:b/>
              </w:rPr>
              <w:t>Source de financement</w:t>
            </w:r>
          </w:p>
        </w:tc>
        <w:tc>
          <w:tcPr>
            <w:tcW w:w="3150" w:type="dxa"/>
            <w:tcBorders>
              <w:top w:val="single" w:sz="6" w:space="0" w:color="auto"/>
              <w:left w:val="single" w:sz="6" w:space="0" w:color="auto"/>
              <w:bottom w:val="single" w:sz="6" w:space="0" w:color="auto"/>
              <w:right w:val="single" w:sz="6" w:space="0" w:color="auto"/>
            </w:tcBorders>
          </w:tcPr>
          <w:p w14:paraId="2E27C2B3" w14:textId="77777777" w:rsidR="00927055" w:rsidRPr="00E3293A" w:rsidRDefault="00927055" w:rsidP="00A734FD">
            <w:pPr>
              <w:spacing w:line="240" w:lineRule="auto"/>
              <w:rPr>
                <w:b/>
              </w:rPr>
            </w:pPr>
            <w:r>
              <w:rPr>
                <w:b/>
              </w:rPr>
              <w:t>Montant (Équivalent US$)</w:t>
            </w:r>
          </w:p>
        </w:tc>
      </w:tr>
      <w:tr w:rsidR="00927055" w:rsidRPr="00276630" w14:paraId="0D5FD95A" w14:textId="77777777" w:rsidTr="001A1080">
        <w:trPr>
          <w:cantSplit/>
          <w:jc w:val="center"/>
        </w:trPr>
        <w:tc>
          <w:tcPr>
            <w:tcW w:w="540" w:type="dxa"/>
            <w:tcBorders>
              <w:top w:val="single" w:sz="6" w:space="0" w:color="auto"/>
              <w:left w:val="single" w:sz="6" w:space="0" w:color="auto"/>
            </w:tcBorders>
            <w:vAlign w:val="center"/>
          </w:tcPr>
          <w:p w14:paraId="2EB9A50B" w14:textId="77777777" w:rsidR="00927055" w:rsidRPr="00276630" w:rsidRDefault="00927055" w:rsidP="00A734FD">
            <w:pPr>
              <w:spacing w:line="240" w:lineRule="auto"/>
            </w:pPr>
            <w:r>
              <w:t>1</w:t>
            </w:r>
          </w:p>
        </w:tc>
        <w:tc>
          <w:tcPr>
            <w:tcW w:w="5693" w:type="dxa"/>
            <w:tcBorders>
              <w:top w:val="single" w:sz="6" w:space="0" w:color="auto"/>
              <w:left w:val="single" w:sz="6" w:space="0" w:color="auto"/>
            </w:tcBorders>
          </w:tcPr>
          <w:p w14:paraId="22FD50D8" w14:textId="77777777" w:rsidR="00927055" w:rsidRPr="00276630" w:rsidRDefault="00927055" w:rsidP="00A734FD">
            <w:pPr>
              <w:spacing w:line="240" w:lineRule="auto"/>
            </w:pPr>
          </w:p>
          <w:p w14:paraId="6B132AA2"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59578395" w14:textId="77777777" w:rsidR="00927055" w:rsidRPr="00276630" w:rsidRDefault="00927055" w:rsidP="00A734FD">
            <w:pPr>
              <w:spacing w:line="240" w:lineRule="auto"/>
            </w:pPr>
          </w:p>
        </w:tc>
      </w:tr>
      <w:tr w:rsidR="00927055" w:rsidRPr="00276630" w14:paraId="58E29C27" w14:textId="77777777" w:rsidTr="001A1080">
        <w:trPr>
          <w:cantSplit/>
          <w:jc w:val="center"/>
        </w:trPr>
        <w:tc>
          <w:tcPr>
            <w:tcW w:w="540" w:type="dxa"/>
            <w:tcBorders>
              <w:top w:val="single" w:sz="6" w:space="0" w:color="auto"/>
              <w:left w:val="single" w:sz="6" w:space="0" w:color="auto"/>
            </w:tcBorders>
            <w:vAlign w:val="center"/>
          </w:tcPr>
          <w:p w14:paraId="31220C97" w14:textId="77777777" w:rsidR="00927055" w:rsidRPr="00276630" w:rsidRDefault="00927055" w:rsidP="00A734FD">
            <w:pPr>
              <w:spacing w:line="240" w:lineRule="auto"/>
            </w:pPr>
            <w:r>
              <w:t>2</w:t>
            </w:r>
          </w:p>
        </w:tc>
        <w:tc>
          <w:tcPr>
            <w:tcW w:w="5693" w:type="dxa"/>
            <w:tcBorders>
              <w:top w:val="single" w:sz="6" w:space="0" w:color="auto"/>
              <w:left w:val="single" w:sz="6" w:space="0" w:color="auto"/>
            </w:tcBorders>
          </w:tcPr>
          <w:p w14:paraId="0249CDDB" w14:textId="77777777" w:rsidR="00927055" w:rsidRPr="00276630" w:rsidRDefault="00927055" w:rsidP="00A734FD">
            <w:pPr>
              <w:spacing w:line="240" w:lineRule="auto"/>
            </w:pPr>
          </w:p>
          <w:p w14:paraId="646B0B98"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79A8B988" w14:textId="77777777" w:rsidR="00927055" w:rsidRPr="00276630" w:rsidRDefault="00927055" w:rsidP="00A734FD">
            <w:pPr>
              <w:spacing w:line="240" w:lineRule="auto"/>
            </w:pPr>
          </w:p>
        </w:tc>
      </w:tr>
      <w:tr w:rsidR="00927055" w:rsidRPr="00276630" w14:paraId="7BF42205" w14:textId="77777777" w:rsidTr="001A1080">
        <w:trPr>
          <w:cantSplit/>
          <w:jc w:val="center"/>
        </w:trPr>
        <w:tc>
          <w:tcPr>
            <w:tcW w:w="540" w:type="dxa"/>
            <w:tcBorders>
              <w:top w:val="single" w:sz="6" w:space="0" w:color="auto"/>
              <w:left w:val="single" w:sz="6" w:space="0" w:color="auto"/>
            </w:tcBorders>
            <w:vAlign w:val="center"/>
          </w:tcPr>
          <w:p w14:paraId="088D66DA" w14:textId="77777777" w:rsidR="00927055" w:rsidRPr="00276630" w:rsidRDefault="00927055" w:rsidP="00A734FD">
            <w:pPr>
              <w:spacing w:line="240" w:lineRule="auto"/>
            </w:pPr>
            <w:r>
              <w:t>3</w:t>
            </w:r>
          </w:p>
        </w:tc>
        <w:tc>
          <w:tcPr>
            <w:tcW w:w="5693" w:type="dxa"/>
            <w:tcBorders>
              <w:top w:val="single" w:sz="6" w:space="0" w:color="auto"/>
              <w:left w:val="single" w:sz="6" w:space="0" w:color="auto"/>
            </w:tcBorders>
          </w:tcPr>
          <w:p w14:paraId="33AF7524" w14:textId="77777777" w:rsidR="00927055" w:rsidRPr="00276630" w:rsidRDefault="00927055" w:rsidP="00A734FD">
            <w:pPr>
              <w:spacing w:line="240" w:lineRule="auto"/>
            </w:pPr>
          </w:p>
          <w:p w14:paraId="6D2DA58A"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0B349992" w14:textId="77777777" w:rsidR="00927055" w:rsidRPr="00276630" w:rsidRDefault="00927055" w:rsidP="00A734FD">
            <w:pPr>
              <w:spacing w:line="240" w:lineRule="auto"/>
            </w:pPr>
          </w:p>
        </w:tc>
      </w:tr>
      <w:tr w:rsidR="00927055" w:rsidRPr="00276630" w14:paraId="6741D1F8"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5FCA0B8E" w14:textId="77777777" w:rsidR="00927055" w:rsidRPr="00276630" w:rsidRDefault="00927055" w:rsidP="00A734FD">
            <w:pPr>
              <w:spacing w:line="240" w:lineRule="auto"/>
            </w:pPr>
            <w:r>
              <w:t>4</w:t>
            </w:r>
          </w:p>
        </w:tc>
        <w:tc>
          <w:tcPr>
            <w:tcW w:w="5693" w:type="dxa"/>
            <w:tcBorders>
              <w:top w:val="single" w:sz="6" w:space="0" w:color="auto"/>
              <w:left w:val="single" w:sz="6" w:space="0" w:color="auto"/>
              <w:bottom w:val="single" w:sz="6" w:space="0" w:color="auto"/>
            </w:tcBorders>
          </w:tcPr>
          <w:p w14:paraId="652A3C99" w14:textId="77777777" w:rsidR="00927055" w:rsidRPr="00276630" w:rsidRDefault="00927055" w:rsidP="00A734FD">
            <w:pPr>
              <w:spacing w:line="240" w:lineRule="auto"/>
            </w:pPr>
          </w:p>
          <w:p w14:paraId="206396A5" w14:textId="77777777" w:rsidR="00927055" w:rsidRPr="00276630" w:rsidRDefault="00927055" w:rsidP="00A734FD">
            <w:pPr>
              <w:spacing w:line="240" w:lineRule="auto"/>
            </w:pPr>
          </w:p>
        </w:tc>
        <w:tc>
          <w:tcPr>
            <w:tcW w:w="3150" w:type="dxa"/>
            <w:tcBorders>
              <w:top w:val="single" w:sz="6" w:space="0" w:color="auto"/>
              <w:left w:val="single" w:sz="6" w:space="0" w:color="auto"/>
              <w:bottom w:val="single" w:sz="6" w:space="0" w:color="auto"/>
              <w:right w:val="single" w:sz="6" w:space="0" w:color="auto"/>
            </w:tcBorders>
          </w:tcPr>
          <w:p w14:paraId="27970259" w14:textId="77777777" w:rsidR="00927055" w:rsidRPr="00276630" w:rsidRDefault="00927055" w:rsidP="00A734FD">
            <w:pPr>
              <w:spacing w:line="240" w:lineRule="auto"/>
            </w:pPr>
          </w:p>
        </w:tc>
      </w:tr>
    </w:tbl>
    <w:p w14:paraId="6320F56D" w14:textId="77777777" w:rsidR="00927055" w:rsidRPr="00276630" w:rsidRDefault="00927055" w:rsidP="00A734FD">
      <w:pPr>
        <w:spacing w:line="240" w:lineRule="auto"/>
      </w:pPr>
    </w:p>
    <w:p w14:paraId="02744ABE" w14:textId="77777777" w:rsidR="00927055" w:rsidRPr="00276630" w:rsidRDefault="00927055" w:rsidP="00A734FD">
      <w:pPr>
        <w:pStyle w:val="Heading3BSF"/>
        <w:spacing w:line="240" w:lineRule="auto"/>
      </w:pPr>
      <w:bookmarkStart w:id="2292" w:name="_Toc434846246"/>
      <w:bookmarkStart w:id="2293" w:name="_Toc488844632"/>
      <w:bookmarkStart w:id="2294" w:name="_Toc495664890"/>
      <w:bookmarkStart w:id="2295" w:name="_Toc495667310"/>
      <w:bookmarkStart w:id="2296" w:name="_Toc38999756"/>
      <w:bookmarkStart w:id="2297" w:name="_Toc55153391"/>
      <w:bookmarkStart w:id="2298" w:name="_Toc55241833"/>
      <w:bookmarkStart w:id="2299" w:name="_Toc55241993"/>
      <w:bookmarkStart w:id="2300" w:name="_Toc55242538"/>
      <w:bookmarkStart w:id="2301" w:name="_Toc55243212"/>
      <w:bookmarkStart w:id="2302" w:name="_Toc55247894"/>
      <w:bookmarkStart w:id="2303" w:name="_Toc55249103"/>
      <w:bookmarkStart w:id="2304" w:name="_Toc55899411"/>
      <w:bookmarkStart w:id="2305" w:name="_Toc55901783"/>
      <w:bookmarkStart w:id="2306" w:name="_Toc55902372"/>
      <w:bookmarkStart w:id="2307" w:name="_Toc55950020"/>
      <w:bookmarkStart w:id="2308" w:name="_Toc58101414"/>
      <w:bookmarkStart w:id="2309" w:name="_Toc61279149"/>
      <w:r>
        <w:lastRenderedPageBreak/>
        <w:t>FIN-4 : Engagements contractuels actuels / Travaux en cours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14:paraId="4263FCF7" w14:textId="77777777" w:rsidR="00927055" w:rsidRPr="00276630" w:rsidRDefault="00927055" w:rsidP="00A734FD">
      <w:pPr>
        <w:spacing w:line="240" w:lineRule="auto"/>
      </w:pPr>
      <w:r>
        <w:t>Chaque Soumissionnaire ou membre d’une co-entreprise /association agissant en tant que Soumissionnaire doit donner des informations sur ses engagements actuels pour tous les Contrats adjugés, pour les contrats pour lesquels une lettre d’intention ou d’acceptation a été reçue et pour les contrats proches de leur achèvement, mais pour lesquels une Garantie d’exécution totalement satisfaisante n’a pas encore été délivrée.</w:t>
      </w:r>
    </w:p>
    <w:p w14:paraId="10EC7471" w14:textId="77777777" w:rsidR="00927055" w:rsidRPr="00276630" w:rsidRDefault="00927055" w:rsidP="00A734FD">
      <w:pPr>
        <w:spacing w:line="240" w:lineRule="auto"/>
      </w:pPr>
    </w:p>
    <w:tbl>
      <w:tblPr>
        <w:tblW w:w="5000" w:type="pct"/>
        <w:jc w:val="center"/>
        <w:tblCellMar>
          <w:left w:w="72" w:type="dxa"/>
          <w:right w:w="72" w:type="dxa"/>
        </w:tblCellMar>
        <w:tblLook w:val="0000" w:firstRow="0" w:lastRow="0" w:firstColumn="0" w:lastColumn="0" w:noHBand="0" w:noVBand="0"/>
      </w:tblPr>
      <w:tblGrid>
        <w:gridCol w:w="1661"/>
        <w:gridCol w:w="2244"/>
        <w:gridCol w:w="1573"/>
        <w:gridCol w:w="1573"/>
        <w:gridCol w:w="1573"/>
      </w:tblGrid>
      <w:tr w:rsidR="00927055" w:rsidRPr="00E3293A" w14:paraId="22ED0A54"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5A3BBBF6" w14:textId="77777777" w:rsidR="00927055" w:rsidRPr="00E3293A" w:rsidRDefault="00927055" w:rsidP="00A734FD">
            <w:pPr>
              <w:spacing w:after="0" w:line="240" w:lineRule="auto"/>
              <w:jc w:val="center"/>
              <w:rPr>
                <w:b/>
              </w:rPr>
            </w:pPr>
            <w:r>
              <w:rPr>
                <w:b/>
              </w:rPr>
              <w:t>Nom du contrat</w:t>
            </w:r>
          </w:p>
        </w:tc>
        <w:tc>
          <w:tcPr>
            <w:tcW w:w="909" w:type="pct"/>
            <w:tcBorders>
              <w:top w:val="single" w:sz="6" w:space="0" w:color="auto"/>
            </w:tcBorders>
          </w:tcPr>
          <w:p w14:paraId="40A6ACF3" w14:textId="5D55E7A6" w:rsidR="00927055" w:rsidRPr="00E3293A" w:rsidRDefault="00927055" w:rsidP="00A734FD">
            <w:pPr>
              <w:spacing w:after="0" w:line="240" w:lineRule="auto"/>
              <w:jc w:val="center"/>
              <w:rPr>
                <w:b/>
              </w:rPr>
            </w:pPr>
            <w:r>
              <w:rPr>
                <w:b/>
              </w:rPr>
              <w:t>Coordonnées, adresse/tél</w:t>
            </w:r>
            <w:r w:rsidR="00011067">
              <w:rPr>
                <w:b/>
              </w:rPr>
              <w:t>./télécopie du Maître d’ouvrage</w:t>
            </w:r>
          </w:p>
        </w:tc>
        <w:tc>
          <w:tcPr>
            <w:tcW w:w="1010" w:type="pct"/>
            <w:tcBorders>
              <w:top w:val="single" w:sz="6" w:space="0" w:color="auto"/>
              <w:left w:val="single" w:sz="6" w:space="0" w:color="auto"/>
            </w:tcBorders>
          </w:tcPr>
          <w:p w14:paraId="5545C549" w14:textId="77777777" w:rsidR="00927055" w:rsidRPr="00E3293A" w:rsidRDefault="00927055" w:rsidP="00A734FD">
            <w:pPr>
              <w:spacing w:after="0" w:line="240" w:lineRule="auto"/>
              <w:jc w:val="center"/>
              <w:rPr>
                <w:b/>
              </w:rPr>
            </w:pPr>
            <w:r>
              <w:rPr>
                <w:b/>
              </w:rPr>
              <w:t>Valeur des travaux en cours (Équivalent actualisé en US$)</w:t>
            </w:r>
          </w:p>
        </w:tc>
        <w:tc>
          <w:tcPr>
            <w:tcW w:w="1010" w:type="pct"/>
            <w:tcBorders>
              <w:top w:val="single" w:sz="6" w:space="0" w:color="auto"/>
              <w:left w:val="single" w:sz="6" w:space="0" w:color="auto"/>
            </w:tcBorders>
          </w:tcPr>
          <w:p w14:paraId="70AE67A5" w14:textId="77777777" w:rsidR="00927055" w:rsidRPr="00E3293A" w:rsidRDefault="00927055" w:rsidP="00A734FD">
            <w:pPr>
              <w:spacing w:after="0" w:line="240" w:lineRule="auto"/>
              <w:jc w:val="center"/>
              <w:rPr>
                <w:b/>
              </w:rPr>
            </w:pPr>
            <w:r>
              <w:rPr>
                <w:b/>
              </w:rPr>
              <w:t>Date d’achèvement estimée</w:t>
            </w:r>
          </w:p>
        </w:tc>
        <w:tc>
          <w:tcPr>
            <w:tcW w:w="1010" w:type="pct"/>
            <w:tcBorders>
              <w:top w:val="single" w:sz="6" w:space="0" w:color="auto"/>
              <w:left w:val="single" w:sz="6" w:space="0" w:color="auto"/>
              <w:bottom w:val="single" w:sz="6" w:space="0" w:color="auto"/>
              <w:right w:val="single" w:sz="6" w:space="0" w:color="auto"/>
            </w:tcBorders>
          </w:tcPr>
          <w:p w14:paraId="6DCB14E2" w14:textId="77777777" w:rsidR="00927055" w:rsidRPr="00E3293A" w:rsidRDefault="00927055" w:rsidP="00A734FD">
            <w:pPr>
              <w:spacing w:after="0" w:line="240" w:lineRule="auto"/>
              <w:jc w:val="center"/>
              <w:rPr>
                <w:b/>
              </w:rPr>
            </w:pPr>
            <w:r>
              <w:rPr>
                <w:b/>
              </w:rPr>
              <w:t>Facturation mensuelle moyenne sur les six derniers mois</w:t>
            </w:r>
            <w:r>
              <w:rPr>
                <w:b/>
              </w:rPr>
              <w:br/>
              <w:t>( US$/mois)</w:t>
            </w:r>
          </w:p>
        </w:tc>
      </w:tr>
      <w:tr w:rsidR="00927055" w:rsidRPr="00276630" w14:paraId="3EB8574E"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7AB20577" w14:textId="77777777" w:rsidR="00927055" w:rsidRPr="00276630" w:rsidRDefault="00927055" w:rsidP="00A734FD">
            <w:pPr>
              <w:spacing w:after="120" w:line="240" w:lineRule="auto"/>
            </w:pPr>
          </w:p>
          <w:p w14:paraId="1A8894FA" w14:textId="77777777" w:rsidR="00927055" w:rsidRPr="00276630" w:rsidRDefault="00927055" w:rsidP="00A734FD">
            <w:pPr>
              <w:spacing w:after="120" w:line="240" w:lineRule="auto"/>
            </w:pPr>
          </w:p>
        </w:tc>
        <w:tc>
          <w:tcPr>
            <w:tcW w:w="909" w:type="pct"/>
            <w:tcBorders>
              <w:top w:val="single" w:sz="6" w:space="0" w:color="auto"/>
            </w:tcBorders>
          </w:tcPr>
          <w:p w14:paraId="04C80048"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07BF8C3F"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5A74084E"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306F73C0" w14:textId="77777777" w:rsidR="00927055" w:rsidRPr="00276630" w:rsidRDefault="00927055" w:rsidP="00A734FD">
            <w:pPr>
              <w:spacing w:after="120" w:line="240" w:lineRule="auto"/>
            </w:pPr>
          </w:p>
        </w:tc>
      </w:tr>
      <w:tr w:rsidR="00927055" w:rsidRPr="00276630" w14:paraId="10BB647C"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40FA1AE9" w14:textId="77777777" w:rsidR="00927055" w:rsidRPr="00276630" w:rsidRDefault="00927055" w:rsidP="00A734FD">
            <w:pPr>
              <w:spacing w:after="120" w:line="240" w:lineRule="auto"/>
            </w:pPr>
          </w:p>
          <w:p w14:paraId="55E732BC" w14:textId="77777777" w:rsidR="00927055" w:rsidRPr="00276630" w:rsidRDefault="00927055" w:rsidP="00A734FD">
            <w:pPr>
              <w:spacing w:after="120" w:line="240" w:lineRule="auto"/>
            </w:pPr>
          </w:p>
        </w:tc>
        <w:tc>
          <w:tcPr>
            <w:tcW w:w="909" w:type="pct"/>
            <w:tcBorders>
              <w:top w:val="single" w:sz="6" w:space="0" w:color="auto"/>
              <w:bottom w:val="single" w:sz="6" w:space="0" w:color="auto"/>
            </w:tcBorders>
          </w:tcPr>
          <w:p w14:paraId="21924B30"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045B31B4"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398E81E2"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B199D7C" w14:textId="77777777" w:rsidR="00927055" w:rsidRPr="00276630" w:rsidRDefault="00927055" w:rsidP="00A734FD">
            <w:pPr>
              <w:spacing w:after="120" w:line="240" w:lineRule="auto"/>
            </w:pPr>
          </w:p>
        </w:tc>
      </w:tr>
      <w:tr w:rsidR="00927055" w:rsidRPr="00276630" w14:paraId="473521D9"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000A92A3" w14:textId="77777777" w:rsidR="00927055" w:rsidRPr="00276630" w:rsidRDefault="00927055" w:rsidP="00A734FD">
            <w:pPr>
              <w:spacing w:after="120" w:line="240" w:lineRule="auto"/>
            </w:pPr>
          </w:p>
          <w:p w14:paraId="30A8236C" w14:textId="77777777" w:rsidR="00927055" w:rsidRPr="00276630" w:rsidRDefault="00927055" w:rsidP="00A734FD">
            <w:pPr>
              <w:spacing w:after="120" w:line="240" w:lineRule="auto"/>
            </w:pPr>
          </w:p>
        </w:tc>
        <w:tc>
          <w:tcPr>
            <w:tcW w:w="909" w:type="pct"/>
            <w:tcBorders>
              <w:top w:val="single" w:sz="6" w:space="0" w:color="auto"/>
              <w:bottom w:val="single" w:sz="4" w:space="0" w:color="auto"/>
            </w:tcBorders>
          </w:tcPr>
          <w:p w14:paraId="3D63C685"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37C3AD17"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68D41DD9"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C8A0D83" w14:textId="77777777" w:rsidR="00927055" w:rsidRPr="00276630" w:rsidRDefault="00927055" w:rsidP="00A734FD">
            <w:pPr>
              <w:spacing w:after="120" w:line="240" w:lineRule="auto"/>
            </w:pPr>
          </w:p>
        </w:tc>
      </w:tr>
    </w:tbl>
    <w:p w14:paraId="5C6051B4" w14:textId="77777777" w:rsidR="00927055" w:rsidRPr="00276630" w:rsidRDefault="00927055" w:rsidP="00A734FD">
      <w:pPr>
        <w:spacing w:line="240" w:lineRule="auto"/>
      </w:pPr>
    </w:p>
    <w:p w14:paraId="762B585B" w14:textId="77777777" w:rsidR="00927055" w:rsidRPr="00276630" w:rsidRDefault="00927055" w:rsidP="00A734FD">
      <w:pPr>
        <w:spacing w:line="240" w:lineRule="auto"/>
      </w:pPr>
      <w:r>
        <w:br w:type="page"/>
      </w:r>
    </w:p>
    <w:p w14:paraId="77E97F76" w14:textId="77777777" w:rsidR="00927055" w:rsidRPr="00276630" w:rsidRDefault="00927055" w:rsidP="00A734FD">
      <w:pPr>
        <w:pStyle w:val="Heading3BSF"/>
        <w:spacing w:line="240" w:lineRule="auto"/>
      </w:pPr>
      <w:bookmarkStart w:id="2310" w:name="_Toc434846247"/>
      <w:bookmarkStart w:id="2311" w:name="_Toc488844633"/>
      <w:bookmarkStart w:id="2312" w:name="_Toc495664891"/>
      <w:bookmarkStart w:id="2313" w:name="_Toc495667311"/>
      <w:bookmarkStart w:id="2314" w:name="_Toc38999757"/>
      <w:bookmarkStart w:id="2315" w:name="_Toc55153392"/>
      <w:bookmarkStart w:id="2316" w:name="_Toc55241834"/>
      <w:bookmarkStart w:id="2317" w:name="_Toc55241994"/>
      <w:bookmarkStart w:id="2318" w:name="_Toc55242539"/>
      <w:bookmarkStart w:id="2319" w:name="_Toc55243213"/>
      <w:bookmarkStart w:id="2320" w:name="_Toc55247895"/>
      <w:bookmarkStart w:id="2321" w:name="_Toc55249104"/>
      <w:bookmarkStart w:id="2322" w:name="_Toc55899412"/>
      <w:bookmarkStart w:id="2323" w:name="_Toc55901784"/>
      <w:bookmarkStart w:id="2324" w:name="_Toc55902373"/>
      <w:bookmarkStart w:id="2325" w:name="_Toc55950021"/>
      <w:bookmarkStart w:id="2326" w:name="_Toc58101415"/>
      <w:bookmarkStart w:id="2327" w:name="_Toc61279150"/>
      <w:r>
        <w:lastRenderedPageBreak/>
        <w:t>REF-1 : Références des contrats financés par la MCC</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53CBBAFE" w14:textId="77777777" w:rsidR="00927055" w:rsidRPr="00276630" w:rsidRDefault="00927055" w:rsidP="00A734FD">
      <w:pPr>
        <w:spacing w:line="240" w:lineRule="auto"/>
      </w:pPr>
    </w:p>
    <w:p w14:paraId="49D1761E" w14:textId="77777777" w:rsidR="00927055" w:rsidRPr="00276630" w:rsidRDefault="00927055" w:rsidP="00A734FD">
      <w:pPr>
        <w:spacing w:line="240" w:lineRule="auto"/>
      </w:pPr>
      <w:r>
        <w:t>Chaque Soumissionnaire ou partie à une co-entreprise /association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 /association composant le Soumissionnaire est ou a été partie, que ce soit à titre d’entrepreneur principal, de société affiliée, d’associé, de filiale, de sous-traitant ou à tout autre titre.</w:t>
      </w:r>
    </w:p>
    <w:p w14:paraId="03AD408F" w14:textId="77777777" w:rsidR="00927055" w:rsidRPr="00276630" w:rsidRDefault="00927055" w:rsidP="00A734FD">
      <w:pPr>
        <w:spacing w:line="240" w:lineRule="auto"/>
      </w:pPr>
    </w:p>
    <w:tbl>
      <w:tblPr>
        <w:tblStyle w:val="TableGrid"/>
        <w:tblW w:w="0" w:type="auto"/>
        <w:tblLook w:val="04A0" w:firstRow="1" w:lastRow="0" w:firstColumn="1" w:lastColumn="0" w:noHBand="0" w:noVBand="1"/>
      </w:tblPr>
      <w:tblGrid>
        <w:gridCol w:w="2158"/>
        <w:gridCol w:w="2142"/>
        <w:gridCol w:w="1772"/>
        <w:gridCol w:w="2558"/>
      </w:tblGrid>
      <w:tr w:rsidR="00927055" w:rsidRPr="00C344B8" w14:paraId="10493FF3" w14:textId="77777777" w:rsidTr="001A1080">
        <w:tc>
          <w:tcPr>
            <w:tcW w:w="9378" w:type="dxa"/>
            <w:gridSpan w:val="4"/>
          </w:tcPr>
          <w:p w14:paraId="28925164" w14:textId="77777777" w:rsidR="00927055" w:rsidRPr="00C344B8" w:rsidRDefault="00927055" w:rsidP="00A734FD">
            <w:pPr>
              <w:rPr>
                <w:b/>
              </w:rPr>
            </w:pPr>
            <w:r>
              <w:rPr>
                <w:b/>
              </w:rPr>
              <w:t>Contrats avec la MCC</w:t>
            </w:r>
          </w:p>
        </w:tc>
      </w:tr>
      <w:tr w:rsidR="00927055" w:rsidRPr="00C344B8" w14:paraId="278F7AD7" w14:textId="77777777" w:rsidTr="001A1080">
        <w:tc>
          <w:tcPr>
            <w:tcW w:w="2358" w:type="dxa"/>
          </w:tcPr>
          <w:p w14:paraId="6526FFDA" w14:textId="77777777" w:rsidR="00927055" w:rsidRPr="00C344B8" w:rsidRDefault="00927055" w:rsidP="00A734FD">
            <w:pPr>
              <w:rPr>
                <w:b/>
              </w:rPr>
            </w:pPr>
            <w:r>
              <w:rPr>
                <w:b/>
              </w:rPr>
              <w:t>Nom et numéro du Contrat</w:t>
            </w:r>
          </w:p>
        </w:tc>
        <w:tc>
          <w:tcPr>
            <w:tcW w:w="2340" w:type="dxa"/>
          </w:tcPr>
          <w:p w14:paraId="24323F57" w14:textId="77777777" w:rsidR="00927055" w:rsidRPr="00C344B8" w:rsidRDefault="00927055" w:rsidP="00A734FD">
            <w:pPr>
              <w:rPr>
                <w:b/>
              </w:rPr>
            </w:pPr>
            <w:r>
              <w:rPr>
                <w:b/>
              </w:rPr>
              <w:t>Rôle dans le Contrat</w:t>
            </w:r>
          </w:p>
        </w:tc>
        <w:tc>
          <w:tcPr>
            <w:tcW w:w="1890" w:type="dxa"/>
          </w:tcPr>
          <w:p w14:paraId="36B4AAB9" w14:textId="77777777" w:rsidR="00927055" w:rsidRPr="00C344B8" w:rsidRDefault="00927055" w:rsidP="00A734FD">
            <w:pPr>
              <w:rPr>
                <w:b/>
              </w:rPr>
            </w:pPr>
            <w:r>
              <w:rPr>
                <w:b/>
              </w:rPr>
              <w:t>Montant total du Contrat</w:t>
            </w:r>
          </w:p>
        </w:tc>
        <w:tc>
          <w:tcPr>
            <w:tcW w:w="2790" w:type="dxa"/>
          </w:tcPr>
          <w:p w14:paraId="4C0644F0" w14:textId="77777777" w:rsidR="00927055" w:rsidRPr="00C344B8" w:rsidRDefault="00927055" w:rsidP="00A734FD">
            <w:pPr>
              <w:rPr>
                <w:b/>
              </w:rPr>
            </w:pPr>
            <w:r>
              <w:rPr>
                <w:b/>
              </w:rPr>
              <w:t>Nom et adresse du Maître d’ouvrage</w:t>
            </w:r>
          </w:p>
        </w:tc>
      </w:tr>
      <w:tr w:rsidR="00927055" w:rsidRPr="00276630" w14:paraId="0032FB92" w14:textId="77777777" w:rsidTr="001A1080">
        <w:tc>
          <w:tcPr>
            <w:tcW w:w="2358" w:type="dxa"/>
          </w:tcPr>
          <w:p w14:paraId="466840CE" w14:textId="77777777" w:rsidR="00927055" w:rsidRPr="00276630" w:rsidRDefault="00927055" w:rsidP="00A734FD"/>
          <w:p w14:paraId="288AE93E" w14:textId="77777777" w:rsidR="00927055" w:rsidRPr="00276630" w:rsidRDefault="00927055" w:rsidP="00A734FD"/>
          <w:p w14:paraId="7422B128" w14:textId="77777777" w:rsidR="00927055" w:rsidRPr="00276630" w:rsidRDefault="00927055" w:rsidP="00A734FD"/>
          <w:p w14:paraId="71F3503A" w14:textId="77777777" w:rsidR="00927055" w:rsidRPr="00276630" w:rsidRDefault="00927055" w:rsidP="00A734FD"/>
        </w:tc>
        <w:tc>
          <w:tcPr>
            <w:tcW w:w="2340" w:type="dxa"/>
          </w:tcPr>
          <w:p w14:paraId="1E59B549" w14:textId="77777777" w:rsidR="00927055" w:rsidRPr="00276630" w:rsidRDefault="00927055" w:rsidP="00A734FD"/>
        </w:tc>
        <w:tc>
          <w:tcPr>
            <w:tcW w:w="1890" w:type="dxa"/>
          </w:tcPr>
          <w:p w14:paraId="728C80DE" w14:textId="77777777" w:rsidR="00927055" w:rsidRPr="00276630" w:rsidRDefault="00927055" w:rsidP="00A734FD"/>
        </w:tc>
        <w:tc>
          <w:tcPr>
            <w:tcW w:w="2790" w:type="dxa"/>
          </w:tcPr>
          <w:p w14:paraId="1338AC34" w14:textId="77777777" w:rsidR="00927055" w:rsidRPr="00276630" w:rsidRDefault="00927055" w:rsidP="00A734FD"/>
        </w:tc>
      </w:tr>
      <w:tr w:rsidR="00927055" w:rsidRPr="00276630" w14:paraId="50881458" w14:textId="77777777" w:rsidTr="001A1080">
        <w:tc>
          <w:tcPr>
            <w:tcW w:w="2358" w:type="dxa"/>
          </w:tcPr>
          <w:p w14:paraId="3EE9B7C0" w14:textId="77777777" w:rsidR="00927055" w:rsidRPr="00276630" w:rsidRDefault="00927055" w:rsidP="00A734FD"/>
          <w:p w14:paraId="273B24EF" w14:textId="77777777" w:rsidR="00927055" w:rsidRPr="00276630" w:rsidRDefault="00927055" w:rsidP="00A734FD"/>
          <w:p w14:paraId="2304A112" w14:textId="77777777" w:rsidR="00927055" w:rsidRPr="00276630" w:rsidRDefault="00927055" w:rsidP="00A734FD"/>
          <w:p w14:paraId="03A3E484" w14:textId="77777777" w:rsidR="00927055" w:rsidRPr="00276630" w:rsidRDefault="00927055" w:rsidP="00A734FD"/>
        </w:tc>
        <w:tc>
          <w:tcPr>
            <w:tcW w:w="2340" w:type="dxa"/>
          </w:tcPr>
          <w:p w14:paraId="41825F8A" w14:textId="77777777" w:rsidR="00927055" w:rsidRPr="00276630" w:rsidRDefault="00927055" w:rsidP="00A734FD"/>
        </w:tc>
        <w:tc>
          <w:tcPr>
            <w:tcW w:w="1890" w:type="dxa"/>
          </w:tcPr>
          <w:p w14:paraId="419804D4" w14:textId="77777777" w:rsidR="00927055" w:rsidRPr="00276630" w:rsidRDefault="00927055" w:rsidP="00A734FD"/>
        </w:tc>
        <w:tc>
          <w:tcPr>
            <w:tcW w:w="2790" w:type="dxa"/>
          </w:tcPr>
          <w:p w14:paraId="7FFE0EBB" w14:textId="77777777" w:rsidR="00927055" w:rsidRPr="00276630" w:rsidRDefault="00927055" w:rsidP="00A734FD"/>
        </w:tc>
      </w:tr>
      <w:tr w:rsidR="00927055" w:rsidRPr="00C344B8" w14:paraId="6DFD5698" w14:textId="77777777" w:rsidTr="001A1080">
        <w:tc>
          <w:tcPr>
            <w:tcW w:w="9378" w:type="dxa"/>
            <w:gridSpan w:val="4"/>
          </w:tcPr>
          <w:p w14:paraId="0F8149EA" w14:textId="77777777" w:rsidR="00927055" w:rsidRPr="00C344B8" w:rsidRDefault="00927055" w:rsidP="00A734FD">
            <w:pPr>
              <w:rPr>
                <w:b/>
              </w:rPr>
            </w:pPr>
            <w:r>
              <w:rPr>
                <w:b/>
              </w:rPr>
              <w:t>Contrats avec une Entité MCA</w:t>
            </w:r>
          </w:p>
        </w:tc>
      </w:tr>
      <w:tr w:rsidR="00927055" w:rsidRPr="00C344B8" w14:paraId="224C19B5" w14:textId="77777777" w:rsidTr="001A1080">
        <w:tc>
          <w:tcPr>
            <w:tcW w:w="2358" w:type="dxa"/>
          </w:tcPr>
          <w:p w14:paraId="2AEFF517" w14:textId="77777777" w:rsidR="00927055" w:rsidRPr="00C344B8" w:rsidRDefault="00927055" w:rsidP="00A734FD">
            <w:pPr>
              <w:rPr>
                <w:b/>
              </w:rPr>
            </w:pPr>
            <w:r>
              <w:rPr>
                <w:b/>
              </w:rPr>
              <w:t>Nom et numéro du Contrat</w:t>
            </w:r>
          </w:p>
        </w:tc>
        <w:tc>
          <w:tcPr>
            <w:tcW w:w="2340" w:type="dxa"/>
          </w:tcPr>
          <w:p w14:paraId="529A2E2C" w14:textId="77777777" w:rsidR="00927055" w:rsidRPr="00C344B8" w:rsidRDefault="00927055" w:rsidP="00A734FD">
            <w:pPr>
              <w:rPr>
                <w:b/>
              </w:rPr>
            </w:pPr>
            <w:r>
              <w:rPr>
                <w:b/>
              </w:rPr>
              <w:t>Rôle dans le Contrat</w:t>
            </w:r>
          </w:p>
        </w:tc>
        <w:tc>
          <w:tcPr>
            <w:tcW w:w="1890" w:type="dxa"/>
          </w:tcPr>
          <w:p w14:paraId="7FEA3E60" w14:textId="77777777" w:rsidR="00927055" w:rsidRPr="00C344B8" w:rsidRDefault="00927055" w:rsidP="00A734FD">
            <w:pPr>
              <w:rPr>
                <w:b/>
              </w:rPr>
            </w:pPr>
            <w:r>
              <w:rPr>
                <w:b/>
              </w:rPr>
              <w:t>Montant total du Contrat</w:t>
            </w:r>
          </w:p>
        </w:tc>
        <w:tc>
          <w:tcPr>
            <w:tcW w:w="2790" w:type="dxa"/>
          </w:tcPr>
          <w:p w14:paraId="5867D465" w14:textId="77777777" w:rsidR="00927055" w:rsidRPr="00C344B8" w:rsidRDefault="00927055" w:rsidP="00A734FD">
            <w:pPr>
              <w:rPr>
                <w:b/>
              </w:rPr>
            </w:pPr>
            <w:r>
              <w:rPr>
                <w:b/>
              </w:rPr>
              <w:t>Nom et adresse du Maître d’ouvrage</w:t>
            </w:r>
          </w:p>
        </w:tc>
      </w:tr>
      <w:tr w:rsidR="00927055" w:rsidRPr="00276630" w14:paraId="1E0C49F6" w14:textId="77777777" w:rsidTr="001A1080">
        <w:tc>
          <w:tcPr>
            <w:tcW w:w="2358" w:type="dxa"/>
          </w:tcPr>
          <w:p w14:paraId="5C8307A0" w14:textId="77777777" w:rsidR="00927055" w:rsidRPr="00276630" w:rsidRDefault="00927055" w:rsidP="00A734FD"/>
          <w:p w14:paraId="29C85AEB" w14:textId="77777777" w:rsidR="00927055" w:rsidRPr="00276630" w:rsidRDefault="00927055" w:rsidP="00A734FD"/>
          <w:p w14:paraId="0654C264" w14:textId="77777777" w:rsidR="00927055" w:rsidRPr="00276630" w:rsidRDefault="00927055" w:rsidP="00A734FD"/>
          <w:p w14:paraId="7CB221B5" w14:textId="77777777" w:rsidR="00927055" w:rsidRPr="00276630" w:rsidRDefault="00927055" w:rsidP="00A734FD"/>
        </w:tc>
        <w:tc>
          <w:tcPr>
            <w:tcW w:w="2340" w:type="dxa"/>
          </w:tcPr>
          <w:p w14:paraId="58C42379" w14:textId="77777777" w:rsidR="00927055" w:rsidRPr="00276630" w:rsidRDefault="00927055" w:rsidP="00A734FD"/>
        </w:tc>
        <w:tc>
          <w:tcPr>
            <w:tcW w:w="1890" w:type="dxa"/>
          </w:tcPr>
          <w:p w14:paraId="7791C992" w14:textId="77777777" w:rsidR="00927055" w:rsidRPr="00276630" w:rsidRDefault="00927055" w:rsidP="00A734FD"/>
        </w:tc>
        <w:tc>
          <w:tcPr>
            <w:tcW w:w="2790" w:type="dxa"/>
          </w:tcPr>
          <w:p w14:paraId="2EEEE678" w14:textId="77777777" w:rsidR="00927055" w:rsidRPr="00276630" w:rsidRDefault="00927055" w:rsidP="00A734FD"/>
        </w:tc>
      </w:tr>
      <w:tr w:rsidR="00927055" w:rsidRPr="00276630" w14:paraId="6EF0C1F8" w14:textId="77777777" w:rsidTr="001A1080">
        <w:tc>
          <w:tcPr>
            <w:tcW w:w="2358" w:type="dxa"/>
          </w:tcPr>
          <w:p w14:paraId="587E16F7" w14:textId="77777777" w:rsidR="00927055" w:rsidRPr="00276630" w:rsidRDefault="00927055" w:rsidP="00A734FD"/>
          <w:p w14:paraId="7843EF33" w14:textId="77777777" w:rsidR="00927055" w:rsidRPr="00276630" w:rsidRDefault="00927055" w:rsidP="00A734FD"/>
          <w:p w14:paraId="613C5FD3" w14:textId="77777777" w:rsidR="00927055" w:rsidRPr="00276630" w:rsidRDefault="00927055" w:rsidP="00A734FD"/>
          <w:p w14:paraId="64351BDC" w14:textId="77777777" w:rsidR="00927055" w:rsidRPr="00276630" w:rsidRDefault="00927055" w:rsidP="00A734FD"/>
        </w:tc>
        <w:tc>
          <w:tcPr>
            <w:tcW w:w="2340" w:type="dxa"/>
          </w:tcPr>
          <w:p w14:paraId="647AAA93" w14:textId="77777777" w:rsidR="00927055" w:rsidRPr="00276630" w:rsidRDefault="00927055" w:rsidP="00A734FD"/>
        </w:tc>
        <w:tc>
          <w:tcPr>
            <w:tcW w:w="1890" w:type="dxa"/>
          </w:tcPr>
          <w:p w14:paraId="50EEB992" w14:textId="77777777" w:rsidR="00927055" w:rsidRPr="00276630" w:rsidRDefault="00927055" w:rsidP="00A734FD"/>
        </w:tc>
        <w:tc>
          <w:tcPr>
            <w:tcW w:w="2790" w:type="dxa"/>
          </w:tcPr>
          <w:p w14:paraId="7151ECA7" w14:textId="77777777" w:rsidR="00927055" w:rsidRPr="00276630" w:rsidRDefault="00927055" w:rsidP="00A734FD"/>
        </w:tc>
      </w:tr>
    </w:tbl>
    <w:p w14:paraId="254E3850" w14:textId="77777777" w:rsidR="00927055" w:rsidRPr="00276630" w:rsidRDefault="00927055" w:rsidP="00A734FD">
      <w:pPr>
        <w:spacing w:line="240" w:lineRule="auto"/>
      </w:pPr>
    </w:p>
    <w:p w14:paraId="44D31A39" w14:textId="77777777" w:rsidR="00927055" w:rsidRPr="00276630" w:rsidRDefault="00927055" w:rsidP="00A734FD">
      <w:pPr>
        <w:pStyle w:val="Heading3BSF"/>
        <w:spacing w:line="240" w:lineRule="auto"/>
      </w:pPr>
      <w:bookmarkStart w:id="2328" w:name="_REF-2:_References_for"/>
      <w:bookmarkStart w:id="2329" w:name="_Toc488844634"/>
      <w:bookmarkStart w:id="2330" w:name="_Toc495664892"/>
      <w:bookmarkStart w:id="2331" w:name="_Toc495667312"/>
      <w:bookmarkStart w:id="2332" w:name="_Toc38999758"/>
      <w:bookmarkStart w:id="2333" w:name="_Toc55153393"/>
      <w:bookmarkStart w:id="2334" w:name="_Toc55241835"/>
      <w:bookmarkStart w:id="2335" w:name="_Toc55241995"/>
      <w:bookmarkStart w:id="2336" w:name="_Toc55242540"/>
      <w:bookmarkStart w:id="2337" w:name="_Toc55243214"/>
      <w:bookmarkStart w:id="2338" w:name="_Toc55247896"/>
      <w:bookmarkStart w:id="2339" w:name="_Toc55249105"/>
      <w:bookmarkStart w:id="2340" w:name="_Toc55899413"/>
      <w:bookmarkStart w:id="2341" w:name="_Toc55901785"/>
      <w:bookmarkStart w:id="2342" w:name="_Toc55902374"/>
      <w:bookmarkStart w:id="2343" w:name="_Toc55950022"/>
      <w:bookmarkStart w:id="2344" w:name="_Toc58101416"/>
      <w:bookmarkStart w:id="2345" w:name="_Toc61279151"/>
      <w:bookmarkEnd w:id="2328"/>
      <w:r>
        <w:lastRenderedPageBreak/>
        <w:t>REF-2 : Références de Contrats non financés par la MCC</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71A1C948" w14:textId="77777777" w:rsidR="00927055" w:rsidRPr="00276630" w:rsidRDefault="00927055" w:rsidP="00A734FD">
      <w:pPr>
        <w:pStyle w:val="BodyText"/>
        <w:spacing w:line="240" w:lineRule="auto"/>
      </w:pPr>
    </w:p>
    <w:p w14:paraId="66B3C16B" w14:textId="7F0DFFE5" w:rsidR="00927055" w:rsidRPr="00276630" w:rsidRDefault="00927055" w:rsidP="00A734FD">
      <w:pPr>
        <w:pStyle w:val="BodyText"/>
        <w:spacing w:line="240" w:lineRule="auto"/>
      </w:pPr>
      <w:r>
        <w:t>Chaque Soumissionnaire ou membre d’une co-entreprise /association composant le Soumissionnaire doit fournir les coordonnées d’au moins trois (3) personnes susceptibles de fournir des informations substantielles sur</w:t>
      </w:r>
      <w:r w:rsidR="00826155">
        <w:t xml:space="preserve"> </w:t>
      </w:r>
      <w:r>
        <w:t xml:space="preserve">: </w:t>
      </w:r>
    </w:p>
    <w:p w14:paraId="1910263A" w14:textId="77777777" w:rsidR="00927055" w:rsidRPr="00276630" w:rsidRDefault="00927055" w:rsidP="00A734FD">
      <w:pPr>
        <w:pStyle w:val="BodyText"/>
        <w:spacing w:line="240" w:lineRule="auto"/>
      </w:pPr>
    </w:p>
    <w:p w14:paraId="1B973851" w14:textId="77777777" w:rsidR="00927055" w:rsidRPr="00276630" w:rsidRDefault="00927055" w:rsidP="00806DC6">
      <w:pPr>
        <w:pStyle w:val="BodyText"/>
        <w:numPr>
          <w:ilvl w:val="0"/>
          <w:numId w:val="36"/>
        </w:numPr>
        <w:spacing w:line="240" w:lineRule="auto"/>
      </w:pPr>
      <w:r>
        <w:t>le type de travail réalisé</w:t>
      </w:r>
    </w:p>
    <w:p w14:paraId="13584C94" w14:textId="77777777" w:rsidR="00927055" w:rsidRPr="00276630" w:rsidRDefault="00927055" w:rsidP="00806DC6">
      <w:pPr>
        <w:pStyle w:val="BodyText"/>
        <w:numPr>
          <w:ilvl w:val="0"/>
          <w:numId w:val="36"/>
        </w:numPr>
        <w:spacing w:line="240" w:lineRule="auto"/>
      </w:pPr>
      <w:r>
        <w:t>la qualité du travail réalisé</w:t>
      </w:r>
    </w:p>
    <w:p w14:paraId="3D7E7261" w14:textId="77777777" w:rsidR="00927055" w:rsidRPr="00276630" w:rsidRDefault="00927055" w:rsidP="00A734FD">
      <w:pPr>
        <w:pStyle w:val="BodyText"/>
        <w:spacing w:line="240" w:lineRule="auto"/>
      </w:pPr>
      <w:r>
        <w:t>(L’Entité MCA se réserve le droit de contacter d’autres sources pour vérifier les références et les performances passées du Soumissionnaire). Pour chaque référence, le Soumissionnaire doit indiquer un contact, son poste, son adresse, son numéro de télécopie, son numéro de téléphone et son courriel.</w:t>
      </w:r>
    </w:p>
    <w:p w14:paraId="36F6B7F3" w14:textId="77777777" w:rsidR="00927055" w:rsidRPr="00C344B8" w:rsidRDefault="00927055" w:rsidP="00A734FD">
      <w:pPr>
        <w:spacing w:line="240" w:lineRule="auto"/>
        <w:rPr>
          <w:b/>
        </w:rPr>
      </w:pPr>
      <w:r>
        <w:rPr>
          <w:b/>
        </w:rPr>
        <w:t xml:space="preserve"> [Maximum de 5 pages]</w:t>
      </w:r>
    </w:p>
    <w:p w14:paraId="6620429A" w14:textId="77777777" w:rsidR="00927055" w:rsidRPr="00276630" w:rsidRDefault="00927055" w:rsidP="00A734FD">
      <w:pPr>
        <w:pStyle w:val="Heading3BSF"/>
        <w:spacing w:line="240" w:lineRule="auto"/>
      </w:pPr>
      <w:bookmarkStart w:id="2346" w:name="_Toc61279152"/>
      <w:bookmarkStart w:id="2347" w:name="_Toc55153395"/>
      <w:bookmarkStart w:id="2348" w:name="_Toc55241837"/>
      <w:bookmarkStart w:id="2349" w:name="_Toc55241997"/>
      <w:bookmarkStart w:id="2350" w:name="_Toc55242542"/>
      <w:bookmarkStart w:id="2351" w:name="_Toc55243216"/>
      <w:bookmarkStart w:id="2352" w:name="_Toc55247898"/>
      <w:bookmarkStart w:id="2353" w:name="_Toc55249107"/>
      <w:bookmarkStart w:id="2354" w:name="_Toc55899415"/>
      <w:bookmarkStart w:id="2355" w:name="_Toc55901787"/>
      <w:bookmarkStart w:id="2356" w:name="_Toc55902376"/>
      <w:bookmarkStart w:id="2357" w:name="_Toc55950024"/>
      <w:bookmarkStart w:id="2358" w:name="_Toc58101417"/>
      <w:r>
        <w:lastRenderedPageBreak/>
        <w:t>Bordereau des Prix et Calendrier d’exécution des Services</w:t>
      </w:r>
      <w:bookmarkEnd w:id="2346"/>
      <w:r>
        <w:t xml:space="preserve"> </w:t>
      </w:r>
      <w:bookmarkEnd w:id="2347"/>
      <w:bookmarkEnd w:id="2348"/>
      <w:bookmarkEnd w:id="2349"/>
      <w:bookmarkEnd w:id="2350"/>
      <w:bookmarkEnd w:id="2351"/>
      <w:bookmarkEnd w:id="2352"/>
      <w:bookmarkEnd w:id="2353"/>
      <w:bookmarkEnd w:id="2354"/>
      <w:bookmarkEnd w:id="2355"/>
      <w:bookmarkEnd w:id="2356"/>
      <w:bookmarkEnd w:id="2357"/>
      <w:bookmarkEnd w:id="2358"/>
    </w:p>
    <w:p w14:paraId="7EA80D18" w14:textId="3CF637F1" w:rsidR="00927055" w:rsidRPr="009F1D7F" w:rsidRDefault="00927055" w:rsidP="00A734FD">
      <w:pPr>
        <w:spacing w:line="240" w:lineRule="auto"/>
        <w:jc w:val="center"/>
        <w:rPr>
          <w:b/>
        </w:rPr>
      </w:pPr>
      <w:r>
        <w:rPr>
          <w:b/>
        </w:rPr>
        <w:t>Re</w:t>
      </w:r>
      <w:r w:rsidR="00826155">
        <w:rPr>
          <w:b/>
        </w:rPr>
        <w:t xml:space="preserve"> </w:t>
      </w:r>
      <w:r>
        <w:rPr>
          <w:b/>
        </w:rPr>
        <w:t>: XXXXXXXXXXXXXXXXXXXXX</w:t>
      </w:r>
    </w:p>
    <w:p w14:paraId="100B5B4A" w14:textId="59DB3F16" w:rsidR="00927055" w:rsidRPr="009F1D7F" w:rsidRDefault="00927055" w:rsidP="00A734FD">
      <w:pPr>
        <w:spacing w:line="240" w:lineRule="auto"/>
        <w:jc w:val="center"/>
        <w:rPr>
          <w:b/>
        </w:rPr>
      </w:pPr>
      <w:r>
        <w:rPr>
          <w:b/>
        </w:rPr>
        <w:t>Réf. de l’Appel d’Offres</w:t>
      </w:r>
      <w:r w:rsidR="00826155">
        <w:rPr>
          <w:b/>
        </w:rPr>
        <w:t xml:space="preserve"> </w:t>
      </w:r>
      <w:r>
        <w:rPr>
          <w:b/>
        </w:rPr>
        <w:t>: XXXXXXXXXXXXXXXXX</w:t>
      </w:r>
    </w:p>
    <w:p w14:paraId="1EB9EC3E" w14:textId="77777777" w:rsidR="00927055" w:rsidRPr="00276630" w:rsidRDefault="00927055" w:rsidP="00A734FD">
      <w:pPr>
        <w:spacing w:line="240" w:lineRule="auto"/>
      </w:pPr>
    </w:p>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9"/>
        <w:gridCol w:w="2328"/>
        <w:gridCol w:w="1284"/>
        <w:gridCol w:w="1273"/>
        <w:gridCol w:w="1158"/>
        <w:gridCol w:w="992"/>
        <w:gridCol w:w="1272"/>
      </w:tblGrid>
      <w:tr w:rsidR="00927055" w:rsidRPr="00276630" w14:paraId="32D5FECF" w14:textId="77777777" w:rsidTr="001A1080">
        <w:trPr>
          <w:cantSplit/>
          <w:trHeight w:val="300"/>
        </w:trPr>
        <w:tc>
          <w:tcPr>
            <w:tcW w:w="981" w:type="dxa"/>
            <w:shd w:val="clear" w:color="auto" w:fill="auto"/>
          </w:tcPr>
          <w:p w14:paraId="5DA8CF81" w14:textId="77777777" w:rsidR="00927055" w:rsidRPr="00276630" w:rsidRDefault="00927055" w:rsidP="009971FA">
            <w:pPr>
              <w:spacing w:line="240" w:lineRule="auto"/>
              <w:jc w:val="center"/>
            </w:pPr>
            <w:r>
              <w:t>1</w:t>
            </w:r>
          </w:p>
        </w:tc>
        <w:tc>
          <w:tcPr>
            <w:tcW w:w="2340" w:type="dxa"/>
            <w:shd w:val="clear" w:color="auto" w:fill="auto"/>
          </w:tcPr>
          <w:p w14:paraId="302D5E8E" w14:textId="77777777" w:rsidR="00927055" w:rsidRPr="00276630" w:rsidRDefault="00927055" w:rsidP="009971FA">
            <w:pPr>
              <w:spacing w:line="240" w:lineRule="auto"/>
              <w:jc w:val="center"/>
            </w:pPr>
            <w:r>
              <w:t>2</w:t>
            </w:r>
          </w:p>
        </w:tc>
        <w:tc>
          <w:tcPr>
            <w:tcW w:w="1287" w:type="dxa"/>
            <w:shd w:val="clear" w:color="auto" w:fill="auto"/>
          </w:tcPr>
          <w:p w14:paraId="57914D7E" w14:textId="77777777" w:rsidR="00927055" w:rsidRPr="00276630" w:rsidRDefault="00927055" w:rsidP="009971FA">
            <w:pPr>
              <w:spacing w:line="240" w:lineRule="auto"/>
              <w:jc w:val="center"/>
            </w:pPr>
            <w:r>
              <w:t>3</w:t>
            </w:r>
          </w:p>
        </w:tc>
        <w:tc>
          <w:tcPr>
            <w:tcW w:w="1276" w:type="dxa"/>
            <w:shd w:val="clear" w:color="auto" w:fill="auto"/>
          </w:tcPr>
          <w:p w14:paraId="7C56C7CA" w14:textId="77777777" w:rsidR="00927055" w:rsidRPr="00276630" w:rsidRDefault="00927055" w:rsidP="009971FA">
            <w:pPr>
              <w:spacing w:line="240" w:lineRule="auto"/>
              <w:jc w:val="center"/>
            </w:pPr>
            <w:r>
              <w:t>4</w:t>
            </w:r>
          </w:p>
        </w:tc>
        <w:tc>
          <w:tcPr>
            <w:tcW w:w="1134" w:type="dxa"/>
            <w:shd w:val="clear" w:color="auto" w:fill="auto"/>
          </w:tcPr>
          <w:p w14:paraId="283B9B9A" w14:textId="77777777" w:rsidR="00927055" w:rsidRPr="00276630" w:rsidRDefault="00927055" w:rsidP="009971FA">
            <w:pPr>
              <w:spacing w:line="240" w:lineRule="auto"/>
              <w:jc w:val="center"/>
            </w:pPr>
            <w:r>
              <w:t>5</w:t>
            </w:r>
          </w:p>
        </w:tc>
        <w:tc>
          <w:tcPr>
            <w:tcW w:w="992" w:type="dxa"/>
            <w:shd w:val="clear" w:color="auto" w:fill="auto"/>
          </w:tcPr>
          <w:p w14:paraId="11CD294E" w14:textId="77777777" w:rsidR="00927055" w:rsidRPr="00276630" w:rsidRDefault="00927055" w:rsidP="009971FA">
            <w:pPr>
              <w:spacing w:line="240" w:lineRule="auto"/>
              <w:jc w:val="center"/>
            </w:pPr>
            <w:r>
              <w:t>6</w:t>
            </w:r>
          </w:p>
        </w:tc>
        <w:tc>
          <w:tcPr>
            <w:tcW w:w="1276" w:type="dxa"/>
            <w:shd w:val="clear" w:color="auto" w:fill="auto"/>
          </w:tcPr>
          <w:p w14:paraId="06B65E52" w14:textId="77777777" w:rsidR="00927055" w:rsidRPr="00276630" w:rsidRDefault="00927055" w:rsidP="009971FA">
            <w:pPr>
              <w:spacing w:line="240" w:lineRule="auto"/>
              <w:jc w:val="center"/>
            </w:pPr>
            <w:r>
              <w:t>7</w:t>
            </w:r>
          </w:p>
          <w:p w14:paraId="1D4D201F" w14:textId="77777777" w:rsidR="00927055" w:rsidRPr="00276630" w:rsidRDefault="00927055" w:rsidP="009971FA">
            <w:pPr>
              <w:spacing w:line="240" w:lineRule="auto"/>
              <w:jc w:val="center"/>
            </w:pPr>
          </w:p>
        </w:tc>
      </w:tr>
      <w:tr w:rsidR="00927055" w:rsidRPr="00276630" w14:paraId="3B0003BF" w14:textId="77777777" w:rsidTr="001A1080">
        <w:trPr>
          <w:cantSplit/>
        </w:trPr>
        <w:tc>
          <w:tcPr>
            <w:tcW w:w="981" w:type="dxa"/>
            <w:shd w:val="clear" w:color="auto" w:fill="auto"/>
          </w:tcPr>
          <w:p w14:paraId="569D11DB" w14:textId="77777777" w:rsidR="00927055" w:rsidRPr="009971FA" w:rsidRDefault="00927055" w:rsidP="009971FA">
            <w:pPr>
              <w:spacing w:line="240" w:lineRule="auto"/>
              <w:jc w:val="center"/>
              <w:rPr>
                <w:b/>
                <w:bCs/>
              </w:rPr>
            </w:pPr>
            <w:r>
              <w:rPr>
                <w:b/>
                <w:bCs/>
              </w:rPr>
              <w:t>Article</w:t>
            </w:r>
          </w:p>
        </w:tc>
        <w:tc>
          <w:tcPr>
            <w:tcW w:w="2340" w:type="dxa"/>
            <w:shd w:val="clear" w:color="auto" w:fill="auto"/>
          </w:tcPr>
          <w:p w14:paraId="62C2E369" w14:textId="5F9AEB89" w:rsidR="00927055" w:rsidRPr="009971FA" w:rsidRDefault="00927055" w:rsidP="009971FA">
            <w:pPr>
              <w:spacing w:line="240" w:lineRule="auto"/>
              <w:jc w:val="center"/>
              <w:rPr>
                <w:b/>
                <w:bCs/>
              </w:rPr>
            </w:pPr>
            <w:r>
              <w:rPr>
                <w:b/>
                <w:bCs/>
              </w:rPr>
              <w:t>Description des Services</w:t>
            </w:r>
          </w:p>
        </w:tc>
        <w:tc>
          <w:tcPr>
            <w:tcW w:w="1287" w:type="dxa"/>
            <w:shd w:val="clear" w:color="auto" w:fill="auto"/>
          </w:tcPr>
          <w:p w14:paraId="699B1FB7" w14:textId="77777777" w:rsidR="00927055" w:rsidRPr="009971FA" w:rsidRDefault="00927055" w:rsidP="009971FA">
            <w:pPr>
              <w:spacing w:line="240" w:lineRule="auto"/>
              <w:jc w:val="center"/>
              <w:rPr>
                <w:b/>
                <w:bCs/>
              </w:rPr>
            </w:pPr>
            <w:r>
              <w:rPr>
                <w:b/>
                <w:bCs/>
              </w:rPr>
              <w:t>Pays d’origine</w:t>
            </w:r>
          </w:p>
        </w:tc>
        <w:tc>
          <w:tcPr>
            <w:tcW w:w="1276" w:type="dxa"/>
            <w:shd w:val="clear" w:color="auto" w:fill="auto"/>
          </w:tcPr>
          <w:p w14:paraId="7F1C90E2" w14:textId="77777777" w:rsidR="00927055" w:rsidRPr="009971FA" w:rsidRDefault="00927055" w:rsidP="009971FA">
            <w:pPr>
              <w:spacing w:line="240" w:lineRule="auto"/>
              <w:jc w:val="center"/>
              <w:rPr>
                <w:b/>
                <w:bCs/>
              </w:rPr>
            </w:pPr>
            <w:r>
              <w:rPr>
                <w:b/>
                <w:bCs/>
              </w:rPr>
              <w:t>Date de livraison sur le Site</w:t>
            </w:r>
          </w:p>
        </w:tc>
        <w:tc>
          <w:tcPr>
            <w:tcW w:w="1134" w:type="dxa"/>
            <w:shd w:val="clear" w:color="auto" w:fill="auto"/>
          </w:tcPr>
          <w:p w14:paraId="05EF3367" w14:textId="77777777" w:rsidR="00927055" w:rsidRPr="009971FA" w:rsidRDefault="00927055" w:rsidP="009971FA">
            <w:pPr>
              <w:spacing w:line="240" w:lineRule="auto"/>
              <w:jc w:val="center"/>
              <w:rPr>
                <w:b/>
                <w:bCs/>
              </w:rPr>
            </w:pPr>
            <w:r>
              <w:rPr>
                <w:b/>
                <w:bCs/>
              </w:rPr>
              <w:t>Quantité des unités physiques</w:t>
            </w:r>
          </w:p>
        </w:tc>
        <w:tc>
          <w:tcPr>
            <w:tcW w:w="992" w:type="dxa"/>
            <w:shd w:val="clear" w:color="auto" w:fill="auto"/>
          </w:tcPr>
          <w:p w14:paraId="4493AF4A" w14:textId="554ACE65" w:rsidR="00927055" w:rsidRPr="009971FA" w:rsidRDefault="00927055" w:rsidP="009971FA">
            <w:pPr>
              <w:spacing w:line="240" w:lineRule="auto"/>
              <w:jc w:val="center"/>
              <w:rPr>
                <w:b/>
                <w:bCs/>
              </w:rPr>
            </w:pPr>
            <w:r>
              <w:rPr>
                <w:b/>
                <w:bCs/>
              </w:rPr>
              <w:t>Prix unitaire</w:t>
            </w:r>
          </w:p>
        </w:tc>
        <w:tc>
          <w:tcPr>
            <w:tcW w:w="1276" w:type="dxa"/>
            <w:shd w:val="clear" w:color="auto" w:fill="auto"/>
          </w:tcPr>
          <w:p w14:paraId="70B87E8D" w14:textId="77777777" w:rsidR="00927055" w:rsidRPr="009971FA" w:rsidRDefault="00927055" w:rsidP="009971FA">
            <w:pPr>
              <w:spacing w:line="240" w:lineRule="auto"/>
              <w:jc w:val="center"/>
              <w:rPr>
                <w:b/>
                <w:bCs/>
              </w:rPr>
            </w:pPr>
            <w:r>
              <w:rPr>
                <w:b/>
                <w:bCs/>
              </w:rPr>
              <w:t>Prix total d’un élément</w:t>
            </w:r>
          </w:p>
          <w:p w14:paraId="70DBCACD" w14:textId="77777777" w:rsidR="00927055" w:rsidRPr="009971FA" w:rsidRDefault="00927055" w:rsidP="009971FA">
            <w:pPr>
              <w:spacing w:line="240" w:lineRule="auto"/>
              <w:jc w:val="center"/>
              <w:rPr>
                <w:b/>
                <w:bCs/>
              </w:rPr>
            </w:pPr>
            <w:r>
              <w:rPr>
                <w:b/>
                <w:bCs/>
              </w:rPr>
              <w:t>(col. 5 x 6)</w:t>
            </w:r>
          </w:p>
        </w:tc>
      </w:tr>
      <w:tr w:rsidR="00927055" w:rsidRPr="00276630" w14:paraId="04C78204" w14:textId="77777777" w:rsidTr="001A1080">
        <w:trPr>
          <w:cantSplit/>
          <w:trHeight w:val="439"/>
        </w:trPr>
        <w:tc>
          <w:tcPr>
            <w:tcW w:w="981" w:type="dxa"/>
            <w:shd w:val="clear" w:color="auto" w:fill="auto"/>
          </w:tcPr>
          <w:p w14:paraId="0A9C982C" w14:textId="77777777" w:rsidR="00927055" w:rsidRPr="00276630" w:rsidRDefault="00927055" w:rsidP="00A734FD">
            <w:pPr>
              <w:spacing w:line="240" w:lineRule="auto"/>
            </w:pPr>
          </w:p>
        </w:tc>
        <w:tc>
          <w:tcPr>
            <w:tcW w:w="2340" w:type="dxa"/>
            <w:shd w:val="clear" w:color="auto" w:fill="auto"/>
          </w:tcPr>
          <w:p w14:paraId="34868509" w14:textId="77777777" w:rsidR="00927055" w:rsidRPr="00276630" w:rsidRDefault="00927055" w:rsidP="00A734FD">
            <w:pPr>
              <w:spacing w:line="240" w:lineRule="auto"/>
            </w:pPr>
          </w:p>
        </w:tc>
        <w:tc>
          <w:tcPr>
            <w:tcW w:w="1287" w:type="dxa"/>
            <w:shd w:val="clear" w:color="auto" w:fill="auto"/>
          </w:tcPr>
          <w:p w14:paraId="27AA74D3" w14:textId="77777777" w:rsidR="00927055" w:rsidRPr="00276630" w:rsidRDefault="00927055" w:rsidP="00A734FD">
            <w:pPr>
              <w:spacing w:line="240" w:lineRule="auto"/>
            </w:pPr>
          </w:p>
        </w:tc>
        <w:tc>
          <w:tcPr>
            <w:tcW w:w="1276" w:type="dxa"/>
            <w:shd w:val="clear" w:color="auto" w:fill="auto"/>
          </w:tcPr>
          <w:p w14:paraId="5150923A" w14:textId="77777777" w:rsidR="00927055" w:rsidRPr="00276630" w:rsidRDefault="00927055" w:rsidP="00A734FD">
            <w:pPr>
              <w:spacing w:line="240" w:lineRule="auto"/>
            </w:pPr>
          </w:p>
        </w:tc>
        <w:tc>
          <w:tcPr>
            <w:tcW w:w="1134" w:type="dxa"/>
            <w:shd w:val="clear" w:color="auto" w:fill="auto"/>
          </w:tcPr>
          <w:p w14:paraId="1B06912A" w14:textId="77777777" w:rsidR="00927055" w:rsidRPr="00276630" w:rsidRDefault="00927055" w:rsidP="00A734FD">
            <w:pPr>
              <w:spacing w:line="240" w:lineRule="auto"/>
            </w:pPr>
          </w:p>
        </w:tc>
        <w:tc>
          <w:tcPr>
            <w:tcW w:w="992" w:type="dxa"/>
            <w:shd w:val="clear" w:color="auto" w:fill="auto"/>
          </w:tcPr>
          <w:p w14:paraId="65FBC6C8" w14:textId="77777777" w:rsidR="00927055" w:rsidRPr="00276630" w:rsidRDefault="00927055" w:rsidP="00A734FD">
            <w:pPr>
              <w:spacing w:line="240" w:lineRule="auto"/>
            </w:pPr>
          </w:p>
        </w:tc>
        <w:tc>
          <w:tcPr>
            <w:tcW w:w="1276" w:type="dxa"/>
            <w:shd w:val="clear" w:color="auto" w:fill="auto"/>
          </w:tcPr>
          <w:p w14:paraId="0705CE49" w14:textId="77777777" w:rsidR="00927055" w:rsidRPr="00276630" w:rsidRDefault="00927055" w:rsidP="00A734FD">
            <w:pPr>
              <w:spacing w:line="240" w:lineRule="auto"/>
            </w:pPr>
          </w:p>
        </w:tc>
      </w:tr>
      <w:tr w:rsidR="00927055" w:rsidRPr="00276630" w14:paraId="3E898988" w14:textId="77777777" w:rsidTr="001A1080">
        <w:trPr>
          <w:cantSplit/>
          <w:trHeight w:val="439"/>
        </w:trPr>
        <w:tc>
          <w:tcPr>
            <w:tcW w:w="981" w:type="dxa"/>
            <w:shd w:val="clear" w:color="auto" w:fill="auto"/>
          </w:tcPr>
          <w:p w14:paraId="74D38F78" w14:textId="77777777" w:rsidR="00927055" w:rsidRPr="00276630" w:rsidRDefault="00927055" w:rsidP="00A734FD">
            <w:pPr>
              <w:spacing w:line="240" w:lineRule="auto"/>
            </w:pPr>
          </w:p>
        </w:tc>
        <w:tc>
          <w:tcPr>
            <w:tcW w:w="2340" w:type="dxa"/>
            <w:shd w:val="clear" w:color="auto" w:fill="auto"/>
          </w:tcPr>
          <w:p w14:paraId="7333DB63" w14:textId="77777777" w:rsidR="00927055" w:rsidRPr="00276630" w:rsidRDefault="00927055" w:rsidP="00A734FD">
            <w:pPr>
              <w:spacing w:line="240" w:lineRule="auto"/>
            </w:pPr>
          </w:p>
        </w:tc>
        <w:tc>
          <w:tcPr>
            <w:tcW w:w="1287" w:type="dxa"/>
            <w:shd w:val="clear" w:color="auto" w:fill="auto"/>
          </w:tcPr>
          <w:p w14:paraId="27745B47" w14:textId="77777777" w:rsidR="00927055" w:rsidRPr="00276630" w:rsidRDefault="00927055" w:rsidP="00A734FD">
            <w:pPr>
              <w:spacing w:line="240" w:lineRule="auto"/>
            </w:pPr>
          </w:p>
        </w:tc>
        <w:tc>
          <w:tcPr>
            <w:tcW w:w="1276" w:type="dxa"/>
            <w:shd w:val="clear" w:color="auto" w:fill="auto"/>
          </w:tcPr>
          <w:p w14:paraId="35DE8571" w14:textId="77777777" w:rsidR="00927055" w:rsidRPr="00276630" w:rsidRDefault="00927055" w:rsidP="00A734FD">
            <w:pPr>
              <w:spacing w:line="240" w:lineRule="auto"/>
            </w:pPr>
          </w:p>
        </w:tc>
        <w:tc>
          <w:tcPr>
            <w:tcW w:w="1134" w:type="dxa"/>
            <w:shd w:val="clear" w:color="auto" w:fill="auto"/>
          </w:tcPr>
          <w:p w14:paraId="34B200F1" w14:textId="77777777" w:rsidR="00927055" w:rsidRPr="00276630" w:rsidRDefault="00927055" w:rsidP="00A734FD">
            <w:pPr>
              <w:spacing w:line="240" w:lineRule="auto"/>
            </w:pPr>
          </w:p>
        </w:tc>
        <w:tc>
          <w:tcPr>
            <w:tcW w:w="992" w:type="dxa"/>
            <w:shd w:val="clear" w:color="auto" w:fill="auto"/>
          </w:tcPr>
          <w:p w14:paraId="2BDADC91" w14:textId="77777777" w:rsidR="00927055" w:rsidRPr="00276630" w:rsidRDefault="00927055" w:rsidP="00A734FD">
            <w:pPr>
              <w:spacing w:line="240" w:lineRule="auto"/>
            </w:pPr>
          </w:p>
        </w:tc>
        <w:tc>
          <w:tcPr>
            <w:tcW w:w="1276" w:type="dxa"/>
            <w:shd w:val="clear" w:color="auto" w:fill="auto"/>
          </w:tcPr>
          <w:p w14:paraId="064C774D" w14:textId="77777777" w:rsidR="00927055" w:rsidRPr="00276630" w:rsidRDefault="00927055" w:rsidP="00A734FD">
            <w:pPr>
              <w:spacing w:line="240" w:lineRule="auto"/>
            </w:pPr>
          </w:p>
        </w:tc>
      </w:tr>
      <w:tr w:rsidR="00927055" w:rsidRPr="00276630" w14:paraId="1C650A70" w14:textId="77777777" w:rsidTr="001A1080">
        <w:trPr>
          <w:cantSplit/>
          <w:trHeight w:val="439"/>
        </w:trPr>
        <w:tc>
          <w:tcPr>
            <w:tcW w:w="981" w:type="dxa"/>
            <w:shd w:val="clear" w:color="auto" w:fill="auto"/>
          </w:tcPr>
          <w:p w14:paraId="3D6E07F7" w14:textId="77777777" w:rsidR="00927055" w:rsidRPr="00276630" w:rsidRDefault="00927055" w:rsidP="00A734FD">
            <w:pPr>
              <w:spacing w:line="240" w:lineRule="auto"/>
            </w:pPr>
          </w:p>
        </w:tc>
        <w:tc>
          <w:tcPr>
            <w:tcW w:w="2340" w:type="dxa"/>
            <w:shd w:val="clear" w:color="auto" w:fill="auto"/>
          </w:tcPr>
          <w:p w14:paraId="4134553D" w14:textId="77777777" w:rsidR="00927055" w:rsidRPr="00276630" w:rsidRDefault="00927055" w:rsidP="00A734FD">
            <w:pPr>
              <w:spacing w:line="240" w:lineRule="auto"/>
            </w:pPr>
          </w:p>
        </w:tc>
        <w:tc>
          <w:tcPr>
            <w:tcW w:w="1287" w:type="dxa"/>
            <w:shd w:val="clear" w:color="auto" w:fill="auto"/>
          </w:tcPr>
          <w:p w14:paraId="0FB6DC15" w14:textId="77777777" w:rsidR="00927055" w:rsidRPr="00276630" w:rsidRDefault="00927055" w:rsidP="00A734FD">
            <w:pPr>
              <w:spacing w:line="240" w:lineRule="auto"/>
            </w:pPr>
          </w:p>
        </w:tc>
        <w:tc>
          <w:tcPr>
            <w:tcW w:w="1276" w:type="dxa"/>
            <w:shd w:val="clear" w:color="auto" w:fill="auto"/>
          </w:tcPr>
          <w:p w14:paraId="7525B9B6" w14:textId="77777777" w:rsidR="00927055" w:rsidRPr="00276630" w:rsidRDefault="00927055" w:rsidP="00A734FD">
            <w:pPr>
              <w:spacing w:line="240" w:lineRule="auto"/>
            </w:pPr>
          </w:p>
        </w:tc>
        <w:tc>
          <w:tcPr>
            <w:tcW w:w="1134" w:type="dxa"/>
            <w:shd w:val="clear" w:color="auto" w:fill="auto"/>
          </w:tcPr>
          <w:p w14:paraId="43528223" w14:textId="77777777" w:rsidR="00927055" w:rsidRPr="00276630" w:rsidRDefault="00927055" w:rsidP="00A734FD">
            <w:pPr>
              <w:spacing w:line="240" w:lineRule="auto"/>
            </w:pPr>
          </w:p>
        </w:tc>
        <w:tc>
          <w:tcPr>
            <w:tcW w:w="992" w:type="dxa"/>
            <w:shd w:val="clear" w:color="auto" w:fill="auto"/>
          </w:tcPr>
          <w:p w14:paraId="4F575ED7" w14:textId="77777777" w:rsidR="00927055" w:rsidRPr="00276630" w:rsidRDefault="00927055" w:rsidP="00A734FD">
            <w:pPr>
              <w:spacing w:line="240" w:lineRule="auto"/>
            </w:pPr>
          </w:p>
        </w:tc>
        <w:tc>
          <w:tcPr>
            <w:tcW w:w="1276" w:type="dxa"/>
            <w:shd w:val="clear" w:color="auto" w:fill="auto"/>
          </w:tcPr>
          <w:p w14:paraId="65DE4E0C" w14:textId="77777777" w:rsidR="00927055" w:rsidRPr="00276630" w:rsidRDefault="00927055" w:rsidP="00A734FD">
            <w:pPr>
              <w:spacing w:line="240" w:lineRule="auto"/>
            </w:pPr>
          </w:p>
        </w:tc>
      </w:tr>
      <w:tr w:rsidR="00927055" w:rsidRPr="00276630" w14:paraId="43817151" w14:textId="77777777" w:rsidTr="001A1080">
        <w:trPr>
          <w:cantSplit/>
          <w:trHeight w:val="439"/>
        </w:trPr>
        <w:tc>
          <w:tcPr>
            <w:tcW w:w="5884" w:type="dxa"/>
            <w:gridSpan w:val="4"/>
            <w:tcBorders>
              <w:right w:val="single" w:sz="4" w:space="0" w:color="auto"/>
            </w:tcBorders>
            <w:shd w:val="clear" w:color="auto" w:fill="auto"/>
          </w:tcPr>
          <w:p w14:paraId="6B4E29A0" w14:textId="77777777" w:rsidR="00927055" w:rsidRPr="00276630" w:rsidRDefault="00927055" w:rsidP="00A734FD">
            <w:pPr>
              <w:spacing w:line="240" w:lineRule="auto"/>
            </w:pPr>
          </w:p>
        </w:tc>
        <w:tc>
          <w:tcPr>
            <w:tcW w:w="2126" w:type="dxa"/>
            <w:gridSpan w:val="2"/>
            <w:tcBorders>
              <w:left w:val="single" w:sz="4" w:space="0" w:color="auto"/>
            </w:tcBorders>
            <w:shd w:val="clear" w:color="auto" w:fill="auto"/>
          </w:tcPr>
          <w:p w14:paraId="309FCF25" w14:textId="77777777" w:rsidR="00927055" w:rsidRPr="009971FA" w:rsidRDefault="00927055" w:rsidP="00A734FD">
            <w:pPr>
              <w:spacing w:line="240" w:lineRule="auto"/>
              <w:rPr>
                <w:b/>
                <w:bCs/>
              </w:rPr>
            </w:pPr>
            <w:r>
              <w:rPr>
                <w:b/>
                <w:bCs/>
              </w:rPr>
              <w:t>Prix net de l’Offre</w:t>
            </w:r>
          </w:p>
        </w:tc>
        <w:tc>
          <w:tcPr>
            <w:tcW w:w="1276" w:type="dxa"/>
            <w:shd w:val="clear" w:color="auto" w:fill="auto"/>
          </w:tcPr>
          <w:p w14:paraId="7DDA8731" w14:textId="77777777" w:rsidR="00927055" w:rsidRPr="00276630" w:rsidRDefault="00927055" w:rsidP="00A734FD">
            <w:pPr>
              <w:spacing w:line="240" w:lineRule="auto"/>
            </w:pPr>
          </w:p>
        </w:tc>
      </w:tr>
    </w:tbl>
    <w:p w14:paraId="57E4F67C" w14:textId="77777777" w:rsidR="00927055" w:rsidRPr="00276630" w:rsidRDefault="00927055" w:rsidP="00A734FD">
      <w:pPr>
        <w:spacing w:line="240" w:lineRule="auto"/>
      </w:pPr>
    </w:p>
    <w:p w14:paraId="05D0C685" w14:textId="77777777" w:rsidR="009F1D7F" w:rsidRDefault="00927055" w:rsidP="00A734FD">
      <w:pPr>
        <w:spacing w:line="240" w:lineRule="auto"/>
      </w:pPr>
      <w:r>
        <w:t xml:space="preserve">Nom du Soumissionnaire _________________________ </w:t>
      </w:r>
    </w:p>
    <w:p w14:paraId="355C9D21" w14:textId="77777777" w:rsidR="009F1D7F" w:rsidRDefault="009F1D7F" w:rsidP="00A734FD">
      <w:pPr>
        <w:spacing w:line="240" w:lineRule="auto"/>
      </w:pPr>
    </w:p>
    <w:p w14:paraId="3D04D966" w14:textId="77777777" w:rsidR="00927055" w:rsidRPr="00276630" w:rsidRDefault="00927055" w:rsidP="00A734FD">
      <w:pPr>
        <w:spacing w:line="240" w:lineRule="auto"/>
      </w:pPr>
      <w:r>
        <w:t>Signature du Soumissionnaire ____________________________Date ___________________</w:t>
      </w:r>
    </w:p>
    <w:p w14:paraId="7E14F2CC" w14:textId="17031ACC" w:rsidR="00927055" w:rsidRPr="00D42D8A" w:rsidRDefault="00927055" w:rsidP="00A734FD">
      <w:pPr>
        <w:pStyle w:val="Heading1"/>
        <w:spacing w:line="240" w:lineRule="auto"/>
        <w:rPr>
          <w:color w:val="000000" w:themeColor="text1"/>
        </w:rPr>
      </w:pPr>
      <w:bookmarkStart w:id="2359" w:name="_Toc55153396"/>
      <w:bookmarkStart w:id="2360" w:name="_Toc55241618"/>
      <w:bookmarkStart w:id="2361" w:name="_Toc55241838"/>
      <w:bookmarkStart w:id="2362" w:name="_Toc55241998"/>
      <w:bookmarkStart w:id="2363" w:name="_Toc55242543"/>
      <w:bookmarkStart w:id="2364" w:name="_Toc55243217"/>
      <w:bookmarkStart w:id="2365" w:name="_Toc55247670"/>
      <w:bookmarkStart w:id="2366" w:name="_Toc55247899"/>
      <w:bookmarkStart w:id="2367" w:name="_Toc55249108"/>
      <w:bookmarkStart w:id="2368" w:name="_Toc55254253"/>
      <w:bookmarkStart w:id="2369" w:name="_Toc55255947"/>
      <w:bookmarkStart w:id="2370" w:name="_Toc55895968"/>
      <w:bookmarkStart w:id="2371" w:name="_Toc55898347"/>
      <w:bookmarkStart w:id="2372" w:name="_Toc55899416"/>
      <w:bookmarkStart w:id="2373" w:name="_Toc55901788"/>
      <w:bookmarkStart w:id="2374" w:name="_Toc55902377"/>
      <w:bookmarkStart w:id="2375" w:name="_Toc55948381"/>
      <w:bookmarkStart w:id="2376" w:name="_Toc55950025"/>
      <w:bookmarkStart w:id="2377" w:name="_Toc61521376"/>
      <w:r>
        <w:rPr>
          <w:color w:val="000000" w:themeColor="text1"/>
        </w:rPr>
        <w:lastRenderedPageBreak/>
        <w:t xml:space="preserve">DEUXIÈME PARTIE </w:t>
      </w:r>
      <w:bookmarkEnd w:id="2359"/>
      <w:r>
        <w:rPr>
          <w:color w:val="000000" w:themeColor="text1"/>
        </w:rPr>
        <w:br/>
      </w:r>
      <w:r>
        <w:rPr>
          <w:color w:val="000000" w:themeColor="text1"/>
          <w:szCs w:val="24"/>
        </w:rPr>
        <w:t>Spécifications des Services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04B366A9" w14:textId="77777777" w:rsidR="00927055" w:rsidRDefault="00927055" w:rsidP="00A734FD">
      <w:pPr>
        <w:spacing w:line="240" w:lineRule="auto"/>
      </w:pPr>
    </w:p>
    <w:p w14:paraId="71762042" w14:textId="77777777" w:rsidR="00927055" w:rsidRPr="00276630" w:rsidRDefault="00927055" w:rsidP="00A734FD">
      <w:pPr>
        <w:spacing w:line="240" w:lineRule="auto"/>
        <w:sectPr w:rsidR="00927055" w:rsidRPr="00276630" w:rsidSect="00785DFC">
          <w:headerReference w:type="default" r:id="rId41"/>
          <w:pgSz w:w="12240" w:h="15840" w:code="1"/>
          <w:pgMar w:top="1440" w:right="1800" w:bottom="1440" w:left="1800" w:header="720" w:footer="720" w:gutter="0"/>
          <w:cols w:space="720"/>
          <w:docGrid w:linePitch="360"/>
        </w:sectPr>
      </w:pPr>
    </w:p>
    <w:p w14:paraId="5BC06D06" w14:textId="7E7A90E3" w:rsidR="00C477D6" w:rsidRPr="009C408D" w:rsidRDefault="004B27D5" w:rsidP="00D92310">
      <w:pPr>
        <w:pStyle w:val="Heading2"/>
        <w:spacing w:line="240" w:lineRule="auto"/>
      </w:pPr>
      <w:bookmarkStart w:id="2378" w:name="_Toc463531771"/>
      <w:bookmarkStart w:id="2379" w:name="_Toc464136365"/>
      <w:bookmarkStart w:id="2380" w:name="_Toc464136496"/>
      <w:bookmarkStart w:id="2381" w:name="_Toc464139706"/>
      <w:bookmarkStart w:id="2382" w:name="_Toc489012991"/>
      <w:bookmarkStart w:id="2383" w:name="_Toc366196186"/>
      <w:bookmarkStart w:id="2384" w:name="_Toc517167421"/>
      <w:bookmarkStart w:id="2385" w:name="_Toc38999761"/>
      <w:bookmarkStart w:id="2386" w:name="_Toc55152205"/>
      <w:bookmarkStart w:id="2387" w:name="_Toc55152373"/>
      <w:bookmarkStart w:id="2388" w:name="_Toc55241619"/>
      <w:bookmarkStart w:id="2389" w:name="_Toc55241839"/>
      <w:bookmarkStart w:id="2390" w:name="_Toc55241999"/>
      <w:bookmarkStart w:id="2391" w:name="_Toc55242544"/>
      <w:bookmarkStart w:id="2392" w:name="_Toc55243218"/>
      <w:bookmarkStart w:id="2393" w:name="_Toc55247671"/>
      <w:bookmarkStart w:id="2394" w:name="_Toc55247900"/>
      <w:bookmarkStart w:id="2395" w:name="_Toc55249109"/>
      <w:bookmarkStart w:id="2396" w:name="_Toc55254254"/>
      <w:bookmarkStart w:id="2397" w:name="_Toc55254699"/>
      <w:bookmarkStart w:id="2398" w:name="_Toc55255150"/>
      <w:bookmarkStart w:id="2399" w:name="_Toc55255303"/>
      <w:bookmarkStart w:id="2400" w:name="_Toc55255948"/>
      <w:bookmarkStart w:id="2401" w:name="_Toc55851003"/>
      <w:bookmarkStart w:id="2402" w:name="_Toc55895969"/>
      <w:bookmarkStart w:id="2403" w:name="_Toc55898348"/>
      <w:bookmarkStart w:id="2404" w:name="_Toc55899417"/>
      <w:bookmarkStart w:id="2405" w:name="_Toc55901789"/>
      <w:bookmarkStart w:id="2406" w:name="_Toc55902378"/>
      <w:bookmarkStart w:id="2407" w:name="_Toc55948382"/>
      <w:bookmarkStart w:id="2408" w:name="_Toc55950026"/>
      <w:bookmarkStart w:id="2409" w:name="_Toc61279154"/>
      <w:bookmarkStart w:id="2410" w:name="_Toc61519787"/>
      <w:bookmarkStart w:id="2411" w:name="_Toc61521377"/>
      <w:r>
        <w:lastRenderedPageBreak/>
        <w:t>Section V</w:t>
      </w:r>
      <w:r>
        <w:tab/>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rsidR="00011067">
        <w:tab/>
      </w:r>
      <w:r w:rsidR="00011067">
        <w:tab/>
      </w:r>
      <w:r w:rsidR="00D92310">
        <w:t>Calendrier des activités</w:t>
      </w:r>
      <w:bookmarkEnd w:id="2409"/>
      <w:bookmarkEnd w:id="2410"/>
      <w:bookmarkEnd w:id="2411"/>
    </w:p>
    <w:p w14:paraId="00237280" w14:textId="0F8F1908" w:rsidR="00E437E3" w:rsidRPr="009971FA" w:rsidRDefault="00E437E3" w:rsidP="00A734FD">
      <w:pPr>
        <w:pStyle w:val="TOCHeading"/>
        <w:spacing w:line="240" w:lineRule="auto"/>
        <w:rPr>
          <w:sz w:val="32"/>
          <w:szCs w:val="32"/>
        </w:rPr>
      </w:pPr>
      <w:r>
        <w:rPr>
          <w:sz w:val="32"/>
          <w:szCs w:val="32"/>
        </w:rPr>
        <w:t>Table des matières</w:t>
      </w:r>
    </w:p>
    <w:p w14:paraId="6AEC3A84" w14:textId="01DF19C9" w:rsidR="00E437E3" w:rsidRDefault="00E437E3" w:rsidP="00A734FD">
      <w:pPr>
        <w:spacing w:line="240" w:lineRule="auto"/>
      </w:pPr>
    </w:p>
    <w:p w14:paraId="361A55A9" w14:textId="14D634CF" w:rsidR="001B4150" w:rsidRPr="009C25A0" w:rsidRDefault="00775AE7" w:rsidP="000533F2">
      <w:pPr>
        <w:pStyle w:val="TOC3"/>
        <w:rPr>
          <w:rFonts w:asciiTheme="minorHAnsi" w:eastAsiaTheme="minorEastAsia" w:hAnsiTheme="minorHAnsi" w:cstheme="minorBidi"/>
          <w:sz w:val="22"/>
          <w:szCs w:val="22"/>
        </w:rPr>
      </w:pPr>
      <w:hyperlink w:anchor="_Toc61279155" w:history="1">
        <w:r w:rsidR="001B4150" w:rsidRPr="009C25A0">
          <w:rPr>
            <w:rStyle w:val="Hyperlink"/>
            <w:color w:val="auto"/>
            <w:u w:val="none"/>
          </w:rPr>
          <w:t>SS 1</w:t>
        </w:r>
        <w:r w:rsidR="00D83E38" w:rsidRPr="009C25A0">
          <w:rPr>
            <w:rStyle w:val="Hyperlink"/>
            <w:color w:val="auto"/>
            <w:u w:val="none"/>
          </w:rPr>
          <w:t>.</w:t>
        </w:r>
        <w:r w:rsidR="001B4150" w:rsidRPr="009C25A0">
          <w:rPr>
            <w:rStyle w:val="Hyperlink"/>
            <w:color w:val="auto"/>
            <w:u w:val="none"/>
          </w:rPr>
          <w:t xml:space="preserve"> Liste des Services et Calendrier d’achèvement</w:t>
        </w:r>
        <w:r w:rsidR="001B4150" w:rsidRPr="009C25A0">
          <w:rPr>
            <w:webHidden/>
          </w:rPr>
          <w:tab/>
        </w:r>
        <w:r w:rsidR="0050453C" w:rsidRPr="009C25A0">
          <w:rPr>
            <w:webHidden/>
          </w:rPr>
          <w:t>96</w:t>
        </w:r>
      </w:hyperlink>
    </w:p>
    <w:p w14:paraId="2B5502D9" w14:textId="3138CA4E" w:rsidR="001B4150" w:rsidRPr="009C25A0" w:rsidRDefault="00775AE7" w:rsidP="000533F2">
      <w:pPr>
        <w:pStyle w:val="TOC3"/>
        <w:rPr>
          <w:rFonts w:asciiTheme="minorHAnsi" w:eastAsiaTheme="minorEastAsia" w:hAnsiTheme="minorHAnsi" w:cstheme="minorBidi"/>
          <w:sz w:val="22"/>
          <w:szCs w:val="22"/>
        </w:rPr>
      </w:pPr>
      <w:hyperlink w:anchor="_Toc61279156" w:history="1">
        <w:r w:rsidR="001B4150" w:rsidRPr="009C25A0">
          <w:rPr>
            <w:rStyle w:val="Hyperlink"/>
            <w:color w:val="auto"/>
            <w:u w:val="none"/>
          </w:rPr>
          <w:t>SS 2</w:t>
        </w:r>
        <w:r w:rsidR="00D83E38" w:rsidRPr="009C25A0">
          <w:rPr>
            <w:rStyle w:val="Hyperlink"/>
            <w:color w:val="auto"/>
            <w:u w:val="none"/>
          </w:rPr>
          <w:t>.</w:t>
        </w:r>
        <w:r w:rsidR="001B4150" w:rsidRPr="009C25A0">
          <w:rPr>
            <w:rStyle w:val="Hyperlink"/>
            <w:color w:val="auto"/>
            <w:u w:val="none"/>
          </w:rPr>
          <w:t xml:space="preserve"> Spécifications techniques</w:t>
        </w:r>
        <w:r w:rsidR="001B4150" w:rsidRPr="009C25A0">
          <w:rPr>
            <w:webHidden/>
          </w:rPr>
          <w:tab/>
        </w:r>
        <w:r w:rsidR="009C25A0" w:rsidRPr="009C25A0">
          <w:rPr>
            <w:webHidden/>
          </w:rPr>
          <w:t>98</w:t>
        </w:r>
      </w:hyperlink>
    </w:p>
    <w:p w14:paraId="775AF920" w14:textId="6B2942CE" w:rsidR="001B4150" w:rsidRPr="009C25A0" w:rsidRDefault="00775AE7" w:rsidP="000533F2">
      <w:pPr>
        <w:pStyle w:val="TOC3"/>
        <w:rPr>
          <w:rFonts w:asciiTheme="minorHAnsi" w:eastAsiaTheme="minorEastAsia" w:hAnsiTheme="minorHAnsi" w:cstheme="minorBidi"/>
          <w:sz w:val="22"/>
          <w:szCs w:val="22"/>
        </w:rPr>
      </w:pPr>
      <w:hyperlink w:anchor="_Toc61279157" w:history="1">
        <w:r w:rsidR="001B4150" w:rsidRPr="009C25A0">
          <w:rPr>
            <w:rStyle w:val="Hyperlink"/>
            <w:color w:val="auto"/>
            <w:u w:val="none"/>
          </w:rPr>
          <w:t>SS 3</w:t>
        </w:r>
        <w:r w:rsidR="00D83E38" w:rsidRPr="009C25A0">
          <w:rPr>
            <w:rStyle w:val="Hyperlink"/>
            <w:color w:val="auto"/>
            <w:u w:val="none"/>
          </w:rPr>
          <w:t>.</w:t>
        </w:r>
        <w:r w:rsidR="001B4150" w:rsidRPr="009C25A0">
          <w:rPr>
            <w:rStyle w:val="Hyperlink"/>
            <w:color w:val="auto"/>
            <w:u w:val="none"/>
          </w:rPr>
          <w:t xml:space="preserve"> Liste des Services et Calendrier d’achèvement</w:t>
        </w:r>
        <w:r w:rsidR="001B4150" w:rsidRPr="009C25A0">
          <w:rPr>
            <w:webHidden/>
          </w:rPr>
          <w:tab/>
        </w:r>
        <w:r w:rsidR="009C25A0" w:rsidRPr="009C25A0">
          <w:rPr>
            <w:webHidden/>
          </w:rPr>
          <w:t>99</w:t>
        </w:r>
      </w:hyperlink>
    </w:p>
    <w:p w14:paraId="78142699" w14:textId="154DE3CF" w:rsidR="001B4150" w:rsidRPr="009C25A0" w:rsidRDefault="00775AE7" w:rsidP="000533F2">
      <w:pPr>
        <w:pStyle w:val="TOC3"/>
        <w:rPr>
          <w:rFonts w:asciiTheme="minorHAnsi" w:eastAsiaTheme="minorEastAsia" w:hAnsiTheme="minorHAnsi" w:cstheme="minorBidi"/>
          <w:sz w:val="22"/>
          <w:szCs w:val="22"/>
        </w:rPr>
      </w:pPr>
      <w:hyperlink w:anchor="_Toc61279158" w:history="1">
        <w:r w:rsidR="001B4150" w:rsidRPr="009C25A0">
          <w:rPr>
            <w:rStyle w:val="Hyperlink"/>
            <w:color w:val="auto"/>
            <w:u w:val="none"/>
          </w:rPr>
          <w:t>SS 4</w:t>
        </w:r>
        <w:r w:rsidR="00D83E38" w:rsidRPr="009C25A0">
          <w:rPr>
            <w:rStyle w:val="Hyperlink"/>
            <w:color w:val="auto"/>
            <w:u w:val="none"/>
          </w:rPr>
          <w:t>.</w:t>
        </w:r>
        <w:r w:rsidR="001B4150" w:rsidRPr="009C25A0">
          <w:rPr>
            <w:rStyle w:val="Hyperlink"/>
            <w:color w:val="auto"/>
            <w:u w:val="none"/>
          </w:rPr>
          <w:t xml:space="preserve"> Spécifications techniques</w:t>
        </w:r>
        <w:r w:rsidR="001B4150" w:rsidRPr="009C25A0">
          <w:rPr>
            <w:webHidden/>
          </w:rPr>
          <w:tab/>
        </w:r>
        <w:r w:rsidR="009C25A0" w:rsidRPr="009C25A0">
          <w:rPr>
            <w:webHidden/>
          </w:rPr>
          <w:t>101</w:t>
        </w:r>
      </w:hyperlink>
    </w:p>
    <w:p w14:paraId="3819C407" w14:textId="7A4A69AB" w:rsidR="001B4150" w:rsidRPr="009C25A0" w:rsidRDefault="00775AE7" w:rsidP="000533F2">
      <w:pPr>
        <w:pStyle w:val="TOC3"/>
        <w:rPr>
          <w:rFonts w:asciiTheme="minorHAnsi" w:eastAsiaTheme="minorEastAsia" w:hAnsiTheme="minorHAnsi" w:cstheme="minorBidi"/>
          <w:sz w:val="22"/>
          <w:szCs w:val="22"/>
        </w:rPr>
      </w:pPr>
      <w:hyperlink w:anchor="_Toc61279159" w:history="1">
        <w:r w:rsidR="001B4150" w:rsidRPr="009C25A0">
          <w:rPr>
            <w:rStyle w:val="Hyperlink"/>
            <w:color w:val="auto"/>
            <w:u w:val="none"/>
          </w:rPr>
          <w:t>SS 5</w:t>
        </w:r>
        <w:r w:rsidR="00D83E38" w:rsidRPr="009C25A0">
          <w:rPr>
            <w:rStyle w:val="Hyperlink"/>
            <w:color w:val="auto"/>
            <w:u w:val="none"/>
          </w:rPr>
          <w:t>.</w:t>
        </w:r>
        <w:r w:rsidR="001B4150" w:rsidRPr="009C25A0">
          <w:rPr>
            <w:rStyle w:val="Hyperlink"/>
            <w:color w:val="auto"/>
            <w:u w:val="none"/>
          </w:rPr>
          <w:t xml:space="preserve"> Plans et dessins techniques</w:t>
        </w:r>
        <w:r w:rsidR="001B4150" w:rsidRPr="009C25A0">
          <w:rPr>
            <w:webHidden/>
          </w:rPr>
          <w:tab/>
        </w:r>
        <w:r w:rsidR="009C25A0" w:rsidRPr="009C25A0">
          <w:rPr>
            <w:webHidden/>
          </w:rPr>
          <w:t>102</w:t>
        </w:r>
      </w:hyperlink>
    </w:p>
    <w:p w14:paraId="4F82118A" w14:textId="5F810962" w:rsidR="001B4150" w:rsidRPr="009C25A0" w:rsidRDefault="00775AE7" w:rsidP="000533F2">
      <w:pPr>
        <w:pStyle w:val="TOC3"/>
        <w:rPr>
          <w:rFonts w:asciiTheme="minorHAnsi" w:eastAsiaTheme="minorEastAsia" w:hAnsiTheme="minorHAnsi" w:cstheme="minorBidi"/>
          <w:sz w:val="22"/>
          <w:szCs w:val="22"/>
        </w:rPr>
      </w:pPr>
      <w:hyperlink w:anchor="_Toc61279160" w:history="1">
        <w:r w:rsidR="001B4150" w:rsidRPr="009C25A0">
          <w:rPr>
            <w:rStyle w:val="Hyperlink"/>
            <w:color w:val="auto"/>
            <w:u w:val="none"/>
          </w:rPr>
          <w:t>SS 6</w:t>
        </w:r>
        <w:r w:rsidR="00D83E38" w:rsidRPr="009C25A0">
          <w:rPr>
            <w:rStyle w:val="Hyperlink"/>
            <w:color w:val="auto"/>
            <w:u w:val="none"/>
          </w:rPr>
          <w:t>.</w:t>
        </w:r>
        <w:r w:rsidR="001B4150" w:rsidRPr="009C25A0">
          <w:rPr>
            <w:rStyle w:val="Hyperlink"/>
            <w:color w:val="auto"/>
            <w:u w:val="none"/>
          </w:rPr>
          <w:t xml:space="preserve"> Inspections et tests</w:t>
        </w:r>
        <w:r w:rsidR="001B4150" w:rsidRPr="009C25A0">
          <w:rPr>
            <w:webHidden/>
          </w:rPr>
          <w:tab/>
        </w:r>
        <w:r w:rsidR="009C25A0" w:rsidRPr="009C25A0">
          <w:rPr>
            <w:webHidden/>
          </w:rPr>
          <w:t>103</w:t>
        </w:r>
      </w:hyperlink>
    </w:p>
    <w:p w14:paraId="4BE7C289" w14:textId="3A71771E" w:rsidR="001B4150" w:rsidRPr="009C25A0" w:rsidRDefault="00775AE7" w:rsidP="000533F2">
      <w:pPr>
        <w:pStyle w:val="TOC3"/>
        <w:rPr>
          <w:rFonts w:asciiTheme="minorHAnsi" w:eastAsiaTheme="minorEastAsia" w:hAnsiTheme="minorHAnsi" w:cstheme="minorBidi"/>
          <w:sz w:val="22"/>
          <w:szCs w:val="22"/>
        </w:rPr>
      </w:pPr>
      <w:hyperlink w:anchor="_Toc61279161" w:history="1">
        <w:r w:rsidR="001B4150" w:rsidRPr="009C25A0">
          <w:rPr>
            <w:rStyle w:val="Hyperlink"/>
            <w:color w:val="auto"/>
            <w:u w:val="none"/>
          </w:rPr>
          <w:t>SS 7</w:t>
        </w:r>
        <w:r w:rsidR="00D83E38" w:rsidRPr="009C25A0">
          <w:rPr>
            <w:rStyle w:val="Hyperlink"/>
            <w:color w:val="auto"/>
            <w:u w:val="none"/>
          </w:rPr>
          <w:t>.</w:t>
        </w:r>
        <w:r w:rsidR="001B4150" w:rsidRPr="009C25A0">
          <w:rPr>
            <w:rStyle w:val="Hyperlink"/>
            <w:color w:val="auto"/>
            <w:u w:val="none"/>
          </w:rPr>
          <w:t xml:space="preserve"> Exigences en matière d’environnement, de santé et de sécurité</w:t>
        </w:r>
        <w:r w:rsidR="001B4150" w:rsidRPr="009C25A0">
          <w:rPr>
            <w:webHidden/>
          </w:rPr>
          <w:tab/>
        </w:r>
        <w:r w:rsidR="009C25A0" w:rsidRPr="009C25A0">
          <w:rPr>
            <w:webHidden/>
          </w:rPr>
          <w:t>104</w:t>
        </w:r>
      </w:hyperlink>
    </w:p>
    <w:p w14:paraId="66ECDFDA" w14:textId="77777777" w:rsidR="001B4150" w:rsidRPr="00E437E3" w:rsidRDefault="001B4150" w:rsidP="00A734FD">
      <w:pPr>
        <w:spacing w:line="240" w:lineRule="auto"/>
      </w:pPr>
    </w:p>
    <w:p w14:paraId="0D9E2123" w14:textId="77777777" w:rsidR="00C477D6" w:rsidRDefault="00C477D6" w:rsidP="00A734FD">
      <w:pPr>
        <w:spacing w:line="240" w:lineRule="auto"/>
      </w:pPr>
    </w:p>
    <w:p w14:paraId="0669FEEE" w14:textId="77777777" w:rsidR="00757182" w:rsidRPr="00C477D6" w:rsidRDefault="00757182" w:rsidP="00A734FD">
      <w:pPr>
        <w:spacing w:line="240" w:lineRule="auto"/>
        <w:sectPr w:rsidR="00757182" w:rsidRPr="00C477D6" w:rsidSect="00785DFC">
          <w:headerReference w:type="default" r:id="rId42"/>
          <w:pgSz w:w="12240" w:h="15840" w:code="1"/>
          <w:pgMar w:top="1440" w:right="1800" w:bottom="1440" w:left="1800" w:header="720" w:footer="720" w:gutter="0"/>
          <w:cols w:space="720"/>
          <w:docGrid w:linePitch="360"/>
        </w:sectPr>
      </w:pPr>
    </w:p>
    <w:p w14:paraId="2B65A151" w14:textId="37322663" w:rsidR="00C477D6" w:rsidRPr="00C477D6" w:rsidRDefault="00C477D6" w:rsidP="00011067">
      <w:pPr>
        <w:pStyle w:val="Heading3SRQ"/>
        <w:spacing w:line="240" w:lineRule="auto"/>
      </w:pPr>
      <w:bookmarkStart w:id="2412" w:name="_Toc366196187"/>
      <w:bookmarkStart w:id="2413" w:name="_Toc517167422"/>
      <w:bookmarkStart w:id="2414" w:name="_Toc38999762"/>
      <w:bookmarkStart w:id="2415" w:name="_Toc55152206"/>
      <w:bookmarkStart w:id="2416" w:name="_Toc55152374"/>
      <w:bookmarkStart w:id="2417" w:name="_Toc55241840"/>
      <w:bookmarkStart w:id="2418" w:name="_Toc55242000"/>
      <w:bookmarkStart w:id="2419" w:name="_Toc55242545"/>
      <w:bookmarkStart w:id="2420" w:name="_Toc55243219"/>
      <w:bookmarkStart w:id="2421" w:name="_Toc55247901"/>
      <w:bookmarkStart w:id="2422" w:name="_Toc55249110"/>
      <w:bookmarkStart w:id="2423" w:name="_Toc55899418"/>
      <w:bookmarkStart w:id="2424" w:name="_Toc55901790"/>
      <w:bookmarkStart w:id="2425" w:name="_Toc55902379"/>
      <w:bookmarkStart w:id="2426" w:name="_Toc55949312"/>
      <w:bookmarkStart w:id="2427" w:name="_Toc55950027"/>
      <w:bookmarkStart w:id="2428" w:name="_Toc61279155"/>
      <w:r>
        <w:lastRenderedPageBreak/>
        <w:t xml:space="preserve">SS 1 Liste des Services et </w:t>
      </w:r>
      <w:r w:rsidR="00011067">
        <w:t>Calendrier</w:t>
      </w:r>
      <w:r>
        <w:t xml:space="preserve"> d’achèvement</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C477D6" w:rsidRPr="00C477D6" w14:paraId="5F19FA23" w14:textId="77777777" w:rsidTr="00C477D6">
        <w:trPr>
          <w:cantSplit/>
          <w:trHeight w:val="520"/>
          <w:jc w:val="center"/>
        </w:trPr>
        <w:tc>
          <w:tcPr>
            <w:tcW w:w="14418" w:type="dxa"/>
            <w:gridSpan w:val="6"/>
            <w:tcBorders>
              <w:top w:val="nil"/>
              <w:left w:val="nil"/>
              <w:bottom w:val="double" w:sz="4" w:space="0" w:color="auto"/>
              <w:right w:val="nil"/>
            </w:tcBorders>
          </w:tcPr>
          <w:p w14:paraId="74EA6462" w14:textId="77777777" w:rsidR="00C477D6" w:rsidRPr="00C477D6" w:rsidRDefault="00C477D6" w:rsidP="00A734FD">
            <w:pPr>
              <w:spacing w:line="240" w:lineRule="auto"/>
            </w:pPr>
          </w:p>
        </w:tc>
      </w:tr>
      <w:tr w:rsidR="00C477D6" w:rsidRPr="00C477D6" w14:paraId="2DEF7E8A" w14:textId="77777777" w:rsidTr="00C477D6">
        <w:trPr>
          <w:cantSplit/>
          <w:trHeight w:val="520"/>
          <w:jc w:val="center"/>
        </w:trPr>
        <w:tc>
          <w:tcPr>
            <w:tcW w:w="1188" w:type="dxa"/>
            <w:vMerge w:val="restart"/>
            <w:tcBorders>
              <w:top w:val="single" w:sz="6" w:space="0" w:color="auto"/>
              <w:bottom w:val="single" w:sz="6" w:space="0" w:color="auto"/>
            </w:tcBorders>
          </w:tcPr>
          <w:p w14:paraId="029DF858" w14:textId="77777777" w:rsidR="00C477D6" w:rsidRPr="00C477D6" w:rsidRDefault="00C477D6" w:rsidP="00A734FD">
            <w:pPr>
              <w:spacing w:line="240" w:lineRule="auto"/>
            </w:pPr>
            <w:r>
              <w:t>Service</w:t>
            </w:r>
          </w:p>
        </w:tc>
        <w:tc>
          <w:tcPr>
            <w:tcW w:w="4050" w:type="dxa"/>
            <w:vMerge w:val="restart"/>
            <w:tcBorders>
              <w:top w:val="single" w:sz="6" w:space="0" w:color="auto"/>
              <w:bottom w:val="single" w:sz="6" w:space="0" w:color="auto"/>
            </w:tcBorders>
          </w:tcPr>
          <w:p w14:paraId="014D0377" w14:textId="77777777" w:rsidR="00C477D6" w:rsidRPr="00C477D6" w:rsidRDefault="00C477D6" w:rsidP="00A734FD">
            <w:pPr>
              <w:spacing w:line="240" w:lineRule="auto"/>
            </w:pPr>
            <w:r>
              <w:t>Description</w:t>
            </w:r>
          </w:p>
        </w:tc>
        <w:tc>
          <w:tcPr>
            <w:tcW w:w="1890" w:type="dxa"/>
            <w:vMerge w:val="restart"/>
            <w:tcBorders>
              <w:top w:val="single" w:sz="6" w:space="0" w:color="auto"/>
              <w:bottom w:val="single" w:sz="6" w:space="0" w:color="auto"/>
            </w:tcBorders>
          </w:tcPr>
          <w:p w14:paraId="028AA841" w14:textId="77777777" w:rsidR="00C477D6" w:rsidRPr="00C477D6" w:rsidRDefault="00C477D6" w:rsidP="00A734FD">
            <w:pPr>
              <w:spacing w:line="240" w:lineRule="auto"/>
            </w:pPr>
            <w:r>
              <w:t>Quantité</w:t>
            </w:r>
          </w:p>
        </w:tc>
        <w:tc>
          <w:tcPr>
            <w:tcW w:w="1890" w:type="dxa"/>
            <w:vMerge w:val="restart"/>
            <w:tcBorders>
              <w:top w:val="single" w:sz="6" w:space="0" w:color="auto"/>
              <w:bottom w:val="single" w:sz="6" w:space="0" w:color="auto"/>
            </w:tcBorders>
          </w:tcPr>
          <w:p w14:paraId="1C657CAF" w14:textId="77777777" w:rsidR="00C477D6" w:rsidRPr="00C477D6" w:rsidRDefault="00C477D6" w:rsidP="00A734FD">
            <w:pPr>
              <w:spacing w:line="240" w:lineRule="auto"/>
            </w:pPr>
            <w:r>
              <w:t>Unité physique</w:t>
            </w:r>
          </w:p>
        </w:tc>
        <w:tc>
          <w:tcPr>
            <w:tcW w:w="2340" w:type="dxa"/>
            <w:vMerge w:val="restart"/>
            <w:tcBorders>
              <w:top w:val="single" w:sz="6" w:space="0" w:color="auto"/>
              <w:bottom w:val="single" w:sz="6" w:space="0" w:color="auto"/>
            </w:tcBorders>
          </w:tcPr>
          <w:p w14:paraId="7C6CF954" w14:textId="77777777" w:rsidR="00C477D6" w:rsidRPr="00C477D6" w:rsidRDefault="00C477D6" w:rsidP="00A734FD">
            <w:pPr>
              <w:spacing w:line="240" w:lineRule="auto"/>
            </w:pPr>
            <w:r>
              <w:t>Lieu :</w:t>
            </w:r>
          </w:p>
        </w:tc>
        <w:tc>
          <w:tcPr>
            <w:tcW w:w="3060" w:type="dxa"/>
            <w:vMerge w:val="restart"/>
            <w:tcBorders>
              <w:top w:val="single" w:sz="6" w:space="0" w:color="auto"/>
              <w:bottom w:val="single" w:sz="6" w:space="0" w:color="auto"/>
            </w:tcBorders>
          </w:tcPr>
          <w:p w14:paraId="7BA617E4" w14:textId="77777777" w:rsidR="00C477D6" w:rsidRPr="00C477D6" w:rsidRDefault="00C477D6" w:rsidP="00A734FD">
            <w:pPr>
              <w:spacing w:line="240" w:lineRule="auto"/>
            </w:pPr>
            <w:r>
              <w:t>Date (s) d’achèvement des Services</w:t>
            </w:r>
          </w:p>
        </w:tc>
      </w:tr>
      <w:tr w:rsidR="00C477D6" w:rsidRPr="00C477D6" w14:paraId="7DEAB7C6" w14:textId="77777777" w:rsidTr="00C477D6">
        <w:trPr>
          <w:cantSplit/>
          <w:trHeight w:val="517"/>
          <w:jc w:val="center"/>
        </w:trPr>
        <w:tc>
          <w:tcPr>
            <w:tcW w:w="1188" w:type="dxa"/>
            <w:vMerge/>
            <w:tcBorders>
              <w:top w:val="single" w:sz="6" w:space="0" w:color="auto"/>
              <w:bottom w:val="single" w:sz="6" w:space="0" w:color="auto"/>
            </w:tcBorders>
          </w:tcPr>
          <w:p w14:paraId="57D63F96" w14:textId="77777777" w:rsidR="00C477D6" w:rsidRPr="00C477D6" w:rsidRDefault="00C477D6" w:rsidP="00A734FD">
            <w:pPr>
              <w:spacing w:line="240" w:lineRule="auto"/>
            </w:pPr>
          </w:p>
        </w:tc>
        <w:tc>
          <w:tcPr>
            <w:tcW w:w="4050" w:type="dxa"/>
            <w:vMerge/>
            <w:tcBorders>
              <w:top w:val="single" w:sz="6" w:space="0" w:color="auto"/>
              <w:bottom w:val="single" w:sz="6" w:space="0" w:color="auto"/>
            </w:tcBorders>
          </w:tcPr>
          <w:p w14:paraId="515233F5"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59A02F5F"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71462288" w14:textId="77777777" w:rsidR="00C477D6" w:rsidRPr="00C477D6" w:rsidRDefault="00C477D6" w:rsidP="00A734FD">
            <w:pPr>
              <w:spacing w:line="240" w:lineRule="auto"/>
            </w:pPr>
          </w:p>
        </w:tc>
        <w:tc>
          <w:tcPr>
            <w:tcW w:w="2340" w:type="dxa"/>
            <w:vMerge/>
            <w:tcBorders>
              <w:top w:val="single" w:sz="6" w:space="0" w:color="auto"/>
              <w:bottom w:val="single" w:sz="6" w:space="0" w:color="auto"/>
            </w:tcBorders>
          </w:tcPr>
          <w:p w14:paraId="2AA79F23" w14:textId="77777777" w:rsidR="00C477D6" w:rsidRPr="00C477D6" w:rsidRDefault="00C477D6" w:rsidP="00A734FD">
            <w:pPr>
              <w:spacing w:line="240" w:lineRule="auto"/>
            </w:pPr>
          </w:p>
        </w:tc>
        <w:tc>
          <w:tcPr>
            <w:tcW w:w="3060" w:type="dxa"/>
            <w:vMerge/>
            <w:tcBorders>
              <w:top w:val="single" w:sz="6" w:space="0" w:color="auto"/>
              <w:bottom w:val="single" w:sz="6" w:space="0" w:color="auto"/>
            </w:tcBorders>
          </w:tcPr>
          <w:p w14:paraId="7B90D28F" w14:textId="77777777" w:rsidR="00C477D6" w:rsidRPr="00C477D6" w:rsidRDefault="00C477D6" w:rsidP="00A734FD">
            <w:pPr>
              <w:spacing w:line="240" w:lineRule="auto"/>
            </w:pPr>
          </w:p>
        </w:tc>
      </w:tr>
      <w:tr w:rsidR="00C477D6" w:rsidRPr="00C477D6" w14:paraId="3D65145A" w14:textId="77777777" w:rsidTr="00C477D6">
        <w:trPr>
          <w:cantSplit/>
          <w:trHeight w:val="255"/>
          <w:jc w:val="center"/>
        </w:trPr>
        <w:tc>
          <w:tcPr>
            <w:tcW w:w="1188" w:type="dxa"/>
            <w:tcBorders>
              <w:top w:val="single" w:sz="6" w:space="0" w:color="auto"/>
              <w:bottom w:val="single" w:sz="6" w:space="0" w:color="auto"/>
            </w:tcBorders>
          </w:tcPr>
          <w:p w14:paraId="309922A3" w14:textId="77777777" w:rsidR="00C477D6" w:rsidRPr="00C477D6" w:rsidRDefault="00C477D6" w:rsidP="00A734FD">
            <w:pPr>
              <w:spacing w:line="240" w:lineRule="auto"/>
            </w:pPr>
            <w:r>
              <w:t>[insérer le No. du Service]</w:t>
            </w:r>
          </w:p>
        </w:tc>
        <w:tc>
          <w:tcPr>
            <w:tcW w:w="4050" w:type="dxa"/>
            <w:tcBorders>
              <w:top w:val="single" w:sz="6" w:space="0" w:color="auto"/>
              <w:bottom w:val="single" w:sz="6" w:space="0" w:color="auto"/>
            </w:tcBorders>
          </w:tcPr>
          <w:p w14:paraId="7DD29CDB" w14:textId="77777777" w:rsidR="00C477D6" w:rsidRPr="00C477D6" w:rsidRDefault="00C477D6" w:rsidP="00A734FD">
            <w:pPr>
              <w:spacing w:line="240" w:lineRule="auto"/>
            </w:pPr>
            <w:r>
              <w:t>[Insérer la description des Services]</w:t>
            </w:r>
          </w:p>
        </w:tc>
        <w:tc>
          <w:tcPr>
            <w:tcW w:w="1890" w:type="dxa"/>
            <w:tcBorders>
              <w:top w:val="single" w:sz="6" w:space="0" w:color="auto"/>
              <w:bottom w:val="single" w:sz="6" w:space="0" w:color="auto"/>
            </w:tcBorders>
          </w:tcPr>
          <w:p w14:paraId="13D86F01" w14:textId="77777777" w:rsidR="00C477D6" w:rsidRPr="00C477D6" w:rsidRDefault="00C477D6" w:rsidP="00A734FD">
            <w:pPr>
              <w:spacing w:line="240" w:lineRule="auto"/>
            </w:pPr>
            <w:r>
              <w:t>[insérer la quantité des éléments à fournir]</w:t>
            </w:r>
          </w:p>
        </w:tc>
        <w:tc>
          <w:tcPr>
            <w:tcW w:w="1890" w:type="dxa"/>
            <w:tcBorders>
              <w:top w:val="single" w:sz="6" w:space="0" w:color="auto"/>
              <w:bottom w:val="single" w:sz="6" w:space="0" w:color="auto"/>
            </w:tcBorders>
          </w:tcPr>
          <w:p w14:paraId="71272D23" w14:textId="77777777" w:rsidR="00C477D6" w:rsidRPr="00C477D6" w:rsidRDefault="00C477D6" w:rsidP="00A734FD">
            <w:pPr>
              <w:spacing w:line="240" w:lineRule="auto"/>
            </w:pPr>
            <w:r>
              <w:t>[insérer le nombre d’unités physiques]</w:t>
            </w:r>
          </w:p>
        </w:tc>
        <w:tc>
          <w:tcPr>
            <w:tcW w:w="2340" w:type="dxa"/>
            <w:tcBorders>
              <w:top w:val="single" w:sz="6" w:space="0" w:color="auto"/>
              <w:bottom w:val="single" w:sz="6" w:space="0" w:color="auto"/>
            </w:tcBorders>
          </w:tcPr>
          <w:p w14:paraId="06FB8544" w14:textId="77777777" w:rsidR="00C477D6" w:rsidRPr="00C477D6" w:rsidRDefault="00C477D6" w:rsidP="00A734FD">
            <w:pPr>
              <w:spacing w:line="240" w:lineRule="auto"/>
            </w:pPr>
            <w:r>
              <w:t>[insérer le nom du lieu où les Services doivent être exécutés]</w:t>
            </w:r>
          </w:p>
        </w:tc>
        <w:tc>
          <w:tcPr>
            <w:tcW w:w="3060" w:type="dxa"/>
            <w:tcBorders>
              <w:top w:val="single" w:sz="6" w:space="0" w:color="auto"/>
              <w:bottom w:val="single" w:sz="6" w:space="0" w:color="auto"/>
            </w:tcBorders>
          </w:tcPr>
          <w:p w14:paraId="7A342464" w14:textId="77777777" w:rsidR="00C477D6" w:rsidRPr="00C477D6" w:rsidRDefault="00C477D6" w:rsidP="00A734FD">
            <w:pPr>
              <w:spacing w:line="240" w:lineRule="auto"/>
            </w:pPr>
            <w:r>
              <w:t>[insérer la/les dates à laquelle/auxquelles les Services doivent être achevés]</w:t>
            </w:r>
          </w:p>
        </w:tc>
      </w:tr>
      <w:tr w:rsidR="00C477D6" w:rsidRPr="00C477D6" w14:paraId="0D0FEC40" w14:textId="77777777" w:rsidTr="00C477D6">
        <w:trPr>
          <w:cantSplit/>
          <w:trHeight w:val="255"/>
          <w:jc w:val="center"/>
        </w:trPr>
        <w:tc>
          <w:tcPr>
            <w:tcW w:w="1188" w:type="dxa"/>
            <w:tcBorders>
              <w:top w:val="single" w:sz="6" w:space="0" w:color="auto"/>
              <w:bottom w:val="single" w:sz="6" w:space="0" w:color="auto"/>
            </w:tcBorders>
          </w:tcPr>
          <w:p w14:paraId="69CA9CA1"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1CE7C7D3"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2E99C62"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7210DF4"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2A2125E2"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4B70A38" w14:textId="77777777" w:rsidR="00C477D6" w:rsidRPr="00C477D6" w:rsidRDefault="00C477D6" w:rsidP="00A734FD">
            <w:pPr>
              <w:spacing w:line="240" w:lineRule="auto"/>
            </w:pPr>
          </w:p>
        </w:tc>
      </w:tr>
      <w:tr w:rsidR="00C477D6" w:rsidRPr="00C477D6" w14:paraId="25C7D308" w14:textId="77777777" w:rsidTr="00C477D6">
        <w:trPr>
          <w:cantSplit/>
          <w:trHeight w:val="255"/>
          <w:jc w:val="center"/>
        </w:trPr>
        <w:tc>
          <w:tcPr>
            <w:tcW w:w="1188" w:type="dxa"/>
            <w:tcBorders>
              <w:top w:val="single" w:sz="6" w:space="0" w:color="auto"/>
              <w:bottom w:val="single" w:sz="6" w:space="0" w:color="auto"/>
            </w:tcBorders>
          </w:tcPr>
          <w:p w14:paraId="36E707ED"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5827DD2C"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C5CC52B"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E04B07A"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74F31873"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2CFDF5B4" w14:textId="77777777" w:rsidR="00C477D6" w:rsidRPr="00C477D6" w:rsidRDefault="00C477D6" w:rsidP="00A734FD">
            <w:pPr>
              <w:spacing w:line="240" w:lineRule="auto"/>
            </w:pPr>
          </w:p>
        </w:tc>
      </w:tr>
      <w:tr w:rsidR="00C477D6" w:rsidRPr="00C477D6" w14:paraId="03F8D3D9" w14:textId="77777777" w:rsidTr="00C477D6">
        <w:trPr>
          <w:cantSplit/>
          <w:trHeight w:val="255"/>
          <w:jc w:val="center"/>
        </w:trPr>
        <w:tc>
          <w:tcPr>
            <w:tcW w:w="1188" w:type="dxa"/>
            <w:tcBorders>
              <w:top w:val="single" w:sz="6" w:space="0" w:color="auto"/>
              <w:bottom w:val="single" w:sz="6" w:space="0" w:color="auto"/>
            </w:tcBorders>
          </w:tcPr>
          <w:p w14:paraId="7DF7AF2C"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22081FF3"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CBE7596"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1B1B9D6"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A32FF0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16DFFBD" w14:textId="77777777" w:rsidR="00C477D6" w:rsidRPr="00C477D6" w:rsidRDefault="00C477D6" w:rsidP="00A734FD">
            <w:pPr>
              <w:spacing w:line="240" w:lineRule="auto"/>
            </w:pPr>
          </w:p>
        </w:tc>
      </w:tr>
      <w:tr w:rsidR="00C477D6" w:rsidRPr="00C477D6" w14:paraId="40DC0805" w14:textId="77777777" w:rsidTr="00C477D6">
        <w:trPr>
          <w:cantSplit/>
          <w:trHeight w:val="255"/>
          <w:jc w:val="center"/>
        </w:trPr>
        <w:tc>
          <w:tcPr>
            <w:tcW w:w="1188" w:type="dxa"/>
            <w:tcBorders>
              <w:top w:val="single" w:sz="6" w:space="0" w:color="auto"/>
              <w:bottom w:val="single" w:sz="6" w:space="0" w:color="auto"/>
            </w:tcBorders>
          </w:tcPr>
          <w:p w14:paraId="7BE3EBAB"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71D4F608"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1EF74F0"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A65E18C"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218A80D7"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97D8ECC" w14:textId="77777777" w:rsidR="00C477D6" w:rsidRPr="00C477D6" w:rsidRDefault="00C477D6" w:rsidP="00A734FD">
            <w:pPr>
              <w:spacing w:line="240" w:lineRule="auto"/>
            </w:pPr>
          </w:p>
        </w:tc>
      </w:tr>
      <w:tr w:rsidR="00C477D6" w:rsidRPr="00C477D6" w14:paraId="350C0A1D" w14:textId="77777777" w:rsidTr="00C477D6">
        <w:trPr>
          <w:cantSplit/>
          <w:trHeight w:val="255"/>
          <w:jc w:val="center"/>
        </w:trPr>
        <w:tc>
          <w:tcPr>
            <w:tcW w:w="1188" w:type="dxa"/>
            <w:tcBorders>
              <w:top w:val="single" w:sz="6" w:space="0" w:color="auto"/>
              <w:bottom w:val="single" w:sz="6" w:space="0" w:color="auto"/>
            </w:tcBorders>
          </w:tcPr>
          <w:p w14:paraId="542C6E79"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796FCCF"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66D7DC6"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317ECFF9"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68FD626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BB4757C" w14:textId="77777777" w:rsidR="00C477D6" w:rsidRPr="00C477D6" w:rsidRDefault="00C477D6" w:rsidP="00A734FD">
            <w:pPr>
              <w:spacing w:line="240" w:lineRule="auto"/>
            </w:pPr>
          </w:p>
        </w:tc>
      </w:tr>
      <w:tr w:rsidR="00C477D6" w:rsidRPr="00C477D6" w14:paraId="45214F28" w14:textId="77777777" w:rsidTr="00C477D6">
        <w:trPr>
          <w:cantSplit/>
          <w:trHeight w:val="256"/>
          <w:jc w:val="center"/>
        </w:trPr>
        <w:tc>
          <w:tcPr>
            <w:tcW w:w="14418" w:type="dxa"/>
            <w:gridSpan w:val="6"/>
            <w:tcBorders>
              <w:top w:val="double" w:sz="4" w:space="0" w:color="auto"/>
              <w:left w:val="nil"/>
              <w:bottom w:val="nil"/>
              <w:right w:val="nil"/>
            </w:tcBorders>
          </w:tcPr>
          <w:p w14:paraId="29ECBBE0" w14:textId="77777777" w:rsidR="00C477D6" w:rsidRPr="00C477D6" w:rsidRDefault="00C477D6" w:rsidP="00A734FD">
            <w:pPr>
              <w:spacing w:line="240" w:lineRule="auto"/>
            </w:pPr>
          </w:p>
          <w:p w14:paraId="79F042D5" w14:textId="77777777" w:rsidR="00C477D6" w:rsidRPr="00E437E3" w:rsidRDefault="00C477D6" w:rsidP="00A734FD">
            <w:pPr>
              <w:spacing w:line="240" w:lineRule="auto"/>
              <w:rPr>
                <w:b/>
              </w:rPr>
            </w:pPr>
            <w:r>
              <w:rPr>
                <w:b/>
              </w:rPr>
              <w:t>[Le présent tableau vise</w:t>
            </w:r>
          </w:p>
          <w:p w14:paraId="1140EA01" w14:textId="77777777" w:rsidR="00C477D6" w:rsidRPr="00C477D6" w:rsidRDefault="00C477D6" w:rsidP="00A734FD">
            <w:pPr>
              <w:spacing w:line="240" w:lineRule="auto"/>
            </w:pPr>
            <w:r>
              <w:t>(a)</w:t>
            </w:r>
            <w:r>
              <w:tab/>
              <w:t>à fournir des informations suffisantes sur les quantités de services à exécuter pour permettre une préparation efficace et précise des Offres; et</w:t>
            </w:r>
          </w:p>
          <w:p w14:paraId="025DEF53" w14:textId="77777777" w:rsidR="00C477D6" w:rsidRPr="00C477D6" w:rsidRDefault="00C477D6" w:rsidP="00A734FD">
            <w:pPr>
              <w:spacing w:line="240" w:lineRule="auto"/>
            </w:pPr>
            <w:r>
              <w:t>(b)</w:t>
            </w:r>
            <w:r>
              <w:tab/>
              <w:t>à fournir un Bordereau des Prix lorsqu'un Contrat a été conclu, qui sera utiliser pour l'évaluation périodique des Services exécutés.</w:t>
            </w:r>
          </w:p>
          <w:p w14:paraId="68B2F727" w14:textId="77777777" w:rsidR="00C477D6" w:rsidRPr="00C477D6" w:rsidRDefault="00C477D6" w:rsidP="00A734FD">
            <w:pPr>
              <w:spacing w:line="240" w:lineRule="auto"/>
            </w:pPr>
          </w:p>
          <w:p w14:paraId="34C06F42" w14:textId="77777777" w:rsidR="00C477D6" w:rsidRPr="00C477D6" w:rsidRDefault="00C477D6" w:rsidP="00A734FD">
            <w:pPr>
              <w:spacing w:line="240" w:lineRule="auto"/>
            </w:pPr>
            <w:r>
              <w:t>Pour atteindre de tels objectifs, les Services doivent être décomposés en plusieurs éléments dans le Bordereau et être suffisamment détaillés pour pouvoir distinguer les catégories de Services ou les Services de même nature effectués à différents endroits ou dans d’autres circonstances, ce qui peut entraîner diverses considérations pouvant affecter les coûts. Conformément à ces exigences, la présentation et le contenu de ce tableau SR1 doivent être aussi simples et brefs que possible.</w:t>
            </w:r>
          </w:p>
          <w:p w14:paraId="55790A85" w14:textId="77777777" w:rsidR="00C477D6" w:rsidRPr="00C477D6" w:rsidRDefault="00C477D6" w:rsidP="00A734FD">
            <w:pPr>
              <w:spacing w:line="240" w:lineRule="auto"/>
            </w:pPr>
            <w:r>
              <w:t>Les dates d'achèvement requises doivent être réalistes]</w:t>
            </w:r>
          </w:p>
          <w:p w14:paraId="1F957E77" w14:textId="77777777" w:rsidR="00C477D6" w:rsidRPr="00C477D6" w:rsidRDefault="00C477D6" w:rsidP="00A734FD">
            <w:pPr>
              <w:spacing w:line="240" w:lineRule="auto"/>
            </w:pPr>
          </w:p>
        </w:tc>
      </w:tr>
    </w:tbl>
    <w:p w14:paraId="29E686A7" w14:textId="77777777" w:rsidR="00C477D6" w:rsidRPr="00C477D6" w:rsidRDefault="00C477D6" w:rsidP="00A734FD">
      <w:pPr>
        <w:spacing w:line="240" w:lineRule="auto"/>
      </w:pPr>
    </w:p>
    <w:p w14:paraId="0BC87556" w14:textId="77777777" w:rsidR="00C477D6" w:rsidRPr="00C477D6" w:rsidRDefault="00C477D6" w:rsidP="00A734FD">
      <w:pPr>
        <w:spacing w:line="240" w:lineRule="auto"/>
        <w:sectPr w:rsidR="00C477D6" w:rsidRPr="00C477D6" w:rsidSect="00785DFC">
          <w:pgSz w:w="15840" w:h="12240" w:orient="landscape" w:code="1"/>
          <w:pgMar w:top="1800" w:right="1440" w:bottom="1800" w:left="1440" w:header="720" w:footer="720" w:gutter="0"/>
          <w:cols w:space="720"/>
          <w:docGrid w:linePitch="360"/>
        </w:sectPr>
      </w:pPr>
    </w:p>
    <w:p w14:paraId="244A0E5B" w14:textId="77777777" w:rsidR="00C477D6" w:rsidRPr="00C477D6" w:rsidRDefault="00C477D6" w:rsidP="00A734FD">
      <w:pPr>
        <w:pStyle w:val="Heading3SRQ"/>
        <w:spacing w:line="240" w:lineRule="auto"/>
      </w:pPr>
      <w:bookmarkStart w:id="2429" w:name="_Toc366196188"/>
      <w:bookmarkStart w:id="2430" w:name="_Toc517167423"/>
      <w:bookmarkStart w:id="2431" w:name="_Toc38999763"/>
      <w:bookmarkStart w:id="2432" w:name="_Toc55152207"/>
      <w:bookmarkStart w:id="2433" w:name="_Toc55152375"/>
      <w:bookmarkStart w:id="2434" w:name="_Toc55241841"/>
      <w:bookmarkStart w:id="2435" w:name="_Toc55242001"/>
      <w:bookmarkStart w:id="2436" w:name="_Toc55242546"/>
      <w:bookmarkStart w:id="2437" w:name="_Toc55243220"/>
      <w:bookmarkStart w:id="2438" w:name="_Toc55247902"/>
      <w:bookmarkStart w:id="2439" w:name="_Toc55249111"/>
      <w:bookmarkStart w:id="2440" w:name="_Toc55899419"/>
      <w:bookmarkStart w:id="2441" w:name="_Toc55901791"/>
      <w:bookmarkStart w:id="2442" w:name="_Toc55902380"/>
      <w:bookmarkStart w:id="2443" w:name="_Toc55949313"/>
      <w:bookmarkStart w:id="2444" w:name="_Toc55950028"/>
      <w:bookmarkStart w:id="2445" w:name="_Toc61279156"/>
      <w:r>
        <w:lastRenderedPageBreak/>
        <w:t>SS 2 Spécifications techniques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48156FAE" w14:textId="77777777" w:rsidR="00C477D6" w:rsidRPr="00C477D6" w:rsidRDefault="00C477D6" w:rsidP="00A734FD">
      <w:pPr>
        <w:spacing w:line="240" w:lineRule="auto"/>
      </w:pPr>
    </w:p>
    <w:p w14:paraId="7E8C48D8" w14:textId="0B079992" w:rsidR="00C477D6" w:rsidRPr="00C477D6" w:rsidRDefault="00C477D6" w:rsidP="00842E78">
      <w:pPr>
        <w:spacing w:line="240" w:lineRule="auto"/>
      </w:pPr>
      <w:r>
        <w:t>La fourniture de Services autres que Services de Conseil doit être conforme aux spécifications techniques et normes suivantes</w:t>
      </w:r>
      <w:r w:rsidR="00ED6C4B">
        <w:t xml:space="preserve"> </w:t>
      </w:r>
      <w:r>
        <w:t>:</w:t>
      </w:r>
    </w:p>
    <w:p w14:paraId="66D38ADD" w14:textId="511CA456" w:rsidR="00C477D6" w:rsidRPr="00C477D6" w:rsidRDefault="00C477D6" w:rsidP="00A734FD">
      <w:pPr>
        <w:spacing w:line="240" w:lineRule="auto"/>
      </w:pPr>
      <w:r>
        <w:t>[Les spécifications techniques (ST) ont pour objet de définir les caractéristiques techniques des Services autres que Services de Conseil requis par le Maître d'ouvrage. Le Maître d'ouvrage doit préparer les ST de manière détaillée en tenant compte du fait qu'elles constituent le référentiel par rapport auquel le Maître d'ouvrage vérifiera la conformité technique des Offres et évaluera par la suite les Offres. Par conséquent, des spécifications techniques bien définies faciliteront la préparation par les Soumissionnaires d’Offres conformes, ainsi que l’examen, l’évaluation et la comparaison des Offres par le Maître d'ouvrage.</w:t>
      </w:r>
    </w:p>
    <w:p w14:paraId="5C833EFD" w14:textId="77777777" w:rsidR="00C477D6" w:rsidRPr="00C477D6" w:rsidRDefault="00C477D6" w:rsidP="00A734FD">
      <w:pPr>
        <w:spacing w:line="240" w:lineRule="auto"/>
      </w:pPr>
      <w:r>
        <w:t xml:space="preserve">Inclure (le cas échéant) des sections spécifiques sur : </w:t>
      </w:r>
    </w:p>
    <w:p w14:paraId="32144FAB" w14:textId="06E783DC" w:rsidR="00C477D6" w:rsidRPr="00C477D6" w:rsidRDefault="00ED6C4B" w:rsidP="00A734FD">
      <w:pPr>
        <w:spacing w:line="240" w:lineRule="auto"/>
      </w:pPr>
      <w:r>
        <w:t>L</w:t>
      </w:r>
      <w:r w:rsidR="00C477D6">
        <w:t>es normes et codes spécifiques à utiliser</w:t>
      </w:r>
      <w:r>
        <w:t xml:space="preserve"> </w:t>
      </w:r>
      <w:r w:rsidR="00C477D6">
        <w:t>;</w:t>
      </w:r>
    </w:p>
    <w:p w14:paraId="50413234" w14:textId="77777777" w:rsidR="00C477D6" w:rsidRPr="00C477D6" w:rsidRDefault="00C477D6" w:rsidP="00A734FD">
      <w:pPr>
        <w:spacing w:line="240" w:lineRule="auto"/>
      </w:pPr>
      <w:r>
        <w:t>Conditions en matière environnementale, sanitaire et sécuritaire</w:t>
      </w:r>
    </w:p>
    <w:p w14:paraId="702FE1FC" w14:textId="2AFDA028" w:rsidR="00C477D6" w:rsidRPr="00C477D6" w:rsidRDefault="00011067" w:rsidP="00A734FD">
      <w:pPr>
        <w:spacing w:line="240" w:lineRule="auto"/>
      </w:pPr>
      <w:r>
        <w:t>L</w:t>
      </w:r>
      <w:r w:rsidR="00C477D6">
        <w:t>es inspections et tests</w:t>
      </w:r>
      <w:r w:rsidR="00ED6C4B">
        <w:t xml:space="preserve"> </w:t>
      </w:r>
      <w:r w:rsidR="00C477D6">
        <w:t>;</w:t>
      </w:r>
    </w:p>
    <w:p w14:paraId="77FD6C5E" w14:textId="7B378942" w:rsidR="00C477D6" w:rsidRPr="00C477D6" w:rsidRDefault="00011067" w:rsidP="00A734FD">
      <w:pPr>
        <w:spacing w:line="240" w:lineRule="auto"/>
      </w:pPr>
      <w:r>
        <w:t>L</w:t>
      </w:r>
      <w:r w:rsidR="00C477D6">
        <w:t>e calendrier de livraison et d'achèvement</w:t>
      </w:r>
      <w:r w:rsidR="00ED6C4B">
        <w:t xml:space="preserve"> </w:t>
      </w:r>
      <w:r w:rsidR="00C477D6">
        <w:t>;</w:t>
      </w:r>
    </w:p>
    <w:p w14:paraId="50333AAC" w14:textId="55250526" w:rsidR="00C477D6" w:rsidRDefault="00C477D6" w:rsidP="00A734FD">
      <w:pPr>
        <w:spacing w:line="240" w:lineRule="auto"/>
      </w:pPr>
      <w:r>
        <w:t>Les livrables/Exigences de présentation de rapports</w:t>
      </w:r>
      <w:r w:rsidR="00ED6C4B">
        <w:t>.</w:t>
      </w:r>
    </w:p>
    <w:p w14:paraId="585EC14F" w14:textId="77777777" w:rsidR="00C477D6" w:rsidRPr="00C477D6" w:rsidRDefault="00C477D6" w:rsidP="00A734FD">
      <w:pPr>
        <w:spacing w:line="240" w:lineRule="auto"/>
        <w:rPr>
          <w:b/>
          <w:i/>
          <w:szCs w:val="24"/>
        </w:rPr>
      </w:pPr>
    </w:p>
    <w:p w14:paraId="462AD1F5" w14:textId="77777777" w:rsidR="00C477D6" w:rsidRPr="00C477D6" w:rsidRDefault="00C477D6" w:rsidP="00A734FD">
      <w:pPr>
        <w:spacing w:line="240" w:lineRule="auto"/>
        <w:sectPr w:rsidR="00C477D6" w:rsidRPr="00C477D6" w:rsidSect="00785DFC">
          <w:headerReference w:type="default" r:id="rId43"/>
          <w:pgSz w:w="12240" w:h="15840" w:code="1"/>
          <w:pgMar w:top="1440" w:right="1800" w:bottom="1440" w:left="1800" w:header="720" w:footer="720" w:gutter="0"/>
          <w:cols w:space="720"/>
          <w:docGrid w:linePitch="360"/>
        </w:sectPr>
      </w:pPr>
    </w:p>
    <w:p w14:paraId="73C5912C" w14:textId="77777777" w:rsidR="00C477D6" w:rsidRPr="00C477D6" w:rsidRDefault="00C477D6" w:rsidP="00A734FD">
      <w:pPr>
        <w:pStyle w:val="Heading3SRQ"/>
        <w:spacing w:line="240" w:lineRule="auto"/>
      </w:pPr>
      <w:bookmarkStart w:id="2446" w:name="_Toc55241857"/>
      <w:bookmarkStart w:id="2447" w:name="_Toc55242017"/>
      <w:bookmarkStart w:id="2448" w:name="_Toc55242562"/>
      <w:bookmarkStart w:id="2449" w:name="_Toc55243236"/>
      <w:bookmarkStart w:id="2450" w:name="_Toc55247920"/>
      <w:bookmarkStart w:id="2451" w:name="_Toc55249127"/>
      <w:bookmarkStart w:id="2452" w:name="_Toc55899420"/>
      <w:bookmarkStart w:id="2453" w:name="_Toc55901792"/>
      <w:bookmarkStart w:id="2454" w:name="_Toc55902381"/>
      <w:bookmarkStart w:id="2455" w:name="_Toc55949314"/>
      <w:bookmarkStart w:id="2456" w:name="_Toc55950029"/>
      <w:bookmarkStart w:id="2457" w:name="_Toc61279157"/>
      <w:r>
        <w:lastRenderedPageBreak/>
        <w:t>SS 3 Liste des Services et Calendrier d’achèvement</w:t>
      </w:r>
      <w:bookmarkEnd w:id="2446"/>
      <w:bookmarkEnd w:id="2447"/>
      <w:bookmarkEnd w:id="2448"/>
      <w:bookmarkEnd w:id="2449"/>
      <w:bookmarkEnd w:id="2450"/>
      <w:bookmarkEnd w:id="2451"/>
      <w:bookmarkEnd w:id="2452"/>
      <w:bookmarkEnd w:id="2453"/>
      <w:bookmarkEnd w:id="2454"/>
      <w:bookmarkEnd w:id="2455"/>
      <w:bookmarkEnd w:id="2456"/>
      <w:bookmarkEnd w:id="2457"/>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C477D6" w:rsidRPr="00C477D6" w14:paraId="48EB8B42" w14:textId="77777777" w:rsidTr="00C477D6">
        <w:trPr>
          <w:cantSplit/>
          <w:trHeight w:val="520"/>
          <w:jc w:val="center"/>
        </w:trPr>
        <w:tc>
          <w:tcPr>
            <w:tcW w:w="14418" w:type="dxa"/>
            <w:gridSpan w:val="6"/>
            <w:tcBorders>
              <w:top w:val="nil"/>
              <w:left w:val="nil"/>
              <w:bottom w:val="double" w:sz="4" w:space="0" w:color="auto"/>
              <w:right w:val="nil"/>
            </w:tcBorders>
          </w:tcPr>
          <w:p w14:paraId="7D5F37C5" w14:textId="77777777" w:rsidR="00C477D6" w:rsidRPr="00C477D6" w:rsidRDefault="00C477D6" w:rsidP="00A734FD">
            <w:pPr>
              <w:spacing w:line="240" w:lineRule="auto"/>
            </w:pPr>
          </w:p>
        </w:tc>
      </w:tr>
      <w:tr w:rsidR="00C477D6" w:rsidRPr="00C477D6" w14:paraId="7928B9E6" w14:textId="77777777" w:rsidTr="00C477D6">
        <w:trPr>
          <w:cantSplit/>
          <w:trHeight w:val="520"/>
          <w:jc w:val="center"/>
        </w:trPr>
        <w:tc>
          <w:tcPr>
            <w:tcW w:w="1188" w:type="dxa"/>
            <w:vMerge w:val="restart"/>
            <w:tcBorders>
              <w:top w:val="single" w:sz="6" w:space="0" w:color="auto"/>
              <w:bottom w:val="single" w:sz="6" w:space="0" w:color="auto"/>
            </w:tcBorders>
          </w:tcPr>
          <w:p w14:paraId="0F4A4536" w14:textId="77777777" w:rsidR="00C477D6" w:rsidRPr="00C477D6" w:rsidRDefault="00C477D6" w:rsidP="00A734FD">
            <w:pPr>
              <w:spacing w:line="240" w:lineRule="auto"/>
            </w:pPr>
            <w:r>
              <w:t>Service</w:t>
            </w:r>
          </w:p>
        </w:tc>
        <w:tc>
          <w:tcPr>
            <w:tcW w:w="4050" w:type="dxa"/>
            <w:vMerge w:val="restart"/>
            <w:tcBorders>
              <w:top w:val="single" w:sz="6" w:space="0" w:color="auto"/>
              <w:bottom w:val="single" w:sz="6" w:space="0" w:color="auto"/>
            </w:tcBorders>
          </w:tcPr>
          <w:p w14:paraId="2F4DE11D" w14:textId="77777777" w:rsidR="00C477D6" w:rsidRPr="00C477D6" w:rsidRDefault="00C477D6" w:rsidP="00A734FD">
            <w:pPr>
              <w:spacing w:line="240" w:lineRule="auto"/>
            </w:pPr>
            <w:r>
              <w:t>Description</w:t>
            </w:r>
          </w:p>
        </w:tc>
        <w:tc>
          <w:tcPr>
            <w:tcW w:w="1890" w:type="dxa"/>
            <w:vMerge w:val="restart"/>
            <w:tcBorders>
              <w:top w:val="single" w:sz="6" w:space="0" w:color="auto"/>
              <w:bottom w:val="single" w:sz="6" w:space="0" w:color="auto"/>
            </w:tcBorders>
          </w:tcPr>
          <w:p w14:paraId="59C1EDB9" w14:textId="77777777" w:rsidR="00C477D6" w:rsidRPr="00C477D6" w:rsidRDefault="00C477D6" w:rsidP="00A734FD">
            <w:pPr>
              <w:spacing w:line="240" w:lineRule="auto"/>
            </w:pPr>
            <w:r>
              <w:t>Quantité</w:t>
            </w:r>
          </w:p>
        </w:tc>
        <w:tc>
          <w:tcPr>
            <w:tcW w:w="1890" w:type="dxa"/>
            <w:vMerge w:val="restart"/>
            <w:tcBorders>
              <w:top w:val="single" w:sz="6" w:space="0" w:color="auto"/>
              <w:bottom w:val="single" w:sz="6" w:space="0" w:color="auto"/>
            </w:tcBorders>
          </w:tcPr>
          <w:p w14:paraId="7FC9CA63" w14:textId="77777777" w:rsidR="00C477D6" w:rsidRPr="00C477D6" w:rsidRDefault="00C477D6" w:rsidP="00A734FD">
            <w:pPr>
              <w:spacing w:line="240" w:lineRule="auto"/>
            </w:pPr>
            <w:r>
              <w:t>Unité physique</w:t>
            </w:r>
          </w:p>
        </w:tc>
        <w:tc>
          <w:tcPr>
            <w:tcW w:w="2340" w:type="dxa"/>
            <w:vMerge w:val="restart"/>
            <w:tcBorders>
              <w:top w:val="single" w:sz="6" w:space="0" w:color="auto"/>
              <w:bottom w:val="single" w:sz="6" w:space="0" w:color="auto"/>
            </w:tcBorders>
          </w:tcPr>
          <w:p w14:paraId="7B6645A7" w14:textId="77777777" w:rsidR="00C477D6" w:rsidRPr="00C477D6" w:rsidRDefault="00C477D6" w:rsidP="00A734FD">
            <w:pPr>
              <w:spacing w:line="240" w:lineRule="auto"/>
            </w:pPr>
            <w:r>
              <w:t>Lieu :</w:t>
            </w:r>
          </w:p>
        </w:tc>
        <w:tc>
          <w:tcPr>
            <w:tcW w:w="3060" w:type="dxa"/>
            <w:vMerge w:val="restart"/>
            <w:tcBorders>
              <w:top w:val="single" w:sz="6" w:space="0" w:color="auto"/>
              <w:bottom w:val="single" w:sz="6" w:space="0" w:color="auto"/>
            </w:tcBorders>
          </w:tcPr>
          <w:p w14:paraId="1D8B0417" w14:textId="77777777" w:rsidR="00C477D6" w:rsidRPr="00C477D6" w:rsidRDefault="00C477D6" w:rsidP="00A734FD">
            <w:pPr>
              <w:spacing w:line="240" w:lineRule="auto"/>
            </w:pPr>
            <w:r>
              <w:t>Date (s) d’achèvement des Services</w:t>
            </w:r>
          </w:p>
        </w:tc>
      </w:tr>
      <w:tr w:rsidR="00C477D6" w:rsidRPr="00C477D6" w14:paraId="683F27C7" w14:textId="77777777" w:rsidTr="00C477D6">
        <w:trPr>
          <w:cantSplit/>
          <w:trHeight w:val="517"/>
          <w:jc w:val="center"/>
        </w:trPr>
        <w:tc>
          <w:tcPr>
            <w:tcW w:w="1188" w:type="dxa"/>
            <w:vMerge/>
            <w:tcBorders>
              <w:top w:val="single" w:sz="6" w:space="0" w:color="auto"/>
              <w:bottom w:val="single" w:sz="6" w:space="0" w:color="auto"/>
            </w:tcBorders>
          </w:tcPr>
          <w:p w14:paraId="2A709AB3" w14:textId="77777777" w:rsidR="00C477D6" w:rsidRPr="00C477D6" w:rsidRDefault="00C477D6" w:rsidP="00A734FD">
            <w:pPr>
              <w:spacing w:line="240" w:lineRule="auto"/>
            </w:pPr>
          </w:p>
        </w:tc>
        <w:tc>
          <w:tcPr>
            <w:tcW w:w="4050" w:type="dxa"/>
            <w:vMerge/>
            <w:tcBorders>
              <w:top w:val="single" w:sz="6" w:space="0" w:color="auto"/>
              <w:bottom w:val="single" w:sz="6" w:space="0" w:color="auto"/>
            </w:tcBorders>
          </w:tcPr>
          <w:p w14:paraId="3CEB9F77"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36517B49"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6EF37E4D" w14:textId="77777777" w:rsidR="00C477D6" w:rsidRPr="00C477D6" w:rsidRDefault="00C477D6" w:rsidP="00A734FD">
            <w:pPr>
              <w:spacing w:line="240" w:lineRule="auto"/>
            </w:pPr>
          </w:p>
        </w:tc>
        <w:tc>
          <w:tcPr>
            <w:tcW w:w="2340" w:type="dxa"/>
            <w:vMerge/>
            <w:tcBorders>
              <w:top w:val="single" w:sz="6" w:space="0" w:color="auto"/>
              <w:bottom w:val="single" w:sz="6" w:space="0" w:color="auto"/>
            </w:tcBorders>
          </w:tcPr>
          <w:p w14:paraId="0E414790" w14:textId="77777777" w:rsidR="00C477D6" w:rsidRPr="00C477D6" w:rsidRDefault="00C477D6" w:rsidP="00A734FD">
            <w:pPr>
              <w:spacing w:line="240" w:lineRule="auto"/>
            </w:pPr>
          </w:p>
        </w:tc>
        <w:tc>
          <w:tcPr>
            <w:tcW w:w="3060" w:type="dxa"/>
            <w:vMerge/>
            <w:tcBorders>
              <w:top w:val="single" w:sz="6" w:space="0" w:color="auto"/>
              <w:bottom w:val="single" w:sz="6" w:space="0" w:color="auto"/>
            </w:tcBorders>
          </w:tcPr>
          <w:p w14:paraId="79630EE4" w14:textId="77777777" w:rsidR="00C477D6" w:rsidRPr="00C477D6" w:rsidRDefault="00C477D6" w:rsidP="00A734FD">
            <w:pPr>
              <w:spacing w:line="240" w:lineRule="auto"/>
            </w:pPr>
          </w:p>
        </w:tc>
      </w:tr>
      <w:tr w:rsidR="00C477D6" w:rsidRPr="00C477D6" w14:paraId="5EB8D849" w14:textId="77777777" w:rsidTr="00C477D6">
        <w:trPr>
          <w:cantSplit/>
          <w:trHeight w:val="255"/>
          <w:jc w:val="center"/>
        </w:trPr>
        <w:tc>
          <w:tcPr>
            <w:tcW w:w="1188" w:type="dxa"/>
            <w:tcBorders>
              <w:top w:val="single" w:sz="6" w:space="0" w:color="auto"/>
              <w:bottom w:val="single" w:sz="6" w:space="0" w:color="auto"/>
            </w:tcBorders>
          </w:tcPr>
          <w:p w14:paraId="59E5ED4F" w14:textId="77777777" w:rsidR="00C477D6" w:rsidRPr="00C477D6" w:rsidRDefault="00C477D6" w:rsidP="00A734FD">
            <w:pPr>
              <w:spacing w:line="240" w:lineRule="auto"/>
            </w:pPr>
            <w:r>
              <w:t>[insérer le No. du Service]</w:t>
            </w:r>
          </w:p>
        </w:tc>
        <w:tc>
          <w:tcPr>
            <w:tcW w:w="4050" w:type="dxa"/>
            <w:tcBorders>
              <w:top w:val="single" w:sz="6" w:space="0" w:color="auto"/>
              <w:bottom w:val="single" w:sz="6" w:space="0" w:color="auto"/>
            </w:tcBorders>
          </w:tcPr>
          <w:p w14:paraId="64CDDEBE" w14:textId="77777777" w:rsidR="00C477D6" w:rsidRPr="00C477D6" w:rsidRDefault="00C477D6" w:rsidP="00A734FD">
            <w:pPr>
              <w:spacing w:line="240" w:lineRule="auto"/>
            </w:pPr>
            <w:r>
              <w:t>[Insérer la description des Services]</w:t>
            </w:r>
          </w:p>
        </w:tc>
        <w:tc>
          <w:tcPr>
            <w:tcW w:w="1890" w:type="dxa"/>
            <w:tcBorders>
              <w:top w:val="single" w:sz="6" w:space="0" w:color="auto"/>
              <w:bottom w:val="single" w:sz="6" w:space="0" w:color="auto"/>
            </w:tcBorders>
          </w:tcPr>
          <w:p w14:paraId="48E70035" w14:textId="77777777" w:rsidR="00C477D6" w:rsidRPr="00C477D6" w:rsidRDefault="00C477D6" w:rsidP="00A734FD">
            <w:pPr>
              <w:spacing w:line="240" w:lineRule="auto"/>
            </w:pPr>
            <w:r>
              <w:t>[insérer la quantité des éléments à fournir]</w:t>
            </w:r>
          </w:p>
        </w:tc>
        <w:tc>
          <w:tcPr>
            <w:tcW w:w="1890" w:type="dxa"/>
            <w:tcBorders>
              <w:top w:val="single" w:sz="6" w:space="0" w:color="auto"/>
              <w:bottom w:val="single" w:sz="6" w:space="0" w:color="auto"/>
            </w:tcBorders>
          </w:tcPr>
          <w:p w14:paraId="60FFBB48" w14:textId="77777777" w:rsidR="00C477D6" w:rsidRPr="00C477D6" w:rsidRDefault="00C477D6" w:rsidP="00A734FD">
            <w:pPr>
              <w:spacing w:line="240" w:lineRule="auto"/>
            </w:pPr>
            <w:r>
              <w:t>[insérer le nombre d’unités physiques]</w:t>
            </w:r>
          </w:p>
        </w:tc>
        <w:tc>
          <w:tcPr>
            <w:tcW w:w="2340" w:type="dxa"/>
            <w:tcBorders>
              <w:top w:val="single" w:sz="6" w:space="0" w:color="auto"/>
              <w:bottom w:val="single" w:sz="6" w:space="0" w:color="auto"/>
            </w:tcBorders>
          </w:tcPr>
          <w:p w14:paraId="4DC0A4AE" w14:textId="77777777" w:rsidR="00C477D6" w:rsidRPr="00C477D6" w:rsidRDefault="00C477D6" w:rsidP="00A734FD">
            <w:pPr>
              <w:spacing w:line="240" w:lineRule="auto"/>
            </w:pPr>
            <w:r>
              <w:t>[insérer le nom du lieu où les Services doivent être exécutés]</w:t>
            </w:r>
          </w:p>
        </w:tc>
        <w:tc>
          <w:tcPr>
            <w:tcW w:w="3060" w:type="dxa"/>
            <w:tcBorders>
              <w:top w:val="single" w:sz="6" w:space="0" w:color="auto"/>
              <w:bottom w:val="single" w:sz="6" w:space="0" w:color="auto"/>
            </w:tcBorders>
          </w:tcPr>
          <w:p w14:paraId="727A73C9" w14:textId="77777777" w:rsidR="00C477D6" w:rsidRPr="00C477D6" w:rsidRDefault="00C477D6" w:rsidP="00A734FD">
            <w:pPr>
              <w:spacing w:line="240" w:lineRule="auto"/>
            </w:pPr>
            <w:r>
              <w:t>[insérer la/les dates à laquelle/auxquelles les Services doivent être achevés]</w:t>
            </w:r>
          </w:p>
        </w:tc>
      </w:tr>
      <w:tr w:rsidR="00C477D6" w:rsidRPr="00C477D6" w14:paraId="60A413BD" w14:textId="77777777" w:rsidTr="00C477D6">
        <w:trPr>
          <w:cantSplit/>
          <w:trHeight w:val="255"/>
          <w:jc w:val="center"/>
        </w:trPr>
        <w:tc>
          <w:tcPr>
            <w:tcW w:w="1188" w:type="dxa"/>
            <w:tcBorders>
              <w:top w:val="single" w:sz="6" w:space="0" w:color="auto"/>
              <w:bottom w:val="single" w:sz="6" w:space="0" w:color="auto"/>
            </w:tcBorders>
          </w:tcPr>
          <w:p w14:paraId="744E4281"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795A54D5"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97566E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7F907E1"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7B00E6B"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7825E3E0" w14:textId="77777777" w:rsidR="00C477D6" w:rsidRPr="00C477D6" w:rsidRDefault="00C477D6" w:rsidP="00A734FD">
            <w:pPr>
              <w:spacing w:line="240" w:lineRule="auto"/>
            </w:pPr>
          </w:p>
        </w:tc>
      </w:tr>
      <w:tr w:rsidR="00C477D6" w:rsidRPr="00C477D6" w14:paraId="142A3318" w14:textId="77777777" w:rsidTr="00C477D6">
        <w:trPr>
          <w:cantSplit/>
          <w:trHeight w:val="255"/>
          <w:jc w:val="center"/>
        </w:trPr>
        <w:tc>
          <w:tcPr>
            <w:tcW w:w="1188" w:type="dxa"/>
            <w:tcBorders>
              <w:top w:val="single" w:sz="6" w:space="0" w:color="auto"/>
              <w:bottom w:val="single" w:sz="6" w:space="0" w:color="auto"/>
            </w:tcBorders>
          </w:tcPr>
          <w:p w14:paraId="1196342C"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A5C2EC9"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D7BB4B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DD03582"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57A1871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6AC7F5B6" w14:textId="77777777" w:rsidR="00C477D6" w:rsidRPr="00C477D6" w:rsidRDefault="00C477D6" w:rsidP="00A734FD">
            <w:pPr>
              <w:spacing w:line="240" w:lineRule="auto"/>
            </w:pPr>
          </w:p>
        </w:tc>
      </w:tr>
      <w:tr w:rsidR="00C477D6" w:rsidRPr="00C477D6" w14:paraId="28F6B40D" w14:textId="77777777" w:rsidTr="00C477D6">
        <w:trPr>
          <w:cantSplit/>
          <w:trHeight w:val="255"/>
          <w:jc w:val="center"/>
        </w:trPr>
        <w:tc>
          <w:tcPr>
            <w:tcW w:w="1188" w:type="dxa"/>
            <w:tcBorders>
              <w:top w:val="single" w:sz="6" w:space="0" w:color="auto"/>
              <w:bottom w:val="single" w:sz="6" w:space="0" w:color="auto"/>
            </w:tcBorders>
          </w:tcPr>
          <w:p w14:paraId="31F6C974"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639B47A5"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7188358"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273B137"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0B627A8D"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C043874" w14:textId="77777777" w:rsidR="00C477D6" w:rsidRPr="00C477D6" w:rsidRDefault="00C477D6" w:rsidP="00A734FD">
            <w:pPr>
              <w:spacing w:line="240" w:lineRule="auto"/>
            </w:pPr>
          </w:p>
        </w:tc>
      </w:tr>
      <w:tr w:rsidR="00C477D6" w:rsidRPr="00C477D6" w14:paraId="7C89E115" w14:textId="77777777" w:rsidTr="00C477D6">
        <w:trPr>
          <w:cantSplit/>
          <w:trHeight w:val="255"/>
          <w:jc w:val="center"/>
        </w:trPr>
        <w:tc>
          <w:tcPr>
            <w:tcW w:w="1188" w:type="dxa"/>
            <w:tcBorders>
              <w:top w:val="single" w:sz="6" w:space="0" w:color="auto"/>
              <w:bottom w:val="single" w:sz="6" w:space="0" w:color="auto"/>
            </w:tcBorders>
          </w:tcPr>
          <w:p w14:paraId="1B661E82"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37AD1527"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6114E4A"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0F52D8B"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8E12455"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303BADDE" w14:textId="77777777" w:rsidR="00C477D6" w:rsidRPr="00C477D6" w:rsidRDefault="00C477D6" w:rsidP="00A734FD">
            <w:pPr>
              <w:spacing w:line="240" w:lineRule="auto"/>
            </w:pPr>
          </w:p>
        </w:tc>
      </w:tr>
      <w:tr w:rsidR="00C477D6" w:rsidRPr="00C477D6" w14:paraId="05385890" w14:textId="77777777" w:rsidTr="00C477D6">
        <w:trPr>
          <w:cantSplit/>
          <w:trHeight w:val="255"/>
          <w:jc w:val="center"/>
        </w:trPr>
        <w:tc>
          <w:tcPr>
            <w:tcW w:w="1188" w:type="dxa"/>
            <w:tcBorders>
              <w:top w:val="single" w:sz="6" w:space="0" w:color="auto"/>
              <w:bottom w:val="single" w:sz="6" w:space="0" w:color="auto"/>
            </w:tcBorders>
          </w:tcPr>
          <w:p w14:paraId="508CCEC0"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4E479C9"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C20EC4A"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615854F"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62A80AE7"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63B72CA3" w14:textId="77777777" w:rsidR="00C477D6" w:rsidRPr="00C477D6" w:rsidRDefault="00C477D6" w:rsidP="00A734FD">
            <w:pPr>
              <w:spacing w:line="240" w:lineRule="auto"/>
            </w:pPr>
          </w:p>
        </w:tc>
      </w:tr>
      <w:tr w:rsidR="00C477D6" w:rsidRPr="00C477D6" w14:paraId="1FEB9EF5" w14:textId="77777777" w:rsidTr="00C477D6">
        <w:trPr>
          <w:cantSplit/>
          <w:trHeight w:val="256"/>
          <w:jc w:val="center"/>
        </w:trPr>
        <w:tc>
          <w:tcPr>
            <w:tcW w:w="14418" w:type="dxa"/>
            <w:gridSpan w:val="6"/>
            <w:tcBorders>
              <w:top w:val="double" w:sz="4" w:space="0" w:color="auto"/>
              <w:left w:val="nil"/>
              <w:bottom w:val="nil"/>
              <w:right w:val="nil"/>
            </w:tcBorders>
          </w:tcPr>
          <w:p w14:paraId="5DAA3CA4" w14:textId="77777777" w:rsidR="00C477D6" w:rsidRPr="00C477D6" w:rsidRDefault="00C477D6" w:rsidP="00A734FD">
            <w:pPr>
              <w:spacing w:line="240" w:lineRule="auto"/>
            </w:pPr>
          </w:p>
          <w:p w14:paraId="66E53F7C" w14:textId="77777777" w:rsidR="00C477D6" w:rsidRPr="00C477D6" w:rsidRDefault="00C477D6" w:rsidP="00A734FD">
            <w:pPr>
              <w:spacing w:line="240" w:lineRule="auto"/>
            </w:pPr>
            <w:r>
              <w:rPr>
                <w:b/>
                <w:bCs/>
              </w:rPr>
              <w:t>[Le présent tableau vise</w:t>
            </w:r>
          </w:p>
          <w:p w14:paraId="03C16512" w14:textId="2F7E9009" w:rsidR="00C477D6" w:rsidRPr="00C477D6" w:rsidRDefault="00C477D6" w:rsidP="00A734FD">
            <w:pPr>
              <w:spacing w:line="240" w:lineRule="auto"/>
            </w:pPr>
            <w:r>
              <w:t>(a)</w:t>
            </w:r>
            <w:r>
              <w:tab/>
              <w:t>à fournir des informations suffisantes sur les quantités de services à exécuter pour permettre une préparation efficace et précise des Offres</w:t>
            </w:r>
            <w:r w:rsidR="00ED6C4B">
              <w:t xml:space="preserve"> </w:t>
            </w:r>
            <w:r>
              <w:t>; et</w:t>
            </w:r>
          </w:p>
          <w:p w14:paraId="2D4F2208" w14:textId="77777777" w:rsidR="00C477D6" w:rsidRPr="00C477D6" w:rsidRDefault="00C477D6" w:rsidP="00A734FD">
            <w:pPr>
              <w:spacing w:line="240" w:lineRule="auto"/>
            </w:pPr>
            <w:r>
              <w:t>(b)</w:t>
            </w:r>
            <w:r>
              <w:tab/>
              <w:t>à fournir un Bordereau des Prix lorsqu'un Contrat a été conclu, qui sera utiliser pour l'évaluation périodique des Services exécutés.</w:t>
            </w:r>
          </w:p>
          <w:p w14:paraId="4FD9531D" w14:textId="77777777" w:rsidR="00C477D6" w:rsidRPr="00C477D6" w:rsidRDefault="00C477D6" w:rsidP="00A734FD">
            <w:pPr>
              <w:spacing w:line="240" w:lineRule="auto"/>
            </w:pPr>
          </w:p>
          <w:p w14:paraId="5F5660F1" w14:textId="77777777" w:rsidR="00C477D6" w:rsidRPr="00C477D6" w:rsidRDefault="00C477D6" w:rsidP="00A734FD">
            <w:pPr>
              <w:spacing w:line="240" w:lineRule="auto"/>
            </w:pPr>
            <w:r>
              <w:t>Pour atteindre de tels objectifs, les Services doivent être décomposés en plusieurs éléments dans le Bordereau et être suffisamment détaillés pour pouvoir distinguer les catégories de Services ou les Services de même nature effectués à différents endroits ou dans d’autres circonstances, ce qui peut entraîner diverses considérations pouvant affecter les coûts. Conformément à ces exigences, la présentation et le contenu de ce tableau SR1 doivent être aussi simples et brefs que possible.</w:t>
            </w:r>
          </w:p>
          <w:p w14:paraId="0FD1DC7D" w14:textId="0E20119C" w:rsidR="00C477D6" w:rsidRPr="00C477D6" w:rsidRDefault="00C477D6" w:rsidP="00A734FD">
            <w:pPr>
              <w:spacing w:line="240" w:lineRule="auto"/>
            </w:pPr>
            <w:r>
              <w:t>Les dates d'achèvement requises doivent être réalistes]</w:t>
            </w:r>
            <w:r w:rsidR="00ED6C4B">
              <w:t>.</w:t>
            </w:r>
          </w:p>
          <w:p w14:paraId="01046036" w14:textId="77777777" w:rsidR="00C477D6" w:rsidRPr="00C477D6" w:rsidRDefault="00C477D6" w:rsidP="00A734FD">
            <w:pPr>
              <w:spacing w:line="240" w:lineRule="auto"/>
            </w:pPr>
          </w:p>
        </w:tc>
      </w:tr>
    </w:tbl>
    <w:p w14:paraId="2D3DDE58" w14:textId="77777777" w:rsidR="00C477D6" w:rsidRPr="00C477D6" w:rsidRDefault="00C477D6" w:rsidP="00A734FD">
      <w:pPr>
        <w:spacing w:line="240" w:lineRule="auto"/>
      </w:pPr>
    </w:p>
    <w:p w14:paraId="3987A3EF" w14:textId="77777777" w:rsidR="00C477D6" w:rsidRPr="00C477D6" w:rsidRDefault="00C477D6" w:rsidP="00A734FD">
      <w:pPr>
        <w:spacing w:line="240" w:lineRule="auto"/>
        <w:sectPr w:rsidR="00C477D6" w:rsidRPr="00C477D6" w:rsidSect="00785DFC">
          <w:headerReference w:type="default" r:id="rId44"/>
          <w:pgSz w:w="15840" w:h="12240" w:orient="landscape" w:code="1"/>
          <w:pgMar w:top="1800" w:right="1440" w:bottom="1800" w:left="1440" w:header="720" w:footer="720" w:gutter="0"/>
          <w:cols w:space="720"/>
          <w:docGrid w:linePitch="360"/>
        </w:sectPr>
      </w:pPr>
    </w:p>
    <w:p w14:paraId="23A8CE5F" w14:textId="77777777" w:rsidR="00C477D6" w:rsidRPr="00C477D6" w:rsidRDefault="00C477D6" w:rsidP="00A734FD">
      <w:pPr>
        <w:pStyle w:val="Heading3SRQ"/>
        <w:spacing w:line="240" w:lineRule="auto"/>
      </w:pPr>
      <w:bookmarkStart w:id="2458" w:name="_Toc463531774"/>
      <w:bookmarkStart w:id="2459" w:name="_Toc464136368"/>
      <w:bookmarkStart w:id="2460" w:name="_Toc464136499"/>
      <w:bookmarkStart w:id="2461" w:name="_Toc464139709"/>
      <w:bookmarkStart w:id="2462" w:name="_Toc489012994"/>
      <w:bookmarkStart w:id="2463" w:name="_Toc55241858"/>
      <w:bookmarkStart w:id="2464" w:name="_Toc55242018"/>
      <w:bookmarkStart w:id="2465" w:name="_Toc55242563"/>
      <w:bookmarkStart w:id="2466" w:name="_Toc55243237"/>
      <w:bookmarkStart w:id="2467" w:name="_Toc55247921"/>
      <w:bookmarkStart w:id="2468" w:name="_Toc55249128"/>
      <w:bookmarkStart w:id="2469" w:name="_Toc55899421"/>
      <w:bookmarkStart w:id="2470" w:name="_Toc55901793"/>
      <w:bookmarkStart w:id="2471" w:name="_Toc55902382"/>
      <w:bookmarkStart w:id="2472" w:name="_Toc55949315"/>
      <w:bookmarkStart w:id="2473" w:name="_Toc55950030"/>
      <w:bookmarkStart w:id="2474" w:name="_Toc61279158"/>
      <w:r>
        <w:lastRenderedPageBreak/>
        <w:t>SS 4 Spécifications techniques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1E01D9B2" w14:textId="77777777" w:rsidR="00C477D6" w:rsidRPr="00C477D6" w:rsidRDefault="00C477D6" w:rsidP="00A734FD">
      <w:pPr>
        <w:spacing w:line="240" w:lineRule="auto"/>
      </w:pPr>
    </w:p>
    <w:p w14:paraId="277E92C4" w14:textId="084374ED" w:rsidR="00C477D6" w:rsidRPr="00C477D6" w:rsidRDefault="00C477D6" w:rsidP="00842E78">
      <w:pPr>
        <w:spacing w:line="240" w:lineRule="auto"/>
      </w:pPr>
      <w:r>
        <w:t>La fourniture de Services autres que Services de Conseil doit être conforme aux spécifications techniques et normes suivantes</w:t>
      </w:r>
      <w:r w:rsidR="00ED6C4B">
        <w:t xml:space="preserve"> </w:t>
      </w:r>
      <w:r>
        <w:t>:</w:t>
      </w:r>
    </w:p>
    <w:p w14:paraId="3DD126DF" w14:textId="4CE2C750" w:rsidR="00C477D6" w:rsidRPr="00C477D6" w:rsidRDefault="00C477D6" w:rsidP="00A734FD">
      <w:pPr>
        <w:spacing w:line="240" w:lineRule="auto"/>
      </w:pPr>
      <w:r>
        <w:t>[Les spécifications techniques (ST) ont pour objet de définir les caractéristiques techniques des Services autres que Services de Conseil requis par le Maître d'ouvrage. Le Maître d'ouvrage doit préparer les ST de manière détaillée en tenant compte du fait qu'elles constituent le référentiel par rapport auquel le Maître d'ouvrage vérifiera la conformité technique des Offres et évaluera par la suite les Offres. Par conséquent, des spécifications techniques bien définies faciliteront la préparation par les Soumissionnaires d’Offres conformes, ainsi que l’examen, l’évaluation et la comparaison des Offres par le Maître d'ouvrage.</w:t>
      </w:r>
    </w:p>
    <w:p w14:paraId="1BCCFF4C" w14:textId="77777777" w:rsidR="00C477D6" w:rsidRPr="00C477D6" w:rsidRDefault="00C477D6" w:rsidP="00A734FD">
      <w:pPr>
        <w:spacing w:line="240" w:lineRule="auto"/>
      </w:pPr>
      <w:r>
        <w:t xml:space="preserve">Inclure (le cas échéant) des sections spécifiques sur : </w:t>
      </w:r>
    </w:p>
    <w:p w14:paraId="226AC8A0" w14:textId="1EE94DB7" w:rsidR="00C477D6" w:rsidRPr="00C477D6" w:rsidRDefault="00ED6C4B" w:rsidP="00A734FD">
      <w:pPr>
        <w:spacing w:line="240" w:lineRule="auto"/>
      </w:pPr>
      <w:r>
        <w:t>L</w:t>
      </w:r>
      <w:r w:rsidR="00C477D6">
        <w:t>es normes et codes spécifiques à utiliser</w:t>
      </w:r>
      <w:r>
        <w:t xml:space="preserve"> </w:t>
      </w:r>
      <w:r w:rsidR="00C477D6">
        <w:t>;</w:t>
      </w:r>
    </w:p>
    <w:p w14:paraId="759F5692" w14:textId="0C06B6CC" w:rsidR="00C477D6" w:rsidRPr="00C477D6" w:rsidRDefault="00C477D6" w:rsidP="00A734FD">
      <w:pPr>
        <w:spacing w:line="240" w:lineRule="auto"/>
      </w:pPr>
      <w:r>
        <w:t>Conditions en matière environnementale, sanitaire et sécuritaire</w:t>
      </w:r>
      <w:r w:rsidR="00ED6C4B">
        <w:t> ;</w:t>
      </w:r>
    </w:p>
    <w:p w14:paraId="7CC924EF" w14:textId="0A0B2998" w:rsidR="00C477D6" w:rsidRPr="00C477D6" w:rsidRDefault="00011067" w:rsidP="00A734FD">
      <w:pPr>
        <w:spacing w:line="240" w:lineRule="auto"/>
      </w:pPr>
      <w:r>
        <w:t>L</w:t>
      </w:r>
      <w:r w:rsidR="00C477D6">
        <w:t>es inspections et tests</w:t>
      </w:r>
      <w:r w:rsidR="00ED6C4B">
        <w:t xml:space="preserve"> </w:t>
      </w:r>
      <w:r w:rsidR="00C477D6">
        <w:t>;</w:t>
      </w:r>
    </w:p>
    <w:p w14:paraId="4B9AD571" w14:textId="15498F91" w:rsidR="00C477D6" w:rsidRPr="00C477D6" w:rsidRDefault="00011067" w:rsidP="00A734FD">
      <w:pPr>
        <w:spacing w:line="240" w:lineRule="auto"/>
      </w:pPr>
      <w:r>
        <w:t>L</w:t>
      </w:r>
      <w:r w:rsidR="00C477D6">
        <w:t>e calendrier de livraison et d'achèvement</w:t>
      </w:r>
      <w:r w:rsidR="00ED6C4B">
        <w:t xml:space="preserve"> </w:t>
      </w:r>
      <w:r w:rsidR="00C477D6">
        <w:t>;</w:t>
      </w:r>
    </w:p>
    <w:p w14:paraId="0DFB2A31" w14:textId="64737484" w:rsidR="00C477D6" w:rsidRPr="00C477D6" w:rsidRDefault="00C477D6" w:rsidP="00A734FD">
      <w:pPr>
        <w:spacing w:line="240" w:lineRule="auto"/>
      </w:pPr>
      <w:r>
        <w:t>Les livrables/Exigences de présentation de rapports]</w:t>
      </w:r>
      <w:r w:rsidR="00ED6C4B">
        <w:t>.</w:t>
      </w:r>
    </w:p>
    <w:p w14:paraId="778E60FB" w14:textId="77777777" w:rsidR="00C477D6" w:rsidRPr="00C477D6" w:rsidRDefault="00C477D6" w:rsidP="00A734FD">
      <w:pPr>
        <w:pStyle w:val="Heading3SRQ"/>
        <w:spacing w:line="240" w:lineRule="auto"/>
      </w:pPr>
      <w:r>
        <w:br w:type="page"/>
      </w:r>
      <w:bookmarkStart w:id="2475" w:name="_Toc324711735"/>
      <w:bookmarkStart w:id="2476" w:name="_Toc451500677"/>
      <w:bookmarkStart w:id="2477" w:name="_Toc463531775"/>
      <w:bookmarkStart w:id="2478" w:name="_Toc464136369"/>
      <w:bookmarkStart w:id="2479" w:name="_Toc464136500"/>
      <w:bookmarkStart w:id="2480" w:name="_Toc464139710"/>
      <w:bookmarkStart w:id="2481" w:name="_Toc489012995"/>
      <w:bookmarkStart w:id="2482" w:name="_Toc491425142"/>
      <w:bookmarkStart w:id="2483" w:name="_Toc491868998"/>
      <w:bookmarkStart w:id="2484" w:name="_Toc491869122"/>
      <w:bookmarkStart w:id="2485" w:name="_Toc380341298"/>
      <w:bookmarkStart w:id="2486" w:name="_Toc22917492"/>
      <w:bookmarkStart w:id="2487" w:name="_Toc37499066"/>
      <w:bookmarkStart w:id="2488" w:name="_Toc55241859"/>
      <w:bookmarkStart w:id="2489" w:name="_Toc55242019"/>
      <w:bookmarkStart w:id="2490" w:name="_Toc55242564"/>
      <w:bookmarkStart w:id="2491" w:name="_Toc55243238"/>
      <w:bookmarkStart w:id="2492" w:name="_Toc55247922"/>
      <w:bookmarkStart w:id="2493" w:name="_Toc55249129"/>
      <w:bookmarkStart w:id="2494" w:name="_Toc55899422"/>
      <w:bookmarkStart w:id="2495" w:name="_Toc55901794"/>
      <w:bookmarkStart w:id="2496" w:name="_Toc55902383"/>
      <w:bookmarkStart w:id="2497" w:name="_Toc55949316"/>
      <w:bookmarkStart w:id="2498" w:name="_Toc55950031"/>
      <w:bookmarkStart w:id="2499" w:name="_Toc61279159"/>
      <w:r>
        <w:lastRenderedPageBreak/>
        <w:t>SS 5 Plans et dessins techniques</w:t>
      </w:r>
      <w:bookmarkStart w:id="2500" w:name="_Toc451499559"/>
      <w:bookmarkStart w:id="2501" w:name="_Toc451500125"/>
      <w:bookmarkStart w:id="2502" w:name="_Toc451500678"/>
      <w:bookmarkStart w:id="2503" w:name="_Toc463531776"/>
      <w:bookmarkStart w:id="2504" w:name="_Toc463535713"/>
      <w:bookmarkStart w:id="2505" w:name="_Toc451500126"/>
      <w:bookmarkStart w:id="2506" w:name="_Toc463531777"/>
      <w:bookmarkStart w:id="2507" w:name="_Toc46353571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14:paraId="2C2B6C74" w14:textId="77777777" w:rsidR="00C477D6" w:rsidRPr="00C477D6" w:rsidRDefault="00C477D6" w:rsidP="00A734FD">
      <w:pPr>
        <w:spacing w:line="240" w:lineRule="auto"/>
      </w:pPr>
    </w:p>
    <w:p w14:paraId="18EC6DF1" w14:textId="170BFAFB" w:rsidR="00C477D6" w:rsidRPr="00C477D6" w:rsidRDefault="00C477D6" w:rsidP="00A734FD">
      <w:pPr>
        <w:spacing w:line="240" w:lineRule="auto"/>
      </w:pPr>
      <w:r>
        <w:t>Le présent Dossier d’Appel d’Offres comprend les plans et dessins techniques suivants</w:t>
      </w:r>
      <w:r w:rsidR="00660A1E">
        <w:t xml:space="preserve"> </w:t>
      </w:r>
      <w:r>
        <w:t>:</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C477D6" w:rsidRPr="00C477D6" w14:paraId="2E7CA29A" w14:textId="77777777" w:rsidTr="00C477D6">
        <w:trPr>
          <w:cantSplit/>
          <w:trHeight w:val="251"/>
          <w:jc w:val="center"/>
        </w:trPr>
        <w:tc>
          <w:tcPr>
            <w:tcW w:w="8838" w:type="dxa"/>
            <w:gridSpan w:val="3"/>
          </w:tcPr>
          <w:p w14:paraId="41427B2F" w14:textId="77777777" w:rsidR="00C477D6" w:rsidRPr="00C477D6" w:rsidRDefault="00C477D6" w:rsidP="00A734FD">
            <w:pPr>
              <w:spacing w:line="240" w:lineRule="auto"/>
            </w:pPr>
            <w:r>
              <w:t xml:space="preserve">Liste des plans et dessins techniques </w:t>
            </w:r>
          </w:p>
        </w:tc>
      </w:tr>
      <w:tr w:rsidR="00C477D6" w:rsidRPr="00C477D6" w14:paraId="28F3FAEF" w14:textId="77777777" w:rsidTr="00C477D6">
        <w:trPr>
          <w:trHeight w:val="98"/>
          <w:jc w:val="center"/>
        </w:trPr>
        <w:tc>
          <w:tcPr>
            <w:tcW w:w="2178" w:type="dxa"/>
          </w:tcPr>
          <w:p w14:paraId="7E76B054" w14:textId="77777777" w:rsidR="00C477D6" w:rsidRPr="00C477D6" w:rsidRDefault="00C477D6" w:rsidP="00A734FD">
            <w:pPr>
              <w:spacing w:line="240" w:lineRule="auto"/>
            </w:pPr>
            <w:r>
              <w:t xml:space="preserve">Plan et dessin technique No. </w:t>
            </w:r>
          </w:p>
        </w:tc>
        <w:tc>
          <w:tcPr>
            <w:tcW w:w="2880" w:type="dxa"/>
          </w:tcPr>
          <w:p w14:paraId="2A57842C" w14:textId="77777777" w:rsidR="00C477D6" w:rsidRPr="00C477D6" w:rsidRDefault="00C477D6" w:rsidP="00A734FD">
            <w:pPr>
              <w:spacing w:line="240" w:lineRule="auto"/>
            </w:pPr>
            <w:r>
              <w:t xml:space="preserve">Nome du plan et dessin technique </w:t>
            </w:r>
          </w:p>
        </w:tc>
        <w:tc>
          <w:tcPr>
            <w:tcW w:w="3780" w:type="dxa"/>
          </w:tcPr>
          <w:p w14:paraId="7A7656FC" w14:textId="77777777" w:rsidR="00C477D6" w:rsidRPr="00C477D6" w:rsidRDefault="00C477D6" w:rsidP="00A734FD">
            <w:pPr>
              <w:spacing w:line="240" w:lineRule="auto"/>
            </w:pPr>
            <w:r>
              <w:t xml:space="preserve">Objet du plan et dessin technique </w:t>
            </w:r>
          </w:p>
        </w:tc>
      </w:tr>
      <w:tr w:rsidR="00C477D6" w:rsidRPr="00C477D6" w14:paraId="79116DF1" w14:textId="77777777" w:rsidTr="00C477D6">
        <w:trPr>
          <w:trHeight w:val="90"/>
          <w:jc w:val="center"/>
        </w:trPr>
        <w:tc>
          <w:tcPr>
            <w:tcW w:w="2178" w:type="dxa"/>
          </w:tcPr>
          <w:p w14:paraId="32EE6031" w14:textId="77777777" w:rsidR="00C477D6" w:rsidRPr="00C477D6" w:rsidRDefault="00C477D6" w:rsidP="00A734FD">
            <w:pPr>
              <w:spacing w:line="240" w:lineRule="auto"/>
            </w:pPr>
          </w:p>
        </w:tc>
        <w:tc>
          <w:tcPr>
            <w:tcW w:w="2880" w:type="dxa"/>
          </w:tcPr>
          <w:p w14:paraId="7DED0892" w14:textId="77777777" w:rsidR="00C477D6" w:rsidRPr="00C477D6" w:rsidRDefault="00C477D6" w:rsidP="00A734FD">
            <w:pPr>
              <w:spacing w:line="240" w:lineRule="auto"/>
            </w:pPr>
          </w:p>
        </w:tc>
        <w:tc>
          <w:tcPr>
            <w:tcW w:w="3780" w:type="dxa"/>
          </w:tcPr>
          <w:p w14:paraId="096EC1E7" w14:textId="77777777" w:rsidR="00C477D6" w:rsidRPr="00C477D6" w:rsidRDefault="00C477D6" w:rsidP="00A734FD">
            <w:pPr>
              <w:spacing w:line="240" w:lineRule="auto"/>
            </w:pPr>
          </w:p>
        </w:tc>
      </w:tr>
      <w:tr w:rsidR="00C477D6" w:rsidRPr="00C477D6" w14:paraId="4A5505F1" w14:textId="77777777" w:rsidTr="00C477D6">
        <w:trPr>
          <w:trHeight w:val="90"/>
          <w:jc w:val="center"/>
        </w:trPr>
        <w:tc>
          <w:tcPr>
            <w:tcW w:w="2178" w:type="dxa"/>
          </w:tcPr>
          <w:p w14:paraId="2CB3AB24" w14:textId="77777777" w:rsidR="00C477D6" w:rsidRPr="00C477D6" w:rsidRDefault="00C477D6" w:rsidP="00A734FD">
            <w:pPr>
              <w:spacing w:line="240" w:lineRule="auto"/>
            </w:pPr>
          </w:p>
        </w:tc>
        <w:tc>
          <w:tcPr>
            <w:tcW w:w="2880" w:type="dxa"/>
          </w:tcPr>
          <w:p w14:paraId="03B94FD6" w14:textId="77777777" w:rsidR="00C477D6" w:rsidRPr="00C477D6" w:rsidRDefault="00C477D6" w:rsidP="00A734FD">
            <w:pPr>
              <w:spacing w:line="240" w:lineRule="auto"/>
            </w:pPr>
          </w:p>
        </w:tc>
        <w:tc>
          <w:tcPr>
            <w:tcW w:w="3780" w:type="dxa"/>
          </w:tcPr>
          <w:p w14:paraId="77386A5A" w14:textId="77777777" w:rsidR="00C477D6" w:rsidRPr="00C477D6" w:rsidRDefault="00C477D6" w:rsidP="00A734FD">
            <w:pPr>
              <w:spacing w:line="240" w:lineRule="auto"/>
            </w:pPr>
          </w:p>
        </w:tc>
      </w:tr>
      <w:tr w:rsidR="00C477D6" w:rsidRPr="00C477D6" w14:paraId="5462575C" w14:textId="77777777" w:rsidTr="00C477D6">
        <w:trPr>
          <w:trHeight w:val="90"/>
          <w:jc w:val="center"/>
        </w:trPr>
        <w:tc>
          <w:tcPr>
            <w:tcW w:w="2178" w:type="dxa"/>
          </w:tcPr>
          <w:p w14:paraId="3AD1C325" w14:textId="77777777" w:rsidR="00C477D6" w:rsidRPr="00C477D6" w:rsidRDefault="00C477D6" w:rsidP="00A734FD">
            <w:pPr>
              <w:spacing w:line="240" w:lineRule="auto"/>
            </w:pPr>
          </w:p>
        </w:tc>
        <w:tc>
          <w:tcPr>
            <w:tcW w:w="2880" w:type="dxa"/>
          </w:tcPr>
          <w:p w14:paraId="1C383F0E" w14:textId="77777777" w:rsidR="00C477D6" w:rsidRPr="00C477D6" w:rsidRDefault="00C477D6" w:rsidP="00A734FD">
            <w:pPr>
              <w:spacing w:line="240" w:lineRule="auto"/>
            </w:pPr>
          </w:p>
        </w:tc>
        <w:tc>
          <w:tcPr>
            <w:tcW w:w="3780" w:type="dxa"/>
          </w:tcPr>
          <w:p w14:paraId="34D7C30B" w14:textId="77777777" w:rsidR="00C477D6" w:rsidRPr="00C477D6" w:rsidRDefault="00C477D6" w:rsidP="00A734FD">
            <w:pPr>
              <w:spacing w:line="240" w:lineRule="auto"/>
            </w:pPr>
          </w:p>
        </w:tc>
      </w:tr>
      <w:tr w:rsidR="00C477D6" w:rsidRPr="00C477D6" w14:paraId="19B330FF" w14:textId="77777777" w:rsidTr="00C477D6">
        <w:trPr>
          <w:trHeight w:val="90"/>
          <w:jc w:val="center"/>
        </w:trPr>
        <w:tc>
          <w:tcPr>
            <w:tcW w:w="2178" w:type="dxa"/>
          </w:tcPr>
          <w:p w14:paraId="5BBE4082" w14:textId="77777777" w:rsidR="00C477D6" w:rsidRPr="00C477D6" w:rsidRDefault="00C477D6" w:rsidP="00A734FD">
            <w:pPr>
              <w:spacing w:line="240" w:lineRule="auto"/>
            </w:pPr>
          </w:p>
        </w:tc>
        <w:tc>
          <w:tcPr>
            <w:tcW w:w="2880" w:type="dxa"/>
          </w:tcPr>
          <w:p w14:paraId="2CBD9E22" w14:textId="77777777" w:rsidR="00C477D6" w:rsidRPr="00C477D6" w:rsidRDefault="00C477D6" w:rsidP="00A734FD">
            <w:pPr>
              <w:spacing w:line="240" w:lineRule="auto"/>
            </w:pPr>
          </w:p>
        </w:tc>
        <w:tc>
          <w:tcPr>
            <w:tcW w:w="3780" w:type="dxa"/>
          </w:tcPr>
          <w:p w14:paraId="01684F34" w14:textId="77777777" w:rsidR="00C477D6" w:rsidRPr="00C477D6" w:rsidRDefault="00C477D6" w:rsidP="00A734FD">
            <w:pPr>
              <w:spacing w:line="240" w:lineRule="auto"/>
            </w:pPr>
          </w:p>
        </w:tc>
      </w:tr>
      <w:tr w:rsidR="00C477D6" w:rsidRPr="00C477D6" w14:paraId="5D50B7D9" w14:textId="77777777" w:rsidTr="00C477D6">
        <w:trPr>
          <w:trHeight w:val="278"/>
          <w:jc w:val="center"/>
        </w:trPr>
        <w:tc>
          <w:tcPr>
            <w:tcW w:w="2178" w:type="dxa"/>
          </w:tcPr>
          <w:p w14:paraId="0A6B5579" w14:textId="77777777" w:rsidR="00C477D6" w:rsidRPr="00C477D6" w:rsidRDefault="00C477D6" w:rsidP="00A734FD">
            <w:pPr>
              <w:spacing w:line="240" w:lineRule="auto"/>
            </w:pPr>
          </w:p>
        </w:tc>
        <w:tc>
          <w:tcPr>
            <w:tcW w:w="2880" w:type="dxa"/>
          </w:tcPr>
          <w:p w14:paraId="52BAAFBA" w14:textId="77777777" w:rsidR="00C477D6" w:rsidRPr="00C477D6" w:rsidRDefault="00C477D6" w:rsidP="00A734FD">
            <w:pPr>
              <w:spacing w:line="240" w:lineRule="auto"/>
            </w:pPr>
          </w:p>
        </w:tc>
        <w:tc>
          <w:tcPr>
            <w:tcW w:w="3780" w:type="dxa"/>
          </w:tcPr>
          <w:p w14:paraId="5EF44D92" w14:textId="77777777" w:rsidR="00C477D6" w:rsidRPr="00C477D6" w:rsidRDefault="00C477D6" w:rsidP="00A734FD">
            <w:pPr>
              <w:spacing w:line="240" w:lineRule="auto"/>
            </w:pPr>
          </w:p>
        </w:tc>
      </w:tr>
    </w:tbl>
    <w:p w14:paraId="7CA9E98D" w14:textId="77777777" w:rsidR="00C477D6" w:rsidRPr="00C477D6" w:rsidRDefault="00C477D6" w:rsidP="00A734FD">
      <w:pPr>
        <w:spacing w:line="240" w:lineRule="auto"/>
      </w:pPr>
    </w:p>
    <w:p w14:paraId="1D71D1BE" w14:textId="77777777" w:rsidR="00C477D6" w:rsidRPr="00C477D6" w:rsidRDefault="00C477D6" w:rsidP="00A734FD">
      <w:pPr>
        <w:pStyle w:val="Heading3SRQ"/>
        <w:spacing w:line="240" w:lineRule="auto"/>
      </w:pPr>
      <w:r>
        <w:br w:type="page"/>
      </w:r>
      <w:bookmarkStart w:id="2508" w:name="_Toc324711736"/>
      <w:bookmarkStart w:id="2509" w:name="_Toc463531778"/>
      <w:bookmarkStart w:id="2510" w:name="_Toc464136370"/>
      <w:bookmarkStart w:id="2511" w:name="_Toc464136501"/>
      <w:bookmarkStart w:id="2512" w:name="_Toc464139711"/>
      <w:bookmarkStart w:id="2513" w:name="_Toc489012996"/>
      <w:bookmarkStart w:id="2514" w:name="_Toc491425143"/>
      <w:bookmarkStart w:id="2515" w:name="_Toc491868999"/>
      <w:bookmarkStart w:id="2516" w:name="_Toc491869123"/>
      <w:bookmarkStart w:id="2517" w:name="_Toc380341299"/>
      <w:bookmarkStart w:id="2518" w:name="_Toc22917493"/>
      <w:bookmarkStart w:id="2519" w:name="_Toc37499067"/>
      <w:bookmarkStart w:id="2520" w:name="_Toc55241860"/>
      <w:bookmarkStart w:id="2521" w:name="_Toc55242020"/>
      <w:bookmarkStart w:id="2522" w:name="_Toc55242565"/>
      <w:bookmarkStart w:id="2523" w:name="_Toc55243239"/>
      <w:bookmarkStart w:id="2524" w:name="_Toc55247923"/>
      <w:bookmarkStart w:id="2525" w:name="_Toc55249130"/>
      <w:bookmarkStart w:id="2526" w:name="_Toc55899423"/>
      <w:bookmarkStart w:id="2527" w:name="_Toc55901795"/>
      <w:bookmarkStart w:id="2528" w:name="_Toc55902384"/>
      <w:bookmarkStart w:id="2529" w:name="_Toc55949317"/>
      <w:bookmarkStart w:id="2530" w:name="_Toc55950032"/>
      <w:bookmarkStart w:id="2531" w:name="_Toc61279160"/>
      <w:r>
        <w:lastRenderedPageBreak/>
        <w:t>SS 6 Inspections et tests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14:paraId="328821E4" w14:textId="77777777" w:rsidR="00C477D6" w:rsidRPr="00C477D6" w:rsidRDefault="00C477D6" w:rsidP="00A734FD">
      <w:pPr>
        <w:spacing w:line="240" w:lineRule="auto"/>
      </w:pPr>
      <w:r>
        <w:t>[L’Entité MCA devra ajuster ou indiquer Non Applicable]</w:t>
      </w:r>
    </w:p>
    <w:p w14:paraId="2B8906B0" w14:textId="77777777" w:rsidR="00C477D6" w:rsidRPr="00C477D6" w:rsidRDefault="00C477D6" w:rsidP="00A734FD">
      <w:pPr>
        <w:spacing w:line="240" w:lineRule="auto"/>
      </w:pPr>
    </w:p>
    <w:p w14:paraId="42D26621" w14:textId="29B35E0A" w:rsidR="00C477D6" w:rsidRPr="00C477D6" w:rsidRDefault="00C477D6" w:rsidP="00A734FD">
      <w:pPr>
        <w:spacing w:line="240" w:lineRule="auto"/>
      </w:pPr>
      <w:r>
        <w:t>Les Biens et Services seront soumis aux inspections et tests suivants</w:t>
      </w:r>
      <w:r w:rsidR="00660A1E">
        <w:t xml:space="preserve"> </w:t>
      </w:r>
      <w:r>
        <w:t>:</w:t>
      </w:r>
    </w:p>
    <w:p w14:paraId="1CA4D1D0" w14:textId="77777777" w:rsidR="00C477D6" w:rsidRPr="00C477D6" w:rsidRDefault="00C477D6" w:rsidP="00A734FD">
      <w:pPr>
        <w:spacing w:line="240" w:lineRule="auto"/>
      </w:pPr>
      <w:r>
        <w:t>Avant le transport</w:t>
      </w:r>
    </w:p>
    <w:p w14:paraId="7A11D986" w14:textId="77777777" w:rsidR="00C477D6" w:rsidRPr="00C477D6" w:rsidRDefault="00C477D6" w:rsidP="00A734FD">
      <w:pPr>
        <w:spacing w:line="240" w:lineRule="auto"/>
      </w:pPr>
      <w:r>
        <w:t>[Insérer la liste des inspections et tests]</w:t>
      </w:r>
    </w:p>
    <w:p w14:paraId="19D2D607" w14:textId="77777777" w:rsidR="00C477D6" w:rsidRPr="00C477D6" w:rsidRDefault="00C477D6" w:rsidP="00A734FD">
      <w:pPr>
        <w:spacing w:line="240" w:lineRule="auto"/>
      </w:pPr>
      <w:r>
        <w:t>Sur le lieu de livraison</w:t>
      </w:r>
    </w:p>
    <w:p w14:paraId="48699732" w14:textId="77777777" w:rsidR="00C477D6" w:rsidRPr="00C477D6" w:rsidRDefault="00C477D6" w:rsidP="00A734FD">
      <w:pPr>
        <w:spacing w:line="240" w:lineRule="auto"/>
      </w:pPr>
      <w:r>
        <w:t>[Insérer la liste des inspections et tests]</w:t>
      </w:r>
    </w:p>
    <w:p w14:paraId="15DA2C0A" w14:textId="77777777" w:rsidR="00C477D6" w:rsidRPr="00C477D6" w:rsidRDefault="00C477D6" w:rsidP="00A734FD">
      <w:pPr>
        <w:spacing w:line="240" w:lineRule="auto"/>
      </w:pPr>
    </w:p>
    <w:p w14:paraId="6DD82B0F" w14:textId="77777777" w:rsidR="00C477D6" w:rsidRPr="00C477D6" w:rsidRDefault="00C477D6" w:rsidP="00A734FD">
      <w:pPr>
        <w:pStyle w:val="Heading3SRQ"/>
        <w:spacing w:line="240" w:lineRule="auto"/>
      </w:pPr>
      <w:r>
        <w:br w:type="page"/>
      </w:r>
      <w:bookmarkStart w:id="2532" w:name="_Toc324711737"/>
      <w:bookmarkStart w:id="2533" w:name="_Toc463531779"/>
      <w:bookmarkStart w:id="2534" w:name="_Toc464136371"/>
      <w:bookmarkStart w:id="2535" w:name="_Toc464136502"/>
      <w:bookmarkStart w:id="2536" w:name="_Toc464139712"/>
      <w:bookmarkStart w:id="2537" w:name="_Toc489012997"/>
      <w:bookmarkStart w:id="2538" w:name="_Toc491425144"/>
      <w:bookmarkStart w:id="2539" w:name="_Toc491869000"/>
      <w:bookmarkStart w:id="2540" w:name="_Toc491869124"/>
      <w:bookmarkStart w:id="2541" w:name="_Toc380341300"/>
      <w:bookmarkStart w:id="2542" w:name="_Toc22917494"/>
      <w:bookmarkStart w:id="2543" w:name="_Toc37499068"/>
      <w:bookmarkStart w:id="2544" w:name="_Toc55241861"/>
      <w:bookmarkStart w:id="2545" w:name="_Toc55242021"/>
      <w:bookmarkStart w:id="2546" w:name="_Toc55242566"/>
      <w:bookmarkStart w:id="2547" w:name="_Toc55243240"/>
      <w:bookmarkStart w:id="2548" w:name="_Toc55247924"/>
      <w:bookmarkStart w:id="2549" w:name="_Toc55249131"/>
      <w:bookmarkStart w:id="2550" w:name="_Toc55899424"/>
      <w:bookmarkStart w:id="2551" w:name="_Toc55901796"/>
      <w:bookmarkStart w:id="2552" w:name="_Toc55902385"/>
      <w:bookmarkStart w:id="2553" w:name="_Toc55949318"/>
      <w:bookmarkStart w:id="2554" w:name="_Toc55950033"/>
      <w:bookmarkStart w:id="2555" w:name="_Toc61279161"/>
      <w:r>
        <w:lastRenderedPageBreak/>
        <w:t>SS 7 Exigences en matière d’environnement, de santé et de sécurité</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14:paraId="18F8DDD4" w14:textId="77777777" w:rsidR="00C477D6" w:rsidRPr="00C477D6" w:rsidRDefault="00C477D6" w:rsidP="00A734FD">
      <w:pPr>
        <w:spacing w:line="240" w:lineRule="auto"/>
      </w:pPr>
    </w:p>
    <w:p w14:paraId="522F1C32" w14:textId="3C49E7F6" w:rsidR="00C477D6" w:rsidRPr="00C477D6" w:rsidRDefault="00C477D6" w:rsidP="00842E78">
      <w:pPr>
        <w:spacing w:line="240" w:lineRule="auto"/>
      </w:pPr>
      <w:r>
        <w:t>Le Prestataire de services devra se conformer aux exigences suivantes en matière d’environnement, de santé et de sécurité</w:t>
      </w:r>
      <w:r w:rsidR="00874E5B">
        <w:t xml:space="preserve"> </w:t>
      </w:r>
      <w:r>
        <w:t>:</w:t>
      </w:r>
    </w:p>
    <w:p w14:paraId="74599AA1" w14:textId="77777777" w:rsidR="00C477D6" w:rsidRPr="00C477D6" w:rsidRDefault="00C477D6" w:rsidP="00A734FD">
      <w:pPr>
        <w:spacing w:line="240" w:lineRule="auto"/>
      </w:pPr>
      <w:r>
        <w:t>[Insérer la liste des exigences, le cas échéant, garantissant la conformité avec les directives de la MCC en matière d’évaluation environnementale et sociale, ou indiquer Non applicable]</w:t>
      </w:r>
    </w:p>
    <w:p w14:paraId="2C8E04FB" w14:textId="77777777" w:rsidR="00C477D6" w:rsidRPr="00C477D6" w:rsidRDefault="00C477D6" w:rsidP="00A734FD">
      <w:pPr>
        <w:spacing w:line="240" w:lineRule="auto"/>
      </w:pPr>
    </w:p>
    <w:p w14:paraId="5F61D9A3" w14:textId="77777777" w:rsidR="00C477D6" w:rsidRPr="00C477D6" w:rsidRDefault="00C477D6" w:rsidP="00A734FD">
      <w:pPr>
        <w:spacing w:line="240" w:lineRule="auto"/>
        <w:sectPr w:rsidR="00C477D6" w:rsidRPr="00C477D6" w:rsidSect="00785DFC">
          <w:pgSz w:w="12240" w:h="15840" w:code="1"/>
          <w:pgMar w:top="1440" w:right="1800" w:bottom="1440" w:left="1800" w:header="720" w:footer="720" w:gutter="0"/>
          <w:cols w:space="720"/>
          <w:docGrid w:linePitch="360"/>
        </w:sectPr>
      </w:pPr>
    </w:p>
    <w:p w14:paraId="47E734DB" w14:textId="4C52AE5F" w:rsidR="00C477D6" w:rsidRPr="009971FA" w:rsidRDefault="00C477D6" w:rsidP="00A734FD">
      <w:pPr>
        <w:pStyle w:val="Heading1"/>
        <w:spacing w:line="240" w:lineRule="auto"/>
        <w:rPr>
          <w:color w:val="000000" w:themeColor="text1"/>
        </w:rPr>
      </w:pPr>
      <w:bookmarkStart w:id="2556" w:name="_Toc55241622"/>
      <w:bookmarkStart w:id="2557" w:name="_Toc55241862"/>
      <w:bookmarkStart w:id="2558" w:name="_Toc55242022"/>
      <w:bookmarkStart w:id="2559" w:name="_Toc55242567"/>
      <w:bookmarkStart w:id="2560" w:name="_Toc55243241"/>
      <w:bookmarkStart w:id="2561" w:name="_Toc55247674"/>
      <w:bookmarkStart w:id="2562" w:name="_Toc55247925"/>
      <w:bookmarkStart w:id="2563" w:name="_Toc55249132"/>
      <w:bookmarkStart w:id="2564" w:name="_Toc55254257"/>
      <w:bookmarkStart w:id="2565" w:name="_Toc55255951"/>
      <w:bookmarkStart w:id="2566" w:name="_Toc55895970"/>
      <w:bookmarkStart w:id="2567" w:name="_Toc55898349"/>
      <w:bookmarkStart w:id="2568" w:name="_Toc55899425"/>
      <w:bookmarkStart w:id="2569" w:name="_Toc55901797"/>
      <w:bookmarkStart w:id="2570" w:name="_Toc55902386"/>
      <w:bookmarkStart w:id="2571" w:name="_Toc55948383"/>
      <w:bookmarkStart w:id="2572" w:name="_Toc55950034"/>
      <w:bookmarkStart w:id="2573" w:name="_Toc61521378"/>
      <w:r>
        <w:rPr>
          <w:color w:val="000000" w:themeColor="text1"/>
        </w:rPr>
        <w:lastRenderedPageBreak/>
        <w:t xml:space="preserve">TROISIÈME PARTIE </w:t>
      </w:r>
      <w:r>
        <w:rPr>
          <w:color w:val="000000" w:themeColor="text1"/>
        </w:rPr>
        <w:br/>
        <w:t>DOCUMENTS CONTRACTUELS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14:paraId="0BE38BF4" w14:textId="5653D552" w:rsidR="00F323D1" w:rsidRDefault="00F323D1" w:rsidP="00A734FD">
      <w:pPr>
        <w:pStyle w:val="Heading2"/>
        <w:spacing w:line="240" w:lineRule="auto"/>
      </w:pPr>
      <w:bookmarkStart w:id="2574" w:name="_Toc201713875"/>
      <w:bookmarkStart w:id="2575" w:name="_Toc202353409"/>
      <w:bookmarkStart w:id="2576" w:name="_Toc433790941"/>
      <w:bookmarkStart w:id="2577" w:name="_Toc463531781"/>
      <w:bookmarkStart w:id="2578" w:name="_Toc464136372"/>
      <w:bookmarkStart w:id="2579" w:name="_Toc464136503"/>
      <w:bookmarkStart w:id="2580" w:name="_Toc464139713"/>
      <w:bookmarkStart w:id="2581" w:name="_Toc489012998"/>
      <w:bookmarkStart w:id="2582" w:name="_Toc491425145"/>
      <w:bookmarkStart w:id="2583" w:name="_Toc491869001"/>
      <w:bookmarkStart w:id="2584" w:name="_Toc491869125"/>
      <w:bookmarkStart w:id="2585" w:name="_Toc380341301"/>
      <w:bookmarkStart w:id="2586" w:name="_Toc22917495"/>
      <w:bookmarkStart w:id="2587" w:name="_Toc37499073"/>
      <w:bookmarkStart w:id="2588" w:name="_Toc55163375"/>
      <w:bookmarkStart w:id="2589" w:name="_Toc55165387"/>
      <w:bookmarkStart w:id="2590" w:name="_Toc55241623"/>
      <w:bookmarkStart w:id="2591" w:name="_Toc55241863"/>
      <w:bookmarkStart w:id="2592" w:name="_Toc55242023"/>
      <w:bookmarkStart w:id="2593" w:name="_Toc55242568"/>
      <w:bookmarkStart w:id="2594" w:name="_Toc55243242"/>
      <w:bookmarkStart w:id="2595" w:name="_Toc55247675"/>
      <w:bookmarkStart w:id="2596" w:name="_Toc55247926"/>
      <w:bookmarkStart w:id="2597" w:name="_Toc55249133"/>
      <w:bookmarkStart w:id="2598" w:name="_Toc55254258"/>
      <w:bookmarkStart w:id="2599" w:name="_Toc55254701"/>
      <w:bookmarkStart w:id="2600" w:name="_Toc55255152"/>
      <w:bookmarkStart w:id="2601" w:name="_Toc55255305"/>
      <w:bookmarkStart w:id="2602" w:name="_Toc55255952"/>
      <w:bookmarkStart w:id="2603" w:name="_Toc55851005"/>
      <w:bookmarkStart w:id="2604" w:name="_Toc55895971"/>
      <w:bookmarkStart w:id="2605" w:name="_Toc55898350"/>
      <w:bookmarkStart w:id="2606" w:name="_Toc55899426"/>
      <w:bookmarkStart w:id="2607" w:name="_Toc55901798"/>
      <w:bookmarkStart w:id="2608" w:name="_Toc55902387"/>
      <w:bookmarkStart w:id="2609" w:name="_Toc55948384"/>
      <w:bookmarkStart w:id="2610" w:name="_Toc55950035"/>
      <w:bookmarkStart w:id="2611" w:name="_Toc61519788"/>
      <w:bookmarkStart w:id="2612" w:name="_Toc61521379"/>
      <w:r>
        <w:lastRenderedPageBreak/>
        <w:t xml:space="preserve">Section VI </w:t>
      </w:r>
      <w:r>
        <w:tab/>
      </w:r>
      <w:r w:rsidR="00011067">
        <w:tab/>
      </w:r>
      <w:r w:rsidR="00011067">
        <w:tab/>
      </w:r>
      <w:r>
        <w:t>Conditions Générales du Contrat</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14:paraId="337CD3AD" w14:textId="77777777" w:rsidR="00775410" w:rsidRDefault="00775410" w:rsidP="00A734FD">
      <w:pPr>
        <w:spacing w:line="240" w:lineRule="auto"/>
        <w:jc w:val="center"/>
        <w:rPr>
          <w:b/>
          <w:sz w:val="40"/>
        </w:rPr>
      </w:pPr>
    </w:p>
    <w:p w14:paraId="56D16AFD" w14:textId="77777777" w:rsidR="00775410" w:rsidRDefault="00775410" w:rsidP="00A734FD">
      <w:pPr>
        <w:spacing w:line="240" w:lineRule="auto"/>
        <w:jc w:val="left"/>
        <w:rPr>
          <w:b/>
          <w:sz w:val="40"/>
        </w:rPr>
      </w:pPr>
      <w:r>
        <w:br w:type="page"/>
      </w:r>
    </w:p>
    <w:p w14:paraId="3B024F44" w14:textId="41BA95FF" w:rsidR="00F323D1" w:rsidRPr="00583B59" w:rsidRDefault="00583B59" w:rsidP="00A734FD">
      <w:pPr>
        <w:spacing w:line="240" w:lineRule="auto"/>
        <w:jc w:val="center"/>
        <w:rPr>
          <w:b/>
          <w:sz w:val="40"/>
        </w:rPr>
      </w:pPr>
      <w:r>
        <w:rPr>
          <w:b/>
          <w:sz w:val="40"/>
        </w:rPr>
        <w:lastRenderedPageBreak/>
        <w:t>Accord contractuel</w:t>
      </w:r>
    </w:p>
    <w:tbl>
      <w:tblPr>
        <w:tblW w:w="8838" w:type="dxa"/>
        <w:shd w:val="clear" w:color="auto" w:fill="D9D9D9"/>
        <w:tblLayout w:type="fixed"/>
        <w:tblLook w:val="01E0" w:firstRow="1" w:lastRow="1" w:firstColumn="1" w:lastColumn="1" w:noHBand="0" w:noVBand="0"/>
      </w:tblPr>
      <w:tblGrid>
        <w:gridCol w:w="8838"/>
      </w:tblGrid>
      <w:tr w:rsidR="00C477D6" w:rsidRPr="00C477D6" w14:paraId="194CC1EB" w14:textId="77777777" w:rsidTr="00C477D6">
        <w:tc>
          <w:tcPr>
            <w:tcW w:w="8748" w:type="dxa"/>
            <w:shd w:val="clear" w:color="auto" w:fill="auto"/>
          </w:tcPr>
          <w:p w14:paraId="62A7B7FF" w14:textId="77777777" w:rsidR="00C477D6" w:rsidRPr="00C477D6" w:rsidRDefault="00C477D6" w:rsidP="00A734FD">
            <w:pPr>
              <w:spacing w:after="120" w:line="240" w:lineRule="auto"/>
            </w:pPr>
            <w:r>
              <w:t>LE PRÉSENT ACCORD CONTRACTUEL (ci-après dénommé « le Contrat ») est conclu, [</w:t>
            </w:r>
            <w:r>
              <w:rPr>
                <w:b/>
              </w:rPr>
              <w:t>insérer le jour</w:t>
            </w:r>
            <w:r>
              <w:t>], [</w:t>
            </w:r>
            <w:r>
              <w:rPr>
                <w:b/>
              </w:rPr>
              <w:t>le mois</w:t>
            </w:r>
            <w:r>
              <w:t>] [</w:t>
            </w:r>
            <w:r>
              <w:rPr>
                <w:b/>
              </w:rPr>
              <w:t>l’année</w:t>
            </w:r>
            <w:r>
              <w:t>] entre [</w:t>
            </w:r>
            <w:r>
              <w:rPr>
                <w:b/>
                <w:bCs/>
              </w:rPr>
              <w:t>insérer la dénomination sociale complète de l’Entité MCA</w:t>
            </w:r>
            <w:r>
              <w:t>] (ci-après dénommée « le Maître d'ouvrage ») d’une part et [</w:t>
            </w:r>
            <w:r>
              <w:rPr>
                <w:b/>
              </w:rPr>
              <w:t xml:space="preserve">insérer la dénomination sociale complète du Prestataire de services] </w:t>
            </w:r>
            <w:r>
              <w:t>(ci-après dénommé « le Prestataire de services ») d’autre part.</w:t>
            </w:r>
          </w:p>
          <w:p w14:paraId="574A98BD" w14:textId="1BA92A5B" w:rsidR="00C477D6" w:rsidRPr="00E40941" w:rsidRDefault="00C477D6" w:rsidP="00A734FD">
            <w:pPr>
              <w:spacing w:after="120" w:line="240" w:lineRule="auto"/>
              <w:rPr>
                <w:b/>
                <w:i/>
              </w:rPr>
            </w:pPr>
            <w:r>
              <w:rPr>
                <w:b/>
                <w:i/>
              </w:rPr>
              <w:t>[Remarque</w:t>
            </w:r>
            <w:r w:rsidR="00874E5B">
              <w:rPr>
                <w:b/>
                <w:i/>
              </w:rPr>
              <w:t xml:space="preserve"> </w:t>
            </w:r>
            <w:r>
              <w:rPr>
                <w:b/>
                <w:i/>
              </w:rPr>
              <w:t>: Si le Prestataire de services est composé de plusieurs entités, le paragraphe suivant doit être utilisé]</w:t>
            </w:r>
          </w:p>
          <w:p w14:paraId="63D2621A" w14:textId="7A549371" w:rsidR="00C477D6" w:rsidRPr="00C477D6" w:rsidRDefault="00C477D6" w:rsidP="00A734FD">
            <w:pPr>
              <w:spacing w:after="120" w:line="240" w:lineRule="auto"/>
            </w:pPr>
            <w:r>
              <w:t>Le présent ACCORD CONTRACTUEL (ci-après désigné par le « Contrat ») est conclu le [</w:t>
            </w:r>
            <w:r>
              <w:rPr>
                <w:b/>
                <w:bCs/>
              </w:rPr>
              <w:t>insérer le jour</w:t>
            </w:r>
            <w:r>
              <w:t>], [</w:t>
            </w:r>
            <w:r>
              <w:rPr>
                <w:b/>
                <w:bCs/>
              </w:rPr>
              <w:t>le mois</w:t>
            </w:r>
            <w:r>
              <w:t>] [</w:t>
            </w:r>
            <w:r>
              <w:rPr>
                <w:b/>
                <w:bCs/>
              </w:rPr>
              <w:t>l’année</w:t>
            </w:r>
            <w:r>
              <w:t>] entre [</w:t>
            </w:r>
            <w:r>
              <w:rPr>
                <w:b/>
                <w:bCs/>
              </w:rPr>
              <w:t>insérer la dénomination sociale complète de l’Entité MCA</w:t>
            </w:r>
            <w:r>
              <w:t>] (ci-après appelé le« Maître d'ouvrage») d’une part et [</w:t>
            </w:r>
            <w:r>
              <w:rPr>
                <w:b/>
                <w:bCs/>
              </w:rPr>
              <w:t>insérer la dénomination sociale complète du Prestataire de services</w:t>
            </w:r>
            <w:r>
              <w:t>] (ci-après appelé le « Prestataire de services»), constitué sous forme [</w:t>
            </w:r>
            <w:r>
              <w:rPr>
                <w:b/>
                <w:bCs/>
              </w:rPr>
              <w:t>d’une co-entreprise / association</w:t>
            </w:r>
            <w:r>
              <w:t xml:space="preserve">] avec </w:t>
            </w:r>
            <w:r>
              <w:rPr>
                <w:b/>
                <w:bCs/>
              </w:rPr>
              <w:t>[insérer le nom de chacun des membres de la co-entreprise /association</w:t>
            </w:r>
            <w: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190A5850" w14:textId="77777777" w:rsidR="00C477D6" w:rsidRPr="00C477D6" w:rsidRDefault="00C477D6" w:rsidP="00A734FD">
            <w:pPr>
              <w:spacing w:after="120" w:line="240" w:lineRule="auto"/>
              <w:rPr>
                <w:b/>
              </w:rPr>
            </w:pPr>
            <w:r>
              <w:rPr>
                <w:b/>
              </w:rPr>
              <w:t>CONSIDÉRANTS</w:t>
            </w:r>
          </w:p>
          <w:p w14:paraId="3CEAB8E0" w14:textId="77777777" w:rsidR="00C477D6" w:rsidRPr="00C477D6" w:rsidRDefault="00C477D6" w:rsidP="00A734FD">
            <w:pPr>
              <w:spacing w:after="120" w:line="240" w:lineRule="auto"/>
            </w:pPr>
            <w:r>
              <w:t>ETANT DONNE QUE</w:t>
            </w:r>
          </w:p>
          <w:p w14:paraId="13C32B9D" w14:textId="3E3058F0" w:rsidR="00C477D6" w:rsidRPr="00C477D6" w:rsidRDefault="00C477D6" w:rsidP="00002E6F">
            <w:pPr>
              <w:numPr>
                <w:ilvl w:val="0"/>
                <w:numId w:val="18"/>
              </w:numPr>
              <w:spacing w:before="120" w:after="120" w:line="240" w:lineRule="auto"/>
            </w:pPr>
            <w:r>
              <w:t>La Millennium Challenge Corporation (« MCC ») et le Gouvernement de/du/des [</w:t>
            </w:r>
            <w:r>
              <w:rPr>
                <w:b/>
                <w:bCs/>
              </w:rPr>
              <w:t>Pays</w:t>
            </w:r>
            <w:r>
              <w:t>] (ci-après désigné par le « Gouvernement » ont conclu un Millennium Challenge Compact en vue d’une assistance d’un montant de [</w:t>
            </w:r>
            <w:r>
              <w:rPr>
                <w:b/>
                <w:bCs/>
              </w:rPr>
              <w:t>insérer montant</w:t>
            </w:r>
            <w:r>
              <w:t>] afin de contribuer à la réduction de la pauvreté par la croissance économique au/en/aux [</w:t>
            </w:r>
            <w:r>
              <w:rPr>
                <w:b/>
                <w:bCs/>
              </w:rPr>
              <w:t>insérer pays</w:t>
            </w:r>
            <w: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16CEF64" w14:textId="59F0A8BA" w:rsidR="00C477D6" w:rsidRDefault="00C477D6" w:rsidP="00806DC6">
            <w:pPr>
              <w:numPr>
                <w:ilvl w:val="0"/>
                <w:numId w:val="18"/>
              </w:numPr>
              <w:spacing w:before="120" w:after="120" w:line="240" w:lineRule="auto"/>
              <w:ind w:left="714" w:hanging="357"/>
            </w:pPr>
            <w: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0085DD34" w14:textId="77777777" w:rsidR="00874E5B" w:rsidRPr="00C477D6" w:rsidRDefault="00874E5B" w:rsidP="0050453C">
            <w:pPr>
              <w:spacing w:before="120" w:after="120" w:line="240" w:lineRule="auto"/>
              <w:ind w:left="714"/>
            </w:pPr>
          </w:p>
          <w:p w14:paraId="0B28A281" w14:textId="1AFD9609" w:rsidR="00C477D6" w:rsidRPr="00C477D6" w:rsidRDefault="00C477D6" w:rsidP="00EA2F3E">
            <w:pPr>
              <w:spacing w:before="120" w:after="120" w:line="240" w:lineRule="auto"/>
            </w:pPr>
            <w:r>
              <w:t>PAR CONSÉQUENT, LES PARTIES CONVIENNENT DE CE SUI SUIT</w:t>
            </w:r>
            <w:r w:rsidR="00874E5B">
              <w:t xml:space="preserve"> </w:t>
            </w:r>
            <w:r>
              <w:t>:</w:t>
            </w:r>
          </w:p>
          <w:p w14:paraId="35F3BCDB" w14:textId="77777777" w:rsidR="0050453C" w:rsidRDefault="00C477D6" w:rsidP="0050453C">
            <w:pPr>
              <w:numPr>
                <w:ilvl w:val="0"/>
                <w:numId w:val="18"/>
              </w:numPr>
              <w:spacing w:before="120" w:after="120" w:line="240" w:lineRule="auto"/>
            </w:pPr>
            <w:r>
              <w:t xml:space="preserve">En contrepartie des paiements devant être versés par le Maître d'ouvrage au Prestataire de services tel que prévu au Contrat, le Prestataire de services s’engage par les présentes envers le Maître d'ouvrage à fournir les Services autres que </w:t>
            </w:r>
            <w:r>
              <w:lastRenderedPageBreak/>
              <w:t>services de conseil, et à rectifier un éventuel défaut en rapport avec lesdits Services conformément aux dispositions du Contrat.</w:t>
            </w:r>
          </w:p>
          <w:p w14:paraId="55404E5E" w14:textId="4B988A05" w:rsidR="00C477D6" w:rsidRPr="00C477D6" w:rsidRDefault="00C477D6" w:rsidP="0050453C">
            <w:pPr>
              <w:numPr>
                <w:ilvl w:val="0"/>
                <w:numId w:val="18"/>
              </w:numPr>
              <w:spacing w:before="120" w:after="120" w:line="240" w:lineRule="auto"/>
            </w:pPr>
            <w: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F0B3F65" w14:textId="77777777" w:rsidR="00C477D6" w:rsidRPr="00C477D6" w:rsidRDefault="00C477D6" w:rsidP="00EA2F3E">
            <w:pPr>
              <w:spacing w:before="120" w:after="120" w:line="240" w:lineRule="auto"/>
            </w:pPr>
            <w:r>
              <w:t>EN FOI DE QUOI, les parties aux présentes ont fait signer le présent Contrat conformément aux lois en vigueur [</w:t>
            </w:r>
            <w:r>
              <w:rPr>
                <w:b/>
                <w:bCs/>
              </w:rPr>
              <w:t>insérer le nom du pays</w:t>
            </w:r>
            <w:r>
              <w:t>] le jour, le mois et l’année susmentionnés.</w:t>
            </w:r>
          </w:p>
          <w:p w14:paraId="0D8BD7F7" w14:textId="77777777" w:rsidR="00C477D6" w:rsidRPr="00C477D6" w:rsidRDefault="00C477D6" w:rsidP="00A734FD">
            <w:pPr>
              <w:spacing w:after="60" w:line="240" w:lineRule="auto"/>
            </w:pPr>
          </w:p>
          <w:tbl>
            <w:tblPr>
              <w:tblW w:w="0" w:type="auto"/>
              <w:tblLayout w:type="fixed"/>
              <w:tblLook w:val="01E0" w:firstRow="1" w:lastRow="1" w:firstColumn="1" w:lastColumn="1" w:noHBand="0" w:noVBand="0"/>
            </w:tblPr>
            <w:tblGrid>
              <w:gridCol w:w="4258"/>
              <w:gridCol w:w="4259"/>
            </w:tblGrid>
            <w:tr w:rsidR="00C477D6" w:rsidRPr="00C477D6" w14:paraId="308734C7" w14:textId="77777777" w:rsidTr="00C477D6">
              <w:tc>
                <w:tcPr>
                  <w:tcW w:w="4258" w:type="dxa"/>
                  <w:shd w:val="clear" w:color="auto" w:fill="auto"/>
                </w:tcPr>
                <w:p w14:paraId="48E8E324" w14:textId="77777777" w:rsidR="00C477D6" w:rsidRPr="00583B59" w:rsidRDefault="00C477D6" w:rsidP="00A734FD">
                  <w:pPr>
                    <w:spacing w:after="60" w:line="240" w:lineRule="auto"/>
                    <w:jc w:val="center"/>
                    <w:rPr>
                      <w:b/>
                    </w:rPr>
                  </w:pPr>
                  <w:r>
                    <w:rPr>
                      <w:b/>
                      <w:bCs/>
                    </w:rPr>
                    <w:t>[Dénomination sociale complète du Maître d'ouvrage]</w:t>
                  </w:r>
                </w:p>
              </w:tc>
              <w:tc>
                <w:tcPr>
                  <w:tcW w:w="4259" w:type="dxa"/>
                  <w:shd w:val="clear" w:color="auto" w:fill="auto"/>
                </w:tcPr>
                <w:p w14:paraId="295EAFB3" w14:textId="19A95668" w:rsidR="00C477D6" w:rsidRPr="00C477D6" w:rsidRDefault="00874E5B" w:rsidP="00A734FD">
                  <w:pPr>
                    <w:spacing w:after="60" w:line="240" w:lineRule="auto"/>
                    <w:jc w:val="center"/>
                  </w:pPr>
                  <w:r>
                    <w:rPr>
                      <w:b/>
                      <w:bCs/>
                    </w:rPr>
                    <w:t>[</w:t>
                  </w:r>
                  <w:r w:rsidR="00C477D6">
                    <w:rPr>
                      <w:b/>
                      <w:bCs/>
                    </w:rPr>
                    <w:t>Dénomination sociale complète du Prestataire des Services</w:t>
                  </w:r>
                  <w:r>
                    <w:rPr>
                      <w:b/>
                      <w:bCs/>
                    </w:rPr>
                    <w:t>]</w:t>
                  </w:r>
                </w:p>
              </w:tc>
            </w:tr>
            <w:tr w:rsidR="00C477D6" w:rsidRPr="00C477D6" w14:paraId="093E6F61" w14:textId="77777777" w:rsidTr="00C477D6">
              <w:tc>
                <w:tcPr>
                  <w:tcW w:w="4258" w:type="dxa"/>
                  <w:shd w:val="clear" w:color="auto" w:fill="auto"/>
                </w:tcPr>
                <w:p w14:paraId="4E008C76" w14:textId="77777777" w:rsidR="00C477D6" w:rsidRPr="00C477D6" w:rsidRDefault="00C477D6" w:rsidP="00A734FD">
                  <w:pPr>
                    <w:spacing w:after="60" w:line="240" w:lineRule="auto"/>
                  </w:pPr>
                </w:p>
                <w:p w14:paraId="0619605D" w14:textId="77777777" w:rsidR="00C477D6" w:rsidRPr="00C477D6" w:rsidRDefault="00C477D6" w:rsidP="00A734FD">
                  <w:pPr>
                    <w:spacing w:after="60" w:line="240" w:lineRule="auto"/>
                  </w:pPr>
                  <w:r>
                    <w:t>Signature</w:t>
                  </w:r>
                </w:p>
              </w:tc>
              <w:tc>
                <w:tcPr>
                  <w:tcW w:w="4259" w:type="dxa"/>
                  <w:shd w:val="clear" w:color="auto" w:fill="auto"/>
                </w:tcPr>
                <w:p w14:paraId="16928CEE" w14:textId="77777777" w:rsidR="00C477D6" w:rsidRPr="00C477D6" w:rsidRDefault="00C477D6" w:rsidP="00A734FD">
                  <w:pPr>
                    <w:spacing w:after="60" w:line="240" w:lineRule="auto"/>
                  </w:pPr>
                </w:p>
                <w:p w14:paraId="0F354255" w14:textId="77777777" w:rsidR="00C477D6" w:rsidRPr="00C477D6" w:rsidRDefault="00C477D6" w:rsidP="00A734FD">
                  <w:pPr>
                    <w:spacing w:after="60" w:line="240" w:lineRule="auto"/>
                  </w:pPr>
                  <w:r>
                    <w:t>Signature</w:t>
                  </w:r>
                </w:p>
              </w:tc>
            </w:tr>
            <w:tr w:rsidR="00C477D6" w:rsidRPr="00C477D6" w14:paraId="19DCC1FC" w14:textId="77777777" w:rsidTr="00C477D6">
              <w:tc>
                <w:tcPr>
                  <w:tcW w:w="4258" w:type="dxa"/>
                  <w:shd w:val="clear" w:color="auto" w:fill="auto"/>
                </w:tcPr>
                <w:p w14:paraId="3B438E11" w14:textId="77777777" w:rsidR="00C477D6" w:rsidRPr="00C477D6" w:rsidRDefault="00C477D6" w:rsidP="00A734FD">
                  <w:pPr>
                    <w:spacing w:after="60" w:line="240" w:lineRule="auto"/>
                  </w:pPr>
                </w:p>
                <w:p w14:paraId="29ADF400" w14:textId="77777777" w:rsidR="00C477D6" w:rsidRPr="00C477D6" w:rsidRDefault="00C477D6" w:rsidP="00A734FD">
                  <w:pPr>
                    <w:spacing w:after="60" w:line="240" w:lineRule="auto"/>
                  </w:pPr>
                  <w:r>
                    <w:t>Nom</w:t>
                  </w:r>
                </w:p>
              </w:tc>
              <w:tc>
                <w:tcPr>
                  <w:tcW w:w="4259" w:type="dxa"/>
                  <w:shd w:val="clear" w:color="auto" w:fill="auto"/>
                </w:tcPr>
                <w:p w14:paraId="117664F7" w14:textId="77777777" w:rsidR="00C477D6" w:rsidRPr="00C477D6" w:rsidRDefault="00C477D6" w:rsidP="00A734FD">
                  <w:pPr>
                    <w:spacing w:after="60" w:line="240" w:lineRule="auto"/>
                  </w:pPr>
                </w:p>
                <w:p w14:paraId="060C1DB8" w14:textId="77777777" w:rsidR="00C477D6" w:rsidRPr="00C477D6" w:rsidRDefault="00C477D6" w:rsidP="00A734FD">
                  <w:pPr>
                    <w:spacing w:after="60" w:line="240" w:lineRule="auto"/>
                  </w:pPr>
                  <w:r>
                    <w:t>Nom</w:t>
                  </w:r>
                </w:p>
              </w:tc>
            </w:tr>
            <w:tr w:rsidR="00C477D6" w:rsidRPr="00C477D6" w14:paraId="5BA99692" w14:textId="77777777" w:rsidTr="00C477D6">
              <w:tc>
                <w:tcPr>
                  <w:tcW w:w="4258" w:type="dxa"/>
                  <w:shd w:val="clear" w:color="auto" w:fill="auto"/>
                </w:tcPr>
                <w:p w14:paraId="450AA57B" w14:textId="77777777" w:rsidR="00C477D6" w:rsidRPr="00C477D6" w:rsidRDefault="00C477D6" w:rsidP="00A734FD">
                  <w:pPr>
                    <w:spacing w:after="60" w:line="240" w:lineRule="auto"/>
                  </w:pPr>
                </w:p>
                <w:p w14:paraId="447B3DB8" w14:textId="77777777" w:rsidR="00C477D6" w:rsidRPr="00C477D6" w:rsidRDefault="00C477D6" w:rsidP="00A734FD">
                  <w:pPr>
                    <w:spacing w:after="60" w:line="240" w:lineRule="auto"/>
                  </w:pPr>
                  <w:r>
                    <w:t>Témoin</w:t>
                  </w:r>
                </w:p>
              </w:tc>
              <w:tc>
                <w:tcPr>
                  <w:tcW w:w="4259" w:type="dxa"/>
                  <w:shd w:val="clear" w:color="auto" w:fill="auto"/>
                </w:tcPr>
                <w:p w14:paraId="46FB941C" w14:textId="77777777" w:rsidR="00C477D6" w:rsidRPr="00C477D6" w:rsidRDefault="00C477D6" w:rsidP="00A734FD">
                  <w:pPr>
                    <w:spacing w:after="60" w:line="240" w:lineRule="auto"/>
                  </w:pPr>
                </w:p>
                <w:p w14:paraId="3C6DCEF6" w14:textId="77777777" w:rsidR="00C477D6" w:rsidRPr="00C477D6" w:rsidRDefault="00C477D6" w:rsidP="00A734FD">
                  <w:pPr>
                    <w:spacing w:after="60" w:line="240" w:lineRule="auto"/>
                  </w:pPr>
                  <w:r>
                    <w:t>Témoin</w:t>
                  </w:r>
                </w:p>
              </w:tc>
            </w:tr>
          </w:tbl>
          <w:p w14:paraId="14024BC3" w14:textId="77777777" w:rsidR="00C477D6" w:rsidRPr="00583B59" w:rsidRDefault="00C477D6" w:rsidP="00A734FD">
            <w:pPr>
              <w:spacing w:after="60" w:line="240" w:lineRule="auto"/>
              <w:rPr>
                <w:b/>
              </w:rPr>
            </w:pPr>
          </w:p>
          <w:p w14:paraId="372140D2" w14:textId="5572FA7D" w:rsidR="00C477D6" w:rsidRPr="00583B59" w:rsidRDefault="00C477D6" w:rsidP="00A734FD">
            <w:pPr>
              <w:spacing w:after="60" w:line="240" w:lineRule="auto"/>
              <w:rPr>
                <w:b/>
                <w:i/>
              </w:rPr>
            </w:pPr>
            <w:r>
              <w:rPr>
                <w:b/>
                <w:i/>
              </w:rPr>
              <w:t>[Remarque</w:t>
            </w:r>
            <w:r w:rsidR="00874E5B">
              <w:rPr>
                <w:b/>
                <w:i/>
              </w:rPr>
              <w:t xml:space="preserve"> </w:t>
            </w:r>
            <w:r>
              <w:rPr>
                <w:b/>
                <w:i/>
              </w:rPr>
              <w:t>: Si le Prestataire de services est une co-entreprise /association, les différents membres de la co-entreprise /association doivent signer comme indiqué ci-dessous :]</w:t>
            </w:r>
          </w:p>
          <w:p w14:paraId="11C08EFC" w14:textId="77777777" w:rsidR="00C477D6" w:rsidRPr="00C477D6" w:rsidRDefault="00C477D6" w:rsidP="00A734FD">
            <w:pPr>
              <w:spacing w:after="60" w:line="240" w:lineRule="auto"/>
            </w:pPr>
          </w:p>
          <w:p w14:paraId="233A1318" w14:textId="77777777" w:rsidR="00C477D6" w:rsidRPr="00C477D6" w:rsidRDefault="00C477D6" w:rsidP="00A734FD">
            <w:pPr>
              <w:spacing w:after="60" w:line="240" w:lineRule="auto"/>
            </w:pPr>
            <w:r>
              <w:t>Au nom et pour le compte de chaque Membre du Prestataire de services</w:t>
            </w:r>
          </w:p>
          <w:p w14:paraId="05FB4661" w14:textId="77777777" w:rsidR="00C477D6" w:rsidRPr="00C477D6" w:rsidRDefault="00C477D6" w:rsidP="00A734FD">
            <w:pPr>
              <w:spacing w:after="60" w:line="240" w:lineRule="auto"/>
            </w:pPr>
          </w:p>
          <w:p w14:paraId="13C7B5BB" w14:textId="77777777" w:rsidR="00C477D6" w:rsidRPr="00583B59" w:rsidRDefault="00C477D6" w:rsidP="00A734FD">
            <w:pPr>
              <w:spacing w:after="60" w:line="240" w:lineRule="auto"/>
              <w:rPr>
                <w:b/>
              </w:rPr>
            </w:pPr>
            <w:r>
              <w:rPr>
                <w:b/>
              </w:rPr>
              <w:t>[Nom du membre]</w:t>
            </w:r>
          </w:p>
          <w:p w14:paraId="6F938D24" w14:textId="77777777" w:rsidR="00C477D6" w:rsidRPr="00583B59" w:rsidRDefault="00C477D6" w:rsidP="00A734FD">
            <w:pPr>
              <w:spacing w:after="60" w:line="240" w:lineRule="auto"/>
              <w:rPr>
                <w:b/>
              </w:rPr>
            </w:pPr>
          </w:p>
          <w:p w14:paraId="0A9A7F7D" w14:textId="77777777" w:rsidR="00C477D6" w:rsidRPr="00583B59" w:rsidRDefault="00C477D6" w:rsidP="00A734FD">
            <w:pPr>
              <w:spacing w:after="60" w:line="240" w:lineRule="auto"/>
              <w:rPr>
                <w:b/>
              </w:rPr>
            </w:pPr>
            <w:r>
              <w:rPr>
                <w:b/>
              </w:rPr>
              <w:t>[Représentant habilité]</w:t>
            </w:r>
          </w:p>
          <w:p w14:paraId="641996FB" w14:textId="77777777" w:rsidR="00C477D6" w:rsidRPr="00583B59" w:rsidRDefault="00C477D6" w:rsidP="00A734FD">
            <w:pPr>
              <w:spacing w:after="60" w:line="240" w:lineRule="auto"/>
              <w:rPr>
                <w:b/>
              </w:rPr>
            </w:pPr>
          </w:p>
          <w:p w14:paraId="44C1FA58" w14:textId="77777777" w:rsidR="00C477D6" w:rsidRPr="00583B59" w:rsidRDefault="00C477D6" w:rsidP="00A734FD">
            <w:pPr>
              <w:spacing w:after="60" w:line="240" w:lineRule="auto"/>
              <w:rPr>
                <w:b/>
              </w:rPr>
            </w:pPr>
            <w:r>
              <w:rPr>
                <w:b/>
              </w:rPr>
              <w:t>[Nom du membre]</w:t>
            </w:r>
          </w:p>
          <w:p w14:paraId="0704BAD3" w14:textId="10648D1B" w:rsidR="00C477D6" w:rsidRPr="00583B59" w:rsidRDefault="00C477D6" w:rsidP="00A734FD">
            <w:pPr>
              <w:spacing w:after="60" w:line="240" w:lineRule="auto"/>
              <w:rPr>
                <w:b/>
              </w:rPr>
            </w:pPr>
          </w:p>
          <w:p w14:paraId="5B7FF31D" w14:textId="77777777" w:rsidR="00C477D6" w:rsidRPr="00583B59" w:rsidRDefault="00C477D6" w:rsidP="00A734FD">
            <w:pPr>
              <w:spacing w:after="60" w:line="240" w:lineRule="auto"/>
              <w:rPr>
                <w:b/>
              </w:rPr>
            </w:pPr>
            <w:r>
              <w:rPr>
                <w:b/>
              </w:rPr>
              <w:t>[Représentant habilité]</w:t>
            </w:r>
          </w:p>
          <w:p w14:paraId="569E7DCB" w14:textId="77777777" w:rsidR="00C477D6" w:rsidRPr="00C477D6" w:rsidRDefault="00C477D6" w:rsidP="00A734FD">
            <w:pPr>
              <w:spacing w:after="120" w:line="240" w:lineRule="auto"/>
            </w:pPr>
          </w:p>
        </w:tc>
      </w:tr>
    </w:tbl>
    <w:p w14:paraId="30B820CD" w14:textId="77777777" w:rsidR="00C477D6" w:rsidRPr="00C477D6" w:rsidRDefault="00C477D6" w:rsidP="00A734FD">
      <w:pPr>
        <w:spacing w:line="240" w:lineRule="auto"/>
        <w:sectPr w:rsidR="00C477D6" w:rsidRPr="00C477D6" w:rsidSect="00785DFC">
          <w:headerReference w:type="default" r:id="rId45"/>
          <w:pgSz w:w="12240" w:h="15840" w:code="1"/>
          <w:pgMar w:top="1440" w:right="1800" w:bottom="1440" w:left="1800" w:header="720" w:footer="720" w:gutter="0"/>
          <w:cols w:space="720"/>
          <w:docGrid w:linePitch="360"/>
        </w:sectPr>
      </w:pPr>
    </w:p>
    <w:p w14:paraId="19C353D5" w14:textId="77777777" w:rsidR="00E0104E" w:rsidRPr="00A208B9" w:rsidRDefault="00775410" w:rsidP="00E0104E">
      <w:pPr>
        <w:pStyle w:val="BodyText"/>
        <w:spacing w:line="240" w:lineRule="auto"/>
        <w:jc w:val="center"/>
        <w:rPr>
          <w:b/>
          <w:bCs/>
          <w:sz w:val="32"/>
          <w:szCs w:val="32"/>
        </w:rPr>
      </w:pPr>
      <w:bookmarkStart w:id="2613" w:name="_Toc366196189"/>
      <w:bookmarkStart w:id="2614" w:name="_Toc517167424"/>
      <w:bookmarkStart w:id="2615" w:name="_Toc38999768"/>
      <w:bookmarkStart w:id="2616" w:name="_Toc55163376"/>
      <w:bookmarkStart w:id="2617" w:name="_Toc55165388"/>
      <w:bookmarkStart w:id="2618" w:name="_Toc55241624"/>
      <w:bookmarkStart w:id="2619" w:name="_Toc55241864"/>
      <w:bookmarkStart w:id="2620" w:name="_Toc55242024"/>
      <w:bookmarkStart w:id="2621" w:name="_Toc55242569"/>
      <w:bookmarkStart w:id="2622" w:name="_Toc55243243"/>
      <w:bookmarkStart w:id="2623" w:name="_Toc55247676"/>
      <w:bookmarkStart w:id="2624" w:name="_Toc55247927"/>
      <w:bookmarkStart w:id="2625" w:name="_Toc55249134"/>
      <w:bookmarkStart w:id="2626" w:name="_Toc55254259"/>
      <w:r>
        <w:rPr>
          <w:b/>
          <w:bCs/>
          <w:sz w:val="32"/>
          <w:szCs w:val="32"/>
        </w:rPr>
        <w:lastRenderedPageBreak/>
        <w:t>Table des matières</w:t>
      </w:r>
      <w:r>
        <w:rPr>
          <w:b/>
          <w:bCs/>
          <w:sz w:val="32"/>
          <w:szCs w:val="32"/>
        </w:rPr>
        <w:br/>
        <w:t>Conditions Générales du Contrat</w:t>
      </w:r>
    </w:p>
    <w:p w14:paraId="7D9CA8D7" w14:textId="44E26384" w:rsidR="00E437E3" w:rsidRDefault="00E437E3" w:rsidP="00A208B9">
      <w:pPr>
        <w:spacing w:line="240" w:lineRule="auto"/>
        <w:rPr>
          <w:lang w:eastAsia="ja-JP"/>
        </w:rPr>
      </w:pPr>
    </w:p>
    <w:p w14:paraId="50261FF1" w14:textId="447BB07F" w:rsidR="001F06F2" w:rsidRPr="00896E50" w:rsidRDefault="001F06F2" w:rsidP="00980AED">
      <w:pPr>
        <w:pStyle w:val="TOC4"/>
      </w:pPr>
      <w:r w:rsidRPr="00C5056A">
        <w:fldChar w:fldCharType="begin"/>
      </w:r>
      <w:r w:rsidRPr="00C5056A">
        <w:instrText xml:space="preserve"> TOC \h \z \t "Heading 4GCC;1" </w:instrText>
      </w:r>
      <w:r w:rsidRPr="00C5056A">
        <w:fldChar w:fldCharType="separate"/>
      </w:r>
      <w:hyperlink w:anchor="_Toc61367960" w:history="1">
        <w:r w:rsidRPr="00896E50">
          <w:t>1.</w:t>
        </w:r>
        <w:r w:rsidRPr="00896E50">
          <w:tab/>
          <w:t>Définitions</w:t>
        </w:r>
        <w:r w:rsidR="00980AED">
          <w:t>…………………………………………………………...</w:t>
        </w:r>
        <w:r w:rsidR="00980AED" w:rsidRPr="00980AED">
          <w:rPr>
            <w:webHidden/>
          </w:rPr>
          <w:tab/>
        </w:r>
        <w:r w:rsidRPr="00896E50">
          <w:rPr>
            <w:webHidden/>
          </w:rPr>
          <w:fldChar w:fldCharType="begin"/>
        </w:r>
        <w:r w:rsidRPr="00C5056A">
          <w:rPr>
            <w:webHidden/>
          </w:rPr>
          <w:instrText xml:space="preserve"> PAGEREF _Toc61367960 \h </w:instrText>
        </w:r>
        <w:r w:rsidRPr="00896E50">
          <w:rPr>
            <w:webHidden/>
          </w:rPr>
        </w:r>
        <w:r w:rsidRPr="00896E50">
          <w:rPr>
            <w:webHidden/>
          </w:rPr>
          <w:fldChar w:fldCharType="separate"/>
        </w:r>
        <w:r w:rsidR="00E378FC">
          <w:rPr>
            <w:webHidden/>
          </w:rPr>
          <w:t>111</w:t>
        </w:r>
        <w:r w:rsidRPr="00896E50">
          <w:rPr>
            <w:webHidden/>
          </w:rPr>
          <w:fldChar w:fldCharType="end"/>
        </w:r>
      </w:hyperlink>
    </w:p>
    <w:p w14:paraId="61A4457A" w14:textId="17FACCD5" w:rsidR="001F06F2" w:rsidRPr="00896E50" w:rsidRDefault="00775AE7" w:rsidP="00896E50">
      <w:pPr>
        <w:pStyle w:val="TOC4"/>
      </w:pPr>
      <w:hyperlink w:anchor="_Toc61367961" w:history="1">
        <w:r w:rsidR="001F06F2" w:rsidRPr="00896E50">
          <w:t>2.</w:t>
        </w:r>
        <w:r w:rsidR="001F06F2" w:rsidRPr="00896E50">
          <w:tab/>
          <w:t>Interprétation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_Toc61367961 \h </w:instrText>
        </w:r>
        <w:r w:rsidR="001F06F2" w:rsidRPr="00896E50">
          <w:rPr>
            <w:webHidden/>
          </w:rPr>
        </w:r>
        <w:r w:rsidR="001F06F2" w:rsidRPr="00896E50">
          <w:rPr>
            <w:webHidden/>
          </w:rPr>
          <w:fldChar w:fldCharType="separate"/>
        </w:r>
        <w:r w:rsidR="00E378FC">
          <w:rPr>
            <w:webHidden/>
          </w:rPr>
          <w:t>113</w:t>
        </w:r>
        <w:r w:rsidR="001F06F2" w:rsidRPr="00896E50">
          <w:rPr>
            <w:webHidden/>
          </w:rPr>
          <w:fldChar w:fldCharType="end"/>
        </w:r>
      </w:hyperlink>
    </w:p>
    <w:p w14:paraId="760A4CDB" w14:textId="4929A311" w:rsidR="001F06F2" w:rsidRPr="00896E50" w:rsidRDefault="00775AE7" w:rsidP="00896E50">
      <w:pPr>
        <w:pStyle w:val="TOC4"/>
      </w:pPr>
      <w:hyperlink w:anchor="_Toc61367962" w:history="1">
        <w:r w:rsidR="001F06F2" w:rsidRPr="00896E50">
          <w:t>3.</w:t>
        </w:r>
        <w:r w:rsidR="001F06F2" w:rsidRPr="00896E50">
          <w:tab/>
          <w:t>Exigences  en matière de fraude et de corruption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_Toc61367962 \h </w:instrText>
        </w:r>
        <w:r w:rsidR="001F06F2" w:rsidRPr="00896E50">
          <w:rPr>
            <w:webHidden/>
          </w:rPr>
        </w:r>
        <w:r w:rsidR="001F06F2" w:rsidRPr="00896E50">
          <w:rPr>
            <w:webHidden/>
          </w:rPr>
          <w:fldChar w:fldCharType="separate"/>
        </w:r>
        <w:r w:rsidR="00E378FC">
          <w:rPr>
            <w:webHidden/>
          </w:rPr>
          <w:t>115</w:t>
        </w:r>
        <w:r w:rsidR="001F06F2" w:rsidRPr="00896E50">
          <w:rPr>
            <w:webHidden/>
          </w:rPr>
          <w:fldChar w:fldCharType="end"/>
        </w:r>
      </w:hyperlink>
    </w:p>
    <w:p w14:paraId="04337136" w14:textId="0797742F" w:rsidR="001F06F2" w:rsidRPr="00896E50" w:rsidRDefault="00775AE7" w:rsidP="00896E50">
      <w:pPr>
        <w:pStyle w:val="TOC4"/>
      </w:pPr>
      <w:hyperlink w:anchor="_Toc61367963" w:history="1">
        <w:r w:rsidR="001F06F2" w:rsidRPr="00896E50">
          <w:t>4.</w:t>
        </w:r>
        <w:r w:rsidR="001F06F2" w:rsidRPr="00896E50">
          <w:tab/>
          <w:t>Commissions et primes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_Toc61367963 \h </w:instrText>
        </w:r>
        <w:r w:rsidR="001F06F2" w:rsidRPr="00896E50">
          <w:rPr>
            <w:webHidden/>
          </w:rPr>
        </w:r>
        <w:r w:rsidR="001F06F2" w:rsidRPr="00896E50">
          <w:rPr>
            <w:webHidden/>
          </w:rPr>
          <w:fldChar w:fldCharType="separate"/>
        </w:r>
        <w:r w:rsidR="00E378FC">
          <w:rPr>
            <w:webHidden/>
          </w:rPr>
          <w:t>118</w:t>
        </w:r>
        <w:r w:rsidR="001F06F2" w:rsidRPr="00896E50">
          <w:rPr>
            <w:webHidden/>
          </w:rPr>
          <w:fldChar w:fldCharType="end"/>
        </w:r>
      </w:hyperlink>
    </w:p>
    <w:p w14:paraId="448ADDA3" w14:textId="34ADCEC3" w:rsidR="001F06F2" w:rsidRPr="00896E50" w:rsidRDefault="00775AE7" w:rsidP="00896E50">
      <w:pPr>
        <w:pStyle w:val="TOC4"/>
      </w:pPr>
      <w:hyperlink w:anchor="_Toc61367964" w:history="1">
        <w:r w:rsidR="001F06F2" w:rsidRPr="00896E50">
          <w:t>5.</w:t>
        </w:r>
        <w:r w:rsidR="001F06F2" w:rsidRPr="00896E50">
          <w:tab/>
          <w:t>Droit applicable et langue du Contrat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_Toc61367964 \h </w:instrText>
        </w:r>
        <w:r w:rsidR="001F06F2" w:rsidRPr="00896E50">
          <w:rPr>
            <w:webHidden/>
          </w:rPr>
        </w:r>
        <w:r w:rsidR="001F06F2" w:rsidRPr="00896E50">
          <w:rPr>
            <w:webHidden/>
          </w:rPr>
          <w:fldChar w:fldCharType="separate"/>
        </w:r>
        <w:r w:rsidR="00E378FC">
          <w:rPr>
            <w:webHidden/>
          </w:rPr>
          <w:t>118</w:t>
        </w:r>
        <w:r w:rsidR="001F06F2" w:rsidRPr="00896E50">
          <w:rPr>
            <w:webHidden/>
          </w:rPr>
          <w:fldChar w:fldCharType="end"/>
        </w:r>
      </w:hyperlink>
    </w:p>
    <w:p w14:paraId="1E6598D3" w14:textId="176BCF9A" w:rsidR="001F06F2" w:rsidRPr="00896E50" w:rsidRDefault="00775AE7" w:rsidP="00896E50">
      <w:pPr>
        <w:pStyle w:val="TOC4"/>
      </w:pPr>
      <w:hyperlink w:anchor="_Toc61367965" w:history="1">
        <w:r w:rsidR="001F06F2" w:rsidRPr="00896E50">
          <w:t>6.</w:t>
        </w:r>
        <w:r w:rsidR="001F06F2" w:rsidRPr="00896E50">
          <w:tab/>
          <w:t>Association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_Toc61367965 \h </w:instrText>
        </w:r>
        <w:r w:rsidR="001F06F2" w:rsidRPr="00896E50">
          <w:rPr>
            <w:webHidden/>
          </w:rPr>
        </w:r>
        <w:r w:rsidR="001F06F2" w:rsidRPr="00896E50">
          <w:rPr>
            <w:webHidden/>
          </w:rPr>
          <w:fldChar w:fldCharType="separate"/>
        </w:r>
        <w:r w:rsidR="00E378FC">
          <w:rPr>
            <w:webHidden/>
          </w:rPr>
          <w:t>118</w:t>
        </w:r>
        <w:r w:rsidR="001F06F2" w:rsidRPr="00896E50">
          <w:rPr>
            <w:webHidden/>
          </w:rPr>
          <w:fldChar w:fldCharType="end"/>
        </w:r>
      </w:hyperlink>
    </w:p>
    <w:p w14:paraId="3AA48BA1" w14:textId="348622BE" w:rsidR="001F06F2" w:rsidRPr="00896E50" w:rsidRDefault="00775AE7" w:rsidP="00896E50">
      <w:pPr>
        <w:pStyle w:val="TOC4"/>
      </w:pPr>
      <w:hyperlink w:anchor="_Toc61367966" w:history="1">
        <w:r w:rsidR="001F06F2" w:rsidRPr="00896E50">
          <w:t>7.</w:t>
        </w:r>
        <w:r w:rsidR="001F06F2" w:rsidRPr="00896E50">
          <w:tab/>
          <w:t>Eligibilité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_Toc61367966 \h </w:instrText>
        </w:r>
        <w:r w:rsidR="001F06F2" w:rsidRPr="00896E50">
          <w:rPr>
            <w:webHidden/>
          </w:rPr>
        </w:r>
        <w:r w:rsidR="001F06F2" w:rsidRPr="00896E50">
          <w:rPr>
            <w:webHidden/>
          </w:rPr>
          <w:fldChar w:fldCharType="separate"/>
        </w:r>
        <w:r w:rsidR="00E378FC">
          <w:rPr>
            <w:webHidden/>
          </w:rPr>
          <w:t>119</w:t>
        </w:r>
        <w:r w:rsidR="001F06F2" w:rsidRPr="00896E50">
          <w:rPr>
            <w:webHidden/>
          </w:rPr>
          <w:fldChar w:fldCharType="end"/>
        </w:r>
      </w:hyperlink>
    </w:p>
    <w:p w14:paraId="558D6313" w14:textId="3B40A90E" w:rsidR="001F06F2" w:rsidRPr="00896E50" w:rsidRDefault="00775AE7" w:rsidP="00896E50">
      <w:pPr>
        <w:pStyle w:val="TOC4"/>
      </w:pPr>
      <w:hyperlink w:anchor="_Toc61367967" w:history="1">
        <w:r w:rsidR="001F06F2" w:rsidRPr="00896E50">
          <w:t>8.</w:t>
        </w:r>
        <w:r w:rsidR="001F06F2" w:rsidRPr="00896E50">
          <w:tab/>
          <w:t>Avis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_Toc61367967 \h </w:instrText>
        </w:r>
        <w:r w:rsidR="001F06F2" w:rsidRPr="00896E50">
          <w:rPr>
            <w:webHidden/>
          </w:rPr>
        </w:r>
        <w:r w:rsidR="001F06F2" w:rsidRPr="00896E50">
          <w:rPr>
            <w:webHidden/>
          </w:rPr>
          <w:fldChar w:fldCharType="separate"/>
        </w:r>
        <w:r w:rsidR="00E378FC">
          <w:rPr>
            <w:webHidden/>
          </w:rPr>
          <w:t>119</w:t>
        </w:r>
        <w:r w:rsidR="001F06F2" w:rsidRPr="00896E50">
          <w:rPr>
            <w:webHidden/>
          </w:rPr>
          <w:fldChar w:fldCharType="end"/>
        </w:r>
      </w:hyperlink>
    </w:p>
    <w:p w14:paraId="2C1EA399" w14:textId="01FCC64C" w:rsidR="001F06F2" w:rsidRPr="00896E50" w:rsidRDefault="00775AE7" w:rsidP="00896E50">
      <w:pPr>
        <w:pStyle w:val="TOC4"/>
      </w:pPr>
      <w:hyperlink w:anchor="_Toc61367968" w:history="1">
        <w:r w:rsidR="001F06F2" w:rsidRPr="00896E50">
          <w:t>9.</w:t>
        </w:r>
        <w:r w:rsidR="001F06F2" w:rsidRPr="00896E50">
          <w:tab/>
          <w:t>Règlement des différends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_Toc61367968 \h </w:instrText>
        </w:r>
        <w:r w:rsidR="001F06F2" w:rsidRPr="00896E50">
          <w:rPr>
            <w:webHidden/>
          </w:rPr>
        </w:r>
        <w:r w:rsidR="001F06F2" w:rsidRPr="00896E50">
          <w:rPr>
            <w:webHidden/>
          </w:rPr>
          <w:fldChar w:fldCharType="separate"/>
        </w:r>
        <w:r w:rsidR="00E378FC">
          <w:rPr>
            <w:webHidden/>
          </w:rPr>
          <w:t>119</w:t>
        </w:r>
        <w:r w:rsidR="001F06F2" w:rsidRPr="00896E50">
          <w:rPr>
            <w:webHidden/>
          </w:rPr>
          <w:fldChar w:fldCharType="end"/>
        </w:r>
      </w:hyperlink>
    </w:p>
    <w:p w14:paraId="2E76FA4D" w14:textId="6F867BA7" w:rsidR="001F06F2" w:rsidRPr="00896E50" w:rsidRDefault="00775AE7" w:rsidP="00896E50">
      <w:pPr>
        <w:pStyle w:val="TOC4"/>
      </w:pPr>
      <w:hyperlink w:anchor="_Toc61367969" w:history="1">
        <w:r w:rsidR="001F06F2" w:rsidRPr="00896E50">
          <w:t>10.</w:t>
        </w:r>
        <w:r w:rsidR="001F06F2" w:rsidRPr="00896E50">
          <w:tab/>
          <w:t>Etendue des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_Toc61367969 \h </w:instrText>
        </w:r>
        <w:r w:rsidR="001F06F2" w:rsidRPr="00896E50">
          <w:rPr>
            <w:webHidden/>
          </w:rPr>
        </w:r>
        <w:r w:rsidR="001F06F2" w:rsidRPr="00896E50">
          <w:rPr>
            <w:webHidden/>
          </w:rPr>
          <w:fldChar w:fldCharType="separate"/>
        </w:r>
        <w:r w:rsidR="00E378FC">
          <w:rPr>
            <w:webHidden/>
          </w:rPr>
          <w:t>119</w:t>
        </w:r>
        <w:r w:rsidR="001F06F2" w:rsidRPr="00896E50">
          <w:rPr>
            <w:webHidden/>
          </w:rPr>
          <w:fldChar w:fldCharType="end"/>
        </w:r>
      </w:hyperlink>
    </w:p>
    <w:p w14:paraId="256D2E05" w14:textId="3A1D0B36" w:rsidR="001F06F2" w:rsidRPr="00896E50" w:rsidRDefault="00775AE7" w:rsidP="00896E50">
      <w:pPr>
        <w:pStyle w:val="TOC4"/>
      </w:pPr>
      <w:hyperlink w:anchor="_Toc61367970" w:history="1">
        <w:r w:rsidR="001F06F2" w:rsidRPr="00896E50">
          <w:t>11.</w:t>
        </w:r>
        <w:r w:rsidR="001F06F2" w:rsidRPr="00896E50">
          <w:tab/>
          <w:t>Norme de performance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_Toc61367970 \h </w:instrText>
        </w:r>
        <w:r w:rsidR="001F06F2" w:rsidRPr="00896E50">
          <w:rPr>
            <w:webHidden/>
          </w:rPr>
        </w:r>
        <w:r w:rsidR="001F06F2" w:rsidRPr="00896E50">
          <w:rPr>
            <w:webHidden/>
          </w:rPr>
          <w:fldChar w:fldCharType="separate"/>
        </w:r>
        <w:r w:rsidR="00E378FC">
          <w:rPr>
            <w:webHidden/>
          </w:rPr>
          <w:t>120</w:t>
        </w:r>
        <w:r w:rsidR="001F06F2" w:rsidRPr="00896E50">
          <w:rPr>
            <w:webHidden/>
          </w:rPr>
          <w:fldChar w:fldCharType="end"/>
        </w:r>
      </w:hyperlink>
    </w:p>
    <w:p w14:paraId="688B4BAF" w14:textId="50A3D5C2" w:rsidR="001F06F2" w:rsidRPr="00896E50" w:rsidRDefault="00775AE7" w:rsidP="00896E50">
      <w:pPr>
        <w:pStyle w:val="TOC4"/>
      </w:pPr>
      <w:hyperlink w:anchor="_Toc61367971" w:history="1">
        <w:r w:rsidR="001F06F2" w:rsidRPr="00896E50">
          <w:t>12.</w:t>
        </w:r>
        <w:r w:rsidR="001F06F2" w:rsidRPr="00896E50">
          <w:tab/>
          <w:t>Conflit d’intérêts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_Toc61367971 \h </w:instrText>
        </w:r>
        <w:r w:rsidR="001F06F2" w:rsidRPr="00896E50">
          <w:rPr>
            <w:webHidden/>
          </w:rPr>
        </w:r>
        <w:r w:rsidR="001F06F2" w:rsidRPr="00896E50">
          <w:rPr>
            <w:webHidden/>
          </w:rPr>
          <w:fldChar w:fldCharType="separate"/>
        </w:r>
        <w:r w:rsidR="00E378FC">
          <w:rPr>
            <w:webHidden/>
          </w:rPr>
          <w:t>120</w:t>
        </w:r>
        <w:r w:rsidR="001F06F2" w:rsidRPr="00896E50">
          <w:rPr>
            <w:webHidden/>
          </w:rPr>
          <w:fldChar w:fldCharType="end"/>
        </w:r>
      </w:hyperlink>
    </w:p>
    <w:p w14:paraId="42E3588F" w14:textId="6355C18D" w:rsidR="001F06F2" w:rsidRPr="00896E50" w:rsidRDefault="00775AE7" w:rsidP="00896E50">
      <w:pPr>
        <w:pStyle w:val="TOC4"/>
      </w:pPr>
      <w:hyperlink w:anchor="_Toc61367972" w:history="1">
        <w:r w:rsidR="001F06F2" w:rsidRPr="00896E50">
          <w:t>13.</w:t>
        </w:r>
        <w:r w:rsidR="001F06F2" w:rsidRPr="00896E50">
          <w:tab/>
          <w:t>Livraison des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_Toc61367972 \h </w:instrText>
        </w:r>
        <w:r w:rsidR="001F06F2" w:rsidRPr="00896E50">
          <w:rPr>
            <w:webHidden/>
          </w:rPr>
        </w:r>
        <w:r w:rsidR="001F06F2" w:rsidRPr="00896E50">
          <w:rPr>
            <w:webHidden/>
          </w:rPr>
          <w:fldChar w:fldCharType="separate"/>
        </w:r>
        <w:r w:rsidR="00E378FC">
          <w:rPr>
            <w:webHidden/>
          </w:rPr>
          <w:t>121</w:t>
        </w:r>
        <w:r w:rsidR="001F06F2" w:rsidRPr="00896E50">
          <w:rPr>
            <w:webHidden/>
          </w:rPr>
          <w:fldChar w:fldCharType="end"/>
        </w:r>
      </w:hyperlink>
    </w:p>
    <w:p w14:paraId="26C93394" w14:textId="51BF69DA" w:rsidR="001F06F2" w:rsidRPr="00896E50" w:rsidRDefault="00775AE7" w:rsidP="00896E50">
      <w:pPr>
        <w:pStyle w:val="TOC4"/>
      </w:pPr>
      <w:hyperlink w:anchor="_Toc61367973" w:history="1">
        <w:r w:rsidR="001F06F2" w:rsidRPr="00896E50">
          <w:t>14.</w:t>
        </w:r>
        <w:r w:rsidR="001F06F2" w:rsidRPr="00896E50">
          <w:tab/>
          <w:t>Personnel du Prestataire de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_Toc61367973 \h </w:instrText>
        </w:r>
        <w:r w:rsidR="001F06F2" w:rsidRPr="00896E50">
          <w:rPr>
            <w:webHidden/>
          </w:rPr>
        </w:r>
        <w:r w:rsidR="001F06F2" w:rsidRPr="00896E50">
          <w:rPr>
            <w:webHidden/>
          </w:rPr>
          <w:fldChar w:fldCharType="separate"/>
        </w:r>
        <w:r w:rsidR="00E378FC">
          <w:rPr>
            <w:webHidden/>
          </w:rPr>
          <w:t>121</w:t>
        </w:r>
        <w:r w:rsidR="001F06F2" w:rsidRPr="00896E50">
          <w:rPr>
            <w:webHidden/>
          </w:rPr>
          <w:fldChar w:fldCharType="end"/>
        </w:r>
      </w:hyperlink>
    </w:p>
    <w:p w14:paraId="0FCC6F23" w14:textId="11973ECB" w:rsidR="001F06F2" w:rsidRPr="00896E50" w:rsidRDefault="00775AE7" w:rsidP="00896E50">
      <w:pPr>
        <w:pStyle w:val="TOC4"/>
      </w:pPr>
      <w:hyperlink w:anchor="_Toc61367974" w:history="1">
        <w:r w:rsidR="001F06F2" w:rsidRPr="00896E50">
          <w:t>15.</w:t>
        </w:r>
        <w:r w:rsidR="001F06F2" w:rsidRPr="00896E50">
          <w:tab/>
          <w:t>Prix du Contrat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_Toc61367974 \h </w:instrText>
        </w:r>
        <w:r w:rsidR="001F06F2" w:rsidRPr="00896E50">
          <w:rPr>
            <w:webHidden/>
          </w:rPr>
        </w:r>
        <w:r w:rsidR="001F06F2" w:rsidRPr="00896E50">
          <w:rPr>
            <w:webHidden/>
          </w:rPr>
          <w:fldChar w:fldCharType="separate"/>
        </w:r>
        <w:r w:rsidR="00E378FC">
          <w:rPr>
            <w:webHidden/>
          </w:rPr>
          <w:t>124</w:t>
        </w:r>
        <w:r w:rsidR="001F06F2" w:rsidRPr="00896E50">
          <w:rPr>
            <w:webHidden/>
          </w:rPr>
          <w:fldChar w:fldCharType="end"/>
        </w:r>
      </w:hyperlink>
    </w:p>
    <w:p w14:paraId="30D0584C" w14:textId="19CB59CC" w:rsidR="001F06F2" w:rsidRPr="00896E50" w:rsidRDefault="00775AE7" w:rsidP="00896E50">
      <w:pPr>
        <w:pStyle w:val="TOC4"/>
      </w:pPr>
      <w:hyperlink w:anchor="_Toc61367975" w:history="1">
        <w:r w:rsidR="001F06F2" w:rsidRPr="00896E50">
          <w:t>16.</w:t>
        </w:r>
        <w:r w:rsidR="001F06F2" w:rsidRPr="00896E50">
          <w:tab/>
          <w:t>Modalités de paiement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_Toc61367975 \h </w:instrText>
        </w:r>
        <w:r w:rsidR="001F06F2" w:rsidRPr="00896E50">
          <w:rPr>
            <w:webHidden/>
          </w:rPr>
        </w:r>
        <w:r w:rsidR="001F06F2" w:rsidRPr="00896E50">
          <w:rPr>
            <w:webHidden/>
          </w:rPr>
          <w:fldChar w:fldCharType="separate"/>
        </w:r>
        <w:r w:rsidR="00E378FC">
          <w:rPr>
            <w:webHidden/>
          </w:rPr>
          <w:t>124</w:t>
        </w:r>
        <w:r w:rsidR="001F06F2" w:rsidRPr="00896E50">
          <w:rPr>
            <w:webHidden/>
          </w:rPr>
          <w:fldChar w:fldCharType="end"/>
        </w:r>
      </w:hyperlink>
    </w:p>
    <w:p w14:paraId="43D8397F" w14:textId="3037A9FE" w:rsidR="001F06F2" w:rsidRPr="00896E50" w:rsidRDefault="00775AE7" w:rsidP="00896E50">
      <w:pPr>
        <w:pStyle w:val="TOC4"/>
      </w:pPr>
      <w:hyperlink w:anchor="_Toc61367976" w:history="1">
        <w:r w:rsidR="001F06F2" w:rsidRPr="00896E50">
          <w:t>17.</w:t>
        </w:r>
        <w:r w:rsidR="001F06F2" w:rsidRPr="00896E50">
          <w:tab/>
          <w:t>Taxes et impôts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_Toc61367976 \h </w:instrText>
        </w:r>
        <w:r w:rsidR="001F06F2" w:rsidRPr="00896E50">
          <w:rPr>
            <w:webHidden/>
          </w:rPr>
        </w:r>
        <w:r w:rsidR="001F06F2" w:rsidRPr="00896E50">
          <w:rPr>
            <w:webHidden/>
          </w:rPr>
          <w:fldChar w:fldCharType="separate"/>
        </w:r>
        <w:r w:rsidR="00E378FC">
          <w:rPr>
            <w:webHidden/>
          </w:rPr>
          <w:t>125</w:t>
        </w:r>
        <w:r w:rsidR="001F06F2" w:rsidRPr="00896E50">
          <w:rPr>
            <w:webHidden/>
          </w:rPr>
          <w:fldChar w:fldCharType="end"/>
        </w:r>
      </w:hyperlink>
    </w:p>
    <w:p w14:paraId="59228777" w14:textId="1158502A" w:rsidR="001F06F2" w:rsidRPr="00896E50" w:rsidRDefault="00775AE7" w:rsidP="00896E50">
      <w:pPr>
        <w:pStyle w:val="TOC4"/>
      </w:pPr>
      <w:hyperlink w:anchor="_Toc61367977" w:history="1">
        <w:r w:rsidR="001F06F2" w:rsidRPr="00896E50">
          <w:t>18.</w:t>
        </w:r>
        <w:r w:rsidR="001F06F2" w:rsidRPr="00896E50">
          <w:tab/>
          <w:t>Garantie d’exécution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_Toc61367977 \h </w:instrText>
        </w:r>
        <w:r w:rsidR="001F06F2" w:rsidRPr="00896E50">
          <w:rPr>
            <w:webHidden/>
          </w:rPr>
        </w:r>
        <w:r w:rsidR="001F06F2" w:rsidRPr="00896E50">
          <w:rPr>
            <w:webHidden/>
          </w:rPr>
          <w:fldChar w:fldCharType="separate"/>
        </w:r>
        <w:r w:rsidR="00E378FC">
          <w:rPr>
            <w:webHidden/>
          </w:rPr>
          <w:t>126</w:t>
        </w:r>
        <w:r w:rsidR="001F06F2" w:rsidRPr="00896E50">
          <w:rPr>
            <w:webHidden/>
          </w:rPr>
          <w:fldChar w:fldCharType="end"/>
        </w:r>
      </w:hyperlink>
    </w:p>
    <w:p w14:paraId="1CB3C144" w14:textId="45F5FF47" w:rsidR="001F06F2" w:rsidRPr="00896E50" w:rsidRDefault="00775AE7" w:rsidP="00896E50">
      <w:pPr>
        <w:pStyle w:val="TOC4"/>
      </w:pPr>
      <w:hyperlink w:anchor="_Toc61367978" w:history="1">
        <w:r w:rsidR="001F06F2" w:rsidRPr="00896E50">
          <w:t>19.</w:t>
        </w:r>
        <w:r w:rsidR="001F06F2" w:rsidRPr="00896E50">
          <w:tab/>
          <w:t>Livrables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_Toc61367978 \h </w:instrText>
        </w:r>
        <w:r w:rsidR="001F06F2" w:rsidRPr="00896E50">
          <w:rPr>
            <w:webHidden/>
          </w:rPr>
        </w:r>
        <w:r w:rsidR="001F06F2" w:rsidRPr="00896E50">
          <w:rPr>
            <w:webHidden/>
          </w:rPr>
          <w:fldChar w:fldCharType="separate"/>
        </w:r>
        <w:r w:rsidR="00E378FC">
          <w:rPr>
            <w:webHidden/>
          </w:rPr>
          <w:t>126</w:t>
        </w:r>
        <w:r w:rsidR="001F06F2" w:rsidRPr="00896E50">
          <w:rPr>
            <w:webHidden/>
          </w:rPr>
          <w:fldChar w:fldCharType="end"/>
        </w:r>
      </w:hyperlink>
    </w:p>
    <w:p w14:paraId="370A09CC" w14:textId="3A7E85B7" w:rsidR="001F06F2" w:rsidRPr="00896E50" w:rsidRDefault="00775AE7" w:rsidP="00896E50">
      <w:pPr>
        <w:pStyle w:val="TOC4"/>
      </w:pPr>
      <w:hyperlink w:anchor="_Toc61367979" w:history="1">
        <w:r w:rsidR="001F06F2" w:rsidRPr="00896E50">
          <w:t>20.</w:t>
        </w:r>
        <w:r w:rsidR="001F06F2" w:rsidRPr="00896E50">
          <w:tab/>
          <w:t>Informations confidentielles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_Toc61367979 \h </w:instrText>
        </w:r>
        <w:r w:rsidR="001F06F2" w:rsidRPr="00896E50">
          <w:rPr>
            <w:webHidden/>
          </w:rPr>
        </w:r>
        <w:r w:rsidR="001F06F2" w:rsidRPr="00896E50">
          <w:rPr>
            <w:webHidden/>
          </w:rPr>
          <w:fldChar w:fldCharType="separate"/>
        </w:r>
        <w:r w:rsidR="00E378FC">
          <w:rPr>
            <w:webHidden/>
          </w:rPr>
          <w:t>127</w:t>
        </w:r>
        <w:r w:rsidR="001F06F2" w:rsidRPr="00896E50">
          <w:rPr>
            <w:webHidden/>
          </w:rPr>
          <w:fldChar w:fldCharType="end"/>
        </w:r>
      </w:hyperlink>
    </w:p>
    <w:p w14:paraId="1726A483" w14:textId="03557A16" w:rsidR="001F06F2" w:rsidRPr="00896E50" w:rsidRDefault="00775AE7" w:rsidP="00896E50">
      <w:pPr>
        <w:pStyle w:val="TOC4"/>
      </w:pPr>
      <w:hyperlink w:anchor="_Toc61367980" w:history="1">
        <w:r w:rsidR="001F06F2" w:rsidRPr="00896E50">
          <w:t>21.</w:t>
        </w:r>
        <w:r w:rsidR="001F06F2" w:rsidRPr="00896E50">
          <w:tab/>
          <w:t>Sous-traitance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_Toc61367980 \h </w:instrText>
        </w:r>
        <w:r w:rsidR="001F06F2" w:rsidRPr="00896E50">
          <w:rPr>
            <w:webHidden/>
          </w:rPr>
        </w:r>
        <w:r w:rsidR="001F06F2" w:rsidRPr="00896E50">
          <w:rPr>
            <w:webHidden/>
          </w:rPr>
          <w:fldChar w:fldCharType="separate"/>
        </w:r>
        <w:r w:rsidR="00E378FC">
          <w:rPr>
            <w:webHidden/>
          </w:rPr>
          <w:t>128</w:t>
        </w:r>
        <w:r w:rsidR="001F06F2" w:rsidRPr="00896E50">
          <w:rPr>
            <w:webHidden/>
          </w:rPr>
          <w:fldChar w:fldCharType="end"/>
        </w:r>
      </w:hyperlink>
    </w:p>
    <w:p w14:paraId="4082016B" w14:textId="0EF17A87" w:rsidR="001F06F2" w:rsidRPr="00896E50" w:rsidRDefault="00775AE7" w:rsidP="00896E50">
      <w:pPr>
        <w:pStyle w:val="TOC4"/>
      </w:pPr>
      <w:hyperlink w:anchor="_Toc61367981" w:history="1">
        <w:r w:rsidR="001F06F2" w:rsidRPr="00896E50">
          <w:t>22.</w:t>
        </w:r>
        <w:r w:rsidR="001F06F2" w:rsidRPr="00896E50">
          <w:tab/>
          <w:t>Spécifications et normes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_Toc61367981 \h </w:instrText>
        </w:r>
        <w:r w:rsidR="001F06F2" w:rsidRPr="00896E50">
          <w:rPr>
            <w:webHidden/>
          </w:rPr>
        </w:r>
        <w:r w:rsidR="001F06F2" w:rsidRPr="00896E50">
          <w:rPr>
            <w:webHidden/>
          </w:rPr>
          <w:fldChar w:fldCharType="separate"/>
        </w:r>
        <w:r w:rsidR="00E378FC">
          <w:rPr>
            <w:webHidden/>
          </w:rPr>
          <w:t>128</w:t>
        </w:r>
        <w:r w:rsidR="001F06F2" w:rsidRPr="00896E50">
          <w:rPr>
            <w:webHidden/>
          </w:rPr>
          <w:fldChar w:fldCharType="end"/>
        </w:r>
      </w:hyperlink>
    </w:p>
    <w:p w14:paraId="567D38D1" w14:textId="6340FE0A" w:rsidR="001F06F2" w:rsidRPr="00896E50" w:rsidRDefault="00775AE7" w:rsidP="00896E50">
      <w:pPr>
        <w:pStyle w:val="TOC4"/>
      </w:pPr>
      <w:hyperlink w:anchor="_Toc61367982" w:history="1">
        <w:r w:rsidR="001F06F2" w:rsidRPr="00896E50">
          <w:t>23.</w:t>
        </w:r>
        <w:r w:rsidR="001F06F2" w:rsidRPr="00896E50">
          <w:tab/>
          <w:t>Indemnisation pour violation de brevets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_Toc61367982 \h </w:instrText>
        </w:r>
        <w:r w:rsidR="001F06F2" w:rsidRPr="00896E50">
          <w:rPr>
            <w:webHidden/>
          </w:rPr>
        </w:r>
        <w:r w:rsidR="001F06F2" w:rsidRPr="00896E50">
          <w:rPr>
            <w:webHidden/>
          </w:rPr>
          <w:fldChar w:fldCharType="separate"/>
        </w:r>
        <w:r w:rsidR="00E378FC">
          <w:rPr>
            <w:webHidden/>
          </w:rPr>
          <w:t>129</w:t>
        </w:r>
        <w:r w:rsidR="001F06F2" w:rsidRPr="00896E50">
          <w:rPr>
            <w:webHidden/>
          </w:rPr>
          <w:fldChar w:fldCharType="end"/>
        </w:r>
      </w:hyperlink>
    </w:p>
    <w:p w14:paraId="1CF986B1" w14:textId="7D3B0990" w:rsidR="001F06F2" w:rsidRPr="00896E50" w:rsidRDefault="00775AE7" w:rsidP="00896E50">
      <w:pPr>
        <w:pStyle w:val="TOC4"/>
      </w:pPr>
      <w:hyperlink w:anchor="_Toc61367983" w:history="1">
        <w:r w:rsidR="001F06F2" w:rsidRPr="00896E50">
          <w:t>24.</w:t>
        </w:r>
        <w:r w:rsidR="001F06F2" w:rsidRPr="00896E50">
          <w:tab/>
          <w:t>Assurance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_Toc61367983 \h </w:instrText>
        </w:r>
        <w:r w:rsidR="001F06F2" w:rsidRPr="00896E50">
          <w:rPr>
            <w:webHidden/>
          </w:rPr>
        </w:r>
        <w:r w:rsidR="001F06F2" w:rsidRPr="00896E50">
          <w:rPr>
            <w:webHidden/>
          </w:rPr>
          <w:fldChar w:fldCharType="separate"/>
        </w:r>
        <w:r w:rsidR="00E378FC">
          <w:rPr>
            <w:webHidden/>
          </w:rPr>
          <w:t>129</w:t>
        </w:r>
        <w:r w:rsidR="001F06F2" w:rsidRPr="00896E50">
          <w:rPr>
            <w:webHidden/>
          </w:rPr>
          <w:fldChar w:fldCharType="end"/>
        </w:r>
      </w:hyperlink>
    </w:p>
    <w:p w14:paraId="2BB0E2D5" w14:textId="39738598" w:rsidR="001F06F2" w:rsidRPr="00896E50" w:rsidRDefault="00775AE7" w:rsidP="00896E50">
      <w:pPr>
        <w:pStyle w:val="TOC4"/>
      </w:pPr>
      <w:hyperlink w:anchor="_Toc61367984" w:history="1">
        <w:r w:rsidR="001F06F2" w:rsidRPr="00896E50">
          <w:t>25.</w:t>
        </w:r>
        <w:r w:rsidR="001F06F2" w:rsidRPr="00896E50">
          <w:tab/>
          <w:t>Contrôle de la qualité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_Toc61367984 \h </w:instrText>
        </w:r>
        <w:r w:rsidR="001F06F2" w:rsidRPr="00896E50">
          <w:rPr>
            <w:webHidden/>
          </w:rPr>
        </w:r>
        <w:r w:rsidR="001F06F2" w:rsidRPr="00896E50">
          <w:rPr>
            <w:webHidden/>
          </w:rPr>
          <w:fldChar w:fldCharType="separate"/>
        </w:r>
        <w:r w:rsidR="00E378FC">
          <w:rPr>
            <w:webHidden/>
          </w:rPr>
          <w:t>130</w:t>
        </w:r>
        <w:r w:rsidR="001F06F2" w:rsidRPr="00896E50">
          <w:rPr>
            <w:webHidden/>
          </w:rPr>
          <w:fldChar w:fldCharType="end"/>
        </w:r>
      </w:hyperlink>
    </w:p>
    <w:p w14:paraId="3BFAD780" w14:textId="5F35AD5B" w:rsidR="001F06F2" w:rsidRPr="00896E50" w:rsidRDefault="00775AE7" w:rsidP="00896E50">
      <w:pPr>
        <w:pStyle w:val="TOC4"/>
      </w:pPr>
      <w:hyperlink w:anchor="_Toc61367985" w:history="1">
        <w:r w:rsidR="001F06F2" w:rsidRPr="00896E50">
          <w:t>26.</w:t>
        </w:r>
        <w:r w:rsidR="001F06F2" w:rsidRPr="00896E50">
          <w:tab/>
          <w:t>Pénalités et dommages-intérêts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_Toc61367985 \h </w:instrText>
        </w:r>
        <w:r w:rsidR="001F06F2" w:rsidRPr="00896E50">
          <w:rPr>
            <w:webHidden/>
          </w:rPr>
        </w:r>
        <w:r w:rsidR="001F06F2" w:rsidRPr="00896E50">
          <w:rPr>
            <w:webHidden/>
          </w:rPr>
          <w:fldChar w:fldCharType="separate"/>
        </w:r>
        <w:r w:rsidR="00E378FC">
          <w:rPr>
            <w:webHidden/>
          </w:rPr>
          <w:t>130</w:t>
        </w:r>
        <w:r w:rsidR="001F06F2" w:rsidRPr="00896E50">
          <w:rPr>
            <w:webHidden/>
          </w:rPr>
          <w:fldChar w:fldCharType="end"/>
        </w:r>
      </w:hyperlink>
    </w:p>
    <w:p w14:paraId="212A2657" w14:textId="57DA814D" w:rsidR="001F06F2" w:rsidRPr="00896E50" w:rsidRDefault="00775AE7" w:rsidP="00896E50">
      <w:pPr>
        <w:pStyle w:val="TOC4"/>
      </w:pPr>
      <w:hyperlink w:anchor="_Toc61367986" w:history="1">
        <w:r w:rsidR="001F06F2" w:rsidRPr="00896E50">
          <w:t>27.</w:t>
        </w:r>
        <w:r w:rsidR="001F06F2" w:rsidRPr="00896E50">
          <w:tab/>
          <w:t>Limitation de responsabilité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_Toc61367986 \h </w:instrText>
        </w:r>
        <w:r w:rsidR="001F06F2" w:rsidRPr="00896E50">
          <w:rPr>
            <w:webHidden/>
          </w:rPr>
        </w:r>
        <w:r w:rsidR="001F06F2" w:rsidRPr="00896E50">
          <w:rPr>
            <w:webHidden/>
          </w:rPr>
          <w:fldChar w:fldCharType="separate"/>
        </w:r>
        <w:r w:rsidR="00E378FC">
          <w:rPr>
            <w:webHidden/>
          </w:rPr>
          <w:t>130</w:t>
        </w:r>
        <w:r w:rsidR="001F06F2" w:rsidRPr="00896E50">
          <w:rPr>
            <w:webHidden/>
          </w:rPr>
          <w:fldChar w:fldCharType="end"/>
        </w:r>
      </w:hyperlink>
    </w:p>
    <w:p w14:paraId="690D8D1A" w14:textId="1FD63716" w:rsidR="001F06F2" w:rsidRPr="00896E50" w:rsidRDefault="00775AE7" w:rsidP="00896E50">
      <w:pPr>
        <w:pStyle w:val="TOC4"/>
      </w:pPr>
      <w:hyperlink w:anchor="_Toc61367987" w:history="1">
        <w:r w:rsidR="001F06F2" w:rsidRPr="00896E50">
          <w:t>28.</w:t>
        </w:r>
        <w:r w:rsidR="001F06F2" w:rsidRPr="00896E50">
          <w:tab/>
          <w:t>Changement des Lois et des Règlementations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_Toc61367987 \h </w:instrText>
        </w:r>
        <w:r w:rsidR="001F06F2" w:rsidRPr="00896E50">
          <w:rPr>
            <w:webHidden/>
          </w:rPr>
        </w:r>
        <w:r w:rsidR="001F06F2" w:rsidRPr="00896E50">
          <w:rPr>
            <w:webHidden/>
          </w:rPr>
          <w:fldChar w:fldCharType="separate"/>
        </w:r>
        <w:r w:rsidR="00E378FC">
          <w:rPr>
            <w:webHidden/>
          </w:rPr>
          <w:t>131</w:t>
        </w:r>
        <w:r w:rsidR="001F06F2" w:rsidRPr="00896E50">
          <w:rPr>
            <w:webHidden/>
          </w:rPr>
          <w:fldChar w:fldCharType="end"/>
        </w:r>
      </w:hyperlink>
    </w:p>
    <w:p w14:paraId="47EB12CF" w14:textId="004F4B5B" w:rsidR="001F06F2" w:rsidRPr="00896E50" w:rsidRDefault="00775AE7" w:rsidP="00896E50">
      <w:pPr>
        <w:pStyle w:val="TOC4"/>
      </w:pPr>
      <w:hyperlink w:anchor="_Toc61367988" w:history="1">
        <w:r w:rsidR="001F06F2" w:rsidRPr="00896E50">
          <w:t>29.</w:t>
        </w:r>
        <w:r w:rsidR="001F06F2" w:rsidRPr="00896E50">
          <w:tab/>
          <w:t>Force Majeure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_Toc61367988 \h </w:instrText>
        </w:r>
        <w:r w:rsidR="001F06F2" w:rsidRPr="00896E50">
          <w:rPr>
            <w:webHidden/>
          </w:rPr>
        </w:r>
        <w:r w:rsidR="001F06F2" w:rsidRPr="00896E50">
          <w:rPr>
            <w:webHidden/>
          </w:rPr>
          <w:fldChar w:fldCharType="separate"/>
        </w:r>
        <w:r w:rsidR="00E378FC">
          <w:rPr>
            <w:webHidden/>
          </w:rPr>
          <w:t>131</w:t>
        </w:r>
        <w:r w:rsidR="001F06F2" w:rsidRPr="00896E50">
          <w:rPr>
            <w:webHidden/>
          </w:rPr>
          <w:fldChar w:fldCharType="end"/>
        </w:r>
      </w:hyperlink>
    </w:p>
    <w:p w14:paraId="203D6C6A" w14:textId="16E71F2D" w:rsidR="001F06F2" w:rsidRPr="00896E50" w:rsidRDefault="00775AE7" w:rsidP="00896E50">
      <w:pPr>
        <w:pStyle w:val="TOC4"/>
      </w:pPr>
      <w:hyperlink w:anchor="_Toc61367989" w:history="1">
        <w:r w:rsidR="001F06F2" w:rsidRPr="00896E50">
          <w:t>30.</w:t>
        </w:r>
        <w:r w:rsidR="001F06F2" w:rsidRPr="00896E50">
          <w:tab/>
          <w:t>Résiliation par le Maître d'ouvrage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_Toc61367989 \h </w:instrText>
        </w:r>
        <w:r w:rsidR="001F06F2" w:rsidRPr="00896E50">
          <w:rPr>
            <w:webHidden/>
          </w:rPr>
        </w:r>
        <w:r w:rsidR="001F06F2" w:rsidRPr="00896E50">
          <w:rPr>
            <w:webHidden/>
          </w:rPr>
          <w:fldChar w:fldCharType="separate"/>
        </w:r>
        <w:r w:rsidR="00E378FC">
          <w:rPr>
            <w:webHidden/>
          </w:rPr>
          <w:t>132</w:t>
        </w:r>
        <w:r w:rsidR="001F06F2" w:rsidRPr="00896E50">
          <w:rPr>
            <w:webHidden/>
          </w:rPr>
          <w:fldChar w:fldCharType="end"/>
        </w:r>
      </w:hyperlink>
    </w:p>
    <w:p w14:paraId="6F74D07B" w14:textId="119F1CDD" w:rsidR="001F06F2" w:rsidRPr="00896E50" w:rsidRDefault="00775AE7" w:rsidP="00896E50">
      <w:pPr>
        <w:pStyle w:val="TOC4"/>
      </w:pPr>
      <w:hyperlink w:anchor="_Toc61367990" w:history="1">
        <w:r w:rsidR="001F06F2" w:rsidRPr="00896E50">
          <w:t>31.</w:t>
        </w:r>
        <w:r w:rsidR="001F06F2" w:rsidRPr="00896E50">
          <w:tab/>
          <w:t>Résiliation par le Prestataire de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_Toc61367990 \h </w:instrText>
        </w:r>
        <w:r w:rsidR="001F06F2" w:rsidRPr="00896E50">
          <w:rPr>
            <w:webHidden/>
          </w:rPr>
        </w:r>
        <w:r w:rsidR="001F06F2" w:rsidRPr="00896E50">
          <w:rPr>
            <w:webHidden/>
          </w:rPr>
          <w:fldChar w:fldCharType="separate"/>
        </w:r>
        <w:r w:rsidR="00E378FC">
          <w:rPr>
            <w:webHidden/>
          </w:rPr>
          <w:t>134</w:t>
        </w:r>
        <w:r w:rsidR="001F06F2" w:rsidRPr="00896E50">
          <w:rPr>
            <w:webHidden/>
          </w:rPr>
          <w:fldChar w:fldCharType="end"/>
        </w:r>
      </w:hyperlink>
    </w:p>
    <w:p w14:paraId="6F6F04CD" w14:textId="79E0EE56" w:rsidR="001F06F2" w:rsidRPr="00896E50" w:rsidRDefault="00775AE7" w:rsidP="00896E50">
      <w:pPr>
        <w:pStyle w:val="TOC4"/>
      </w:pPr>
      <w:hyperlink w:anchor="_Toc61367991" w:history="1">
        <w:r w:rsidR="001F06F2" w:rsidRPr="00896E50">
          <w:t>32.</w:t>
        </w:r>
        <w:r w:rsidR="001F06F2" w:rsidRPr="00896E50">
          <w:tab/>
          <w:t>Lutte contre la Traite des personnes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_Toc61367991 \h </w:instrText>
        </w:r>
        <w:r w:rsidR="001F06F2" w:rsidRPr="00896E50">
          <w:rPr>
            <w:webHidden/>
          </w:rPr>
        </w:r>
        <w:r w:rsidR="001F06F2" w:rsidRPr="00896E50">
          <w:rPr>
            <w:webHidden/>
          </w:rPr>
          <w:fldChar w:fldCharType="separate"/>
        </w:r>
        <w:r w:rsidR="00E378FC">
          <w:rPr>
            <w:webHidden/>
          </w:rPr>
          <w:t>135</w:t>
        </w:r>
        <w:r w:rsidR="001F06F2" w:rsidRPr="00896E50">
          <w:rPr>
            <w:webHidden/>
          </w:rPr>
          <w:fldChar w:fldCharType="end"/>
        </w:r>
      </w:hyperlink>
    </w:p>
    <w:p w14:paraId="11183213" w14:textId="1CC21099" w:rsidR="001F06F2" w:rsidRPr="00896E50" w:rsidRDefault="00775AE7" w:rsidP="00896E50">
      <w:pPr>
        <w:pStyle w:val="TOC4"/>
      </w:pPr>
      <w:hyperlink w:anchor="_Toc61367992" w:history="1">
        <w:r w:rsidR="001F06F2" w:rsidRPr="00896E50">
          <w:t>33.</w:t>
        </w:r>
        <w:r w:rsidR="001F06F2" w:rsidRPr="00896E50">
          <w:tab/>
          <w:t>Interdiction du travail forcé des enfants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_Toc61367992 \h </w:instrText>
        </w:r>
        <w:r w:rsidR="001F06F2" w:rsidRPr="00896E50">
          <w:rPr>
            <w:webHidden/>
          </w:rPr>
        </w:r>
        <w:r w:rsidR="001F06F2" w:rsidRPr="00896E50">
          <w:rPr>
            <w:webHidden/>
          </w:rPr>
          <w:fldChar w:fldCharType="separate"/>
        </w:r>
        <w:r w:rsidR="00E378FC">
          <w:rPr>
            <w:webHidden/>
          </w:rPr>
          <w:t>138</w:t>
        </w:r>
        <w:r w:rsidR="001F06F2" w:rsidRPr="00896E50">
          <w:rPr>
            <w:webHidden/>
          </w:rPr>
          <w:fldChar w:fldCharType="end"/>
        </w:r>
      </w:hyperlink>
    </w:p>
    <w:p w14:paraId="6845B148" w14:textId="0BE6F4AF" w:rsidR="001F06F2" w:rsidRPr="00896E50" w:rsidRDefault="00775AE7" w:rsidP="00896E50">
      <w:pPr>
        <w:pStyle w:val="TOC4"/>
      </w:pPr>
      <w:hyperlink w:anchor="_Toc61367993" w:history="1">
        <w:r w:rsidR="001F06F2" w:rsidRPr="00896E50">
          <w:t>34.</w:t>
        </w:r>
        <w:r w:rsidR="001F06F2" w:rsidRPr="00896E50">
          <w:tab/>
          <w:t>Égalité des genres et intégration sociale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_Toc61367993 \h </w:instrText>
        </w:r>
        <w:r w:rsidR="001F06F2" w:rsidRPr="00896E50">
          <w:rPr>
            <w:webHidden/>
          </w:rPr>
        </w:r>
        <w:r w:rsidR="001F06F2" w:rsidRPr="00896E50">
          <w:rPr>
            <w:webHidden/>
          </w:rPr>
          <w:fldChar w:fldCharType="separate"/>
        </w:r>
        <w:r w:rsidR="00E378FC">
          <w:rPr>
            <w:webHidden/>
          </w:rPr>
          <w:t>138</w:t>
        </w:r>
        <w:r w:rsidR="001F06F2" w:rsidRPr="00896E50">
          <w:rPr>
            <w:webHidden/>
          </w:rPr>
          <w:fldChar w:fldCharType="end"/>
        </w:r>
      </w:hyperlink>
    </w:p>
    <w:p w14:paraId="54AF01B4" w14:textId="26B207B2" w:rsidR="001F06F2" w:rsidRPr="00896E50" w:rsidRDefault="00775AE7" w:rsidP="00896E50">
      <w:pPr>
        <w:pStyle w:val="TOC4"/>
      </w:pPr>
      <w:hyperlink w:anchor="_Toc61367994" w:history="1">
        <w:r w:rsidR="001F06F2" w:rsidRPr="00896E50">
          <w:t>35.</w:t>
        </w:r>
        <w:r w:rsidR="001F06F2" w:rsidRPr="00896E50">
          <w:tab/>
          <w:t>Interdiction du harcèlement sexuel</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_Toc61367994 \h </w:instrText>
        </w:r>
        <w:r w:rsidR="001F06F2" w:rsidRPr="00896E50">
          <w:rPr>
            <w:webHidden/>
          </w:rPr>
        </w:r>
        <w:r w:rsidR="001F06F2" w:rsidRPr="00896E50">
          <w:rPr>
            <w:webHidden/>
          </w:rPr>
          <w:fldChar w:fldCharType="separate"/>
        </w:r>
        <w:r w:rsidR="00E378FC">
          <w:rPr>
            <w:webHidden/>
          </w:rPr>
          <w:t>139</w:t>
        </w:r>
        <w:r w:rsidR="001F06F2" w:rsidRPr="00896E50">
          <w:rPr>
            <w:webHidden/>
          </w:rPr>
          <w:fldChar w:fldCharType="end"/>
        </w:r>
      </w:hyperlink>
    </w:p>
    <w:p w14:paraId="58E13B78" w14:textId="5FEDB80F" w:rsidR="001F06F2" w:rsidRPr="00896E50" w:rsidRDefault="00775AE7" w:rsidP="00896E50">
      <w:pPr>
        <w:pStyle w:val="TOC4"/>
      </w:pPr>
      <w:hyperlink w:anchor="_Toc61367995" w:history="1">
        <w:r w:rsidR="001F06F2" w:rsidRPr="00896E50">
          <w:t>36.</w:t>
        </w:r>
        <w:r w:rsidR="001F06F2" w:rsidRPr="00896E50">
          <w:tab/>
          <w:t>Clause de non-discrimination et égalité des chances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_Toc61367995 \h </w:instrText>
        </w:r>
        <w:r w:rsidR="001F06F2" w:rsidRPr="00896E50">
          <w:rPr>
            <w:webHidden/>
          </w:rPr>
        </w:r>
        <w:r w:rsidR="001F06F2" w:rsidRPr="00896E50">
          <w:rPr>
            <w:webHidden/>
          </w:rPr>
          <w:fldChar w:fldCharType="separate"/>
        </w:r>
        <w:r w:rsidR="00E378FC">
          <w:rPr>
            <w:webHidden/>
          </w:rPr>
          <w:t>139</w:t>
        </w:r>
        <w:r w:rsidR="001F06F2" w:rsidRPr="00896E50">
          <w:rPr>
            <w:webHidden/>
          </w:rPr>
          <w:fldChar w:fldCharType="end"/>
        </w:r>
      </w:hyperlink>
    </w:p>
    <w:p w14:paraId="53B345B5" w14:textId="4C146406" w:rsidR="001F06F2" w:rsidRPr="00896E50" w:rsidRDefault="00775AE7" w:rsidP="00896E50">
      <w:pPr>
        <w:pStyle w:val="TOC4"/>
      </w:pPr>
      <w:hyperlink w:anchor="_Toc61367996" w:history="1">
        <w:r w:rsidR="001F06F2" w:rsidRPr="00896E50">
          <w:t>37.</w:t>
        </w:r>
        <w:r w:rsidR="001F06F2" w:rsidRPr="00896E50">
          <w:tab/>
          <w:t>Montants remboursables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_Toc61367996 \h </w:instrText>
        </w:r>
        <w:r w:rsidR="001F06F2" w:rsidRPr="00896E50">
          <w:rPr>
            <w:webHidden/>
          </w:rPr>
        </w:r>
        <w:r w:rsidR="001F06F2" w:rsidRPr="00896E50">
          <w:rPr>
            <w:webHidden/>
          </w:rPr>
          <w:fldChar w:fldCharType="separate"/>
        </w:r>
        <w:r w:rsidR="00E378FC">
          <w:rPr>
            <w:webHidden/>
          </w:rPr>
          <w:t>140</w:t>
        </w:r>
        <w:r w:rsidR="001F06F2" w:rsidRPr="00896E50">
          <w:rPr>
            <w:webHidden/>
          </w:rPr>
          <w:fldChar w:fldCharType="end"/>
        </w:r>
      </w:hyperlink>
    </w:p>
    <w:p w14:paraId="1F8605CD" w14:textId="5E7FBFB4" w:rsidR="001F06F2" w:rsidRPr="00896E50" w:rsidRDefault="00775AE7" w:rsidP="00896E50">
      <w:pPr>
        <w:pStyle w:val="TOC4"/>
      </w:pPr>
      <w:hyperlink w:anchor="_Toc61367997" w:history="1">
        <w:r w:rsidR="001F06F2" w:rsidRPr="00896E50">
          <w:t>38.</w:t>
        </w:r>
        <w:r w:rsidR="001F06F2" w:rsidRPr="00896E50">
          <w:tab/>
          <w:t>Comptabilité, inspection et audit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_Toc61367997 \h </w:instrText>
        </w:r>
        <w:r w:rsidR="001F06F2" w:rsidRPr="00896E50">
          <w:rPr>
            <w:webHidden/>
          </w:rPr>
        </w:r>
        <w:r w:rsidR="001F06F2" w:rsidRPr="00896E50">
          <w:rPr>
            <w:webHidden/>
          </w:rPr>
          <w:fldChar w:fldCharType="separate"/>
        </w:r>
        <w:r w:rsidR="00E378FC">
          <w:rPr>
            <w:webHidden/>
          </w:rPr>
          <w:t>140</w:t>
        </w:r>
        <w:r w:rsidR="001F06F2" w:rsidRPr="00896E50">
          <w:rPr>
            <w:webHidden/>
          </w:rPr>
          <w:fldChar w:fldCharType="end"/>
        </w:r>
      </w:hyperlink>
    </w:p>
    <w:p w14:paraId="7399432A" w14:textId="67E9C7AD" w:rsidR="001F06F2" w:rsidRPr="00896E50" w:rsidRDefault="00775AE7" w:rsidP="00896E50">
      <w:pPr>
        <w:pStyle w:val="TOC4"/>
      </w:pPr>
      <w:hyperlink w:anchor="_Toc61367998" w:history="1">
        <w:r w:rsidR="001F06F2" w:rsidRPr="00896E50">
          <w:t>39.</w:t>
        </w:r>
        <w:r w:rsidR="001F06F2" w:rsidRPr="00896E50">
          <w:tab/>
          <w:t>Utilisation des fonds ; conformité aux Directives en matière d’environnement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_Toc61367998 \h </w:instrText>
        </w:r>
        <w:r w:rsidR="001F06F2" w:rsidRPr="00896E50">
          <w:rPr>
            <w:webHidden/>
          </w:rPr>
        </w:r>
        <w:r w:rsidR="001F06F2" w:rsidRPr="00896E50">
          <w:rPr>
            <w:webHidden/>
          </w:rPr>
          <w:fldChar w:fldCharType="separate"/>
        </w:r>
        <w:r w:rsidR="00E378FC">
          <w:rPr>
            <w:webHidden/>
          </w:rPr>
          <w:t>140</w:t>
        </w:r>
        <w:r w:rsidR="001F06F2" w:rsidRPr="00896E50">
          <w:rPr>
            <w:webHidden/>
          </w:rPr>
          <w:fldChar w:fldCharType="end"/>
        </w:r>
      </w:hyperlink>
    </w:p>
    <w:p w14:paraId="59B29D37" w14:textId="662F8406" w:rsidR="001F06F2" w:rsidRPr="00896E50" w:rsidRDefault="00775AE7" w:rsidP="00896E50">
      <w:pPr>
        <w:pStyle w:val="TOC4"/>
      </w:pPr>
      <w:hyperlink w:anchor="_Toc61367999" w:history="1">
        <w:r w:rsidR="001F06F2" w:rsidRPr="00896E50">
          <w:t>40.</w:t>
        </w:r>
        <w:r w:rsidR="001F06F2" w:rsidRPr="00896E50">
          <w:tab/>
          <w:t>Conditionnalités de la MCC</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_Toc61367999 \h </w:instrText>
        </w:r>
        <w:r w:rsidR="001F06F2" w:rsidRPr="00896E50">
          <w:rPr>
            <w:webHidden/>
          </w:rPr>
        </w:r>
        <w:r w:rsidR="001F06F2" w:rsidRPr="00896E50">
          <w:rPr>
            <w:webHidden/>
          </w:rPr>
          <w:fldChar w:fldCharType="separate"/>
        </w:r>
        <w:r w:rsidR="00E378FC">
          <w:rPr>
            <w:webHidden/>
          </w:rPr>
          <w:t>140</w:t>
        </w:r>
        <w:r w:rsidR="001F06F2" w:rsidRPr="00896E50">
          <w:rPr>
            <w:webHidden/>
          </w:rPr>
          <w:fldChar w:fldCharType="end"/>
        </w:r>
      </w:hyperlink>
    </w:p>
    <w:p w14:paraId="344623AB" w14:textId="472EFFE4" w:rsidR="001F06F2" w:rsidRPr="00896E50" w:rsidRDefault="00775AE7" w:rsidP="00896E50">
      <w:pPr>
        <w:pStyle w:val="TOC4"/>
      </w:pPr>
      <w:hyperlink w:anchor="_Toc61368000" w:history="1">
        <w:r w:rsidR="001F06F2" w:rsidRPr="00896E50">
          <w:t>41.</w:t>
        </w:r>
        <w:r w:rsidR="001F06F2" w:rsidRPr="00896E50">
          <w:tab/>
          <w:t>Clauses de transfert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_Toc61368000 \h </w:instrText>
        </w:r>
        <w:r w:rsidR="001F06F2" w:rsidRPr="00896E50">
          <w:rPr>
            <w:webHidden/>
          </w:rPr>
        </w:r>
        <w:r w:rsidR="001F06F2" w:rsidRPr="00896E50">
          <w:rPr>
            <w:webHidden/>
          </w:rPr>
          <w:fldChar w:fldCharType="separate"/>
        </w:r>
        <w:r w:rsidR="00E378FC">
          <w:rPr>
            <w:webHidden/>
          </w:rPr>
          <w:t>141</w:t>
        </w:r>
        <w:r w:rsidR="001F06F2" w:rsidRPr="00896E50">
          <w:rPr>
            <w:webHidden/>
          </w:rPr>
          <w:fldChar w:fldCharType="end"/>
        </w:r>
      </w:hyperlink>
    </w:p>
    <w:p w14:paraId="01D3250D" w14:textId="4D43F98F" w:rsidR="001F06F2" w:rsidRPr="00896E50" w:rsidRDefault="00775AE7" w:rsidP="00896E50">
      <w:pPr>
        <w:pStyle w:val="TOC4"/>
      </w:pPr>
      <w:hyperlink w:anchor="_Toc61368001" w:history="1">
        <w:r w:rsidR="001F06F2" w:rsidRPr="00896E50">
          <w:t>42.</w:t>
        </w:r>
        <w:r w:rsidR="001F06F2" w:rsidRPr="00896E50">
          <w:tab/>
          <w:t>Cession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_Toc61368001 \h </w:instrText>
        </w:r>
        <w:r w:rsidR="001F06F2" w:rsidRPr="00896E50">
          <w:rPr>
            <w:webHidden/>
          </w:rPr>
        </w:r>
        <w:r w:rsidR="001F06F2" w:rsidRPr="00896E50">
          <w:rPr>
            <w:webHidden/>
          </w:rPr>
          <w:fldChar w:fldCharType="separate"/>
        </w:r>
        <w:r w:rsidR="00E378FC">
          <w:rPr>
            <w:webHidden/>
          </w:rPr>
          <w:t>141</w:t>
        </w:r>
        <w:r w:rsidR="001F06F2" w:rsidRPr="00896E50">
          <w:rPr>
            <w:webHidden/>
          </w:rPr>
          <w:fldChar w:fldCharType="end"/>
        </w:r>
      </w:hyperlink>
    </w:p>
    <w:p w14:paraId="1C41139B" w14:textId="2F1CCEE2" w:rsidR="001F06F2" w:rsidRPr="00896E50" w:rsidRDefault="00775AE7" w:rsidP="00896E50">
      <w:pPr>
        <w:pStyle w:val="TOC4"/>
      </w:pPr>
      <w:hyperlink w:anchor="_Toc61368002" w:history="1">
        <w:r w:rsidR="001F06F2" w:rsidRPr="00896E50">
          <w:t>43.</w:t>
        </w:r>
        <w:r w:rsidR="001F06F2" w:rsidRPr="00896E50">
          <w:tab/>
          <w:t>Système de rapports sur les performances passées des entrepreneurs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_Toc61368002 \h </w:instrText>
        </w:r>
        <w:r w:rsidR="001F06F2" w:rsidRPr="00896E50">
          <w:rPr>
            <w:webHidden/>
          </w:rPr>
        </w:r>
        <w:r w:rsidR="001F06F2" w:rsidRPr="00896E50">
          <w:rPr>
            <w:webHidden/>
          </w:rPr>
          <w:fldChar w:fldCharType="separate"/>
        </w:r>
        <w:r w:rsidR="00E378FC">
          <w:rPr>
            <w:webHidden/>
          </w:rPr>
          <w:t>142</w:t>
        </w:r>
        <w:r w:rsidR="001F06F2" w:rsidRPr="00896E50">
          <w:rPr>
            <w:webHidden/>
          </w:rPr>
          <w:fldChar w:fldCharType="end"/>
        </w:r>
      </w:hyperlink>
    </w:p>
    <w:p w14:paraId="3C108F0D" w14:textId="0799D76A" w:rsidR="00F6243B" w:rsidRPr="00C5056A" w:rsidRDefault="001F06F2" w:rsidP="00896E50">
      <w:pPr>
        <w:pStyle w:val="TOC4"/>
      </w:pPr>
      <w:r w:rsidRPr="00C5056A">
        <w:fldChar w:fldCharType="end"/>
      </w:r>
    </w:p>
    <w:p w14:paraId="2DA9C444" w14:textId="40FAFB1C" w:rsidR="00775410" w:rsidRPr="00A208B9" w:rsidRDefault="003937CD" w:rsidP="00896E50">
      <w:pPr>
        <w:pStyle w:val="TOC4"/>
        <w:rPr>
          <w:rStyle w:val="Hyperlink"/>
        </w:rPr>
      </w:pPr>
      <w:r>
        <w:br w:type="page"/>
      </w:r>
    </w:p>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14:paraId="64DB242A" w14:textId="140DFE3F" w:rsidR="00C0273E" w:rsidRPr="00D67287" w:rsidRDefault="00C0273E" w:rsidP="00A734FD">
      <w:pPr>
        <w:pStyle w:val="BodyText"/>
        <w:spacing w:line="240" w:lineRule="auto"/>
        <w:jc w:val="center"/>
        <w:rPr>
          <w:b/>
        </w:rPr>
      </w:pPr>
    </w:p>
    <w:tbl>
      <w:tblPr>
        <w:tblW w:w="5263" w:type="pct"/>
        <w:tblLayout w:type="fixed"/>
        <w:tblLook w:val="04A0" w:firstRow="1" w:lastRow="0" w:firstColumn="1" w:lastColumn="0" w:noHBand="0" w:noVBand="1"/>
      </w:tblPr>
      <w:tblGrid>
        <w:gridCol w:w="1984"/>
        <w:gridCol w:w="7110"/>
      </w:tblGrid>
      <w:tr w:rsidR="00C477D6" w:rsidRPr="00C477D6" w14:paraId="570F5141" w14:textId="77777777" w:rsidTr="003A53BE">
        <w:tc>
          <w:tcPr>
            <w:tcW w:w="1091" w:type="pct"/>
          </w:tcPr>
          <w:p w14:paraId="460759B1" w14:textId="186A424A" w:rsidR="00C477D6" w:rsidRPr="00623FE0" w:rsidRDefault="00623FE0" w:rsidP="001F06F2">
            <w:pPr>
              <w:pStyle w:val="Heading4GCC"/>
              <w:ind w:left="321"/>
              <w:contextualSpacing w:val="0"/>
            </w:pPr>
            <w:bookmarkStart w:id="2627" w:name="_Toc55900686"/>
            <w:bookmarkStart w:id="2628" w:name="_Toc55901199"/>
            <w:bookmarkStart w:id="2629" w:name="_Toc55950036"/>
            <w:bookmarkStart w:id="2630" w:name="_Toc61367960"/>
            <w:r>
              <w:t>Définition</w:t>
            </w:r>
            <w:bookmarkEnd w:id="2627"/>
            <w:bookmarkEnd w:id="2628"/>
            <w:bookmarkEnd w:id="2629"/>
            <w:r>
              <w:t>s</w:t>
            </w:r>
            <w:bookmarkEnd w:id="2630"/>
          </w:p>
        </w:tc>
        <w:tc>
          <w:tcPr>
            <w:tcW w:w="3909" w:type="pct"/>
          </w:tcPr>
          <w:p w14:paraId="2308AD80" w14:textId="5C17481C" w:rsidR="00C477D6" w:rsidRPr="00C477D6" w:rsidRDefault="00623FE0" w:rsidP="00806DC6">
            <w:pPr>
              <w:pStyle w:val="Heading5GCC"/>
              <w:numPr>
                <w:ilvl w:val="1"/>
                <w:numId w:val="40"/>
              </w:numPr>
              <w:spacing w:before="120" w:after="120" w:line="240" w:lineRule="auto"/>
              <w:ind w:left="465"/>
            </w:pPr>
            <w:bookmarkStart w:id="2631" w:name="_Ref201710633"/>
            <w: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r w:rsidR="00874E5B">
              <w:t xml:space="preserve"> </w:t>
            </w:r>
            <w:r>
              <w:t>:</w:t>
            </w:r>
            <w:bookmarkEnd w:id="2631"/>
          </w:p>
          <w:p w14:paraId="1EF4C4F2" w14:textId="77777777" w:rsidR="00C477D6" w:rsidRPr="00C477D6" w:rsidRDefault="00C477D6" w:rsidP="00806DC6">
            <w:pPr>
              <w:numPr>
                <w:ilvl w:val="0"/>
                <w:numId w:val="19"/>
              </w:numPr>
              <w:spacing w:before="120" w:after="120" w:line="240" w:lineRule="auto"/>
              <w:ind w:left="1032" w:hanging="567"/>
            </w:pPr>
            <w:r>
              <w:t xml:space="preserve">« Droit applicable » a la signification qui lui est attribuée </w:t>
            </w:r>
            <w:r>
              <w:rPr>
                <w:b/>
                <w:bCs/>
              </w:rPr>
              <w:t>dans les CPC.</w:t>
            </w:r>
          </w:p>
          <w:p w14:paraId="2F34294B" w14:textId="1D5C261F" w:rsidR="00C477D6" w:rsidRPr="00C477D6" w:rsidRDefault="00C477D6" w:rsidP="00806DC6">
            <w:pPr>
              <w:numPr>
                <w:ilvl w:val="0"/>
                <w:numId w:val="19"/>
              </w:numPr>
              <w:spacing w:before="120" w:after="120" w:line="240" w:lineRule="auto"/>
              <w:ind w:left="1032" w:hanging="567"/>
            </w:pPr>
            <w:r>
              <w:t xml:space="preserve">« Associé » renvoie à une entité faisant partie de l’association constituant le </w:t>
            </w:r>
            <w:r w:rsidR="000E2003">
              <w:t>Prestataire</w:t>
            </w:r>
            <w:r>
              <w:t xml:space="preserve"> de services. Un Sous-traitant n’est pas un Associé.</w:t>
            </w:r>
            <w:bookmarkStart w:id="2632" w:name="_Toc444844581"/>
            <w:bookmarkStart w:id="2633" w:name="_Toc444851765"/>
            <w:bookmarkStart w:id="2634" w:name="_Toc447549531"/>
          </w:p>
          <w:p w14:paraId="7F20F09E" w14:textId="28FD4B87" w:rsidR="00C477D6" w:rsidRPr="00C477D6" w:rsidRDefault="00C477D6" w:rsidP="00806DC6">
            <w:pPr>
              <w:numPr>
                <w:ilvl w:val="0"/>
                <w:numId w:val="19"/>
              </w:numPr>
              <w:spacing w:before="120" w:after="120" w:line="240" w:lineRule="auto"/>
              <w:ind w:left="1032" w:hanging="567"/>
            </w:pPr>
            <w:r>
              <w:t>« Association » ou « association », ou « Co-entreprise » ou « co-entreprise » désigne une association d’entités constituant le Prestataire de service, ayant ou n’ayant pas un statut juridique distinct de celui de ses membres.</w:t>
            </w:r>
            <w:bookmarkEnd w:id="2632"/>
            <w:bookmarkEnd w:id="2633"/>
            <w:bookmarkEnd w:id="2634"/>
          </w:p>
          <w:p w14:paraId="2DBBDD74" w14:textId="53435294" w:rsidR="00C477D6" w:rsidRPr="00C477D6" w:rsidRDefault="00C477D6" w:rsidP="00806DC6">
            <w:pPr>
              <w:numPr>
                <w:ilvl w:val="0"/>
                <w:numId w:val="19"/>
              </w:numPr>
              <w:spacing w:before="120" w:after="120" w:line="240" w:lineRule="auto"/>
              <w:ind w:left="1032" w:hanging="567"/>
            </w:pPr>
            <w:r>
              <w:t>« Offre » désigne l’</w:t>
            </w:r>
            <w:r w:rsidR="00874E5B">
              <w:t>O</w:t>
            </w:r>
            <w:r>
              <w:t>ffre de Services autres que les services de conseil soumise par le Prestataire de services et acceptée par le Maître d'ouvrage et qui fait partie du présent Contrat.</w:t>
            </w:r>
          </w:p>
          <w:p w14:paraId="1B2B6EF4" w14:textId="77777777" w:rsidR="00C477D6" w:rsidRPr="00C477D6" w:rsidRDefault="00C477D6" w:rsidP="00806DC6">
            <w:pPr>
              <w:numPr>
                <w:ilvl w:val="0"/>
                <w:numId w:val="19"/>
              </w:numPr>
              <w:spacing w:before="120" w:after="120" w:line="240" w:lineRule="auto"/>
              <w:ind w:left="1032" w:hanging="567"/>
            </w:pPr>
            <w:r>
              <w:t xml:space="preserve">«« Dossier d’Appel d’offres » a la signification donnée à ce terme </w:t>
            </w:r>
            <w:r>
              <w:rPr>
                <w:b/>
                <w:bCs/>
              </w:rPr>
              <w:t>dans les CPC</w:t>
            </w:r>
            <w:r>
              <w:t>.</w:t>
            </w:r>
          </w:p>
          <w:p w14:paraId="6C4C48E0" w14:textId="77777777" w:rsidR="00C477D6" w:rsidRPr="00C477D6" w:rsidRDefault="00C477D6" w:rsidP="00806DC6">
            <w:pPr>
              <w:numPr>
                <w:ilvl w:val="0"/>
                <w:numId w:val="19"/>
              </w:numPr>
              <w:spacing w:before="120" w:after="120" w:line="240" w:lineRule="auto"/>
              <w:ind w:left="1032" w:hanging="567"/>
            </w:pPr>
            <w:r>
              <w:t>« Compact » a la signification donnée à ce terme dans le préambule de l’Accord contractuel.</w:t>
            </w:r>
          </w:p>
          <w:p w14:paraId="4594A918" w14:textId="04C94A04" w:rsidR="00C477D6" w:rsidRPr="00C477D6" w:rsidRDefault="00C477D6" w:rsidP="00806DC6">
            <w:pPr>
              <w:numPr>
                <w:ilvl w:val="0"/>
                <w:numId w:val="19"/>
              </w:numPr>
              <w:spacing w:before="120" w:after="120" w:line="240" w:lineRule="auto"/>
              <w:ind w:left="1032" w:hanging="567"/>
            </w:pPr>
            <w:r>
              <w:t>« Achèvement » désigne l’exécution des Services par le Prestataire de Services conformément aux conditions énoncées dans le présent Contrat.</w:t>
            </w:r>
          </w:p>
          <w:p w14:paraId="7327D0F6" w14:textId="77777777" w:rsidR="00C477D6" w:rsidRPr="00C477D6" w:rsidRDefault="00C477D6" w:rsidP="00806DC6">
            <w:pPr>
              <w:numPr>
                <w:ilvl w:val="0"/>
                <w:numId w:val="19"/>
              </w:numPr>
              <w:spacing w:before="120" w:after="120" w:line="240" w:lineRule="auto"/>
              <w:ind w:left="1032" w:hanging="567"/>
            </w:pPr>
            <w:r>
              <w:t>« Date d’achèvement » désigne la date d'achèvement des Services par le Prestataire de Services telle qu’approuvée par le Maître d'ouvrage.</w:t>
            </w:r>
          </w:p>
          <w:p w14:paraId="59886600" w14:textId="77777777" w:rsidR="00C477D6" w:rsidRPr="00C477D6" w:rsidRDefault="00C477D6" w:rsidP="00806DC6">
            <w:pPr>
              <w:numPr>
                <w:ilvl w:val="0"/>
                <w:numId w:val="19"/>
              </w:numPr>
              <w:spacing w:before="120" w:after="120" w:line="240" w:lineRule="auto"/>
              <w:ind w:left="1032" w:hanging="567"/>
            </w:pPr>
            <w:r>
              <w:t xml:space="preserve">« Contrat » désigne l’accord passé entre le Maître d'ouvrage et le Prestataire de services pour fournir les Services, et il est constitué des documents énumérés à la </w:t>
            </w:r>
            <w:proofErr w:type="spellStart"/>
            <w:r>
              <w:t>Sous-clause</w:t>
            </w:r>
            <w:proofErr w:type="spellEnd"/>
            <w:r>
              <w:t xml:space="preserve"> 2.6 des CGC, qui peuvent être amendés, modifiés ou complétés à tout moment conformément aux conditions qui y figurent et à celles des présentes.</w:t>
            </w:r>
          </w:p>
          <w:p w14:paraId="60BDF8EC" w14:textId="77777777" w:rsidR="00C477D6" w:rsidRPr="00C477D6" w:rsidRDefault="00C477D6" w:rsidP="00806DC6">
            <w:pPr>
              <w:numPr>
                <w:ilvl w:val="0"/>
                <w:numId w:val="19"/>
              </w:numPr>
              <w:spacing w:before="120" w:after="120" w:line="240" w:lineRule="auto"/>
              <w:ind w:left="1032" w:hanging="567"/>
            </w:pPr>
            <w:r>
              <w:t xml:space="preserve">« Prix contractuel » désigne le prix à payer pour la fourniture des Services, conformément à la </w:t>
            </w:r>
            <w:proofErr w:type="spellStart"/>
            <w:r>
              <w:t>Sous-clause</w:t>
            </w:r>
            <w:proofErr w:type="spellEnd"/>
            <w:r>
              <w:t xml:space="preserve"> 15.1 des CGC.</w:t>
            </w:r>
          </w:p>
          <w:p w14:paraId="7303574A" w14:textId="58C3EAC8" w:rsidR="00C477D6" w:rsidRPr="00C477D6" w:rsidRDefault="00C477D6" w:rsidP="00806DC6">
            <w:pPr>
              <w:numPr>
                <w:ilvl w:val="0"/>
                <w:numId w:val="19"/>
              </w:numPr>
              <w:spacing w:before="120" w:after="120" w:line="240" w:lineRule="auto"/>
              <w:ind w:left="1032" w:hanging="567"/>
            </w:pPr>
            <w:r>
              <w:t>«</w:t>
            </w:r>
            <w:r w:rsidR="00874E5B">
              <w:t xml:space="preserve"> J</w:t>
            </w:r>
            <w:r>
              <w:t>our » désigne un jour du calendrier civil.</w:t>
            </w:r>
          </w:p>
          <w:p w14:paraId="62389EC0" w14:textId="77777777" w:rsidR="00C477D6" w:rsidRPr="00C477D6" w:rsidRDefault="00C477D6" w:rsidP="00806DC6">
            <w:pPr>
              <w:numPr>
                <w:ilvl w:val="0"/>
                <w:numId w:val="19"/>
              </w:numPr>
              <w:spacing w:before="120" w:after="120" w:line="240" w:lineRule="auto"/>
              <w:ind w:left="1032" w:hanging="567"/>
            </w:pPr>
            <w:r>
              <w:lastRenderedPageBreak/>
              <w:t>« Défaut » désigne toute partie des Services n’ayant pas été fournie conformément à l'Annexe B: Description des services et dispositions du présent Contrat.</w:t>
            </w:r>
          </w:p>
          <w:p w14:paraId="312F291B" w14:textId="77777777" w:rsidR="00C477D6" w:rsidRPr="00C477D6" w:rsidRDefault="00C477D6" w:rsidP="00806DC6">
            <w:pPr>
              <w:numPr>
                <w:ilvl w:val="0"/>
                <w:numId w:val="19"/>
              </w:numPr>
              <w:spacing w:before="120" w:after="120" w:line="240" w:lineRule="auto"/>
              <w:ind w:left="1032" w:hanging="567"/>
            </w:pPr>
            <w:r>
              <w:t>« Période de garantie contre les défauts » désigne la période calculée à partir de la date d'achèvement pendant laquelle le Prestataire de services est responsable de corriger les défauts.</w:t>
            </w:r>
          </w:p>
          <w:p w14:paraId="7948C639" w14:textId="2D55394C" w:rsidR="00C477D6" w:rsidRDefault="00C477D6" w:rsidP="00806DC6">
            <w:pPr>
              <w:numPr>
                <w:ilvl w:val="0"/>
                <w:numId w:val="19"/>
              </w:numPr>
              <w:spacing w:before="120" w:after="120" w:line="240" w:lineRule="auto"/>
              <w:ind w:left="1032" w:hanging="567"/>
            </w:pPr>
            <w:r>
              <w:t xml:space="preserve">« Pays éligibles » a la signification donnée à ce terme à la </w:t>
            </w:r>
            <w:proofErr w:type="spellStart"/>
            <w:r>
              <w:t>Sous-clause</w:t>
            </w:r>
            <w:proofErr w:type="spellEnd"/>
            <w:r>
              <w:t xml:space="preserve"> 7.1 des CGC</w:t>
            </w:r>
            <w:r w:rsidR="00874E5B">
              <w:t>.</w:t>
            </w:r>
          </w:p>
          <w:p w14:paraId="355813DA" w14:textId="6C6D05DA" w:rsidR="006A5771" w:rsidRPr="00C477D6" w:rsidRDefault="006A5771" w:rsidP="00806DC6">
            <w:pPr>
              <w:numPr>
                <w:ilvl w:val="0"/>
                <w:numId w:val="19"/>
              </w:numPr>
              <w:spacing w:before="120" w:after="120" w:line="240" w:lineRule="auto"/>
              <w:ind w:left="1032" w:hanging="567"/>
            </w:pPr>
            <w:r>
              <w:t xml:space="preserve">« Maître d'ouvrage » a la signification qui lui est attribuée </w:t>
            </w:r>
            <w:r>
              <w:rPr>
                <w:b/>
                <w:bCs/>
              </w:rPr>
              <w:t>dans les CPC.</w:t>
            </w:r>
          </w:p>
          <w:p w14:paraId="77E97B9B" w14:textId="77777777" w:rsidR="00C477D6" w:rsidRPr="00C477D6" w:rsidRDefault="00C477D6" w:rsidP="00806DC6">
            <w:pPr>
              <w:numPr>
                <w:ilvl w:val="0"/>
                <w:numId w:val="19"/>
              </w:numPr>
              <w:spacing w:before="120" w:after="120" w:line="240" w:lineRule="auto"/>
              <w:ind w:left="1032" w:hanging="567"/>
            </w:pPr>
            <w:r>
              <w:t xml:space="preserve">« Force Majeure » a la signification qui est donnée à ce terme à la </w:t>
            </w:r>
            <w:proofErr w:type="spellStart"/>
            <w:r>
              <w:t>Sous-clause</w:t>
            </w:r>
            <w:proofErr w:type="spellEnd"/>
            <w:r>
              <w:t xml:space="preserve"> 29.1 des CGC. </w:t>
            </w:r>
          </w:p>
          <w:p w14:paraId="5337CFBC" w14:textId="77777777" w:rsidR="00C477D6" w:rsidRPr="00C477D6" w:rsidRDefault="00C477D6" w:rsidP="00806DC6">
            <w:pPr>
              <w:numPr>
                <w:ilvl w:val="0"/>
                <w:numId w:val="19"/>
              </w:numPr>
              <w:spacing w:before="120" w:after="120" w:line="240" w:lineRule="auto"/>
              <w:ind w:left="1032" w:hanging="567"/>
            </w:pPr>
            <w:r>
              <w:t>« CGC » désigne les Conditions Générales du Contrat.</w:t>
            </w:r>
          </w:p>
          <w:p w14:paraId="1F2944D4" w14:textId="77777777" w:rsidR="00C477D6" w:rsidRPr="00C477D6" w:rsidRDefault="00C477D6" w:rsidP="00806DC6">
            <w:pPr>
              <w:numPr>
                <w:ilvl w:val="0"/>
                <w:numId w:val="19"/>
              </w:numPr>
              <w:spacing w:before="120" w:after="120" w:line="240" w:lineRule="auto"/>
              <w:ind w:left="1032" w:hanging="567"/>
            </w:pPr>
            <w:r>
              <w:t>« Gouvernement » a le sens qui est donné à ce terme dans le préambule du présent Contrat.</w:t>
            </w:r>
          </w:p>
          <w:p w14:paraId="0D423137" w14:textId="77777777" w:rsidR="00C477D6" w:rsidRPr="00C477D6" w:rsidRDefault="00C477D6" w:rsidP="00806DC6">
            <w:pPr>
              <w:numPr>
                <w:ilvl w:val="0"/>
                <w:numId w:val="19"/>
              </w:numPr>
              <w:spacing w:before="120" w:after="120" w:line="240" w:lineRule="auto"/>
              <w:ind w:left="1032" w:hanging="567"/>
            </w:pPr>
            <w:r>
              <w:t>«Normes de performance de la SFI» signifie les Normes de performance de la Société Financière Internationale en matière de durabilité sociale et environnementale.</w:t>
            </w:r>
          </w:p>
          <w:p w14:paraId="3F66C74C" w14:textId="77777777" w:rsidR="00C477D6" w:rsidRPr="00C477D6" w:rsidRDefault="00C477D6" w:rsidP="00806DC6">
            <w:pPr>
              <w:numPr>
                <w:ilvl w:val="0"/>
                <w:numId w:val="19"/>
              </w:numPr>
              <w:spacing w:before="120" w:after="120" w:line="240" w:lineRule="auto"/>
              <w:ind w:left="1032" w:hanging="567"/>
            </w:pPr>
            <w:r>
              <w:t>« Personnel clé » désigne le Personnel qui figure à l’Annexe C  du présent Contrat.</w:t>
            </w:r>
          </w:p>
          <w:p w14:paraId="64F890EA" w14:textId="77777777" w:rsidR="00C477D6" w:rsidRPr="00C477D6" w:rsidRDefault="00C477D6" w:rsidP="00806DC6">
            <w:pPr>
              <w:numPr>
                <w:ilvl w:val="0"/>
                <w:numId w:val="19"/>
              </w:numPr>
              <w:spacing w:before="120" w:after="120" w:line="240" w:lineRule="auto"/>
              <w:ind w:left="1032" w:hanging="567"/>
            </w:pPr>
            <w:r>
              <w:t>« Lieu » désigne le (s) lieu (x) où les Services doivent être fournis, comme indiqué à l’annexe B du présent Contrat.</w:t>
            </w:r>
          </w:p>
          <w:p w14:paraId="2EDC46D6" w14:textId="77777777" w:rsidR="00C477D6" w:rsidRPr="00C477D6" w:rsidRDefault="00C477D6" w:rsidP="00806DC6">
            <w:pPr>
              <w:numPr>
                <w:ilvl w:val="0"/>
                <w:numId w:val="19"/>
              </w:numPr>
              <w:spacing w:before="120" w:after="120" w:line="240" w:lineRule="auto"/>
              <w:ind w:left="1032" w:hanging="567"/>
            </w:pPr>
            <w:r>
              <w:t xml:space="preserve">« Pays MCA » a la signification donnée à cette expression </w:t>
            </w:r>
            <w:r>
              <w:rPr>
                <w:b/>
                <w:bCs/>
              </w:rPr>
              <w:t>dans les CPC</w:t>
            </w:r>
            <w:r>
              <w:t>.</w:t>
            </w:r>
          </w:p>
          <w:p w14:paraId="539653D0" w14:textId="77777777" w:rsidR="00C477D6" w:rsidRPr="00C477D6" w:rsidRDefault="00C477D6" w:rsidP="00806DC6">
            <w:pPr>
              <w:numPr>
                <w:ilvl w:val="0"/>
                <w:numId w:val="19"/>
              </w:numPr>
              <w:spacing w:before="120" w:after="120" w:line="240" w:lineRule="auto"/>
              <w:ind w:left="1032" w:hanging="567"/>
            </w:pPr>
            <w:r>
              <w:t>« MCC » a la signification donnée à ce terme dans le préambule du présent Contrat.</w:t>
            </w:r>
          </w:p>
          <w:p w14:paraId="491A24C2" w14:textId="77777777" w:rsidR="00C477D6" w:rsidRPr="00C477D6" w:rsidRDefault="00C477D6" w:rsidP="00806DC6">
            <w:pPr>
              <w:numPr>
                <w:ilvl w:val="0"/>
                <w:numId w:val="19"/>
              </w:numPr>
              <w:spacing w:before="120" w:after="120" w:line="240" w:lineRule="auto"/>
              <w:ind w:left="1032" w:hanging="567"/>
            </w:pPr>
            <w:r>
              <w:t>« Financement MCC » a la signification donnée à ce terme dans le préambule du présent Contrat.</w:t>
            </w:r>
          </w:p>
          <w:p w14:paraId="0B010A49" w14:textId="77777777" w:rsidR="00C477D6" w:rsidRPr="00C477D6" w:rsidRDefault="00C477D6" w:rsidP="00806DC6">
            <w:pPr>
              <w:numPr>
                <w:ilvl w:val="0"/>
                <w:numId w:val="19"/>
              </w:numPr>
              <w:spacing w:before="120" w:after="120" w:line="240" w:lineRule="auto"/>
              <w:ind w:left="1032" w:hanging="567"/>
            </w:pPr>
            <w:r>
              <w:t>« Directives relatives à la Passation des marchés du programme de la MCC » désigne les Directives relatives à la passation des marchés du programme de la MCC publiées sur le site Web de la MCC, telles qu’amendées à l’occasion.</w:t>
            </w:r>
          </w:p>
          <w:p w14:paraId="41F443E6" w14:textId="77777777" w:rsidR="00C477D6" w:rsidRPr="00C477D6" w:rsidRDefault="00C477D6" w:rsidP="00806DC6">
            <w:pPr>
              <w:numPr>
                <w:ilvl w:val="0"/>
                <w:numId w:val="19"/>
              </w:numPr>
              <w:spacing w:before="120" w:after="120" w:line="240" w:lineRule="auto"/>
              <w:ind w:left="1032" w:hanging="567"/>
            </w:pPr>
            <w:r>
              <w:t>« Notification de l’adjudication du Contrat » désigne l'avis envoyé par le Maître d'ouvrage au Prestataire de services, l’avisant que son Offre a été retenue et acceptée, et faisant partie intégrante du présent Contrat.</w:t>
            </w:r>
          </w:p>
          <w:p w14:paraId="52DD9CEE" w14:textId="77777777" w:rsidR="00C477D6" w:rsidRPr="00C477D6" w:rsidRDefault="00C477D6" w:rsidP="00806DC6">
            <w:pPr>
              <w:numPr>
                <w:ilvl w:val="0"/>
                <w:numId w:val="19"/>
              </w:numPr>
              <w:spacing w:before="120" w:after="120" w:line="240" w:lineRule="auto"/>
              <w:ind w:left="1032" w:hanging="567"/>
            </w:pPr>
            <w:r>
              <w:lastRenderedPageBreak/>
              <w:t>« Partie » désigne le Maître d'ouvrage ou le Prestataire de services, selon le cas, et « Parties » signifie le Maître d'ouvrage ou le Prestataire de services.</w:t>
            </w:r>
          </w:p>
          <w:p w14:paraId="1ADA3027" w14:textId="21C22954" w:rsidR="00C477D6" w:rsidRPr="00C477D6" w:rsidRDefault="00874E5B" w:rsidP="00806DC6">
            <w:pPr>
              <w:numPr>
                <w:ilvl w:val="0"/>
                <w:numId w:val="19"/>
              </w:numPr>
              <w:spacing w:before="120" w:after="120" w:line="240" w:lineRule="auto"/>
              <w:ind w:left="1032" w:hanging="567"/>
            </w:pPr>
            <w:r>
              <w:t>« </w:t>
            </w:r>
            <w:r w:rsidR="00C477D6">
              <w:t>Personnel » désigne les personnes engagées par le Prestataire de services ou par un Sous-traitant en tant qu'employés et affectées à l'exécution des Services ou d’une partie des Services.</w:t>
            </w:r>
          </w:p>
          <w:p w14:paraId="2EB37E8D" w14:textId="42C7F22B" w:rsidR="00C477D6" w:rsidRPr="00C477D6" w:rsidRDefault="00C477D6" w:rsidP="00806DC6">
            <w:pPr>
              <w:numPr>
                <w:ilvl w:val="0"/>
                <w:numId w:val="19"/>
              </w:numPr>
              <w:spacing w:before="120" w:after="120" w:line="240" w:lineRule="auto"/>
              <w:ind w:left="1032" w:hanging="567"/>
            </w:pPr>
            <w:r>
              <w:t>« CPC » désigne les Conditions Particulières du Contrat qui permettent de modifier ou de compléter les CGC.</w:t>
            </w:r>
          </w:p>
          <w:p w14:paraId="370AB4B3" w14:textId="7EB3BD09" w:rsidR="00C477D6" w:rsidRPr="00C477D6" w:rsidRDefault="00C477D6" w:rsidP="00806DC6">
            <w:pPr>
              <w:numPr>
                <w:ilvl w:val="0"/>
                <w:numId w:val="19"/>
              </w:numPr>
              <w:spacing w:before="120" w:after="120" w:line="240" w:lineRule="auto"/>
              <w:ind w:left="1032" w:hanging="567"/>
            </w:pPr>
            <w:r>
              <w:t>« Services » ou « Services autres que Services de Conseil » désigne les activités que le Prestataire de services doit exécuter conformément au présent Contrat, comme décrit à l’Annexe B : Description des Services</w:t>
            </w:r>
            <w:r w:rsidR="00874E5B">
              <w:t xml:space="preserve">. </w:t>
            </w:r>
          </w:p>
          <w:p w14:paraId="30C309D3" w14:textId="77777777" w:rsidR="00C477D6" w:rsidRPr="00C477D6" w:rsidRDefault="00C477D6" w:rsidP="00806DC6">
            <w:pPr>
              <w:numPr>
                <w:ilvl w:val="0"/>
                <w:numId w:val="19"/>
              </w:numPr>
              <w:spacing w:before="120" w:after="120" w:line="240" w:lineRule="auto"/>
              <w:ind w:left="1032" w:hanging="567"/>
            </w:pPr>
            <w:r>
              <w:t>« Prestataire de services » désigne l’entité qui fournit les Services autres que Services de Conseil au Maître d'ouvrage au titre du Contrat.</w:t>
            </w:r>
          </w:p>
          <w:p w14:paraId="455CB27A" w14:textId="72610A27" w:rsidR="00C477D6" w:rsidRPr="00C477D6" w:rsidRDefault="00C477D6" w:rsidP="00806DC6">
            <w:pPr>
              <w:numPr>
                <w:ilvl w:val="0"/>
                <w:numId w:val="19"/>
              </w:numPr>
              <w:spacing w:before="120" w:after="120" w:line="240" w:lineRule="auto"/>
              <w:ind w:left="1032" w:hanging="567"/>
            </w:pPr>
            <w:r>
              <w:t>« Sous-traitant » désigne toute personne physique ou morale à laquelle le Prestataire de services sous-traite une partie des Biens à fournir ou l’exécution d’une partie des Services conformément aux termes et conditions du présent Contrat.</w:t>
            </w:r>
          </w:p>
          <w:p w14:paraId="1037CF76" w14:textId="77777777" w:rsidR="00C477D6" w:rsidRPr="00C477D6" w:rsidRDefault="00C477D6" w:rsidP="00806DC6">
            <w:pPr>
              <w:numPr>
                <w:ilvl w:val="0"/>
                <w:numId w:val="19"/>
              </w:numPr>
              <w:spacing w:before="120" w:after="120" w:line="240" w:lineRule="auto"/>
              <w:ind w:left="1032" w:hanging="567"/>
            </w:pPr>
            <w:r>
              <w:t>« Taxe(s)/Impôt(s) » a le sens qui est donné à ce terme dans le Compact ou tout autre accord connexe.</w:t>
            </w:r>
          </w:p>
          <w:p w14:paraId="481E8CE0" w14:textId="77777777" w:rsidR="00C477D6" w:rsidRPr="00C477D6" w:rsidRDefault="00C477D6" w:rsidP="00806DC6">
            <w:pPr>
              <w:numPr>
                <w:ilvl w:val="0"/>
                <w:numId w:val="19"/>
              </w:numPr>
              <w:spacing w:before="120" w:after="120" w:line="240" w:lineRule="auto"/>
              <w:ind w:left="1032" w:hanging="567"/>
            </w:pPr>
            <w:r>
              <w:t>« Traite des personnes » a le sens qui lui est attribué à la Clause 32 des CGC.</w:t>
            </w:r>
          </w:p>
        </w:tc>
      </w:tr>
      <w:tr w:rsidR="00C477D6" w:rsidRPr="00C477D6" w14:paraId="1FA7CEF8" w14:textId="77777777" w:rsidTr="003A53BE">
        <w:tc>
          <w:tcPr>
            <w:tcW w:w="1091" w:type="pct"/>
          </w:tcPr>
          <w:p w14:paraId="01AD0954" w14:textId="77777777" w:rsidR="00C477D6" w:rsidRPr="00A1066F" w:rsidRDefault="00C477D6" w:rsidP="00991D8E">
            <w:pPr>
              <w:pStyle w:val="Heading4GCC"/>
              <w:ind w:left="-108" w:firstLine="0"/>
              <w:contextualSpacing w:val="0"/>
            </w:pPr>
            <w:bookmarkStart w:id="2635" w:name="_Toc202352986"/>
            <w:bookmarkStart w:id="2636" w:name="_Toc202353197"/>
            <w:bookmarkStart w:id="2637" w:name="_Toc202353411"/>
            <w:bookmarkStart w:id="2638" w:name="_Toc433790943"/>
            <w:bookmarkStart w:id="2639" w:name="_Toc38999770"/>
            <w:bookmarkStart w:id="2640" w:name="_Toc55247621"/>
            <w:bookmarkStart w:id="2641" w:name="_Toc55900687"/>
            <w:bookmarkStart w:id="2642" w:name="_Toc55901200"/>
            <w:bookmarkStart w:id="2643" w:name="_Toc55950037"/>
            <w:bookmarkStart w:id="2644" w:name="_Toc61367961"/>
            <w:r>
              <w:lastRenderedPageBreak/>
              <w:t>Interprétation</w:t>
            </w:r>
            <w:bookmarkEnd w:id="2635"/>
            <w:bookmarkEnd w:id="2636"/>
            <w:bookmarkEnd w:id="2637"/>
            <w:bookmarkEnd w:id="2638"/>
            <w:bookmarkEnd w:id="2639"/>
            <w:bookmarkEnd w:id="2640"/>
            <w:bookmarkEnd w:id="2641"/>
            <w:bookmarkEnd w:id="2642"/>
            <w:bookmarkEnd w:id="2643"/>
            <w:bookmarkEnd w:id="2644"/>
          </w:p>
        </w:tc>
        <w:tc>
          <w:tcPr>
            <w:tcW w:w="3909" w:type="pct"/>
          </w:tcPr>
          <w:p w14:paraId="664B7F67" w14:textId="77777777" w:rsidR="00C477D6" w:rsidRPr="00C477D6" w:rsidRDefault="00C477D6" w:rsidP="00916E24">
            <w:pPr>
              <w:pStyle w:val="Heading5GCC"/>
              <w:spacing w:before="120" w:after="120" w:line="240" w:lineRule="auto"/>
              <w:ind w:left="607" w:hanging="709"/>
            </w:pPr>
            <w:r>
              <w:t>Pour interpréter ce Contrat, sauf indication contraire :</w:t>
            </w:r>
          </w:p>
          <w:p w14:paraId="796392D8" w14:textId="77777777" w:rsidR="00C477D6" w:rsidRPr="00C477D6" w:rsidRDefault="00C477D6" w:rsidP="00806DC6">
            <w:pPr>
              <w:numPr>
                <w:ilvl w:val="0"/>
                <w:numId w:val="20"/>
              </w:numPr>
              <w:spacing w:before="120" w:after="120" w:line="240" w:lineRule="auto"/>
              <w:ind w:left="1040"/>
            </w:pPr>
            <w:r>
              <w:t>(i) « confirmation » désigne confirmation par écrit ;</w:t>
            </w:r>
          </w:p>
          <w:p w14:paraId="7C05660C" w14:textId="77777777" w:rsidR="00C477D6" w:rsidRPr="00C477D6" w:rsidRDefault="00C477D6" w:rsidP="00806DC6">
            <w:pPr>
              <w:numPr>
                <w:ilvl w:val="0"/>
                <w:numId w:val="20"/>
              </w:numPr>
              <w:spacing w:before="120" w:after="120" w:line="240" w:lineRule="auto"/>
              <w:ind w:left="1040"/>
            </w:pPr>
            <w:r>
              <w:t>(ii) « par écrit » signifie qui a été communiqué sous forme écrite (par exemple, par la poste, par courriel ou par télécopie) livré avec accusé de réception ;</w:t>
            </w:r>
          </w:p>
          <w:p w14:paraId="7628C4AE" w14:textId="77777777" w:rsidR="00C477D6" w:rsidRPr="00C477D6" w:rsidRDefault="00C477D6" w:rsidP="00806DC6">
            <w:pPr>
              <w:numPr>
                <w:ilvl w:val="0"/>
                <w:numId w:val="20"/>
              </w:numPr>
              <w:spacing w:before="120" w:after="120" w:line="240" w:lineRule="auto"/>
              <w:ind w:left="1040"/>
            </w:pPr>
            <w:r>
              <w:t xml:space="preserve">(iii) à moins que le contexte ne l’exige autrement, les termes mentionnés au singulier comprennent également le pluriel et vice versa ; </w:t>
            </w:r>
          </w:p>
          <w:p w14:paraId="150E3DD3" w14:textId="77777777" w:rsidR="00C477D6" w:rsidRPr="00C477D6" w:rsidRDefault="00C477D6" w:rsidP="00806DC6">
            <w:pPr>
              <w:numPr>
                <w:ilvl w:val="0"/>
                <w:numId w:val="20"/>
              </w:numPr>
              <w:spacing w:before="120" w:after="120" w:line="240" w:lineRule="auto"/>
              <w:ind w:left="1040"/>
            </w:pPr>
            <w:r>
              <w:t>le féminin comprend le masculin et vice versa ; et</w:t>
            </w:r>
          </w:p>
          <w:p w14:paraId="5E668FCF" w14:textId="77777777" w:rsidR="00C477D6" w:rsidRPr="00C477D6" w:rsidRDefault="00C477D6" w:rsidP="00806DC6">
            <w:pPr>
              <w:numPr>
                <w:ilvl w:val="0"/>
                <w:numId w:val="20"/>
              </w:numPr>
              <w:spacing w:before="120" w:after="120" w:line="240" w:lineRule="auto"/>
              <w:ind w:left="1040"/>
            </w:pPr>
            <w:r>
              <w:t>les titres ne sont donnés qu’à titre de référence et ne limitent, n’altèrent en rien ou n’affectent nullement la signification des dispositions du présent Contrat.</w:t>
            </w:r>
          </w:p>
        </w:tc>
      </w:tr>
      <w:tr w:rsidR="00C477D6" w:rsidRPr="00C477D6" w14:paraId="1F914D7C" w14:textId="77777777" w:rsidTr="003A53BE">
        <w:tc>
          <w:tcPr>
            <w:tcW w:w="1091" w:type="pct"/>
          </w:tcPr>
          <w:p w14:paraId="03BBC09C" w14:textId="77777777" w:rsidR="00C477D6" w:rsidRPr="00A33F95" w:rsidRDefault="00C477D6" w:rsidP="007D35CB">
            <w:pPr>
              <w:pStyle w:val="BodyText"/>
              <w:spacing w:before="120" w:line="240" w:lineRule="auto"/>
              <w:ind w:left="-108"/>
              <w:jc w:val="left"/>
              <w:rPr>
                <w:b/>
              </w:rPr>
            </w:pPr>
            <w:bookmarkStart w:id="2645" w:name="_Toc443404526"/>
            <w:bookmarkStart w:id="2646" w:name="_Toc451500688"/>
            <w:bookmarkStart w:id="2647" w:name="_Toc38999771"/>
            <w:bookmarkStart w:id="2648" w:name="_Toc55247928"/>
            <w:r>
              <w:rPr>
                <w:b/>
              </w:rPr>
              <w:t>Contrat formant un tout</w:t>
            </w:r>
            <w:bookmarkEnd w:id="2645"/>
            <w:bookmarkEnd w:id="2646"/>
            <w:bookmarkEnd w:id="2647"/>
            <w:bookmarkEnd w:id="2648"/>
          </w:p>
        </w:tc>
        <w:tc>
          <w:tcPr>
            <w:tcW w:w="3909" w:type="pct"/>
          </w:tcPr>
          <w:p w14:paraId="54D8E335" w14:textId="6F12CD86" w:rsidR="00C477D6" w:rsidRPr="00C477D6" w:rsidRDefault="00C477D6" w:rsidP="00916E24">
            <w:pPr>
              <w:pStyle w:val="Heading5GCC"/>
              <w:spacing w:before="120" w:after="120" w:line="240" w:lineRule="auto"/>
              <w:ind w:left="607" w:hanging="709"/>
            </w:pPr>
            <w:r>
              <w:t xml:space="preserve">Le présent Contrat constitue l'intégralité de l'Accord conclu entre le Maître d'ouvrage et le Prestataire de services et remplace toutes </w:t>
            </w:r>
            <w:r>
              <w:lastRenderedPageBreak/>
              <w:t>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C477D6" w:rsidRPr="00C477D6" w14:paraId="44677F14" w14:textId="77777777" w:rsidTr="003A53BE">
        <w:tc>
          <w:tcPr>
            <w:tcW w:w="1091" w:type="pct"/>
          </w:tcPr>
          <w:p w14:paraId="245650BC" w14:textId="77777777" w:rsidR="00C477D6" w:rsidRPr="00A33F95" w:rsidRDefault="00C477D6" w:rsidP="007D35CB">
            <w:pPr>
              <w:pStyle w:val="BodyText"/>
              <w:spacing w:before="120" w:line="240" w:lineRule="auto"/>
              <w:ind w:left="-108"/>
              <w:jc w:val="left"/>
              <w:rPr>
                <w:b/>
              </w:rPr>
            </w:pPr>
            <w:bookmarkStart w:id="2649" w:name="_Toc443404527"/>
            <w:bookmarkStart w:id="2650" w:name="_Toc451500689"/>
            <w:bookmarkStart w:id="2651" w:name="_Toc38999772"/>
            <w:bookmarkStart w:id="2652" w:name="_Toc55247929"/>
            <w:r>
              <w:rPr>
                <w:b/>
              </w:rPr>
              <w:lastRenderedPageBreak/>
              <w:t>Modification</w:t>
            </w:r>
            <w:bookmarkEnd w:id="2649"/>
            <w:bookmarkEnd w:id="2650"/>
            <w:bookmarkEnd w:id="2651"/>
            <w:bookmarkEnd w:id="2652"/>
          </w:p>
        </w:tc>
        <w:tc>
          <w:tcPr>
            <w:tcW w:w="3909" w:type="pct"/>
          </w:tcPr>
          <w:p w14:paraId="1E64091A" w14:textId="77777777" w:rsidR="00C477D6" w:rsidRPr="00C477D6" w:rsidRDefault="00C477D6" w:rsidP="00916E24">
            <w:pPr>
              <w:pStyle w:val="Heading5GCC"/>
              <w:spacing w:before="120" w:after="120" w:line="240" w:lineRule="auto"/>
              <w:ind w:left="607" w:hanging="709"/>
            </w:pPr>
            <w:r>
              <w:t>Les dispositions suivantes s’appliquent à tout amendement ou toute modification du présent Contrat ;</w:t>
            </w:r>
          </w:p>
          <w:p w14:paraId="7EBDE4E3" w14:textId="77777777" w:rsidR="00C477D6" w:rsidRPr="00C477D6" w:rsidRDefault="00C477D6" w:rsidP="00806DC6">
            <w:pPr>
              <w:numPr>
                <w:ilvl w:val="0"/>
                <w:numId w:val="21"/>
              </w:numPr>
              <w:spacing w:before="120" w:after="120" w:line="240" w:lineRule="auto"/>
              <w:ind w:left="1040" w:hanging="161"/>
            </w:pPr>
            <w: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602CC61" w14:textId="285197EB" w:rsidR="00C477D6" w:rsidRPr="00C477D6" w:rsidRDefault="00C477D6" w:rsidP="00806DC6">
            <w:pPr>
              <w:numPr>
                <w:ilvl w:val="0"/>
                <w:numId w:val="21"/>
              </w:numPr>
              <w:spacing w:before="120" w:after="120" w:line="240" w:lineRule="auto"/>
              <w:ind w:left="1040" w:hanging="161"/>
            </w:pPr>
            <w:r>
              <w:t>L’approbation écrite préalable de la MCC est nécessaire dans le cas de toute modification ou variation introduite au présent Contrat qui</w:t>
            </w:r>
            <w:r w:rsidR="00874E5B">
              <w:t xml:space="preserve"> </w:t>
            </w:r>
            <w:r>
              <w:t>: (i) augmente la valeur initiale du Contrat (ii) prolonge la durée initiale du Contrat jusqu’au ou au-delà des seuils visés à la Pièce jointe A. Matrice d’approbation des Directives relatives à la Passation des marchés du Programme de la MCC.</w:t>
            </w:r>
          </w:p>
        </w:tc>
      </w:tr>
      <w:tr w:rsidR="00C477D6" w:rsidRPr="00C477D6" w14:paraId="26174A86" w14:textId="77777777" w:rsidTr="003A53BE">
        <w:tc>
          <w:tcPr>
            <w:tcW w:w="1091" w:type="pct"/>
          </w:tcPr>
          <w:p w14:paraId="5182F3F0" w14:textId="09EE0B51" w:rsidR="00C477D6" w:rsidRPr="00930E83" w:rsidRDefault="00C477D6" w:rsidP="007D35CB">
            <w:pPr>
              <w:pStyle w:val="BodyText"/>
              <w:spacing w:before="120" w:line="240" w:lineRule="auto"/>
              <w:ind w:left="-108"/>
              <w:jc w:val="left"/>
              <w:rPr>
                <w:b/>
              </w:rPr>
            </w:pPr>
            <w:bookmarkStart w:id="2653" w:name="_Toc443404528"/>
            <w:bookmarkStart w:id="2654" w:name="_Toc451500690"/>
            <w:bookmarkStart w:id="2655" w:name="_Toc38999773"/>
            <w:bookmarkStart w:id="2656" w:name="_Toc55247930"/>
            <w:r>
              <w:rPr>
                <w:b/>
              </w:rPr>
              <w:t>Renonciation</w:t>
            </w:r>
            <w:r>
              <w:rPr>
                <w:rStyle w:val="Heading4GCCChar"/>
                <w:bCs/>
              </w:rPr>
              <w:t>s, Absten</w:t>
            </w:r>
            <w:r>
              <w:rPr>
                <w:b/>
              </w:rPr>
              <w:t>tion, Etc.</w:t>
            </w:r>
            <w:bookmarkEnd w:id="2653"/>
            <w:bookmarkEnd w:id="2654"/>
            <w:bookmarkEnd w:id="2655"/>
            <w:bookmarkEnd w:id="2656"/>
          </w:p>
        </w:tc>
        <w:tc>
          <w:tcPr>
            <w:tcW w:w="3909" w:type="pct"/>
          </w:tcPr>
          <w:p w14:paraId="27D51794" w14:textId="77777777" w:rsidR="00C477D6" w:rsidRPr="00C477D6" w:rsidRDefault="00C477D6" w:rsidP="00916E24">
            <w:pPr>
              <w:pStyle w:val="Heading5GCC"/>
              <w:spacing w:before="120" w:after="120" w:line="240" w:lineRule="auto"/>
              <w:ind w:left="607" w:hanging="709"/>
            </w:pPr>
            <w:r>
              <w:t xml:space="preserve">Les dispositions suivantes s’appliquent à toute renonciation, abstention ou autre action similaire au titre du présent Contrat ; </w:t>
            </w:r>
          </w:p>
          <w:p w14:paraId="34F656FE" w14:textId="255B406D" w:rsidR="00C477D6" w:rsidRPr="00C477D6" w:rsidRDefault="00C477D6" w:rsidP="00806DC6">
            <w:pPr>
              <w:numPr>
                <w:ilvl w:val="0"/>
                <w:numId w:val="22"/>
              </w:numPr>
              <w:spacing w:before="120" w:after="120" w:line="240" w:lineRule="auto"/>
              <w:ind w:left="1032" w:hanging="142"/>
            </w:pPr>
            <w: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69741A06" w14:textId="77777777" w:rsidR="00C477D6" w:rsidRPr="00C477D6" w:rsidRDefault="00C477D6" w:rsidP="00806DC6">
            <w:pPr>
              <w:numPr>
                <w:ilvl w:val="0"/>
                <w:numId w:val="22"/>
              </w:numPr>
              <w:spacing w:before="120" w:after="120" w:line="240" w:lineRule="auto"/>
              <w:ind w:left="1032" w:hanging="142"/>
            </w:pPr>
            <w: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C477D6" w:rsidRPr="00C477D6" w14:paraId="604E9000" w14:textId="77777777" w:rsidTr="003A53BE">
        <w:tc>
          <w:tcPr>
            <w:tcW w:w="1091" w:type="pct"/>
          </w:tcPr>
          <w:p w14:paraId="6692B132" w14:textId="77777777" w:rsidR="00C477D6" w:rsidRPr="00A1066F" w:rsidRDefault="00C477D6" w:rsidP="007D35CB">
            <w:pPr>
              <w:pStyle w:val="Heading4"/>
              <w:numPr>
                <w:ilvl w:val="0"/>
                <w:numId w:val="0"/>
              </w:numPr>
              <w:ind w:left="-108"/>
              <w:contextualSpacing w:val="0"/>
            </w:pPr>
            <w:bookmarkStart w:id="2657" w:name="_Toc443404529"/>
            <w:bookmarkStart w:id="2658" w:name="_Toc451500691"/>
            <w:bookmarkStart w:id="2659" w:name="_Toc38999774"/>
            <w:bookmarkStart w:id="2660" w:name="_Toc55247931"/>
            <w:bookmarkStart w:id="2661" w:name="_Toc55950038"/>
            <w:r>
              <w:t>Indivisibilité</w:t>
            </w:r>
            <w:bookmarkEnd w:id="2657"/>
            <w:bookmarkEnd w:id="2658"/>
            <w:bookmarkEnd w:id="2659"/>
            <w:bookmarkEnd w:id="2660"/>
            <w:bookmarkEnd w:id="2661"/>
          </w:p>
        </w:tc>
        <w:tc>
          <w:tcPr>
            <w:tcW w:w="3909" w:type="pct"/>
          </w:tcPr>
          <w:p w14:paraId="24A4C60C" w14:textId="332F6D35" w:rsidR="00C477D6" w:rsidRPr="00C477D6" w:rsidRDefault="00C477D6" w:rsidP="00002E6F">
            <w:pPr>
              <w:pStyle w:val="Heading5GCC"/>
              <w:spacing w:before="120" w:after="120" w:line="240" w:lineRule="auto"/>
              <w:ind w:left="607" w:hanging="709"/>
            </w:pPr>
            <w:r>
              <w:t xml:space="preserve">L’invalidité ou le caractère inexécutoire d’une </w:t>
            </w:r>
            <w:r w:rsidR="00002E6F">
              <w:t>disposition</w:t>
            </w:r>
            <w:r>
              <w:t xml:space="preserve"> ou condition du présent Contrat n’affecte pas la validité ou le </w:t>
            </w:r>
            <w:r>
              <w:lastRenderedPageBreak/>
              <w:t>caractère exécutoire des autres dispositions et conditions du présent Contrat.</w:t>
            </w:r>
          </w:p>
        </w:tc>
      </w:tr>
      <w:tr w:rsidR="00C477D6" w:rsidRPr="00C477D6" w14:paraId="19E0E04A" w14:textId="77777777" w:rsidTr="003A53BE">
        <w:tc>
          <w:tcPr>
            <w:tcW w:w="1091" w:type="pct"/>
          </w:tcPr>
          <w:p w14:paraId="40F74171" w14:textId="77777777" w:rsidR="00C477D6" w:rsidRPr="00A1066F" w:rsidRDefault="00C477D6" w:rsidP="007D35CB">
            <w:pPr>
              <w:pStyle w:val="Heading4"/>
              <w:numPr>
                <w:ilvl w:val="0"/>
                <w:numId w:val="0"/>
              </w:numPr>
              <w:ind w:left="-108"/>
              <w:contextualSpacing w:val="0"/>
            </w:pPr>
            <w:bookmarkStart w:id="2662" w:name="_Toc443404530"/>
            <w:bookmarkStart w:id="2663" w:name="_Toc451500692"/>
            <w:bookmarkStart w:id="2664" w:name="_Toc38999775"/>
            <w:bookmarkStart w:id="2665" w:name="_Toc55247932"/>
            <w:bookmarkStart w:id="2666" w:name="_Toc55950039"/>
            <w:r>
              <w:lastRenderedPageBreak/>
              <w:t>Liste des documents composant le présent Contrat</w:t>
            </w:r>
            <w:bookmarkEnd w:id="2662"/>
            <w:bookmarkEnd w:id="2663"/>
            <w:bookmarkEnd w:id="2664"/>
            <w:bookmarkEnd w:id="2665"/>
            <w:bookmarkEnd w:id="2666"/>
          </w:p>
        </w:tc>
        <w:tc>
          <w:tcPr>
            <w:tcW w:w="3909" w:type="pct"/>
          </w:tcPr>
          <w:p w14:paraId="6896660A" w14:textId="77777777" w:rsidR="00C477D6" w:rsidRPr="00C477D6" w:rsidRDefault="00C477D6" w:rsidP="00916E24">
            <w:pPr>
              <w:pStyle w:val="Heading5GCC"/>
              <w:spacing w:before="120" w:after="120" w:line="240" w:lineRule="auto"/>
              <w:ind w:left="607" w:hanging="709"/>
            </w:pPr>
            <w:bookmarkStart w:id="2667" w:name="_Ref201660959"/>
            <w:r>
              <w:t>Les documents suivants sont réputés faire partie intégrante du présent Contrat et doivent être interprétés selon l’ordre de priorité suivant :</w:t>
            </w:r>
            <w:bookmarkEnd w:id="2667"/>
          </w:p>
          <w:p w14:paraId="6CD56D3D" w14:textId="77777777" w:rsidR="00C477D6" w:rsidRPr="00C477D6" w:rsidRDefault="00C477D6" w:rsidP="00806DC6">
            <w:pPr>
              <w:numPr>
                <w:ilvl w:val="0"/>
                <w:numId w:val="23"/>
              </w:numPr>
              <w:spacing w:before="120" w:after="120" w:line="240" w:lineRule="auto"/>
              <w:ind w:left="1174" w:hanging="284"/>
            </w:pPr>
            <w:r>
              <w:t>le Contrat comprenant le préambule et les autres clauses énoncées immédiatement avant les CGC, y compris les signatures du Maître d'ouvrage et du Prestataire de services ;</w:t>
            </w:r>
          </w:p>
          <w:p w14:paraId="52CCB4AC" w14:textId="77777777" w:rsidR="00C477D6" w:rsidRPr="00C477D6" w:rsidRDefault="00C477D6" w:rsidP="00806DC6">
            <w:pPr>
              <w:numPr>
                <w:ilvl w:val="0"/>
                <w:numId w:val="23"/>
              </w:numPr>
              <w:spacing w:before="120" w:after="120" w:line="240" w:lineRule="auto"/>
              <w:ind w:left="1174" w:hanging="284"/>
            </w:pPr>
            <w:r>
              <w:t>les CPC et l’Annexe A du présent Contrat ;</w:t>
            </w:r>
          </w:p>
          <w:p w14:paraId="123BF989" w14:textId="77777777" w:rsidR="00C477D6" w:rsidRPr="00C477D6" w:rsidRDefault="00C477D6" w:rsidP="00806DC6">
            <w:pPr>
              <w:numPr>
                <w:ilvl w:val="0"/>
                <w:numId w:val="23"/>
              </w:numPr>
              <w:spacing w:before="120" w:after="120" w:line="240" w:lineRule="auto"/>
              <w:ind w:left="1174" w:hanging="284"/>
            </w:pPr>
            <w:r>
              <w:t>les CGC ;</w:t>
            </w:r>
          </w:p>
          <w:p w14:paraId="21E0C873" w14:textId="77777777" w:rsidR="00C477D6" w:rsidRPr="00C477D6" w:rsidRDefault="00C477D6" w:rsidP="00806DC6">
            <w:pPr>
              <w:numPr>
                <w:ilvl w:val="0"/>
                <w:numId w:val="23"/>
              </w:numPr>
              <w:spacing w:before="120" w:after="120" w:line="240" w:lineRule="auto"/>
              <w:ind w:left="1174" w:hanging="284"/>
            </w:pPr>
            <w:r>
              <w:t>l'Avis d’adjudication du Contrat ;</w:t>
            </w:r>
          </w:p>
          <w:p w14:paraId="4776A8C9" w14:textId="77777777" w:rsidR="00C477D6" w:rsidRPr="00C477D6" w:rsidRDefault="00C477D6" w:rsidP="00806DC6">
            <w:pPr>
              <w:numPr>
                <w:ilvl w:val="0"/>
                <w:numId w:val="23"/>
              </w:numPr>
              <w:spacing w:before="120" w:after="120" w:line="240" w:lineRule="auto"/>
              <w:ind w:left="1174" w:hanging="284"/>
            </w:pPr>
            <w:r>
              <w:t xml:space="preserve">Annexe B: Description des services ; </w:t>
            </w:r>
          </w:p>
          <w:p w14:paraId="2E360C06" w14:textId="77777777" w:rsidR="00C477D6" w:rsidRPr="00C477D6" w:rsidRDefault="00C477D6" w:rsidP="00806DC6">
            <w:pPr>
              <w:numPr>
                <w:ilvl w:val="0"/>
                <w:numId w:val="23"/>
              </w:numPr>
              <w:spacing w:before="120" w:after="120" w:line="240" w:lineRule="auto"/>
              <w:ind w:left="1174" w:hanging="284"/>
            </w:pPr>
            <w:r>
              <w:t>Annexe C: Personnel clé du Prestataire de service</w:t>
            </w:r>
          </w:p>
          <w:p w14:paraId="6A781652" w14:textId="77777777" w:rsidR="00C477D6" w:rsidRPr="00C477D6" w:rsidRDefault="00C477D6" w:rsidP="00806DC6">
            <w:pPr>
              <w:numPr>
                <w:ilvl w:val="0"/>
                <w:numId w:val="23"/>
              </w:numPr>
              <w:spacing w:before="120" w:after="120" w:line="240" w:lineRule="auto"/>
              <w:ind w:left="1174" w:hanging="284"/>
            </w:pPr>
            <w:r>
              <w:t>Annexe D: Bordereau des Prix; et</w:t>
            </w:r>
          </w:p>
          <w:p w14:paraId="1BFD4752" w14:textId="77777777" w:rsidR="00C477D6" w:rsidRPr="00C477D6" w:rsidRDefault="00C477D6" w:rsidP="00806DC6">
            <w:pPr>
              <w:numPr>
                <w:ilvl w:val="0"/>
                <w:numId w:val="23"/>
              </w:numPr>
              <w:spacing w:before="120" w:after="120" w:line="240" w:lineRule="auto"/>
              <w:ind w:left="1174" w:hanging="284"/>
            </w:pPr>
            <w:r>
              <w:t>l’Offre du Prestataire de Services ;</w:t>
            </w:r>
          </w:p>
          <w:p w14:paraId="5EA5CE1C" w14:textId="77777777" w:rsidR="00C477D6" w:rsidRPr="00C477D6" w:rsidRDefault="00C477D6" w:rsidP="00806DC6">
            <w:pPr>
              <w:numPr>
                <w:ilvl w:val="0"/>
                <w:numId w:val="23"/>
              </w:numPr>
              <w:spacing w:before="120" w:after="120" w:line="240" w:lineRule="auto"/>
              <w:ind w:left="1174" w:hanging="284"/>
            </w:pPr>
            <w:r>
              <w:t xml:space="preserve">tout autre document </w:t>
            </w:r>
            <w:r>
              <w:rPr>
                <w:b/>
                <w:bCs/>
              </w:rPr>
              <w:t>mentionné dans les CPC</w:t>
            </w:r>
            <w:r>
              <w:t xml:space="preserve"> comme faisant partie du Contrat.</w:t>
            </w:r>
          </w:p>
        </w:tc>
      </w:tr>
      <w:tr w:rsidR="00C477D6" w:rsidRPr="00C477D6" w14:paraId="4B800DBD" w14:textId="77777777" w:rsidTr="003A53BE">
        <w:tc>
          <w:tcPr>
            <w:tcW w:w="1091" w:type="pct"/>
          </w:tcPr>
          <w:p w14:paraId="630941BC" w14:textId="77777777" w:rsidR="00C477D6" w:rsidRPr="00A1066F" w:rsidRDefault="00C477D6" w:rsidP="00991D8E">
            <w:pPr>
              <w:pStyle w:val="Heading4GCC"/>
              <w:ind w:left="-108" w:firstLine="0"/>
              <w:contextualSpacing w:val="0"/>
            </w:pPr>
            <w:bookmarkStart w:id="2668" w:name="_Toc151962131"/>
            <w:bookmarkStart w:id="2669" w:name="_Toc162134676"/>
            <w:bookmarkStart w:id="2670" w:name="_Toc198895511"/>
            <w:bookmarkStart w:id="2671" w:name="_Ref201706519"/>
            <w:bookmarkStart w:id="2672" w:name="_Toc202352987"/>
            <w:bookmarkStart w:id="2673" w:name="_Toc202353198"/>
            <w:bookmarkStart w:id="2674" w:name="_Toc202353412"/>
            <w:bookmarkStart w:id="2675" w:name="_Toc433790944"/>
            <w:bookmarkStart w:id="2676" w:name="_Toc38999776"/>
            <w:bookmarkStart w:id="2677" w:name="_Toc55247622"/>
            <w:bookmarkStart w:id="2678" w:name="_Toc55900688"/>
            <w:bookmarkStart w:id="2679" w:name="_Toc55901201"/>
            <w:bookmarkStart w:id="2680" w:name="_Toc55950040"/>
            <w:bookmarkStart w:id="2681" w:name="_Toc61367962"/>
            <w:bookmarkEnd w:id="2668"/>
            <w:r w:rsidRPr="00991D8E">
              <w:t>Exigences</w:t>
            </w:r>
            <w:r>
              <w:t xml:space="preserve"> </w:t>
            </w:r>
            <w:bookmarkEnd w:id="2669"/>
            <w:bookmarkEnd w:id="2670"/>
            <w:r>
              <w:t xml:space="preserve"> </w:t>
            </w:r>
            <w:bookmarkEnd w:id="2671"/>
            <w:bookmarkEnd w:id="2672"/>
            <w:bookmarkEnd w:id="2673"/>
            <w:bookmarkEnd w:id="2674"/>
            <w:bookmarkEnd w:id="2675"/>
            <w:r>
              <w:t>e</w:t>
            </w:r>
            <w:r>
              <w:rPr>
                <w:bCs/>
              </w:rPr>
              <w:t>n matière de fraude et de corruption</w:t>
            </w:r>
            <w:bookmarkEnd w:id="2676"/>
            <w:bookmarkEnd w:id="2677"/>
            <w:bookmarkEnd w:id="2678"/>
            <w:bookmarkEnd w:id="2679"/>
            <w:bookmarkEnd w:id="2680"/>
            <w:bookmarkEnd w:id="2681"/>
          </w:p>
        </w:tc>
        <w:tc>
          <w:tcPr>
            <w:tcW w:w="3909" w:type="pct"/>
          </w:tcPr>
          <w:p w14:paraId="752BB4BE" w14:textId="1DCCC85C" w:rsidR="00C477D6" w:rsidRPr="00C477D6" w:rsidRDefault="00C477D6" w:rsidP="00002E6F">
            <w:pPr>
              <w:pStyle w:val="Heading5GCC"/>
              <w:spacing w:before="120" w:after="120" w:line="240" w:lineRule="auto"/>
              <w:ind w:left="607" w:hanging="709"/>
            </w:pPr>
            <w:r>
              <w:t>La MCC exige de tous les bénéficiaires du Financement de la MCC, y compris du Maître d'ouvrage et de tout candidat, soumissionnaire, prestataire de services, fournisseur, entrepreneur, sous-traitant, consultant et sous-consultant dont les services auraient été sollicités au titre d’un contrat financé par la MCC, le respect des normes d’éthique les plus strictes lors de l’adjudication et de l’exécution de ces contrats.</w:t>
            </w:r>
          </w:p>
          <w:p w14:paraId="28C1C8FF" w14:textId="77777777" w:rsidR="00C477D6" w:rsidRPr="00C477D6" w:rsidRDefault="00C477D6" w:rsidP="00916E24">
            <w:pPr>
              <w:spacing w:before="120" w:after="120" w:line="240" w:lineRule="auto"/>
              <w:ind w:left="607"/>
            </w:pPr>
            <w: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2D48AEBD" w14:textId="77777777" w:rsidR="00C477D6" w:rsidRPr="00C477D6" w:rsidRDefault="00C477D6" w:rsidP="00916E24">
            <w:pPr>
              <w:spacing w:before="120" w:after="120" w:line="240" w:lineRule="auto"/>
              <w:ind w:left="607"/>
            </w:pPr>
            <w:r>
              <w:t xml:space="preserve">Toute entité recevant un financement de la MCC de plus de 500 000 dollars (y compris, mais pas exclusivement, des contrats et des subventions) sera tenue de certifier au Maître d'ouvrage qu'elle adoptera et mettra en application un code d'éthique et de conduite </w:t>
            </w:r>
            <w:r>
              <w:lastRenderedPageBreak/>
              <w:t xml:space="preserve">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586442CE" w14:textId="36A9674E" w:rsidR="00C477D6" w:rsidRPr="00C477D6" w:rsidRDefault="00775AE7" w:rsidP="00916E24">
            <w:pPr>
              <w:spacing w:before="120" w:after="120" w:line="240" w:lineRule="auto"/>
              <w:ind w:left="607"/>
            </w:pPr>
            <w:hyperlink r:id="rId46" w:history="1">
              <w:r w:rsidR="0020032F">
                <w:rPr>
                  <w:color w:val="0000FF" w:themeColor="hyperlink"/>
                  <w:u w:val="single"/>
                </w:rPr>
                <w:t>http://www.oecd.org/corruption/Anti-CorruptionEthicsComplianceHandbook.pdf</w:t>
              </w:r>
            </w:hyperlink>
            <w:r w:rsidR="0020032F">
              <w:t xml:space="preserve">; </w:t>
            </w:r>
          </w:p>
          <w:p w14:paraId="1963B0E1" w14:textId="1BECE6CB" w:rsidR="00C477D6" w:rsidRPr="00C477D6" w:rsidRDefault="00775AE7" w:rsidP="00916E24">
            <w:pPr>
              <w:spacing w:before="120" w:after="120" w:line="240" w:lineRule="auto"/>
              <w:ind w:left="607"/>
            </w:pPr>
            <w:hyperlink r:id="rId47" w:history="1">
              <w:r w:rsidR="0020032F">
                <w:rPr>
                  <w:color w:val="0000FF" w:themeColor="hyperlink"/>
                  <w:u w:val="single"/>
                </w:rPr>
                <w:t>https://www.cipe.org/wp-content/uploads/2014/01/CIPE_Anti-Corruption_Compliance_Guidebook.pdf</w:t>
              </w:r>
            </w:hyperlink>
          </w:p>
          <w:p w14:paraId="20856BA0" w14:textId="63D674DB" w:rsidR="00C477D6" w:rsidRPr="00C477D6" w:rsidRDefault="00C477D6" w:rsidP="00916E24">
            <w:pPr>
              <w:spacing w:before="120" w:after="120" w:line="240" w:lineRule="auto"/>
              <w:ind w:left="607"/>
            </w:pPr>
            <w:bookmarkStart w:id="2682" w:name="_Toc434936009"/>
            <w:bookmarkStart w:id="2683" w:name="_Toc443404532"/>
            <w:r>
              <w:t>Aux fins du Contrat, les termes ci-après sont définis de la façon suivante :</w:t>
            </w:r>
            <w:bookmarkEnd w:id="2682"/>
            <w:bookmarkEnd w:id="2683"/>
          </w:p>
          <w:p w14:paraId="397EA255" w14:textId="49800853" w:rsidR="00C477D6" w:rsidRPr="00C477D6" w:rsidRDefault="00C477D6" w:rsidP="00002E6F">
            <w:pPr>
              <w:numPr>
                <w:ilvl w:val="0"/>
                <w:numId w:val="47"/>
              </w:numPr>
              <w:spacing w:before="120" w:after="120" w:line="240" w:lineRule="auto"/>
              <w:ind w:left="890" w:hanging="425"/>
            </w:pPr>
            <w:r>
              <w:t>« </w:t>
            </w:r>
            <w:r w:rsidRPr="00002E6F">
              <w:rPr>
                <w:b/>
                <w:bCs/>
                <w:iCs w:val="0"/>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A265C1D" w14:textId="77777777" w:rsidR="00C477D6" w:rsidRPr="00C477D6" w:rsidRDefault="00C477D6" w:rsidP="00806DC6">
            <w:pPr>
              <w:numPr>
                <w:ilvl w:val="0"/>
                <w:numId w:val="47"/>
              </w:numPr>
              <w:spacing w:before="120" w:after="120" w:line="240" w:lineRule="auto"/>
              <w:ind w:left="890" w:hanging="425"/>
            </w:pPr>
            <w:r>
              <w:t>« </w:t>
            </w:r>
            <w:r>
              <w:rPr>
                <w:b/>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3CA89815" w14:textId="77777777" w:rsidR="00C477D6" w:rsidRPr="00C477D6" w:rsidRDefault="00C477D6" w:rsidP="00806DC6">
            <w:pPr>
              <w:numPr>
                <w:ilvl w:val="0"/>
                <w:numId w:val="47"/>
              </w:numPr>
              <w:spacing w:before="120" w:after="120" w:line="240" w:lineRule="auto"/>
              <w:ind w:left="890" w:hanging="425"/>
            </w:pPr>
            <w:r>
              <w:t>« </w:t>
            </w:r>
            <w:r>
              <w:rPr>
                <w:b/>
              </w:rPr>
              <w:t>corruption</w:t>
            </w:r>
            <w:r>
              <w:t> » désigne la proposition, le don, la réception ou la sollicitation, directement ou indirectement, de toute chose de valeur pour influencer indûment les actions d’un agent public, du personnel du Maître d'ouvrage,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2ADF2569" w14:textId="77777777" w:rsidR="00C477D6" w:rsidRPr="00C477D6" w:rsidRDefault="00C477D6" w:rsidP="00806DC6">
            <w:pPr>
              <w:numPr>
                <w:ilvl w:val="0"/>
                <w:numId w:val="47"/>
              </w:numPr>
              <w:spacing w:before="120" w:after="120" w:line="240" w:lineRule="auto"/>
              <w:ind w:left="890" w:hanging="425"/>
            </w:pPr>
            <w:r>
              <w:t>«</w:t>
            </w:r>
            <w:r>
              <w:rPr>
                <w:b/>
              </w:rPr>
              <w:t> fraude</w:t>
            </w:r>
            <w:r>
              <w:t xml:space="preserve"> » désigne tout acte ou toute omission, y compris toute déclaration qui, volontairement ou par négligence, induit ou </w:t>
            </w:r>
            <w:r>
              <w:lastRenderedPageBreak/>
              <w:t>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4DAB076F" w14:textId="77777777" w:rsidR="00C477D6" w:rsidRPr="00C477D6" w:rsidRDefault="00C477D6" w:rsidP="00806DC6">
            <w:pPr>
              <w:numPr>
                <w:ilvl w:val="0"/>
                <w:numId w:val="47"/>
              </w:numPr>
              <w:spacing w:before="120" w:after="120" w:line="240" w:lineRule="auto"/>
              <w:ind w:left="890" w:hanging="425"/>
            </w:pPr>
            <w:r>
              <w:t>« </w:t>
            </w:r>
            <w:r w:rsidRPr="00002E6F">
              <w:rPr>
                <w:b/>
                <w:bCs/>
              </w:rPr>
              <w:t>obstruction d’enquête sur des allégations de fraude ou de corruption</w:t>
            </w:r>
            <w:r>
              <w:t xml:space="preserve">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35490272" w14:textId="77777777" w:rsidR="00C477D6" w:rsidRPr="00C477D6" w:rsidRDefault="00C477D6" w:rsidP="00806DC6">
            <w:pPr>
              <w:numPr>
                <w:ilvl w:val="0"/>
                <w:numId w:val="47"/>
              </w:numPr>
              <w:spacing w:before="120" w:after="120" w:line="240" w:lineRule="auto"/>
              <w:ind w:left="890" w:hanging="425"/>
            </w:pPr>
            <w:r>
              <w:t>« </w:t>
            </w:r>
            <w:r w:rsidRPr="00002E6F">
              <w:rPr>
                <w:b/>
                <w:bCs/>
                <w:iCs w:val="0"/>
              </w:rPr>
              <w:t>pratiques interdites</w:t>
            </w:r>
            <w:r>
              <w:t xml:space="preserve">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4CEF9014" w14:textId="2759654E" w:rsidR="00C477D6" w:rsidRPr="00C477D6" w:rsidRDefault="00C477D6" w:rsidP="00806DC6">
            <w:pPr>
              <w:pStyle w:val="ListParagraph"/>
              <w:numPr>
                <w:ilvl w:val="0"/>
                <w:numId w:val="46"/>
              </w:numPr>
              <w:spacing w:before="120" w:after="120" w:line="240" w:lineRule="auto"/>
              <w:ind w:left="607" w:hanging="425"/>
              <w:contextualSpacing w:val="0"/>
            </w:pPr>
            <w:bookmarkStart w:id="2684" w:name="_Toc434936018"/>
            <w:bookmarkEnd w:id="2684"/>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Maître d'ouvrage, le Prestataire de services ou autre bénéficiaire ait pris à temps et à la satisfaction de la MCC les mesures appropriées pour remédier à la situation.</w:t>
            </w:r>
          </w:p>
          <w:p w14:paraId="34F05F69" w14:textId="5BDC07A4" w:rsidR="007D35CB" w:rsidRDefault="00C477D6" w:rsidP="00806DC6">
            <w:pPr>
              <w:pStyle w:val="ListParagraph"/>
              <w:numPr>
                <w:ilvl w:val="0"/>
                <w:numId w:val="46"/>
              </w:numPr>
              <w:spacing w:before="120" w:after="120" w:line="240" w:lineRule="auto"/>
              <w:ind w:left="607" w:hanging="425"/>
              <w:contextualSpacing w:val="0"/>
            </w:pPr>
            <w:r>
              <w:t xml:space="preserve">La MCC ou le Maître d'ouvrage peuvent prendre des sanctions à l’encontre du Prestataire de services, y compris exclure le Prestataire de services indéfiniment ou pour une période déterminée, de toute attribution de contrats financés par la MCC </w:t>
            </w:r>
            <w:r>
              <w:lastRenderedPageBreak/>
              <w:t xml:space="preserve">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contrat financé par la MCC. </w:t>
            </w:r>
          </w:p>
          <w:p w14:paraId="7E0972A5" w14:textId="5206B2A2" w:rsidR="00C477D6" w:rsidRPr="00C477D6" w:rsidRDefault="00C477D6" w:rsidP="00806DC6">
            <w:pPr>
              <w:pStyle w:val="ListParagraph"/>
              <w:numPr>
                <w:ilvl w:val="0"/>
                <w:numId w:val="46"/>
              </w:numPr>
              <w:spacing w:before="120" w:after="120" w:line="240" w:lineRule="auto"/>
              <w:ind w:left="607" w:hanging="425"/>
              <w:contextualSpacing w:val="0"/>
            </w:pPr>
            <w: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C477D6" w:rsidRPr="00C477D6" w14:paraId="18482BB3" w14:textId="77777777" w:rsidTr="003A53BE">
        <w:tc>
          <w:tcPr>
            <w:tcW w:w="1091" w:type="pct"/>
          </w:tcPr>
          <w:p w14:paraId="0A9BF7C9" w14:textId="773F687B" w:rsidR="00C477D6" w:rsidRPr="00A1066F" w:rsidRDefault="00C477D6" w:rsidP="00991D8E">
            <w:pPr>
              <w:pStyle w:val="Heading4GCC"/>
              <w:ind w:left="-108" w:firstLine="0"/>
              <w:contextualSpacing w:val="0"/>
            </w:pPr>
            <w:bookmarkStart w:id="2685" w:name="_Toc451499589"/>
            <w:bookmarkStart w:id="2686" w:name="_Toc451500140"/>
            <w:bookmarkStart w:id="2687" w:name="_Toc451500694"/>
            <w:bookmarkStart w:id="2688" w:name="_Toc451499592"/>
            <w:bookmarkStart w:id="2689" w:name="_Toc451500143"/>
            <w:bookmarkStart w:id="2690" w:name="_Toc451500697"/>
            <w:bookmarkStart w:id="2691" w:name="_Toc451499595"/>
            <w:bookmarkStart w:id="2692" w:name="_Toc451500146"/>
            <w:bookmarkStart w:id="2693" w:name="_Toc451500700"/>
            <w:bookmarkStart w:id="2694" w:name="_Toc38999777"/>
            <w:bookmarkStart w:id="2695" w:name="_Toc55247623"/>
            <w:bookmarkStart w:id="2696" w:name="_Toc55900689"/>
            <w:bookmarkStart w:id="2697" w:name="_Toc55901202"/>
            <w:bookmarkStart w:id="2698" w:name="_Toc55950041"/>
            <w:bookmarkStart w:id="2699" w:name="_Toc61367963"/>
            <w:bookmarkEnd w:id="2685"/>
            <w:bookmarkEnd w:id="2686"/>
            <w:bookmarkEnd w:id="2687"/>
            <w:bookmarkEnd w:id="2688"/>
            <w:bookmarkEnd w:id="2689"/>
            <w:bookmarkEnd w:id="2690"/>
            <w:bookmarkEnd w:id="2691"/>
            <w:bookmarkEnd w:id="2692"/>
            <w:bookmarkEnd w:id="2693"/>
            <w:r>
              <w:lastRenderedPageBreak/>
              <w:t>Commissions et primes</w:t>
            </w:r>
            <w:bookmarkEnd w:id="2694"/>
            <w:bookmarkEnd w:id="2695"/>
            <w:bookmarkEnd w:id="2696"/>
            <w:bookmarkEnd w:id="2697"/>
            <w:bookmarkEnd w:id="2698"/>
            <w:bookmarkEnd w:id="2699"/>
          </w:p>
        </w:tc>
        <w:tc>
          <w:tcPr>
            <w:tcW w:w="3909" w:type="pct"/>
          </w:tcPr>
          <w:p w14:paraId="1C7D919E" w14:textId="77777777" w:rsidR="00C477D6" w:rsidRPr="00C477D6" w:rsidRDefault="00C477D6" w:rsidP="00916E24">
            <w:pPr>
              <w:pStyle w:val="Heading5GCC"/>
              <w:spacing w:before="120" w:after="120" w:line="240" w:lineRule="auto"/>
              <w:ind w:left="607" w:hanging="709"/>
            </w:pPr>
            <w: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C477D6" w:rsidRPr="00C477D6" w14:paraId="6ACB976E" w14:textId="77777777" w:rsidTr="003A53BE">
        <w:tc>
          <w:tcPr>
            <w:tcW w:w="1091" w:type="pct"/>
          </w:tcPr>
          <w:p w14:paraId="23C12894" w14:textId="77777777" w:rsidR="00C477D6" w:rsidRPr="00A1066F" w:rsidRDefault="00C477D6" w:rsidP="00991D8E">
            <w:pPr>
              <w:pStyle w:val="Heading4GCC"/>
              <w:ind w:left="-108" w:firstLine="0"/>
              <w:contextualSpacing w:val="0"/>
            </w:pPr>
            <w:bookmarkStart w:id="2700" w:name="_Toc202352988"/>
            <w:bookmarkStart w:id="2701" w:name="_Toc202353199"/>
            <w:bookmarkStart w:id="2702" w:name="_Toc202353413"/>
            <w:bookmarkStart w:id="2703" w:name="_Toc433790945"/>
            <w:bookmarkStart w:id="2704" w:name="_Toc38999778"/>
            <w:bookmarkStart w:id="2705" w:name="_Toc55247624"/>
            <w:bookmarkStart w:id="2706" w:name="_Toc55900690"/>
            <w:bookmarkStart w:id="2707" w:name="_Toc55901203"/>
            <w:bookmarkStart w:id="2708" w:name="_Toc55950042"/>
            <w:bookmarkStart w:id="2709" w:name="_Toc61367964"/>
            <w:r>
              <w:t>Droit applicable et langue du Contrat</w:t>
            </w:r>
            <w:bookmarkEnd w:id="2700"/>
            <w:bookmarkEnd w:id="2701"/>
            <w:bookmarkEnd w:id="2702"/>
            <w:bookmarkEnd w:id="2703"/>
            <w:bookmarkEnd w:id="2704"/>
            <w:bookmarkEnd w:id="2705"/>
            <w:bookmarkEnd w:id="2706"/>
            <w:bookmarkEnd w:id="2707"/>
            <w:bookmarkEnd w:id="2708"/>
            <w:bookmarkEnd w:id="2709"/>
          </w:p>
        </w:tc>
        <w:tc>
          <w:tcPr>
            <w:tcW w:w="3909" w:type="pct"/>
          </w:tcPr>
          <w:p w14:paraId="443E723C" w14:textId="77777777" w:rsidR="00C477D6" w:rsidRPr="00C477D6" w:rsidRDefault="00C477D6" w:rsidP="00916E24">
            <w:pPr>
              <w:pStyle w:val="Heading5GCC"/>
              <w:spacing w:before="120" w:after="120" w:line="240" w:lineRule="auto"/>
              <w:ind w:left="607" w:hanging="709"/>
            </w:pPr>
            <w:r>
              <w:t>Le présent Contrat, sa signification, son interprétation et les relations entre les parties seront soumis au Droit applicable.</w:t>
            </w:r>
          </w:p>
          <w:p w14:paraId="2AB131AE" w14:textId="77777777" w:rsidR="00C477D6" w:rsidRPr="00C477D6" w:rsidRDefault="00C477D6" w:rsidP="00916E24">
            <w:pPr>
              <w:pStyle w:val="Heading5GCC"/>
              <w:spacing w:before="120" w:after="120" w:line="240" w:lineRule="auto"/>
              <w:ind w:left="607" w:hanging="709"/>
            </w:pPr>
            <w:r>
              <w:t xml:space="preserve">Le présent Contrat a été signé dans la ou les langues </w:t>
            </w:r>
            <w:r>
              <w:rPr>
                <w:b/>
                <w:bCs/>
              </w:rPr>
              <w:t>visé(es) aux CPC.</w:t>
            </w:r>
            <w:r>
              <w:t xml:space="preserve"> Si le Contrat est signé à la fois en anglais et dans une autre langue, la version anglaise fera foi et sera la langue de prédilection pour toutes les questions relatives à la signification et à l’interprétation du présent Contrat.</w:t>
            </w:r>
          </w:p>
        </w:tc>
      </w:tr>
      <w:tr w:rsidR="00C477D6" w:rsidRPr="00C477D6" w14:paraId="1680482E" w14:textId="77777777" w:rsidTr="003A53BE">
        <w:tc>
          <w:tcPr>
            <w:tcW w:w="1091" w:type="pct"/>
          </w:tcPr>
          <w:p w14:paraId="1F7D5225" w14:textId="77777777" w:rsidR="00C477D6" w:rsidRPr="00A1066F" w:rsidRDefault="00C477D6" w:rsidP="00991D8E">
            <w:pPr>
              <w:pStyle w:val="Heading4GCC"/>
              <w:ind w:left="-108" w:firstLine="0"/>
              <w:contextualSpacing w:val="0"/>
            </w:pPr>
            <w:bookmarkStart w:id="2710" w:name="_Toc451499600"/>
            <w:bookmarkStart w:id="2711" w:name="_Toc451500151"/>
            <w:bookmarkStart w:id="2712" w:name="_Toc451500705"/>
            <w:bookmarkStart w:id="2713" w:name="_Toc202352989"/>
            <w:bookmarkStart w:id="2714" w:name="_Toc202353200"/>
            <w:bookmarkStart w:id="2715" w:name="_Toc202353414"/>
            <w:bookmarkStart w:id="2716" w:name="_Toc433790946"/>
            <w:bookmarkStart w:id="2717" w:name="_Toc38999779"/>
            <w:bookmarkStart w:id="2718" w:name="_Toc55247625"/>
            <w:bookmarkStart w:id="2719" w:name="_Toc55900691"/>
            <w:bookmarkStart w:id="2720" w:name="_Toc55901204"/>
            <w:bookmarkStart w:id="2721" w:name="_Toc55950043"/>
            <w:bookmarkStart w:id="2722" w:name="_Toc61367965"/>
            <w:bookmarkEnd w:id="2710"/>
            <w:bookmarkEnd w:id="2711"/>
            <w:bookmarkEnd w:id="2712"/>
            <w:r>
              <w:t>Association</w:t>
            </w:r>
            <w:bookmarkEnd w:id="2713"/>
            <w:bookmarkEnd w:id="2714"/>
            <w:bookmarkEnd w:id="2715"/>
            <w:bookmarkEnd w:id="2716"/>
            <w:bookmarkEnd w:id="2717"/>
            <w:bookmarkEnd w:id="2718"/>
            <w:bookmarkEnd w:id="2719"/>
            <w:bookmarkEnd w:id="2720"/>
            <w:bookmarkEnd w:id="2721"/>
            <w:bookmarkEnd w:id="2722"/>
          </w:p>
        </w:tc>
        <w:tc>
          <w:tcPr>
            <w:tcW w:w="3909" w:type="pct"/>
          </w:tcPr>
          <w:p w14:paraId="25C52099" w14:textId="77777777" w:rsidR="00C477D6" w:rsidRPr="00C477D6" w:rsidRDefault="00C477D6" w:rsidP="00916E24">
            <w:pPr>
              <w:pStyle w:val="Heading5GCC"/>
              <w:spacing w:before="120" w:after="120" w:line="240" w:lineRule="auto"/>
              <w:ind w:left="607" w:hanging="709"/>
            </w:pPr>
            <w:bookmarkStart w:id="2723" w:name="_Ref201660989"/>
            <w: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br/>
              <w:t xml:space="preserve">La composition ou la constitution de la co-entreprise  ou autre </w:t>
            </w:r>
            <w:r>
              <w:lastRenderedPageBreak/>
              <w:t>association ne peut être modifiée sans l’approbation écrite préalable du Maître d'ouvrage.</w:t>
            </w:r>
            <w:bookmarkEnd w:id="2723"/>
          </w:p>
        </w:tc>
      </w:tr>
      <w:tr w:rsidR="00C477D6" w:rsidRPr="00C477D6" w14:paraId="4706E7E0" w14:textId="77777777" w:rsidTr="003A53BE">
        <w:tc>
          <w:tcPr>
            <w:tcW w:w="1091" w:type="pct"/>
          </w:tcPr>
          <w:p w14:paraId="525DC1D6" w14:textId="77777777" w:rsidR="00C477D6" w:rsidRPr="00A1066F" w:rsidRDefault="00C477D6" w:rsidP="00991D8E">
            <w:pPr>
              <w:pStyle w:val="Heading4GCC"/>
              <w:ind w:left="-108" w:firstLine="0"/>
              <w:contextualSpacing w:val="0"/>
            </w:pPr>
            <w:bookmarkStart w:id="2724" w:name="_Ref201706515"/>
            <w:bookmarkStart w:id="2725" w:name="_Toc202352990"/>
            <w:bookmarkStart w:id="2726" w:name="_Toc202353201"/>
            <w:bookmarkStart w:id="2727" w:name="_Toc202353415"/>
            <w:bookmarkStart w:id="2728" w:name="_Toc433790947"/>
            <w:bookmarkStart w:id="2729" w:name="_Toc38999780"/>
            <w:bookmarkStart w:id="2730" w:name="_Toc55247626"/>
            <w:bookmarkStart w:id="2731" w:name="_Toc55900692"/>
            <w:bookmarkStart w:id="2732" w:name="_Toc55901205"/>
            <w:bookmarkStart w:id="2733" w:name="_Toc55950044"/>
            <w:bookmarkStart w:id="2734" w:name="_Toc61367966"/>
            <w:r>
              <w:lastRenderedPageBreak/>
              <w:t>Eligibilité</w:t>
            </w:r>
            <w:bookmarkEnd w:id="2724"/>
            <w:bookmarkEnd w:id="2725"/>
            <w:bookmarkEnd w:id="2726"/>
            <w:bookmarkEnd w:id="2727"/>
            <w:bookmarkEnd w:id="2728"/>
            <w:bookmarkEnd w:id="2729"/>
            <w:bookmarkEnd w:id="2730"/>
            <w:bookmarkEnd w:id="2731"/>
            <w:bookmarkEnd w:id="2732"/>
            <w:bookmarkEnd w:id="2733"/>
            <w:bookmarkEnd w:id="2734"/>
          </w:p>
        </w:tc>
        <w:tc>
          <w:tcPr>
            <w:tcW w:w="3909" w:type="pct"/>
          </w:tcPr>
          <w:p w14:paraId="71E20043" w14:textId="77777777" w:rsidR="00C477D6" w:rsidRPr="00C477D6" w:rsidRDefault="00C477D6" w:rsidP="00916E24">
            <w:pPr>
              <w:pStyle w:val="Heading5GCC"/>
              <w:spacing w:before="120" w:after="120" w:line="240" w:lineRule="auto"/>
              <w:ind w:left="607" w:hanging="709"/>
            </w:pPr>
            <w:bookmarkStart w:id="2735" w:name="_Ref201706859"/>
            <w:r>
              <w:t xml:space="preserve">Le Prestataire de services et ses sous-traitants devront avoir en permanence, tout au long de la durée du présent Contrat, la nationalité d'un pays ou d'un territoire éligible, conformément aux stipulations du Compact, aux </w:t>
            </w:r>
            <w:r>
              <w:rPr>
                <w:i/>
                <w:iCs/>
              </w:rPr>
              <w:t>Directives relatives à la Passation des marchés du Programme de la MCC</w:t>
            </w:r>
            <w:r>
              <w:t xml:space="preserve">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2735"/>
          </w:p>
          <w:p w14:paraId="0630FC29" w14:textId="77777777" w:rsidR="00C477D6" w:rsidRPr="00C477D6" w:rsidRDefault="00C477D6" w:rsidP="00916E24">
            <w:pPr>
              <w:pStyle w:val="Heading5GCC"/>
              <w:spacing w:before="120" w:after="120" w:line="240" w:lineRule="auto"/>
              <w:ind w:left="607" w:hanging="709"/>
            </w:pPr>
            <w:r>
              <w:t>Les services à fournir au titre du présent Contrat et financés par le Compact doivent provenir d’un pays éligible.</w:t>
            </w:r>
          </w:p>
          <w:p w14:paraId="20466113" w14:textId="77777777" w:rsidR="00C477D6" w:rsidRPr="00C477D6" w:rsidRDefault="00C477D6" w:rsidP="00916E24">
            <w:pPr>
              <w:pStyle w:val="Heading5GCC"/>
              <w:spacing w:before="120" w:after="120" w:line="240" w:lineRule="auto"/>
              <w:ind w:left="607" w:hanging="709"/>
            </w:pPr>
            <w:r>
              <w:t>Aux fins de la présente Clause 7 des CGC, « origine » désigne le lieu à partir duquel les services sont fournis.</w:t>
            </w:r>
          </w:p>
        </w:tc>
      </w:tr>
      <w:tr w:rsidR="00C477D6" w:rsidRPr="00C477D6" w14:paraId="563B2512" w14:textId="77777777" w:rsidTr="003A53BE">
        <w:tc>
          <w:tcPr>
            <w:tcW w:w="1091" w:type="pct"/>
          </w:tcPr>
          <w:p w14:paraId="6EFA4B46" w14:textId="77777777" w:rsidR="00C477D6" w:rsidRPr="00A1066F" w:rsidRDefault="00C477D6" w:rsidP="00991D8E">
            <w:pPr>
              <w:pStyle w:val="Heading4GCC"/>
              <w:ind w:left="-108" w:firstLine="0"/>
              <w:contextualSpacing w:val="0"/>
            </w:pPr>
            <w:bookmarkStart w:id="2736" w:name="_Toc451499605"/>
            <w:bookmarkStart w:id="2737" w:name="_Toc451500156"/>
            <w:bookmarkStart w:id="2738" w:name="_Toc451500710"/>
            <w:bookmarkStart w:id="2739" w:name="_Toc451499608"/>
            <w:bookmarkStart w:id="2740" w:name="_Toc451500159"/>
            <w:bookmarkStart w:id="2741" w:name="_Toc451500713"/>
            <w:bookmarkStart w:id="2742" w:name="_Ref201706151"/>
            <w:bookmarkStart w:id="2743" w:name="_Toc202352991"/>
            <w:bookmarkStart w:id="2744" w:name="_Toc202353202"/>
            <w:bookmarkStart w:id="2745" w:name="_Toc202353416"/>
            <w:bookmarkStart w:id="2746" w:name="_Toc433790948"/>
            <w:bookmarkStart w:id="2747" w:name="_Toc38999781"/>
            <w:bookmarkStart w:id="2748" w:name="_Toc55247627"/>
            <w:bookmarkStart w:id="2749" w:name="_Toc55900693"/>
            <w:bookmarkStart w:id="2750" w:name="_Toc55901206"/>
            <w:bookmarkStart w:id="2751" w:name="_Toc55950045"/>
            <w:bookmarkStart w:id="2752" w:name="_Toc61367967"/>
            <w:bookmarkEnd w:id="2736"/>
            <w:bookmarkEnd w:id="2737"/>
            <w:bookmarkEnd w:id="2738"/>
            <w:bookmarkEnd w:id="2739"/>
            <w:bookmarkEnd w:id="2740"/>
            <w:bookmarkEnd w:id="2741"/>
            <w:r>
              <w:t>Avis</w:t>
            </w:r>
            <w:bookmarkEnd w:id="2742"/>
            <w:bookmarkEnd w:id="2743"/>
            <w:bookmarkEnd w:id="2744"/>
            <w:bookmarkEnd w:id="2745"/>
            <w:bookmarkEnd w:id="2746"/>
            <w:bookmarkEnd w:id="2747"/>
            <w:bookmarkEnd w:id="2748"/>
            <w:bookmarkEnd w:id="2749"/>
            <w:bookmarkEnd w:id="2750"/>
            <w:bookmarkEnd w:id="2751"/>
            <w:bookmarkEnd w:id="2752"/>
          </w:p>
        </w:tc>
        <w:tc>
          <w:tcPr>
            <w:tcW w:w="3909" w:type="pct"/>
          </w:tcPr>
          <w:p w14:paraId="1326A089" w14:textId="77777777" w:rsidR="00C477D6" w:rsidRPr="00C477D6" w:rsidRDefault="00C477D6" w:rsidP="00916E24">
            <w:pPr>
              <w:pStyle w:val="Heading5GCC"/>
              <w:spacing w:before="120" w:after="120" w:line="240" w:lineRule="auto"/>
              <w:ind w:left="607" w:hanging="709"/>
            </w:pPr>
            <w:bookmarkStart w:id="2753" w:name="_Ref201660993"/>
            <w: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w:t>
            </w:r>
            <w:r>
              <w:rPr>
                <w:b/>
                <w:bCs/>
              </w:rPr>
              <w:t xml:space="preserve"> indiquée dans les CPC</w:t>
            </w:r>
            <w:r>
              <w:t>, ou envoyée par télécopie confirmée ou courriel confirmé à cette Partie, si, dans l’un ou dans l’autre cas, l’envoi a lieu pendant les heures normales de bureau de la Partie destinataire.</w:t>
            </w:r>
            <w:bookmarkEnd w:id="2753"/>
          </w:p>
          <w:p w14:paraId="4BE97505" w14:textId="3F6389D6" w:rsidR="00C477D6" w:rsidRPr="00C477D6" w:rsidRDefault="00C477D6" w:rsidP="00916E24">
            <w:pPr>
              <w:pStyle w:val="Heading5GCC"/>
              <w:spacing w:before="120" w:after="120" w:line="240" w:lineRule="auto"/>
              <w:ind w:left="607" w:hanging="709"/>
            </w:pPr>
            <w:r>
              <w:t xml:space="preserve">Une Partie peut modifier son nom ou l’adresse où lui seront effectuées les notifications conformément au présent Contrat par notification de l’autre Partie dudit changement par avis envoyé à l’adresse </w:t>
            </w:r>
            <w:r>
              <w:rPr>
                <w:b/>
                <w:bCs/>
              </w:rPr>
              <w:t>indiquée dans les CPC.</w:t>
            </w:r>
          </w:p>
        </w:tc>
      </w:tr>
      <w:tr w:rsidR="00C477D6" w:rsidRPr="00C477D6" w14:paraId="50A39A25" w14:textId="77777777" w:rsidTr="003A53BE">
        <w:tc>
          <w:tcPr>
            <w:tcW w:w="1091" w:type="pct"/>
          </w:tcPr>
          <w:p w14:paraId="3609FEBA" w14:textId="77777777" w:rsidR="00C477D6" w:rsidRPr="00A1066F" w:rsidRDefault="00C477D6" w:rsidP="00991D8E">
            <w:pPr>
              <w:pStyle w:val="Heading4GCC"/>
              <w:ind w:left="-108" w:firstLine="0"/>
              <w:contextualSpacing w:val="0"/>
            </w:pPr>
            <w:bookmarkStart w:id="2754" w:name="_Toc451499612"/>
            <w:bookmarkStart w:id="2755" w:name="_Toc451500163"/>
            <w:bookmarkStart w:id="2756" w:name="_Toc451500717"/>
            <w:bookmarkStart w:id="2757" w:name="_Ref201705894"/>
            <w:bookmarkStart w:id="2758" w:name="_Toc202352992"/>
            <w:bookmarkStart w:id="2759" w:name="_Toc202353203"/>
            <w:bookmarkStart w:id="2760" w:name="_Toc202353417"/>
            <w:bookmarkStart w:id="2761" w:name="_Toc433790949"/>
            <w:bookmarkStart w:id="2762" w:name="_Toc38999782"/>
            <w:bookmarkStart w:id="2763" w:name="_Toc55247628"/>
            <w:bookmarkStart w:id="2764" w:name="_Toc55900694"/>
            <w:bookmarkStart w:id="2765" w:name="_Toc55901207"/>
            <w:bookmarkStart w:id="2766" w:name="_Toc55950046"/>
            <w:bookmarkStart w:id="2767" w:name="_Toc61367968"/>
            <w:bookmarkEnd w:id="2754"/>
            <w:bookmarkEnd w:id="2755"/>
            <w:bookmarkEnd w:id="2756"/>
            <w:r>
              <w:t>Règlement des différends</w:t>
            </w:r>
            <w:bookmarkEnd w:id="2757"/>
            <w:bookmarkEnd w:id="2758"/>
            <w:bookmarkEnd w:id="2759"/>
            <w:bookmarkEnd w:id="2760"/>
            <w:bookmarkEnd w:id="2761"/>
            <w:bookmarkEnd w:id="2762"/>
            <w:bookmarkEnd w:id="2763"/>
            <w:bookmarkEnd w:id="2764"/>
            <w:bookmarkEnd w:id="2765"/>
            <w:bookmarkEnd w:id="2766"/>
            <w:bookmarkEnd w:id="2767"/>
          </w:p>
        </w:tc>
        <w:tc>
          <w:tcPr>
            <w:tcW w:w="3909" w:type="pct"/>
          </w:tcPr>
          <w:p w14:paraId="387E0195" w14:textId="77777777" w:rsidR="00C477D6" w:rsidRPr="00C477D6" w:rsidRDefault="00C477D6" w:rsidP="00916E24">
            <w:pPr>
              <w:pStyle w:val="Heading5GCC"/>
              <w:spacing w:before="120" w:after="120" w:line="240" w:lineRule="auto"/>
              <w:ind w:left="607" w:hanging="709"/>
            </w:pPr>
            <w:bookmarkStart w:id="2768" w:name="_Ref201705727"/>
            <w:r>
              <w:t>Le Maître d'ouvrage et le Prestataire de services feront de leur mieux pour régler à l’amiable les différends qui pourraient surgir de l’exécution ou de l’interprétation du présent Contrat.</w:t>
            </w:r>
            <w:bookmarkEnd w:id="2768"/>
          </w:p>
          <w:p w14:paraId="550F8D11" w14:textId="77777777" w:rsidR="00C477D6" w:rsidRPr="00C477D6" w:rsidRDefault="00C477D6" w:rsidP="00916E24">
            <w:pPr>
              <w:pStyle w:val="Heading5GCC"/>
              <w:spacing w:before="120" w:after="120" w:line="240" w:lineRule="auto"/>
              <w:ind w:left="607" w:hanging="709"/>
            </w:pPr>
            <w:r>
              <w:t xml:space="preserve">Tout différend ou litige conformément à la </w:t>
            </w:r>
            <w:proofErr w:type="spellStart"/>
            <w:r>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bCs/>
              </w:rPr>
              <w:t xml:space="preserve"> dans les CPC.</w:t>
            </w:r>
          </w:p>
        </w:tc>
      </w:tr>
      <w:tr w:rsidR="00C477D6" w:rsidRPr="00C477D6" w14:paraId="27861980" w14:textId="77777777" w:rsidTr="003A53BE">
        <w:tc>
          <w:tcPr>
            <w:tcW w:w="1091" w:type="pct"/>
          </w:tcPr>
          <w:p w14:paraId="2F5D5688" w14:textId="77777777" w:rsidR="00C477D6" w:rsidRPr="00A1066F" w:rsidRDefault="00C477D6" w:rsidP="00991D8E">
            <w:pPr>
              <w:pStyle w:val="Heading4GCC"/>
              <w:ind w:left="-108" w:firstLine="0"/>
              <w:contextualSpacing w:val="0"/>
            </w:pPr>
            <w:bookmarkStart w:id="2769" w:name="_Toc451499616"/>
            <w:bookmarkStart w:id="2770" w:name="_Toc451500167"/>
            <w:bookmarkStart w:id="2771" w:name="_Toc451500721"/>
            <w:bookmarkStart w:id="2772" w:name="_Ref201706740"/>
            <w:bookmarkStart w:id="2773" w:name="_Toc202352993"/>
            <w:bookmarkStart w:id="2774" w:name="_Toc202353204"/>
            <w:bookmarkStart w:id="2775" w:name="_Toc202353418"/>
            <w:bookmarkStart w:id="2776" w:name="_Toc433790950"/>
            <w:bookmarkStart w:id="2777" w:name="_Toc38999783"/>
            <w:bookmarkStart w:id="2778" w:name="_Toc55247629"/>
            <w:bookmarkStart w:id="2779" w:name="_Toc55900695"/>
            <w:bookmarkStart w:id="2780" w:name="_Toc55901208"/>
            <w:bookmarkStart w:id="2781" w:name="_Toc55950047"/>
            <w:bookmarkStart w:id="2782" w:name="_Toc61367969"/>
            <w:bookmarkEnd w:id="2769"/>
            <w:bookmarkEnd w:id="2770"/>
            <w:bookmarkEnd w:id="2771"/>
            <w:r>
              <w:t xml:space="preserve">Etendue </w:t>
            </w:r>
            <w:bookmarkEnd w:id="2772"/>
            <w:bookmarkEnd w:id="2773"/>
            <w:bookmarkEnd w:id="2774"/>
            <w:bookmarkEnd w:id="2775"/>
            <w:bookmarkEnd w:id="2776"/>
            <w:r>
              <w:rPr>
                <w:bCs/>
              </w:rPr>
              <w:t>des</w:t>
            </w:r>
            <w:r>
              <w:t xml:space="preserve"> Services</w:t>
            </w:r>
            <w:bookmarkEnd w:id="2777"/>
            <w:bookmarkEnd w:id="2778"/>
            <w:bookmarkEnd w:id="2779"/>
            <w:bookmarkEnd w:id="2780"/>
            <w:bookmarkEnd w:id="2781"/>
            <w:bookmarkEnd w:id="2782"/>
          </w:p>
        </w:tc>
        <w:tc>
          <w:tcPr>
            <w:tcW w:w="3909" w:type="pct"/>
          </w:tcPr>
          <w:p w14:paraId="2ACD781F" w14:textId="77777777" w:rsidR="00C477D6" w:rsidRPr="00C477D6" w:rsidRDefault="00C477D6" w:rsidP="00916E24">
            <w:pPr>
              <w:pStyle w:val="Heading5GCC"/>
              <w:spacing w:before="120" w:after="120" w:line="240" w:lineRule="auto"/>
              <w:ind w:left="607" w:hanging="709"/>
            </w:pPr>
            <w:r>
              <w:t xml:space="preserve">Les Services à fournir sont spécifiés à l’Annexe B : Description des Services Sauf stipulation contraire prévue dans le présent </w:t>
            </w:r>
            <w:r>
              <w:lastRenderedPageBreak/>
              <w:t>Contrat, les Services doivent inclure toute activité non spécifiquement mentionnée dans le présent Contrat, mais qui peut raisonnablement être déduite du présent Contrat comme étant nécessaire à la réalisation des Services comme si ces activités étaient expressément mentionnées dans le présent Contrat.</w:t>
            </w:r>
          </w:p>
        </w:tc>
      </w:tr>
      <w:tr w:rsidR="00C477D6" w:rsidRPr="00C477D6" w14:paraId="0C738CBC" w14:textId="77777777" w:rsidTr="003A53BE">
        <w:tc>
          <w:tcPr>
            <w:tcW w:w="1091" w:type="pct"/>
          </w:tcPr>
          <w:p w14:paraId="5E8D0DFA" w14:textId="77777777" w:rsidR="00C477D6" w:rsidRPr="00A1066F" w:rsidRDefault="00C477D6" w:rsidP="00991D8E">
            <w:pPr>
              <w:pStyle w:val="Heading4GCC"/>
              <w:ind w:left="-108" w:firstLine="0"/>
              <w:contextualSpacing w:val="0"/>
            </w:pPr>
            <w:bookmarkStart w:id="2783" w:name="_Toc451499620"/>
            <w:bookmarkStart w:id="2784" w:name="_Toc451500171"/>
            <w:bookmarkStart w:id="2785" w:name="_Toc451500725"/>
            <w:bookmarkStart w:id="2786" w:name="_Toc38999784"/>
            <w:bookmarkStart w:id="2787" w:name="_Toc55247630"/>
            <w:bookmarkStart w:id="2788" w:name="_Toc55900696"/>
            <w:bookmarkStart w:id="2789" w:name="_Toc55901209"/>
            <w:bookmarkStart w:id="2790" w:name="_Toc55950048"/>
            <w:bookmarkStart w:id="2791" w:name="_Toc61367970"/>
            <w:bookmarkEnd w:id="2783"/>
            <w:bookmarkEnd w:id="2784"/>
            <w:bookmarkEnd w:id="2785"/>
            <w:r>
              <w:lastRenderedPageBreak/>
              <w:t>Norme de performance</w:t>
            </w:r>
            <w:bookmarkEnd w:id="2786"/>
            <w:bookmarkEnd w:id="2787"/>
            <w:bookmarkEnd w:id="2788"/>
            <w:bookmarkEnd w:id="2789"/>
            <w:bookmarkEnd w:id="2790"/>
            <w:bookmarkEnd w:id="2791"/>
          </w:p>
        </w:tc>
        <w:tc>
          <w:tcPr>
            <w:tcW w:w="3909" w:type="pct"/>
          </w:tcPr>
          <w:p w14:paraId="645E1ECA" w14:textId="39EA5E22" w:rsidR="00C477D6" w:rsidRPr="00C477D6" w:rsidRDefault="00C477D6" w:rsidP="00916E24">
            <w:pPr>
              <w:pStyle w:val="Heading5GCC"/>
              <w:spacing w:before="120" w:after="120" w:line="240" w:lineRule="auto"/>
              <w:ind w:left="607" w:hanging="709"/>
            </w:pPr>
            <w:r>
              <w:t>Le Prestataire des services exécute ses Services conformément à l'Annexe B</w:t>
            </w:r>
            <w:r w:rsidR="00874E5B">
              <w:t xml:space="preserve"> </w:t>
            </w:r>
            <w:r>
              <w:t>: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09D0059A" w14:textId="4CA6DB33" w:rsidR="00C477D6" w:rsidRPr="00C477D6" w:rsidRDefault="00C477D6" w:rsidP="00916E24">
            <w:pPr>
              <w:pStyle w:val="Heading5GCC"/>
              <w:spacing w:before="120" w:after="120" w:line="240" w:lineRule="auto"/>
              <w:ind w:left="607" w:hanging="709"/>
            </w:pPr>
            <w: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48" w:history="1">
              <w:r>
                <w:rPr>
                  <w:color w:val="0000FF" w:themeColor="hyperlink"/>
                  <w:u w:val="single"/>
                </w:rPr>
                <w:t>http://www.ifc.org/wps/wcm/connect/topics_ext_content/ifc_external_corporate_site/sustainability-at-ifc/policies-standards/performance-standards</w:t>
              </w:r>
            </w:hyperlink>
            <w:r>
              <w:t xml:space="preserve"> </w:t>
            </w:r>
            <w:hyperlink r:id="rId49" w:history="1">
              <w:r>
                <w:rPr>
                  <w:color w:val="0000FF" w:themeColor="hyperlink"/>
                  <w:u w:val="single"/>
                </w:rPr>
                <w:t>http://www.ifc.org/wps/wcm/connect/topics_ext_content/ifc_external_corporate_site/sustainability-at-ifc/policies-standards/performance-standards</w:t>
              </w:r>
            </w:hyperlink>
          </w:p>
        </w:tc>
      </w:tr>
      <w:tr w:rsidR="00C477D6" w:rsidRPr="00C477D6" w14:paraId="2F669B96" w14:textId="77777777" w:rsidTr="003A53BE">
        <w:tc>
          <w:tcPr>
            <w:tcW w:w="1091" w:type="pct"/>
          </w:tcPr>
          <w:p w14:paraId="47EACD15" w14:textId="77777777" w:rsidR="00C477D6" w:rsidRPr="00A1066F" w:rsidRDefault="00C477D6" w:rsidP="00991D8E">
            <w:pPr>
              <w:pStyle w:val="Heading4GCC"/>
              <w:ind w:left="-108" w:firstLine="0"/>
              <w:contextualSpacing w:val="0"/>
            </w:pPr>
            <w:bookmarkStart w:id="2792" w:name="_Toc38999785"/>
            <w:bookmarkStart w:id="2793" w:name="_Toc55247631"/>
            <w:bookmarkStart w:id="2794" w:name="_Toc55900697"/>
            <w:bookmarkStart w:id="2795" w:name="_Toc55901210"/>
            <w:bookmarkStart w:id="2796" w:name="_Toc55950049"/>
            <w:bookmarkStart w:id="2797" w:name="_Toc61367971"/>
            <w:r w:rsidRPr="00991D8E">
              <w:rPr>
                <w:iCs w:val="0"/>
              </w:rPr>
              <w:t>Conflit</w:t>
            </w:r>
            <w:r>
              <w:rPr>
                <w:rStyle w:val="Heading4GCCChar"/>
                <w:b/>
              </w:rPr>
              <w:t xml:space="preserve"> d’intérêts</w:t>
            </w:r>
            <w:bookmarkEnd w:id="2792"/>
            <w:bookmarkEnd w:id="2793"/>
            <w:bookmarkEnd w:id="2794"/>
            <w:bookmarkEnd w:id="2795"/>
            <w:bookmarkEnd w:id="2796"/>
            <w:bookmarkEnd w:id="2797"/>
          </w:p>
        </w:tc>
        <w:tc>
          <w:tcPr>
            <w:tcW w:w="3909" w:type="pct"/>
          </w:tcPr>
          <w:p w14:paraId="15CA6EBB" w14:textId="77777777" w:rsidR="00C477D6" w:rsidRPr="00C477D6" w:rsidRDefault="00C477D6" w:rsidP="00916E24">
            <w:pPr>
              <w:pStyle w:val="Heading5GCC"/>
              <w:spacing w:before="120" w:after="120" w:line="240" w:lineRule="auto"/>
              <w:ind w:left="607" w:hanging="709"/>
            </w:pPr>
            <w: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1206B615" w14:textId="77777777" w:rsidR="00C477D6" w:rsidRPr="00C477D6" w:rsidRDefault="00C477D6" w:rsidP="00806DC6">
            <w:pPr>
              <w:pStyle w:val="ListParagraph"/>
              <w:numPr>
                <w:ilvl w:val="0"/>
                <w:numId w:val="41"/>
              </w:numPr>
              <w:spacing w:before="120" w:after="120" w:line="240" w:lineRule="auto"/>
              <w:ind w:left="1032"/>
              <w:contextualSpacing w:val="0"/>
            </w:pPr>
            <w:r>
              <w:t>Une activité commerciale ou professionnelle dans le pays du Maître d'ouvrage, qui pourrait être en conflit avec les activités qui leur sont confiés au titre de ce Contrat ;</w:t>
            </w:r>
          </w:p>
          <w:p w14:paraId="2683F54F" w14:textId="77777777" w:rsidR="00C477D6" w:rsidRPr="00C477D6" w:rsidRDefault="00C477D6" w:rsidP="00806DC6">
            <w:pPr>
              <w:pStyle w:val="ListParagraph"/>
              <w:numPr>
                <w:ilvl w:val="0"/>
                <w:numId w:val="41"/>
              </w:numPr>
              <w:spacing w:before="120" w:after="120" w:line="240" w:lineRule="auto"/>
              <w:ind w:left="1032"/>
              <w:contextualSpacing w:val="0"/>
            </w:pPr>
            <w:r>
              <w:t xml:space="preserve">Après l’expiration du présent Contrat, toute autre activité </w:t>
            </w:r>
            <w:r>
              <w:rPr>
                <w:b/>
                <w:bCs/>
              </w:rPr>
              <w:t>spécifiée dans les CPC</w:t>
            </w:r>
            <w:r>
              <w:t>.</w:t>
            </w:r>
          </w:p>
        </w:tc>
      </w:tr>
      <w:tr w:rsidR="00C477D6" w:rsidRPr="00C477D6" w14:paraId="0291162E" w14:textId="77777777" w:rsidTr="003A53BE">
        <w:tc>
          <w:tcPr>
            <w:tcW w:w="1091" w:type="pct"/>
          </w:tcPr>
          <w:p w14:paraId="0E6B92B3" w14:textId="5348453D" w:rsidR="00C477D6" w:rsidRPr="00A1066F" w:rsidRDefault="00C477D6" w:rsidP="00991D8E">
            <w:pPr>
              <w:pStyle w:val="Heading4GCC"/>
              <w:ind w:left="-108" w:firstLine="0"/>
              <w:contextualSpacing w:val="0"/>
            </w:pPr>
            <w:bookmarkStart w:id="2798" w:name="_Ref201706110"/>
            <w:bookmarkStart w:id="2799" w:name="_Toc202352994"/>
            <w:bookmarkStart w:id="2800" w:name="_Toc202353205"/>
            <w:bookmarkStart w:id="2801" w:name="_Toc202353419"/>
            <w:bookmarkStart w:id="2802" w:name="_Toc433790951"/>
            <w:bookmarkStart w:id="2803" w:name="_Toc38999786"/>
            <w:bookmarkStart w:id="2804" w:name="_Toc55247632"/>
            <w:bookmarkStart w:id="2805" w:name="_Toc55900698"/>
            <w:bookmarkStart w:id="2806" w:name="_Toc55901211"/>
            <w:bookmarkStart w:id="2807" w:name="_Toc55950050"/>
            <w:bookmarkStart w:id="2808" w:name="_Toc61367972"/>
            <w:r>
              <w:lastRenderedPageBreak/>
              <w:t>Livraison</w:t>
            </w:r>
            <w:bookmarkEnd w:id="2798"/>
            <w:bookmarkEnd w:id="2799"/>
            <w:bookmarkEnd w:id="2800"/>
            <w:bookmarkEnd w:id="2801"/>
            <w:bookmarkEnd w:id="2802"/>
            <w:r w:rsidR="00002E6F">
              <w:t xml:space="preserve"> </w:t>
            </w:r>
            <w:r>
              <w:t>des Services</w:t>
            </w:r>
            <w:bookmarkEnd w:id="2803"/>
            <w:bookmarkEnd w:id="2804"/>
            <w:bookmarkEnd w:id="2805"/>
            <w:bookmarkEnd w:id="2806"/>
            <w:bookmarkEnd w:id="2807"/>
            <w:bookmarkEnd w:id="2808"/>
          </w:p>
        </w:tc>
        <w:tc>
          <w:tcPr>
            <w:tcW w:w="3909" w:type="pct"/>
          </w:tcPr>
          <w:p w14:paraId="4FE7A243" w14:textId="77777777" w:rsidR="00C477D6" w:rsidRPr="00C477D6" w:rsidRDefault="00C477D6" w:rsidP="00916E24">
            <w:pPr>
              <w:pStyle w:val="Heading5GCC"/>
              <w:spacing w:before="120" w:after="120" w:line="240" w:lineRule="auto"/>
              <w:ind w:left="607" w:hanging="709"/>
            </w:pPr>
            <w:r>
              <w:t>Avant de commencer la fourniture des Services, le Prestataire de services doit soumettre à l’approbation du Maître d'ouvrage un programme indiquant les méthodes générales, les dispositifs, l’ordre et le calendrier d’exécution de toutes les activités. Les Services doivent être exécutés conformément au programme approuvé et actualisé.</w:t>
            </w:r>
          </w:p>
          <w:p w14:paraId="0448B7E4" w14:textId="77777777" w:rsidR="00C477D6" w:rsidRPr="00C477D6" w:rsidRDefault="00C477D6" w:rsidP="00916E24">
            <w:pPr>
              <w:pStyle w:val="Heading5GCC"/>
              <w:spacing w:before="120" w:after="120" w:line="240" w:lineRule="auto"/>
              <w:ind w:left="607" w:hanging="709"/>
            </w:pPr>
            <w:r>
              <w:t>Le Prestataire de services doit commencer à exécuter les Services dans les jours suivant la date de signature du Contrat, comme indiqué dans les CPC.</w:t>
            </w:r>
          </w:p>
          <w:p w14:paraId="74C3473E" w14:textId="663D1581" w:rsidR="00C477D6" w:rsidRPr="00C477D6" w:rsidRDefault="00C477D6" w:rsidP="00916E24">
            <w:pPr>
              <w:pStyle w:val="Heading5GCC"/>
              <w:spacing w:before="120" w:after="120" w:line="240" w:lineRule="auto"/>
              <w:ind w:left="607" w:hanging="709"/>
            </w:pPr>
            <w:bookmarkStart w:id="2809" w:name="_Ref201661006"/>
            <w:r>
              <w:t>La livraison et la réalisation des Services doivent être conformes au Calendrier de livraison et de réalisation spécifié à l'Annexe B: Description des Services</w:t>
            </w:r>
            <w:bookmarkEnd w:id="2809"/>
            <w:r w:rsidR="00874E5B">
              <w:t>.</w:t>
            </w:r>
          </w:p>
        </w:tc>
      </w:tr>
      <w:tr w:rsidR="00C477D6" w:rsidRPr="00C477D6" w14:paraId="64F79597" w14:textId="77777777" w:rsidTr="003A53BE">
        <w:tc>
          <w:tcPr>
            <w:tcW w:w="1091" w:type="pct"/>
          </w:tcPr>
          <w:p w14:paraId="130C918B" w14:textId="38838110" w:rsidR="00C477D6" w:rsidRPr="00A1066F" w:rsidRDefault="00C477D6" w:rsidP="00991D8E">
            <w:pPr>
              <w:pStyle w:val="Heading4GCC"/>
              <w:ind w:left="-108" w:firstLine="0"/>
              <w:contextualSpacing w:val="0"/>
            </w:pPr>
            <w:bookmarkStart w:id="2810" w:name="_Toc38999787"/>
            <w:bookmarkStart w:id="2811" w:name="_Toc55247633"/>
            <w:bookmarkStart w:id="2812" w:name="_Toc55900699"/>
            <w:bookmarkStart w:id="2813" w:name="_Toc55901212"/>
            <w:bookmarkStart w:id="2814" w:name="_Toc55950051"/>
            <w:bookmarkStart w:id="2815" w:name="_Toc61367973"/>
            <w:r>
              <w:t>Personnel du Prestataire de services</w:t>
            </w:r>
            <w:bookmarkEnd w:id="2810"/>
            <w:bookmarkEnd w:id="2811"/>
            <w:bookmarkEnd w:id="2812"/>
            <w:bookmarkEnd w:id="2813"/>
            <w:bookmarkEnd w:id="2814"/>
            <w:bookmarkEnd w:id="2815"/>
          </w:p>
        </w:tc>
        <w:tc>
          <w:tcPr>
            <w:tcW w:w="3909" w:type="pct"/>
          </w:tcPr>
          <w:p w14:paraId="64384921" w14:textId="77777777" w:rsidR="00C477D6" w:rsidRPr="00C477D6" w:rsidRDefault="00C477D6" w:rsidP="00916E24">
            <w:pPr>
              <w:pStyle w:val="Heading5GCC"/>
              <w:spacing w:before="120" w:after="120" w:line="240" w:lineRule="auto"/>
              <w:ind w:left="607" w:hanging="709"/>
            </w:pPr>
            <w: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5E5A5A57" w14:textId="77777777" w:rsidR="00C477D6" w:rsidRPr="00C477D6" w:rsidRDefault="00C477D6" w:rsidP="00916E24">
            <w:pPr>
              <w:pStyle w:val="Heading5GCC"/>
              <w:spacing w:before="120" w:after="120" w:line="240" w:lineRule="auto"/>
              <w:ind w:left="607" w:hanging="709"/>
            </w:pPr>
            <w: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4B48B643" w14:textId="77777777" w:rsidR="00C477D6" w:rsidRPr="00C477D6" w:rsidRDefault="00C477D6" w:rsidP="00916E24">
            <w:pPr>
              <w:pStyle w:val="Heading5GCC"/>
              <w:spacing w:before="120" w:after="120" w:line="240" w:lineRule="auto"/>
              <w:ind w:left="607" w:hanging="709"/>
            </w:pPr>
            <w: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3F850F71" w14:textId="77777777" w:rsidR="00C477D6" w:rsidRPr="00C477D6" w:rsidRDefault="00C477D6" w:rsidP="00916E24">
            <w:pPr>
              <w:pStyle w:val="Heading5GCC"/>
              <w:spacing w:before="120" w:after="120" w:line="240" w:lineRule="auto"/>
              <w:ind w:left="607" w:hanging="709"/>
            </w:pPr>
            <w:r>
              <w:t xml:space="preserve">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w:t>
            </w:r>
            <w:r>
              <w:lastRenderedPageBreak/>
              <w:t>remplaçant dont les qualifications et l’expérience seront acceptables par le Maître d'ouvrage.</w:t>
            </w:r>
          </w:p>
          <w:p w14:paraId="6EAE397D" w14:textId="77777777" w:rsidR="00C477D6" w:rsidRPr="00C477D6" w:rsidRDefault="00C477D6" w:rsidP="00916E24">
            <w:pPr>
              <w:pStyle w:val="Heading5GCC"/>
              <w:spacing w:before="120" w:after="120" w:line="240" w:lineRule="auto"/>
              <w:ind w:left="607" w:hanging="709"/>
            </w:pPr>
            <w:r>
              <w:t>Le Prestataire de services ne peut réclamer des coûts additionnels découlant directement ou accessoirement de tout retrait et/ou remplacement de Personnel.</w:t>
            </w:r>
          </w:p>
          <w:p w14:paraId="2CE06FA4" w14:textId="77777777" w:rsidR="00C477D6" w:rsidRPr="00C477D6" w:rsidRDefault="00C477D6" w:rsidP="00916E24">
            <w:pPr>
              <w:pStyle w:val="Heading5GCC"/>
              <w:spacing w:before="120" w:after="120" w:line="240" w:lineRule="auto"/>
              <w:ind w:left="607" w:hanging="709"/>
            </w:pPr>
            <w:r>
              <w:t>Le Prestataire de services doit mettre en place un mécanisme de réclamation destiné aux membres du Personnel pour leur permettre de faire part de leurs préoccupations liées au lieu de 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3927AA8A" w14:textId="77777777" w:rsidR="00C477D6" w:rsidRPr="00C477D6" w:rsidRDefault="00C477D6" w:rsidP="00916E24">
            <w:pPr>
              <w:pStyle w:val="Heading5GCC"/>
              <w:spacing w:before="120" w:after="120" w:line="240" w:lineRule="auto"/>
              <w:ind w:left="607" w:hanging="709"/>
            </w:pPr>
            <w: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41C6404E" w14:textId="77777777" w:rsidR="00C477D6" w:rsidRPr="00C477D6" w:rsidRDefault="00C477D6" w:rsidP="00916E24">
            <w:pPr>
              <w:pStyle w:val="Heading5GCC"/>
              <w:spacing w:before="120" w:after="120" w:line="240" w:lineRule="auto"/>
              <w:ind w:left="607" w:hanging="709"/>
            </w:pPr>
            <w:r>
              <w:t>Le Prestataire de services doit adopter des pratiques de recrutement, d’embauche et de fidélisation du personnel qui appuie l’emploi des femmes et de personnes de diverses origines.</w:t>
            </w:r>
          </w:p>
          <w:p w14:paraId="6D9DD7CF" w14:textId="77777777" w:rsidR="00C477D6" w:rsidRPr="00C477D6" w:rsidRDefault="00C477D6" w:rsidP="00916E24">
            <w:pPr>
              <w:pStyle w:val="Heading5GCC"/>
              <w:spacing w:before="120" w:after="120" w:line="240" w:lineRule="auto"/>
              <w:ind w:left="607" w:hanging="709"/>
            </w:pPr>
            <w:r>
              <w:t>Le Prestataire de services doit veiller à ce que les conditions d'emploi des travailleurs migrants ne soient pas affectées par leur statut de migrant.</w:t>
            </w:r>
          </w:p>
          <w:p w14:paraId="5B6D1A7B" w14:textId="68ABAFD4" w:rsidR="00C477D6" w:rsidRPr="00C477D6" w:rsidRDefault="00C477D6" w:rsidP="00916E24">
            <w:pPr>
              <w:pStyle w:val="Heading5GCC"/>
              <w:spacing w:before="120" w:after="120" w:line="240" w:lineRule="auto"/>
              <w:ind w:left="607" w:hanging="709"/>
            </w:pPr>
            <w:r>
              <w:t xml:space="preserve">Lorsque des services de logement ou des installations sont fournis au Personnel, le Prestataire de services doit développer et mettre en œuvre des politiques sur la qualité et la gestion de ces </w:t>
            </w:r>
            <w:r>
              <w:lastRenderedPageBreak/>
              <w:t xml:space="preserve">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50" w:history="1">
              <w:r>
                <w:t>https://www.mcc.gov/resources/doc/guidance-accommodation-welfare-staff-and-labor</w:t>
              </w:r>
            </w:hyperlink>
            <w:r w:rsidR="00874E5B">
              <w:t>.</w:t>
            </w:r>
          </w:p>
          <w:p w14:paraId="363D9EC7" w14:textId="1B1DC45E" w:rsidR="00916E24" w:rsidRDefault="00C477D6" w:rsidP="00916E24">
            <w:pPr>
              <w:pStyle w:val="Heading5GCC"/>
              <w:spacing w:before="120" w:after="120" w:line="240" w:lineRule="auto"/>
              <w:ind w:left="607" w:hanging="709"/>
            </w:pPr>
            <w:r>
              <w:t>Lors de la soumission de son Programme de Gestion Environnementale et Sociale (PGES), le Prestataire de services doit inclure le</w:t>
            </w:r>
            <w:r w:rsidR="00874E5B">
              <w:t>s</w:t>
            </w:r>
            <w:r>
              <w:t xml:space="preserve">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w:t>
            </w:r>
            <w:r w:rsidR="00874E5B">
              <w:t xml:space="preserve"> </w:t>
            </w:r>
            <w:r>
              <w:t>: « Logement des travailleurs</w:t>
            </w:r>
            <w:r w:rsidR="00874E5B">
              <w:t xml:space="preserve"> </w:t>
            </w:r>
            <w:r>
              <w:t>: processus et normes, note d'orientation de l’IFC et de la BERD », notamment sa partie II</w:t>
            </w:r>
            <w:r w:rsidR="00874E5B">
              <w:t xml:space="preserve"> </w:t>
            </w:r>
            <w:r>
              <w:t>: sous-section I. Normes relatives au logement des travailleurs, disponibles sur le site :</w:t>
            </w:r>
          </w:p>
          <w:p w14:paraId="039DCB50" w14:textId="3EEC0C97" w:rsidR="00C477D6" w:rsidRPr="00C477D6" w:rsidRDefault="00C477D6" w:rsidP="00916E24">
            <w:pPr>
              <w:pStyle w:val="Heading5GCC"/>
              <w:numPr>
                <w:ilvl w:val="0"/>
                <w:numId w:val="0"/>
              </w:numPr>
              <w:spacing w:before="120" w:after="120" w:line="240" w:lineRule="auto"/>
              <w:ind w:left="607"/>
            </w:pPr>
            <w:r>
              <w:br/>
            </w:r>
            <w:hyperlink r:id="rId51" w:history="1">
              <w:r>
                <w:t>https://www.ifc.org/wps/wcm/connect/60593977-91c6-4140-84d3-737d0e203475/workers_accomodation.pdf?MOD=AJPERES&amp;CACHEID=ROOTWORKSPACE-60593977-91c6-4140-84d3-737d0e203475-jqetNIh</w:t>
              </w:r>
            </w:hyperlink>
          </w:p>
          <w:p w14:paraId="578D5B62" w14:textId="3E4F3558" w:rsidR="00C477D6" w:rsidRPr="00C477D6" w:rsidRDefault="00C477D6" w:rsidP="00916E24">
            <w:pPr>
              <w:pStyle w:val="Heading5GCC"/>
              <w:spacing w:before="120" w:after="120" w:line="240" w:lineRule="auto"/>
              <w:ind w:left="607" w:hanging="709"/>
            </w:pPr>
            <w: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w:t>
            </w:r>
            <w:r>
              <w:lastRenderedPageBreak/>
              <w:t>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C477D6" w:rsidRPr="00C477D6" w14:paraId="0F8D4215" w14:textId="77777777" w:rsidTr="003A53BE">
        <w:tc>
          <w:tcPr>
            <w:tcW w:w="1091" w:type="pct"/>
          </w:tcPr>
          <w:p w14:paraId="0932BDA4" w14:textId="3AD9BB0C" w:rsidR="00C477D6" w:rsidRPr="00A1066F" w:rsidRDefault="00C477D6" w:rsidP="00991D8E">
            <w:pPr>
              <w:pStyle w:val="Heading4GCC"/>
              <w:ind w:left="-108" w:firstLine="0"/>
              <w:contextualSpacing w:val="0"/>
            </w:pPr>
            <w:bookmarkStart w:id="2816" w:name="_Ref201706220"/>
            <w:bookmarkStart w:id="2817" w:name="_Toc202352996"/>
            <w:bookmarkStart w:id="2818" w:name="_Toc202353207"/>
            <w:bookmarkStart w:id="2819" w:name="_Toc202353421"/>
            <w:bookmarkStart w:id="2820" w:name="_Toc433790953"/>
            <w:bookmarkStart w:id="2821" w:name="_Toc38999788"/>
            <w:bookmarkStart w:id="2822" w:name="_Toc55247634"/>
            <w:bookmarkStart w:id="2823" w:name="_Toc55900700"/>
            <w:bookmarkStart w:id="2824" w:name="_Toc55901213"/>
            <w:bookmarkStart w:id="2825" w:name="_Toc55950052"/>
            <w:bookmarkStart w:id="2826" w:name="_Toc61367974"/>
            <w:r>
              <w:lastRenderedPageBreak/>
              <w:t>Prix du Contrat</w:t>
            </w:r>
            <w:bookmarkEnd w:id="2816"/>
            <w:bookmarkEnd w:id="2817"/>
            <w:bookmarkEnd w:id="2818"/>
            <w:bookmarkEnd w:id="2819"/>
            <w:bookmarkEnd w:id="2820"/>
            <w:bookmarkEnd w:id="2821"/>
            <w:bookmarkEnd w:id="2822"/>
            <w:bookmarkEnd w:id="2823"/>
            <w:bookmarkEnd w:id="2824"/>
            <w:bookmarkEnd w:id="2825"/>
            <w:bookmarkEnd w:id="2826"/>
          </w:p>
        </w:tc>
        <w:tc>
          <w:tcPr>
            <w:tcW w:w="3909" w:type="pct"/>
          </w:tcPr>
          <w:p w14:paraId="7AA1F2BF" w14:textId="77777777" w:rsidR="00C477D6" w:rsidRPr="00C477D6" w:rsidRDefault="00C477D6" w:rsidP="00916E24">
            <w:pPr>
              <w:pStyle w:val="Heading5GCC"/>
              <w:spacing w:before="120" w:after="120" w:line="240" w:lineRule="auto"/>
              <w:ind w:left="607" w:hanging="709"/>
            </w:pPr>
            <w:bookmarkStart w:id="2827" w:name="_Ref201661025"/>
            <w:r>
              <w:t>Le prix du Contrat doit être tel que spécifié dans les CPC, sous réserve de toute addition, révision ou déduction y afférente, qui pourrait être effectuée au titre du présent Contrat.</w:t>
            </w:r>
            <w:bookmarkEnd w:id="2827"/>
          </w:p>
          <w:p w14:paraId="31EA961A" w14:textId="1D855719" w:rsidR="00C477D6" w:rsidRPr="00C477D6" w:rsidRDefault="00C477D6" w:rsidP="00916E24">
            <w:pPr>
              <w:spacing w:before="120" w:after="120" w:line="240" w:lineRule="auto"/>
              <w:ind w:left="607"/>
            </w:pPr>
            <w:r>
              <w:t xml:space="preserve">Les prix facturés par le Prestataire de services pour les services fournis au titre du présent Contrat ne peuvent pas être différents de ceux indiqués dans la soumission du Prestataire de services, à l'exception des ajustements de prix </w:t>
            </w:r>
            <w:r>
              <w:rPr>
                <w:b/>
                <w:bCs/>
              </w:rPr>
              <w:t>autorisés dans les CPC</w:t>
            </w:r>
            <w:r>
              <w:t>.</w:t>
            </w:r>
          </w:p>
        </w:tc>
      </w:tr>
      <w:tr w:rsidR="00C477D6" w:rsidRPr="00C477D6" w14:paraId="4FE0B637" w14:textId="77777777" w:rsidTr="003A53BE">
        <w:tc>
          <w:tcPr>
            <w:tcW w:w="1091" w:type="pct"/>
          </w:tcPr>
          <w:p w14:paraId="392CE2EA" w14:textId="315EF39C" w:rsidR="00C477D6" w:rsidRPr="00A1066F" w:rsidRDefault="00C477D6" w:rsidP="00991D8E">
            <w:pPr>
              <w:pStyle w:val="Heading4GCC"/>
              <w:ind w:left="-108" w:firstLine="0"/>
              <w:contextualSpacing w:val="0"/>
            </w:pPr>
            <w:bookmarkStart w:id="2828" w:name="_Toc451499626"/>
            <w:bookmarkStart w:id="2829" w:name="_Toc451500177"/>
            <w:bookmarkStart w:id="2830" w:name="_Toc451500731"/>
            <w:bookmarkStart w:id="2831" w:name="_Toc202352997"/>
            <w:bookmarkStart w:id="2832" w:name="_Toc202353208"/>
            <w:bookmarkStart w:id="2833" w:name="_Toc202353422"/>
            <w:bookmarkStart w:id="2834" w:name="_Toc433790954"/>
            <w:bookmarkStart w:id="2835" w:name="_Toc38999789"/>
            <w:bookmarkStart w:id="2836" w:name="_Toc55247635"/>
            <w:bookmarkStart w:id="2837" w:name="_Toc55900701"/>
            <w:bookmarkStart w:id="2838" w:name="_Toc55901214"/>
            <w:bookmarkStart w:id="2839" w:name="_Toc55950053"/>
            <w:bookmarkStart w:id="2840" w:name="_Toc61367975"/>
            <w:bookmarkEnd w:id="2828"/>
            <w:bookmarkEnd w:id="2829"/>
            <w:bookmarkEnd w:id="2830"/>
            <w:r>
              <w:t>Modalités de paiement</w:t>
            </w:r>
            <w:bookmarkEnd w:id="2831"/>
            <w:bookmarkEnd w:id="2832"/>
            <w:bookmarkEnd w:id="2833"/>
            <w:bookmarkEnd w:id="2834"/>
            <w:bookmarkEnd w:id="2835"/>
            <w:bookmarkEnd w:id="2836"/>
            <w:bookmarkEnd w:id="2837"/>
            <w:bookmarkEnd w:id="2838"/>
            <w:bookmarkEnd w:id="2839"/>
            <w:bookmarkEnd w:id="2840"/>
          </w:p>
        </w:tc>
        <w:tc>
          <w:tcPr>
            <w:tcW w:w="3909" w:type="pct"/>
          </w:tcPr>
          <w:p w14:paraId="0A0A0932" w14:textId="77777777" w:rsidR="00C477D6" w:rsidRPr="00C477D6" w:rsidRDefault="00C477D6" w:rsidP="003A53BE">
            <w:pPr>
              <w:pStyle w:val="Heading5GCC"/>
              <w:spacing w:before="120" w:after="120" w:line="240" w:lineRule="auto"/>
              <w:ind w:left="607" w:hanging="709"/>
            </w:pPr>
            <w:bookmarkStart w:id="2841" w:name="_Ref201661031"/>
            <w:r>
              <w:t xml:space="preserve">Le Prix du Contrat et toute avance, le cas échéant, sont payés </w:t>
            </w:r>
            <w:r>
              <w:rPr>
                <w:b/>
                <w:bCs/>
              </w:rPr>
              <w:t>conformément aux dispositions des CPC</w:t>
            </w:r>
            <w:r>
              <w:t>.</w:t>
            </w:r>
            <w:bookmarkEnd w:id="2841"/>
          </w:p>
          <w:p w14:paraId="3E0F8301" w14:textId="272D48AA" w:rsidR="00C477D6" w:rsidRPr="00C477D6" w:rsidRDefault="00C477D6" w:rsidP="003A53BE">
            <w:pPr>
              <w:pStyle w:val="Heading5GCC"/>
              <w:spacing w:before="120" w:after="120" w:line="240" w:lineRule="auto"/>
              <w:ind w:left="607" w:hanging="709"/>
            </w:pPr>
            <w:r>
              <w:t>Le Prestataire de services doit présenter sa demande de paiement au Maître d'ouvrage par écrit, décrivant, le cas échéant, les services fournis et après exécution de toutes les autres obligations pertinentes stipulées dans le présent Contrat.</w:t>
            </w:r>
          </w:p>
          <w:p w14:paraId="74218DE9" w14:textId="77777777" w:rsidR="00C477D6" w:rsidRPr="00C477D6" w:rsidRDefault="00C477D6" w:rsidP="003A53BE">
            <w:pPr>
              <w:pStyle w:val="Heading5GCC"/>
              <w:spacing w:before="120" w:after="120" w:line="240" w:lineRule="auto"/>
              <w:ind w:left="607" w:hanging="709"/>
            </w:pPr>
            <w: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464E0799" w14:textId="77777777" w:rsidR="00C477D6" w:rsidRPr="00C477D6" w:rsidRDefault="00C477D6" w:rsidP="003A53BE">
            <w:pPr>
              <w:pStyle w:val="Heading5GCC"/>
              <w:spacing w:before="120" w:after="120" w:line="240" w:lineRule="auto"/>
              <w:ind w:left="607" w:hanging="709"/>
            </w:pPr>
            <w:r>
              <w:t>La monnaie dans laquelle les paiements seront effectués au Prestataire de services au titre du présent Contrat sera celle dans laquelle le prix de l’Offre est libellé.</w:t>
            </w:r>
          </w:p>
          <w:p w14:paraId="3A865E69" w14:textId="77777777" w:rsidR="00C477D6" w:rsidRPr="00C477D6" w:rsidRDefault="00C477D6" w:rsidP="003A53BE">
            <w:pPr>
              <w:pStyle w:val="Heading5GCC"/>
              <w:spacing w:before="120" w:after="120" w:line="240" w:lineRule="auto"/>
              <w:ind w:left="607" w:hanging="709"/>
            </w:pPr>
            <w:r>
              <w:t xml:space="preserve">Si le Maître d'ouvrage n’effectue pas le paiement au Prestataire de services à la date d'échéance prévue ou dans le délai </w:t>
            </w:r>
            <w:r>
              <w:rPr>
                <w:b/>
                <w:bCs/>
              </w:rPr>
              <w:t xml:space="preserve">indiqué dans </w:t>
            </w:r>
            <w:r>
              <w:rPr>
                <w:b/>
                <w:bCs/>
              </w:rPr>
              <w:lastRenderedPageBreak/>
              <w:t>les CPC</w:t>
            </w:r>
            <w:r>
              <w:t xml:space="preserve">, il devra payer au Prestataire de services un intérêt moratoire pour chaque jour de retard au taux </w:t>
            </w:r>
            <w:r>
              <w:rPr>
                <w:b/>
                <w:bCs/>
              </w:rPr>
              <w:t>indiqué dans les CPC</w:t>
            </w:r>
            <w:r>
              <w:t xml:space="preserve"> jusqu'au paiement intégral, que ce soit avant ou après le prononcé d’un jugement ou d’une sentence arbitrale.</w:t>
            </w:r>
          </w:p>
        </w:tc>
      </w:tr>
      <w:tr w:rsidR="00C477D6" w:rsidRPr="00C477D6" w14:paraId="5A4956D8" w14:textId="77777777" w:rsidTr="003A53BE">
        <w:tc>
          <w:tcPr>
            <w:tcW w:w="1091" w:type="pct"/>
          </w:tcPr>
          <w:p w14:paraId="7ABB2E2C" w14:textId="77777777" w:rsidR="00C477D6" w:rsidRPr="00A1066F" w:rsidRDefault="00C477D6" w:rsidP="00991D8E">
            <w:pPr>
              <w:pStyle w:val="Heading4GCC"/>
              <w:ind w:left="-108" w:firstLine="0"/>
              <w:contextualSpacing w:val="0"/>
            </w:pPr>
            <w:bookmarkStart w:id="2842" w:name="_Toc451499630"/>
            <w:bookmarkStart w:id="2843" w:name="_Toc451500181"/>
            <w:bookmarkStart w:id="2844" w:name="_Toc451500735"/>
            <w:bookmarkStart w:id="2845" w:name="_Toc451499633"/>
            <w:bookmarkStart w:id="2846" w:name="_Toc451500184"/>
            <w:bookmarkStart w:id="2847" w:name="_Toc451500738"/>
            <w:bookmarkStart w:id="2848" w:name="_Toc451499636"/>
            <w:bookmarkStart w:id="2849" w:name="_Toc451500187"/>
            <w:bookmarkStart w:id="2850" w:name="_Toc451500741"/>
            <w:bookmarkStart w:id="2851" w:name="_Toc451499639"/>
            <w:bookmarkStart w:id="2852" w:name="_Toc451500190"/>
            <w:bookmarkStart w:id="2853" w:name="_Toc451500744"/>
            <w:bookmarkStart w:id="2854" w:name="_Ref201710764"/>
            <w:bookmarkStart w:id="2855" w:name="_Ref201710767"/>
            <w:bookmarkStart w:id="2856" w:name="_Ref201710807"/>
            <w:bookmarkStart w:id="2857" w:name="_Ref201710811"/>
            <w:bookmarkStart w:id="2858" w:name="_Toc202352998"/>
            <w:bookmarkStart w:id="2859" w:name="_Toc202353209"/>
            <w:bookmarkStart w:id="2860" w:name="_Toc202353423"/>
            <w:bookmarkStart w:id="2861" w:name="_Toc433790955"/>
            <w:bookmarkStart w:id="2862" w:name="_Toc38999790"/>
            <w:bookmarkStart w:id="2863" w:name="_Toc55247636"/>
            <w:bookmarkStart w:id="2864" w:name="_Toc55900702"/>
            <w:bookmarkStart w:id="2865" w:name="_Toc55901215"/>
            <w:bookmarkStart w:id="2866" w:name="_Toc55950054"/>
            <w:bookmarkStart w:id="2867" w:name="_Toc61367976"/>
            <w:bookmarkStart w:id="2868" w:name="_Ref201706668"/>
            <w:bookmarkEnd w:id="2842"/>
            <w:bookmarkEnd w:id="2843"/>
            <w:bookmarkEnd w:id="2844"/>
            <w:bookmarkEnd w:id="2845"/>
            <w:bookmarkEnd w:id="2846"/>
            <w:bookmarkEnd w:id="2847"/>
            <w:bookmarkEnd w:id="2848"/>
            <w:bookmarkEnd w:id="2849"/>
            <w:bookmarkEnd w:id="2850"/>
            <w:bookmarkEnd w:id="2851"/>
            <w:bookmarkEnd w:id="2852"/>
            <w:bookmarkEnd w:id="2853"/>
            <w:r>
              <w:lastRenderedPageBreak/>
              <w:t>Taxes et impôts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tc>
        <w:tc>
          <w:tcPr>
            <w:tcW w:w="3909" w:type="pct"/>
          </w:tcPr>
          <w:p w14:paraId="79E75826" w14:textId="1F6B0FF5" w:rsidR="00C477D6" w:rsidRPr="00C477D6" w:rsidRDefault="00C477D6" w:rsidP="003A53BE">
            <w:pPr>
              <w:pStyle w:val="Heading5GCC"/>
              <w:spacing w:before="120" w:after="120" w:line="240" w:lineRule="auto"/>
              <w:ind w:left="607" w:hanging="709"/>
            </w:pPr>
            <w:bookmarkStart w:id="2869" w:name="_Ref201706670"/>
            <w:bookmarkEnd w:id="2868"/>
            <w:r>
              <w:rPr>
                <w:i/>
                <w:iCs/>
              </w:rPr>
              <w:t xml:space="preserve">[La présente </w:t>
            </w:r>
            <w:proofErr w:type="spellStart"/>
            <w:r w:rsidR="00B43515">
              <w:rPr>
                <w:i/>
                <w:iCs/>
              </w:rPr>
              <w:t>S</w:t>
            </w:r>
            <w:r>
              <w:rPr>
                <w:i/>
                <w:iCs/>
              </w:rPr>
              <w:t>ous-clause</w:t>
            </w:r>
            <w:proofErr w:type="spellEnd"/>
            <w:r>
              <w:rPr>
                <w:i/>
                <w:iCs/>
              </w:rPr>
              <w:t xml:space="preserve"> 17 devra être modifiée au besoin pour l’adapter aux dispositions fiscales propres à certains pays</w:t>
            </w:r>
            <w:r w:rsidRPr="00895C51">
              <w:rPr>
                <w:i/>
                <w:iCs/>
              </w:rPr>
              <w:t>. En cas de problèmes, le Conseiller Juridique du département OGC concerné de la MCC doit être consulté avant de finaliser un contrat basé sur le présent Dossier d’Appel d’Offres</w:t>
            </w:r>
            <w:r>
              <w:t>]. Sauf si expressément exempté conformément au Compact ou à tout autre accord connexe, disponible en anglais sur [insérer le lien vers le site web],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2869"/>
          </w:p>
          <w:p w14:paraId="3B2DA7E9" w14:textId="77777777" w:rsidR="00C477D6" w:rsidRPr="00C477D6" w:rsidRDefault="00C477D6" w:rsidP="003A53BE">
            <w:pPr>
              <w:pStyle w:val="Heading5GCC"/>
              <w:spacing w:before="120" w:after="120" w:line="240" w:lineRule="auto"/>
              <w:ind w:left="607" w:hanging="709"/>
            </w:pPr>
            <w: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618F6418" w14:textId="77777777" w:rsidR="00C477D6" w:rsidRPr="00C477D6" w:rsidRDefault="00C477D6" w:rsidP="00806DC6">
            <w:pPr>
              <w:pStyle w:val="ListParagraph"/>
              <w:numPr>
                <w:ilvl w:val="0"/>
                <w:numId w:val="48"/>
              </w:numPr>
              <w:spacing w:before="120" w:after="120" w:line="240" w:lineRule="auto"/>
              <w:ind w:left="1174" w:hanging="425"/>
              <w:contextualSpacing w:val="0"/>
            </w:pPr>
            <w: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54FFCD60" w14:textId="77777777" w:rsidR="00C477D6" w:rsidRPr="00C477D6" w:rsidRDefault="00C477D6" w:rsidP="00806DC6">
            <w:pPr>
              <w:pStyle w:val="ListParagraph"/>
              <w:numPr>
                <w:ilvl w:val="0"/>
                <w:numId w:val="48"/>
              </w:numPr>
              <w:spacing w:before="120" w:after="120" w:line="240" w:lineRule="auto"/>
              <w:ind w:left="1174" w:hanging="425"/>
              <w:contextualSpacing w:val="0"/>
            </w:pPr>
            <w: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6C1D9" w14:textId="77777777" w:rsidR="00C477D6" w:rsidRPr="00C477D6" w:rsidRDefault="00C477D6" w:rsidP="00806DC6">
            <w:pPr>
              <w:pStyle w:val="ListParagraph"/>
              <w:numPr>
                <w:ilvl w:val="0"/>
                <w:numId w:val="48"/>
              </w:numPr>
              <w:spacing w:before="120" w:after="120" w:line="240" w:lineRule="auto"/>
              <w:ind w:left="1174" w:hanging="425"/>
              <w:contextualSpacing w:val="0"/>
            </w:pPr>
            <w:r>
              <w:lastRenderedPageBreak/>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0AF7AA35" w14:textId="6C334921" w:rsidR="00C477D6" w:rsidRPr="00C477D6" w:rsidRDefault="00C477D6" w:rsidP="00895C51">
            <w:pPr>
              <w:pStyle w:val="ListParagraph"/>
              <w:numPr>
                <w:ilvl w:val="0"/>
                <w:numId w:val="48"/>
              </w:numPr>
              <w:spacing w:before="120" w:after="120" w:line="240" w:lineRule="auto"/>
              <w:ind w:left="1174" w:hanging="425"/>
              <w:contextualSpacing w:val="0"/>
            </w:pPr>
            <w:r>
              <w:t xml:space="preserve">Le Maître d'ouvrage fera son possible pour veiller à ce  que le Gouvernement accorde au Prestataire de services, aux Sous-traitants et </w:t>
            </w:r>
            <w:r w:rsidR="00895C51">
              <w:t>à leur</w:t>
            </w:r>
            <w:r>
              <w:t xml:space="preserve">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w:t>
            </w:r>
            <w:r w:rsidR="00895C51">
              <w:t xml:space="preserve">ment à la </w:t>
            </w:r>
            <w:proofErr w:type="spellStart"/>
            <w:r w:rsidR="00895C51">
              <w:t>S</w:t>
            </w:r>
            <w:r>
              <w:t>ous-clause</w:t>
            </w:r>
            <w:proofErr w:type="spellEnd"/>
            <w:r>
              <w:t xml:space="preserve"> 31.1 (d) des CGC.</w:t>
            </w:r>
          </w:p>
        </w:tc>
      </w:tr>
      <w:tr w:rsidR="00C477D6" w:rsidRPr="00C477D6" w14:paraId="166DDFC4" w14:textId="77777777" w:rsidTr="003A53BE">
        <w:tc>
          <w:tcPr>
            <w:tcW w:w="1091" w:type="pct"/>
          </w:tcPr>
          <w:p w14:paraId="4A958106" w14:textId="77777777" w:rsidR="00C477D6" w:rsidRPr="00A1066F" w:rsidRDefault="00C477D6" w:rsidP="00991D8E">
            <w:pPr>
              <w:pStyle w:val="Heading4GCC"/>
              <w:ind w:left="-108" w:firstLine="0"/>
              <w:contextualSpacing w:val="0"/>
            </w:pPr>
            <w:bookmarkStart w:id="2870" w:name="_Toc451499643"/>
            <w:bookmarkStart w:id="2871" w:name="_Toc451500194"/>
            <w:bookmarkStart w:id="2872" w:name="_Toc451500748"/>
            <w:bookmarkStart w:id="2873" w:name="_Toc451499646"/>
            <w:bookmarkStart w:id="2874" w:name="_Toc451500197"/>
            <w:bookmarkStart w:id="2875" w:name="_Toc451500751"/>
            <w:bookmarkStart w:id="2876" w:name="_Toc451499649"/>
            <w:bookmarkStart w:id="2877" w:name="_Toc451500200"/>
            <w:bookmarkStart w:id="2878" w:name="_Toc451500754"/>
            <w:bookmarkStart w:id="2879" w:name="_Toc451499652"/>
            <w:bookmarkStart w:id="2880" w:name="_Toc451500203"/>
            <w:bookmarkStart w:id="2881" w:name="_Toc451500757"/>
            <w:bookmarkStart w:id="2882" w:name="_Toc451499655"/>
            <w:bookmarkStart w:id="2883" w:name="_Toc451500206"/>
            <w:bookmarkStart w:id="2884" w:name="_Toc451500760"/>
            <w:bookmarkStart w:id="2885" w:name="_Ref201710918"/>
            <w:bookmarkStart w:id="2886" w:name="_Toc202352999"/>
            <w:bookmarkStart w:id="2887" w:name="_Toc202353210"/>
            <w:bookmarkStart w:id="2888" w:name="_Toc202353424"/>
            <w:bookmarkStart w:id="2889" w:name="_Toc433790956"/>
            <w:bookmarkStart w:id="2890" w:name="_Toc38999791"/>
            <w:bookmarkStart w:id="2891" w:name="_Toc55247637"/>
            <w:bookmarkStart w:id="2892" w:name="_Toc55900703"/>
            <w:bookmarkStart w:id="2893" w:name="_Toc55901216"/>
            <w:bookmarkStart w:id="2894" w:name="_Toc55950055"/>
            <w:bookmarkStart w:id="2895" w:name="_Toc61367977"/>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lastRenderedPageBreak/>
              <w:t>Garantie d’exécution</w:t>
            </w:r>
            <w:bookmarkEnd w:id="2885"/>
            <w:bookmarkEnd w:id="2886"/>
            <w:bookmarkEnd w:id="2887"/>
            <w:bookmarkEnd w:id="2888"/>
            <w:bookmarkEnd w:id="2889"/>
            <w:bookmarkEnd w:id="2890"/>
            <w:bookmarkEnd w:id="2891"/>
            <w:bookmarkEnd w:id="2892"/>
            <w:bookmarkEnd w:id="2893"/>
            <w:bookmarkEnd w:id="2894"/>
            <w:bookmarkEnd w:id="2895"/>
          </w:p>
        </w:tc>
        <w:tc>
          <w:tcPr>
            <w:tcW w:w="3909" w:type="pct"/>
          </w:tcPr>
          <w:p w14:paraId="648393E0" w14:textId="77777777" w:rsidR="00C477D6" w:rsidRPr="00F75FA5" w:rsidRDefault="00C477D6" w:rsidP="003A53BE">
            <w:pPr>
              <w:pStyle w:val="Heading5GCC"/>
              <w:spacing w:before="120" w:after="120" w:line="240" w:lineRule="auto"/>
              <w:ind w:left="607" w:hanging="709"/>
            </w:pPr>
            <w:bookmarkStart w:id="2896" w:name="_Ref201661037"/>
            <w:r>
              <w:t>Si requis par les CPC, le Prestataire de services doit, dans les vingt-huit (14) jours à compter de l’Avis d'adjudication du Contrat, présenter une Garantie d’exécution d’un montant s</w:t>
            </w:r>
            <w:r>
              <w:rPr>
                <w:b/>
                <w:bCs/>
              </w:rPr>
              <w:t>pécifié dans les CPC</w:t>
            </w:r>
            <w:r>
              <w:t>.</w:t>
            </w:r>
            <w:bookmarkEnd w:id="2896"/>
          </w:p>
          <w:p w14:paraId="26CCEA45" w14:textId="77777777" w:rsidR="00C477D6" w:rsidRPr="00F75FA5" w:rsidRDefault="00C477D6" w:rsidP="003A53BE">
            <w:pPr>
              <w:pStyle w:val="Heading5GCC"/>
              <w:spacing w:before="120" w:after="120" w:line="240" w:lineRule="auto"/>
              <w:ind w:left="607" w:hanging="709"/>
            </w:pPr>
            <w:r>
              <w:t>Le produit de la garantie d'exécution est payable au Maître d'ouvrage à titre de compensation pour toute perte découlant de l'incapacité du Prestataire de services à remplir ses obligations conformément aux termes et conditions du présent Contrat.</w:t>
            </w:r>
          </w:p>
          <w:p w14:paraId="1E441024" w14:textId="6F474C22" w:rsidR="00C477D6" w:rsidRPr="00F75FA5" w:rsidRDefault="00C477D6" w:rsidP="003A53BE">
            <w:pPr>
              <w:pStyle w:val="Heading5GCC"/>
              <w:spacing w:before="120" w:after="120" w:line="240" w:lineRule="auto"/>
              <w:ind w:left="607" w:hanging="709"/>
            </w:pPr>
            <w:r>
              <w:t xml:space="preserve">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w:t>
            </w:r>
            <w:r>
              <w:rPr>
                <w:b/>
                <w:bCs/>
              </w:rPr>
              <w:t>dans les CPC</w:t>
            </w:r>
            <w:r>
              <w:t>.</w:t>
            </w:r>
          </w:p>
          <w:p w14:paraId="342BFBF6" w14:textId="77777777" w:rsidR="00C477D6" w:rsidRPr="00F75FA5" w:rsidRDefault="00C477D6" w:rsidP="003A53BE">
            <w:pPr>
              <w:pStyle w:val="Heading5GCC"/>
              <w:spacing w:before="120" w:after="120" w:line="240" w:lineRule="auto"/>
              <w:ind w:left="607" w:hanging="709"/>
            </w:pPr>
            <w:r>
              <w:t xml:space="preserve">La garantie d’exécution doit être valide pour une durée de vingt-huit (28) jours après la date </w:t>
            </w:r>
            <w:r>
              <w:rPr>
                <w:b/>
                <w:bCs/>
              </w:rPr>
              <w:t>indiquée dans les CPC</w:t>
            </w:r>
            <w:r>
              <w:t>.</w:t>
            </w:r>
          </w:p>
        </w:tc>
      </w:tr>
      <w:tr w:rsidR="00C477D6" w:rsidRPr="00C477D6" w14:paraId="46C4393C" w14:textId="77777777" w:rsidTr="003A53BE">
        <w:tc>
          <w:tcPr>
            <w:tcW w:w="1091" w:type="pct"/>
          </w:tcPr>
          <w:p w14:paraId="102E1C0D" w14:textId="77777777" w:rsidR="00C477D6" w:rsidRPr="00A1066F" w:rsidRDefault="00C477D6" w:rsidP="00991D8E">
            <w:pPr>
              <w:pStyle w:val="Heading4GCC"/>
              <w:ind w:left="-108" w:firstLine="0"/>
              <w:contextualSpacing w:val="0"/>
            </w:pPr>
            <w:bookmarkStart w:id="2897" w:name="_Toc451499659"/>
            <w:bookmarkStart w:id="2898" w:name="_Toc451500210"/>
            <w:bookmarkStart w:id="2899" w:name="_Toc451500764"/>
            <w:bookmarkStart w:id="2900" w:name="_Toc451499662"/>
            <w:bookmarkStart w:id="2901" w:name="_Toc451500213"/>
            <w:bookmarkStart w:id="2902" w:name="_Toc451500767"/>
            <w:bookmarkStart w:id="2903" w:name="_Toc451499665"/>
            <w:bookmarkStart w:id="2904" w:name="_Toc451500216"/>
            <w:bookmarkStart w:id="2905" w:name="_Toc451500770"/>
            <w:bookmarkStart w:id="2906" w:name="_Toc38999792"/>
            <w:bookmarkStart w:id="2907" w:name="_Toc55247638"/>
            <w:bookmarkStart w:id="2908" w:name="_Toc55900704"/>
            <w:bookmarkStart w:id="2909" w:name="_Toc55901217"/>
            <w:bookmarkStart w:id="2910" w:name="_Toc55950056"/>
            <w:bookmarkStart w:id="2911" w:name="_Toc61367978"/>
            <w:bookmarkEnd w:id="2897"/>
            <w:bookmarkEnd w:id="2898"/>
            <w:bookmarkEnd w:id="2899"/>
            <w:bookmarkEnd w:id="2900"/>
            <w:bookmarkEnd w:id="2901"/>
            <w:bookmarkEnd w:id="2902"/>
            <w:bookmarkEnd w:id="2903"/>
            <w:bookmarkEnd w:id="2904"/>
            <w:bookmarkEnd w:id="2905"/>
            <w:r>
              <w:t>Livrables</w:t>
            </w:r>
            <w:bookmarkEnd w:id="2906"/>
            <w:bookmarkEnd w:id="2907"/>
            <w:bookmarkEnd w:id="2908"/>
            <w:bookmarkEnd w:id="2909"/>
            <w:bookmarkEnd w:id="2910"/>
            <w:bookmarkEnd w:id="2911"/>
          </w:p>
        </w:tc>
        <w:tc>
          <w:tcPr>
            <w:tcW w:w="3909" w:type="pct"/>
          </w:tcPr>
          <w:p w14:paraId="53F6DAE4" w14:textId="77777777" w:rsidR="00C477D6" w:rsidRPr="00F75FA5" w:rsidRDefault="00C477D6" w:rsidP="003A53BE">
            <w:pPr>
              <w:pStyle w:val="Heading5GCC"/>
              <w:spacing w:before="120" w:after="120" w:line="240" w:lineRule="auto"/>
              <w:ind w:left="607" w:hanging="709"/>
            </w:pPr>
            <w:r>
              <w:t xml:space="preserve">Le Prestataire de services soumettra au Maître d'ouvrage les rapports, livrables, résultats et documents comme indiqué à l’Annexe B: Description des Services </w:t>
            </w:r>
          </w:p>
          <w:p w14:paraId="40383133" w14:textId="21D63A37" w:rsidR="00C477D6" w:rsidRPr="00F75FA5" w:rsidRDefault="00C477D6" w:rsidP="003A53BE">
            <w:pPr>
              <w:pStyle w:val="Heading5GCC"/>
              <w:spacing w:before="120" w:after="120" w:line="240" w:lineRule="auto"/>
              <w:ind w:left="607" w:hanging="709"/>
            </w:pPr>
            <w:r>
              <w:t xml:space="preserve">Tous les produits livrables, résultats, plans, dessins, spécifications, études, rapports et autres documents et logiciels </w:t>
            </w:r>
            <w:r>
              <w:lastRenderedPageBreak/>
              <w:t xml:space="preserve">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w:t>
            </w:r>
            <w:r>
              <w:rPr>
                <w:b/>
                <w:bCs/>
              </w:rPr>
              <w:t>dans les CPC</w:t>
            </w:r>
            <w:r>
              <w:t>.</w:t>
            </w:r>
          </w:p>
        </w:tc>
      </w:tr>
      <w:tr w:rsidR="00C477D6" w:rsidRPr="00C477D6" w14:paraId="272DB923" w14:textId="77777777" w:rsidTr="003A53BE">
        <w:tc>
          <w:tcPr>
            <w:tcW w:w="1091" w:type="pct"/>
          </w:tcPr>
          <w:p w14:paraId="70D4861D" w14:textId="77777777" w:rsidR="00C477D6" w:rsidRPr="00A1066F" w:rsidRDefault="00C477D6" w:rsidP="00991D8E">
            <w:pPr>
              <w:pStyle w:val="Heading4GCC"/>
              <w:ind w:left="-108" w:firstLine="0"/>
              <w:contextualSpacing w:val="0"/>
            </w:pPr>
            <w:bookmarkStart w:id="2912" w:name="_Ref201706510"/>
            <w:bookmarkStart w:id="2913" w:name="_Toc202353001"/>
            <w:bookmarkStart w:id="2914" w:name="_Toc202353212"/>
            <w:bookmarkStart w:id="2915" w:name="_Toc202353426"/>
            <w:bookmarkStart w:id="2916" w:name="_Toc433790958"/>
            <w:bookmarkStart w:id="2917" w:name="_Toc38999793"/>
            <w:bookmarkStart w:id="2918" w:name="_Toc55247639"/>
            <w:bookmarkStart w:id="2919" w:name="_Toc55900705"/>
            <w:bookmarkStart w:id="2920" w:name="_Toc55901218"/>
            <w:bookmarkStart w:id="2921" w:name="_Toc55950057"/>
            <w:bookmarkStart w:id="2922" w:name="_Toc61367979"/>
            <w:r>
              <w:lastRenderedPageBreak/>
              <w:t>Informations confidentielles</w:t>
            </w:r>
            <w:bookmarkEnd w:id="2912"/>
            <w:bookmarkEnd w:id="2913"/>
            <w:bookmarkEnd w:id="2914"/>
            <w:bookmarkEnd w:id="2915"/>
            <w:bookmarkEnd w:id="2916"/>
            <w:bookmarkEnd w:id="2917"/>
            <w:bookmarkEnd w:id="2918"/>
            <w:bookmarkEnd w:id="2919"/>
            <w:bookmarkEnd w:id="2920"/>
            <w:bookmarkEnd w:id="2921"/>
            <w:bookmarkEnd w:id="2922"/>
          </w:p>
        </w:tc>
        <w:tc>
          <w:tcPr>
            <w:tcW w:w="3909" w:type="pct"/>
          </w:tcPr>
          <w:p w14:paraId="242A0624" w14:textId="77777777" w:rsidR="00C477D6" w:rsidRPr="00C477D6" w:rsidRDefault="00C477D6" w:rsidP="003A53BE">
            <w:pPr>
              <w:pStyle w:val="Heading5GCC"/>
              <w:spacing w:before="120" w:after="120" w:line="240" w:lineRule="auto"/>
              <w:ind w:left="607" w:hanging="709"/>
            </w:pPr>
            <w:bookmarkStart w:id="2923" w:name="_Ref201706575"/>
            <w:r>
              <w:t>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2923"/>
          </w:p>
          <w:p w14:paraId="7B3A5370" w14:textId="77777777" w:rsidR="00C477D6" w:rsidRPr="00C477D6" w:rsidRDefault="00C477D6" w:rsidP="003A53BE">
            <w:pPr>
              <w:pStyle w:val="Heading5GCC"/>
              <w:spacing w:before="120" w:after="120" w:line="240" w:lineRule="auto"/>
              <w:ind w:left="607" w:hanging="709"/>
            </w:pPr>
            <w: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79FF104" w14:textId="7A06CF34" w:rsidR="00C477D6" w:rsidRPr="00C477D6" w:rsidRDefault="00C477D6" w:rsidP="003A53BE">
            <w:pPr>
              <w:pStyle w:val="Heading5GCC"/>
              <w:spacing w:before="120" w:after="120" w:line="240" w:lineRule="auto"/>
              <w:ind w:left="607" w:hanging="709"/>
            </w:pPr>
            <w:r>
              <w:t xml:space="preserve">L’obligation qui incombe aux Parties en vertu des </w:t>
            </w:r>
            <w:proofErr w:type="spellStart"/>
            <w:r>
              <w:t>Sous-clauses</w:t>
            </w:r>
            <w:proofErr w:type="spellEnd"/>
            <w:r>
              <w:t xml:space="preserve"> 20.1 et 20.2 des CGC ne s’applique toutefois pas aux informations</w:t>
            </w:r>
            <w:r w:rsidR="00874E5B">
              <w:t xml:space="preserve"> </w:t>
            </w:r>
            <w:r>
              <w:t>:</w:t>
            </w:r>
          </w:p>
          <w:p w14:paraId="1DEDEDB6" w14:textId="77777777" w:rsidR="00C477D6" w:rsidRPr="003A53BE" w:rsidRDefault="00C477D6" w:rsidP="00806DC6">
            <w:pPr>
              <w:pStyle w:val="BodyText"/>
              <w:numPr>
                <w:ilvl w:val="0"/>
                <w:numId w:val="24"/>
              </w:numPr>
              <w:spacing w:before="120" w:line="240" w:lineRule="auto"/>
              <w:ind w:left="1174" w:hanging="284"/>
              <w:rPr>
                <w:iCs w:val="0"/>
                <w:szCs w:val="16"/>
              </w:rPr>
            </w:pPr>
            <w:r>
              <w:t xml:space="preserve">que le Maître d'ouvrage ou le Prestataire de services doit partager avec la MCC ou avec d'autres entités participant au financement du Contrat, ou en vertu des dispositions du Compact ou des documents connexes ; </w:t>
            </w:r>
          </w:p>
          <w:p w14:paraId="4BC52EFE" w14:textId="3284167D" w:rsidR="00C477D6" w:rsidRPr="003A53BE" w:rsidRDefault="00C477D6" w:rsidP="00806DC6">
            <w:pPr>
              <w:numPr>
                <w:ilvl w:val="0"/>
                <w:numId w:val="24"/>
              </w:numPr>
              <w:spacing w:before="120" w:after="120" w:line="240" w:lineRule="auto"/>
              <w:ind w:left="1174" w:hanging="284"/>
              <w:rPr>
                <w:iCs w:val="0"/>
                <w:szCs w:val="16"/>
              </w:rPr>
            </w:pPr>
            <w:r>
              <w:t>qui tombent dans le domaine public dès à présent ou par la suite indépendamment de la volonté de cette Partie ;</w:t>
            </w:r>
          </w:p>
          <w:p w14:paraId="66A891E0" w14:textId="105F9055" w:rsidR="00C477D6" w:rsidRPr="003A53BE" w:rsidRDefault="00C477D6" w:rsidP="00806DC6">
            <w:pPr>
              <w:numPr>
                <w:ilvl w:val="0"/>
                <w:numId w:val="24"/>
              </w:numPr>
              <w:spacing w:before="120" w:after="120" w:line="240" w:lineRule="auto"/>
              <w:ind w:left="1174" w:hanging="284"/>
              <w:rPr>
                <w:iCs w:val="0"/>
                <w:szCs w:val="16"/>
              </w:rPr>
            </w:pPr>
            <w:r>
              <w:t xml:space="preserve">s’il est établi que cette Partie était en possession de ces informations au moment de la divulgation et que ces </w:t>
            </w:r>
            <w:r>
              <w:lastRenderedPageBreak/>
              <w:t xml:space="preserve">informations n'avaient pas été alors obtenues, directement ou indirectement, de l'autre Partie ; </w:t>
            </w:r>
          </w:p>
          <w:p w14:paraId="6BF122C7" w14:textId="3D30B4F7" w:rsidR="00C477D6" w:rsidRPr="003A53BE" w:rsidRDefault="00C477D6" w:rsidP="00806DC6">
            <w:pPr>
              <w:numPr>
                <w:ilvl w:val="0"/>
                <w:numId w:val="24"/>
              </w:numPr>
              <w:spacing w:before="120" w:after="120" w:line="240" w:lineRule="auto"/>
              <w:ind w:left="1174" w:hanging="284"/>
              <w:rPr>
                <w:iCs w:val="0"/>
                <w:szCs w:val="16"/>
              </w:rPr>
            </w:pPr>
            <w:r>
              <w:t>qui sont divulguées à cette Partie par un tiers qui n'est pas lié par une obligation de confidentialité ; ou</w:t>
            </w:r>
          </w:p>
          <w:p w14:paraId="1CD0156B" w14:textId="109B4864" w:rsidR="00C477D6" w:rsidRPr="003A53BE" w:rsidRDefault="00C477D6" w:rsidP="00806DC6">
            <w:pPr>
              <w:numPr>
                <w:ilvl w:val="0"/>
                <w:numId w:val="24"/>
              </w:numPr>
              <w:spacing w:before="120" w:after="120" w:line="240" w:lineRule="auto"/>
              <w:ind w:left="1174" w:hanging="284"/>
              <w:rPr>
                <w:iCs w:val="0"/>
                <w:szCs w:val="16"/>
              </w:rPr>
            </w:pPr>
            <w:r>
              <w:t>qui doivent être divulguées en vertu du droit applicable.</w:t>
            </w:r>
          </w:p>
          <w:p w14:paraId="75D27DB7" w14:textId="77777777" w:rsidR="00C477D6" w:rsidRPr="00C477D6" w:rsidRDefault="00C477D6" w:rsidP="003A53BE">
            <w:pPr>
              <w:pStyle w:val="Heading5GCC"/>
              <w:spacing w:before="120" w:after="120" w:line="240" w:lineRule="auto"/>
              <w:ind w:left="607" w:hanging="709"/>
            </w:pPr>
            <w:r>
              <w:t>Les dispositions de la Clause 20 des CGC restent en vigueur après l’exécution ou la résiliation pour quelque motif que ce soit, du présent Contrat.</w:t>
            </w:r>
          </w:p>
        </w:tc>
      </w:tr>
      <w:tr w:rsidR="00C477D6" w:rsidRPr="00C477D6" w14:paraId="2C514463" w14:textId="77777777" w:rsidTr="003A53BE">
        <w:tc>
          <w:tcPr>
            <w:tcW w:w="1091" w:type="pct"/>
          </w:tcPr>
          <w:p w14:paraId="20243DAC" w14:textId="77777777" w:rsidR="00C477D6" w:rsidRPr="00A1066F" w:rsidRDefault="00C477D6" w:rsidP="00991D8E">
            <w:pPr>
              <w:pStyle w:val="Heading4GCC"/>
              <w:ind w:left="-108" w:firstLine="0"/>
              <w:contextualSpacing w:val="0"/>
            </w:pPr>
            <w:bookmarkStart w:id="2924" w:name="_Toc451499670"/>
            <w:bookmarkStart w:id="2925" w:name="_Toc451500221"/>
            <w:bookmarkStart w:id="2926" w:name="_Toc451500775"/>
            <w:bookmarkStart w:id="2927" w:name="_Toc451499673"/>
            <w:bookmarkStart w:id="2928" w:name="_Toc451500224"/>
            <w:bookmarkStart w:id="2929" w:name="_Toc451500778"/>
            <w:bookmarkStart w:id="2930" w:name="_Toc451499681"/>
            <w:bookmarkStart w:id="2931" w:name="_Toc451500232"/>
            <w:bookmarkStart w:id="2932" w:name="_Toc451500786"/>
            <w:bookmarkStart w:id="2933" w:name="_Toc202353002"/>
            <w:bookmarkStart w:id="2934" w:name="_Toc202353213"/>
            <w:bookmarkStart w:id="2935" w:name="_Toc202353427"/>
            <w:bookmarkStart w:id="2936" w:name="_Toc433790959"/>
            <w:bookmarkStart w:id="2937" w:name="_Toc38999794"/>
            <w:bookmarkStart w:id="2938" w:name="_Toc55247640"/>
            <w:bookmarkStart w:id="2939" w:name="_Toc55900706"/>
            <w:bookmarkStart w:id="2940" w:name="_Toc55901219"/>
            <w:bookmarkStart w:id="2941" w:name="_Toc55950058"/>
            <w:bookmarkStart w:id="2942" w:name="_Toc61367980"/>
            <w:bookmarkEnd w:id="2924"/>
            <w:bookmarkEnd w:id="2925"/>
            <w:bookmarkEnd w:id="2926"/>
            <w:bookmarkEnd w:id="2927"/>
            <w:bookmarkEnd w:id="2928"/>
            <w:bookmarkEnd w:id="2929"/>
            <w:bookmarkEnd w:id="2930"/>
            <w:bookmarkEnd w:id="2931"/>
            <w:bookmarkEnd w:id="2932"/>
            <w:r>
              <w:lastRenderedPageBreak/>
              <w:t>Sous-traitance</w:t>
            </w:r>
            <w:bookmarkEnd w:id="2933"/>
            <w:bookmarkEnd w:id="2934"/>
            <w:bookmarkEnd w:id="2935"/>
            <w:bookmarkEnd w:id="2936"/>
            <w:bookmarkEnd w:id="2937"/>
            <w:bookmarkEnd w:id="2938"/>
            <w:bookmarkEnd w:id="2939"/>
            <w:bookmarkEnd w:id="2940"/>
            <w:bookmarkEnd w:id="2941"/>
            <w:bookmarkEnd w:id="2942"/>
          </w:p>
        </w:tc>
        <w:tc>
          <w:tcPr>
            <w:tcW w:w="3909" w:type="pct"/>
          </w:tcPr>
          <w:p w14:paraId="295EADAD" w14:textId="77777777" w:rsidR="00C477D6" w:rsidRPr="00F75FA5" w:rsidRDefault="00C477D6" w:rsidP="003A53BE">
            <w:pPr>
              <w:pStyle w:val="Heading5GCC"/>
              <w:spacing w:before="120" w:after="120" w:line="240" w:lineRule="auto"/>
              <w:ind w:left="596" w:hanging="709"/>
            </w:pPr>
            <w: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039968C" w14:textId="77777777" w:rsidR="00C477D6" w:rsidRPr="00F75FA5" w:rsidRDefault="00C477D6" w:rsidP="003A53BE">
            <w:pPr>
              <w:pStyle w:val="Heading5GCC"/>
              <w:spacing w:before="120" w:after="120" w:line="240" w:lineRule="auto"/>
              <w:ind w:left="596" w:hanging="709"/>
            </w:pPr>
            <w:r>
              <w:t>Les contrats de sous-traitance doivent être conformes aux dispositions des Clauses 3 et 7 des CGC.</w:t>
            </w:r>
          </w:p>
        </w:tc>
      </w:tr>
      <w:tr w:rsidR="00C477D6" w:rsidRPr="00C477D6" w14:paraId="41BF0D97" w14:textId="77777777" w:rsidTr="003A53BE">
        <w:tc>
          <w:tcPr>
            <w:tcW w:w="1091" w:type="pct"/>
          </w:tcPr>
          <w:p w14:paraId="44B96767" w14:textId="1F866684" w:rsidR="00C477D6" w:rsidRPr="00A1066F" w:rsidRDefault="00C477D6" w:rsidP="00991D8E">
            <w:pPr>
              <w:pStyle w:val="Heading4GCC"/>
              <w:ind w:left="-108" w:firstLine="0"/>
              <w:contextualSpacing w:val="0"/>
            </w:pPr>
            <w:bookmarkStart w:id="2943" w:name="_Toc451499685"/>
            <w:bookmarkStart w:id="2944" w:name="_Toc451500236"/>
            <w:bookmarkStart w:id="2945" w:name="_Toc451500790"/>
            <w:bookmarkStart w:id="2946" w:name="_Toc202353003"/>
            <w:bookmarkStart w:id="2947" w:name="_Toc202353214"/>
            <w:bookmarkStart w:id="2948" w:name="_Toc202353428"/>
            <w:bookmarkStart w:id="2949" w:name="_Toc433790960"/>
            <w:bookmarkStart w:id="2950" w:name="_Toc38999795"/>
            <w:bookmarkStart w:id="2951" w:name="_Toc55247641"/>
            <w:bookmarkStart w:id="2952" w:name="_Toc55900707"/>
            <w:bookmarkStart w:id="2953" w:name="_Toc55901220"/>
            <w:bookmarkStart w:id="2954" w:name="_Toc55950059"/>
            <w:bookmarkStart w:id="2955" w:name="_Toc61367981"/>
            <w:bookmarkEnd w:id="2943"/>
            <w:bookmarkEnd w:id="2944"/>
            <w:bookmarkEnd w:id="2945"/>
            <w:r>
              <w:t>Spécifications et normes</w:t>
            </w:r>
            <w:bookmarkEnd w:id="2946"/>
            <w:bookmarkEnd w:id="2947"/>
            <w:bookmarkEnd w:id="2948"/>
            <w:bookmarkEnd w:id="2949"/>
            <w:bookmarkEnd w:id="2950"/>
            <w:bookmarkEnd w:id="2951"/>
            <w:bookmarkEnd w:id="2952"/>
            <w:bookmarkEnd w:id="2953"/>
            <w:bookmarkEnd w:id="2954"/>
            <w:bookmarkEnd w:id="2955"/>
          </w:p>
        </w:tc>
        <w:tc>
          <w:tcPr>
            <w:tcW w:w="3909" w:type="pct"/>
          </w:tcPr>
          <w:p w14:paraId="17C0A14E" w14:textId="4E6FDA86" w:rsidR="00C477D6" w:rsidRPr="00F75FA5" w:rsidRDefault="00C477D6" w:rsidP="003A53BE">
            <w:pPr>
              <w:pStyle w:val="Heading5GCC"/>
              <w:spacing w:before="120" w:after="120" w:line="240" w:lineRule="auto"/>
              <w:ind w:left="596" w:hanging="709"/>
            </w:pPr>
            <w:r>
              <w:t>Les services fournis dans le cadre du présent Contrat doivent être conformes aux spécifications techniques et aux normes, y compris aux exigences en matière d’environnement, de santé et de sécurité spécifiées à l’Annexe B</w:t>
            </w:r>
            <w:r w:rsidR="00BC4E21">
              <w:t xml:space="preserve"> </w:t>
            </w:r>
            <w:r>
              <w:t>: Description des services. Si aucune norme applicable n’est mentionnée, la norme doit être de qualité égale ou supérieure aux normes officielles correspondantes en vigueur dans le/les pays d'origine des Services.</w:t>
            </w:r>
          </w:p>
          <w:p w14:paraId="53F8DA5E" w14:textId="77777777" w:rsidR="00C477D6" w:rsidRPr="00F75FA5" w:rsidRDefault="00C477D6" w:rsidP="003A53BE">
            <w:pPr>
              <w:pStyle w:val="Heading5GCC"/>
              <w:spacing w:before="120" w:after="120" w:line="240" w:lineRule="auto"/>
              <w:ind w:left="596" w:hanging="709"/>
            </w:pPr>
            <w: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0CDE285C" w14:textId="77777777" w:rsidR="00C477D6" w:rsidRPr="00F75FA5" w:rsidRDefault="00C477D6" w:rsidP="003A53BE">
            <w:pPr>
              <w:pStyle w:val="Heading5GCC"/>
              <w:spacing w:before="120" w:after="120" w:line="240" w:lineRule="auto"/>
              <w:ind w:left="596" w:hanging="709"/>
            </w:pPr>
            <w: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C477D6" w:rsidRPr="00C477D6" w14:paraId="7D38E959" w14:textId="77777777" w:rsidTr="003A53BE">
        <w:tc>
          <w:tcPr>
            <w:tcW w:w="1091" w:type="pct"/>
          </w:tcPr>
          <w:p w14:paraId="59792E39" w14:textId="77777777" w:rsidR="00C477D6" w:rsidRPr="00A1066F" w:rsidRDefault="00C477D6" w:rsidP="00991D8E">
            <w:pPr>
              <w:pStyle w:val="Heading4GCC"/>
              <w:ind w:left="-108" w:firstLine="0"/>
              <w:contextualSpacing w:val="0"/>
            </w:pPr>
            <w:bookmarkStart w:id="2956" w:name="_Toc451499689"/>
            <w:bookmarkStart w:id="2957" w:name="_Toc451500240"/>
            <w:bookmarkStart w:id="2958" w:name="_Toc451500794"/>
            <w:bookmarkStart w:id="2959" w:name="_Toc451499692"/>
            <w:bookmarkStart w:id="2960" w:name="_Toc451500243"/>
            <w:bookmarkStart w:id="2961" w:name="_Toc451500797"/>
            <w:bookmarkStart w:id="2962" w:name="_Ref201706307"/>
            <w:bookmarkStart w:id="2963" w:name="_Toc202353010"/>
            <w:bookmarkStart w:id="2964" w:name="_Toc202353221"/>
            <w:bookmarkStart w:id="2965" w:name="_Toc202353435"/>
            <w:bookmarkStart w:id="2966" w:name="_Toc433790967"/>
            <w:bookmarkStart w:id="2967" w:name="_Toc38999796"/>
            <w:bookmarkStart w:id="2968" w:name="_Toc55247642"/>
            <w:bookmarkStart w:id="2969" w:name="_Toc55900708"/>
            <w:bookmarkStart w:id="2970" w:name="_Toc55901221"/>
            <w:bookmarkStart w:id="2971" w:name="_Toc55950060"/>
            <w:bookmarkStart w:id="2972" w:name="_Toc61367982"/>
            <w:bookmarkEnd w:id="2956"/>
            <w:bookmarkEnd w:id="2957"/>
            <w:bookmarkEnd w:id="2958"/>
            <w:bookmarkEnd w:id="2959"/>
            <w:bookmarkEnd w:id="2960"/>
            <w:bookmarkEnd w:id="2961"/>
            <w:r>
              <w:lastRenderedPageBreak/>
              <w:t>Indemnisation pour violation de brevets</w:t>
            </w:r>
            <w:bookmarkEnd w:id="2962"/>
            <w:bookmarkEnd w:id="2963"/>
            <w:bookmarkEnd w:id="2964"/>
            <w:bookmarkEnd w:id="2965"/>
            <w:bookmarkEnd w:id="2966"/>
            <w:bookmarkEnd w:id="2967"/>
            <w:bookmarkEnd w:id="2968"/>
            <w:bookmarkEnd w:id="2969"/>
            <w:bookmarkEnd w:id="2970"/>
            <w:bookmarkEnd w:id="2971"/>
            <w:bookmarkEnd w:id="2972"/>
          </w:p>
        </w:tc>
        <w:tc>
          <w:tcPr>
            <w:tcW w:w="3909" w:type="pct"/>
          </w:tcPr>
          <w:p w14:paraId="18EF2EC8" w14:textId="4BB1BE06" w:rsidR="00C477D6" w:rsidRPr="00F75FA5" w:rsidRDefault="00C477D6" w:rsidP="003A53BE">
            <w:pPr>
              <w:pStyle w:val="Heading5GCC"/>
              <w:spacing w:before="120" w:after="120" w:line="240" w:lineRule="auto"/>
              <w:ind w:left="596" w:hanging="709"/>
            </w:pPr>
            <w:bookmarkStart w:id="2973" w:name="_Ref201706325"/>
            <w:r>
              <w:t xml:space="preserve">Sous réserve du respect de la </w:t>
            </w:r>
            <w:proofErr w:type="spellStart"/>
            <w:r>
              <w:t>Sous-clause</w:t>
            </w:r>
            <w:proofErr w:type="spellEnd"/>
            <w:r>
              <w:t xml:space="preserv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2973"/>
          </w:p>
          <w:p w14:paraId="2AE25B9D" w14:textId="77777777" w:rsidR="00C477D6" w:rsidRPr="00F75FA5" w:rsidRDefault="00C477D6" w:rsidP="003A53BE">
            <w:pPr>
              <w:pStyle w:val="Heading5GCC"/>
              <w:spacing w:before="120" w:after="120" w:line="240" w:lineRule="auto"/>
              <w:ind w:left="596" w:hanging="709"/>
            </w:pPr>
            <w:r>
              <w:t xml:space="preserve">Si le Maître d'ouvrage fait l’objet d’une action en justice ou d’une réclamation découlant des questions visées à la </w:t>
            </w:r>
            <w:proofErr w:type="spellStart"/>
            <w:r>
              <w:t>sous-clause</w:t>
            </w:r>
            <w:proofErr w:type="spellEnd"/>
            <w:r>
              <w:t xml:space="preserve"> 23.1 du CCAG, le Maître d'ouvrage en avisera sans délai le Prestataire de services qui pourra, à ses propres frais et au nom du Maître d'ouvrage conduire la procédure ou réclamation et mener toute négociation pour leur règlement.</w:t>
            </w:r>
          </w:p>
          <w:p w14:paraId="48E16F46" w14:textId="77777777" w:rsidR="00C477D6" w:rsidRPr="00F75FA5" w:rsidRDefault="00C477D6" w:rsidP="003A53BE">
            <w:pPr>
              <w:pStyle w:val="Heading5GCC"/>
              <w:spacing w:before="120" w:after="120" w:line="240" w:lineRule="auto"/>
              <w:ind w:left="596" w:hanging="709"/>
            </w:pPr>
            <w: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0B76B716" w14:textId="77777777" w:rsidR="00C477D6" w:rsidRPr="00F75FA5" w:rsidRDefault="00C477D6" w:rsidP="003A53BE">
            <w:pPr>
              <w:pStyle w:val="Heading5GCC"/>
              <w:spacing w:before="120" w:after="120" w:line="240" w:lineRule="auto"/>
              <w:ind w:left="596" w:hanging="709"/>
            </w:pPr>
            <w:r>
              <w:t>À la demande du Prestataire de services, le Maître d'ouvrage fournit à ce dernier toute l’aide qu’il peut raisonnablement lui apporter pour la conduite de cette procédure ou de cette réclamation, et le Prestataire de services lui rembourse toutes les dépenses raisonnables engagées à cet effet.</w:t>
            </w:r>
          </w:p>
          <w:p w14:paraId="645A749F" w14:textId="1203D527" w:rsidR="00C477D6" w:rsidRPr="00F75FA5" w:rsidRDefault="00C477D6" w:rsidP="003A53BE">
            <w:pPr>
              <w:pStyle w:val="Heading5GCC"/>
              <w:spacing w:before="120" w:after="120" w:line="240" w:lineRule="auto"/>
              <w:ind w:left="596" w:hanging="709"/>
            </w:pPr>
            <w: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C477D6" w:rsidRPr="00C477D6" w14:paraId="3B79D3C2" w14:textId="77777777" w:rsidTr="003A53BE">
        <w:tc>
          <w:tcPr>
            <w:tcW w:w="1091" w:type="pct"/>
          </w:tcPr>
          <w:p w14:paraId="0B5D09A0" w14:textId="77777777" w:rsidR="00C477D6" w:rsidRPr="00A1066F" w:rsidRDefault="00C477D6" w:rsidP="00991D8E">
            <w:pPr>
              <w:pStyle w:val="Heading4GCC"/>
              <w:ind w:left="-108" w:firstLine="0"/>
              <w:contextualSpacing w:val="0"/>
            </w:pPr>
            <w:bookmarkStart w:id="2974" w:name="_Toc451499696"/>
            <w:bookmarkStart w:id="2975" w:name="_Toc451500247"/>
            <w:bookmarkStart w:id="2976" w:name="_Toc451500801"/>
            <w:bookmarkStart w:id="2977" w:name="_Toc202353005"/>
            <w:bookmarkStart w:id="2978" w:name="_Toc202353216"/>
            <w:bookmarkStart w:id="2979" w:name="_Toc202353430"/>
            <w:bookmarkStart w:id="2980" w:name="_Toc433790962"/>
            <w:bookmarkStart w:id="2981" w:name="_Toc38999797"/>
            <w:bookmarkStart w:id="2982" w:name="_Toc55247643"/>
            <w:bookmarkStart w:id="2983" w:name="_Toc55900709"/>
            <w:bookmarkStart w:id="2984" w:name="_Toc55901222"/>
            <w:bookmarkStart w:id="2985" w:name="_Toc55950061"/>
            <w:bookmarkStart w:id="2986" w:name="_Toc61367983"/>
            <w:bookmarkEnd w:id="2974"/>
            <w:bookmarkEnd w:id="2975"/>
            <w:bookmarkEnd w:id="2976"/>
            <w:r>
              <w:t>Assurance</w:t>
            </w:r>
            <w:bookmarkEnd w:id="2977"/>
            <w:bookmarkEnd w:id="2978"/>
            <w:bookmarkEnd w:id="2979"/>
            <w:bookmarkEnd w:id="2980"/>
            <w:bookmarkEnd w:id="2981"/>
            <w:bookmarkEnd w:id="2982"/>
            <w:bookmarkEnd w:id="2983"/>
            <w:bookmarkEnd w:id="2984"/>
            <w:bookmarkEnd w:id="2985"/>
            <w:bookmarkEnd w:id="2986"/>
          </w:p>
        </w:tc>
        <w:tc>
          <w:tcPr>
            <w:tcW w:w="3909" w:type="pct"/>
          </w:tcPr>
          <w:p w14:paraId="0B46F035" w14:textId="77777777" w:rsidR="00C477D6" w:rsidRPr="00F75FA5" w:rsidRDefault="00C477D6" w:rsidP="003A53BE">
            <w:pPr>
              <w:pStyle w:val="Heading5GCC"/>
              <w:spacing w:before="120" w:after="120" w:line="240" w:lineRule="auto"/>
              <w:ind w:left="596" w:hanging="709"/>
            </w:pPr>
            <w:r>
              <w:t xml:space="preserve">Le Prestataire de services (a) prendra et maintiendra, et fera en sorte que les Sous-traitants prennent et maintiennent, à ses frais (ou aux frais des sous-traitants, le cas échéant) mais </w:t>
            </w:r>
            <w:r>
              <w:lastRenderedPageBreak/>
              <w:t>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C477D6" w:rsidRPr="00C477D6" w14:paraId="4A47D457" w14:textId="77777777" w:rsidTr="003A53BE">
        <w:tc>
          <w:tcPr>
            <w:tcW w:w="1091" w:type="pct"/>
          </w:tcPr>
          <w:p w14:paraId="4BBD7D49" w14:textId="77777777" w:rsidR="00C477D6" w:rsidRPr="00A1066F" w:rsidRDefault="00C477D6" w:rsidP="00991D8E">
            <w:pPr>
              <w:pStyle w:val="Heading4GCC"/>
              <w:ind w:left="-108" w:firstLine="0"/>
              <w:contextualSpacing w:val="0"/>
            </w:pPr>
            <w:bookmarkStart w:id="2987" w:name="_Toc451499702"/>
            <w:bookmarkStart w:id="2988" w:name="_Toc451500253"/>
            <w:bookmarkStart w:id="2989" w:name="_Toc451500807"/>
            <w:bookmarkStart w:id="2990" w:name="_Toc451499705"/>
            <w:bookmarkStart w:id="2991" w:name="_Toc451500256"/>
            <w:bookmarkStart w:id="2992" w:name="_Toc451500810"/>
            <w:bookmarkStart w:id="2993" w:name="_Toc451499708"/>
            <w:bookmarkStart w:id="2994" w:name="_Toc451500259"/>
            <w:bookmarkStart w:id="2995" w:name="_Toc451500813"/>
            <w:bookmarkStart w:id="2996" w:name="_Toc451499711"/>
            <w:bookmarkStart w:id="2997" w:name="_Toc451500262"/>
            <w:bookmarkStart w:id="2998" w:name="_Toc451500816"/>
            <w:bookmarkStart w:id="2999" w:name="_Toc451499714"/>
            <w:bookmarkStart w:id="3000" w:name="_Toc451500265"/>
            <w:bookmarkStart w:id="3001" w:name="_Toc451500819"/>
            <w:bookmarkStart w:id="3002" w:name="_Toc451499717"/>
            <w:bookmarkStart w:id="3003" w:name="_Toc451500268"/>
            <w:bookmarkStart w:id="3004" w:name="_Toc451500822"/>
            <w:bookmarkStart w:id="3005" w:name="_Toc451499720"/>
            <w:bookmarkStart w:id="3006" w:name="_Toc451500271"/>
            <w:bookmarkStart w:id="3007" w:name="_Toc451500825"/>
            <w:bookmarkStart w:id="3008" w:name="_Toc38999798"/>
            <w:bookmarkStart w:id="3009" w:name="_Toc55247644"/>
            <w:bookmarkStart w:id="3010" w:name="_Toc55900710"/>
            <w:bookmarkStart w:id="3011" w:name="_Toc55901223"/>
            <w:bookmarkStart w:id="3012" w:name="_Toc55950062"/>
            <w:bookmarkStart w:id="3013" w:name="_Toc61367984"/>
            <w:bookmarkStart w:id="3014" w:name="_Toc202353008"/>
            <w:bookmarkStart w:id="3015" w:name="_Toc202353219"/>
            <w:bookmarkStart w:id="3016" w:name="_Toc202353433"/>
            <w:bookmarkStart w:id="3017" w:name="_Toc433790965"/>
            <w:bookmarkStart w:id="3018" w:name="_Ref201706092"/>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lastRenderedPageBreak/>
              <w:t>Contrôle de la qualité</w:t>
            </w:r>
            <w:bookmarkEnd w:id="3008"/>
            <w:bookmarkEnd w:id="3009"/>
            <w:bookmarkEnd w:id="3010"/>
            <w:bookmarkEnd w:id="3011"/>
            <w:bookmarkEnd w:id="3012"/>
            <w:bookmarkEnd w:id="3013"/>
            <w:r>
              <w:t xml:space="preserve"> </w:t>
            </w:r>
            <w:bookmarkEnd w:id="3014"/>
            <w:bookmarkEnd w:id="3015"/>
            <w:bookmarkEnd w:id="3016"/>
            <w:bookmarkEnd w:id="3017"/>
          </w:p>
        </w:tc>
        <w:tc>
          <w:tcPr>
            <w:tcW w:w="3909" w:type="pct"/>
          </w:tcPr>
          <w:p w14:paraId="3F7C421F" w14:textId="77777777" w:rsidR="00C477D6" w:rsidRPr="00F75FA5" w:rsidRDefault="00C477D6" w:rsidP="003A53BE">
            <w:pPr>
              <w:pStyle w:val="Heading5GCC"/>
              <w:spacing w:before="120" w:after="120" w:line="240" w:lineRule="auto"/>
              <w:ind w:left="596" w:hanging="709"/>
            </w:pPr>
            <w:bookmarkStart w:id="3019" w:name="_Ref201661052"/>
            <w:bookmarkEnd w:id="3018"/>
            <w: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3019"/>
          <w:p w14:paraId="1D01689E" w14:textId="77777777" w:rsidR="00C477D6" w:rsidRPr="00F75FA5" w:rsidRDefault="00C477D6" w:rsidP="003A53BE">
            <w:pPr>
              <w:pStyle w:val="Heading5GCC"/>
              <w:spacing w:before="120" w:after="120" w:line="240" w:lineRule="auto"/>
              <w:ind w:left="596" w:hanging="709"/>
            </w:pPr>
            <w:r>
              <w:t xml:space="preserve">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w:t>
            </w:r>
            <w:proofErr w:type="spellStart"/>
            <w:r>
              <w:t>Sous-clause</w:t>
            </w:r>
            <w:proofErr w:type="spellEnd"/>
            <w:r>
              <w:t> 26.2.</w:t>
            </w:r>
          </w:p>
          <w:p w14:paraId="5A174891" w14:textId="77777777" w:rsidR="00C477D6" w:rsidRPr="00F75FA5" w:rsidRDefault="00C477D6" w:rsidP="003A53BE">
            <w:pPr>
              <w:pStyle w:val="Heading5GCC"/>
              <w:spacing w:before="120" w:after="120" w:line="240" w:lineRule="auto"/>
              <w:ind w:left="596" w:hanging="709"/>
            </w:pPr>
            <w:r>
              <w:t>La période de garantie est définie</w:t>
            </w:r>
            <w:r>
              <w:rPr>
                <w:b/>
                <w:bCs/>
              </w:rPr>
              <w:t xml:space="preserve"> dans les CPC</w:t>
            </w:r>
            <w:r>
              <w:t>.</w:t>
            </w:r>
          </w:p>
        </w:tc>
      </w:tr>
      <w:tr w:rsidR="00C477D6" w:rsidRPr="00C477D6" w14:paraId="1009D9CF" w14:textId="77777777" w:rsidTr="003A53BE">
        <w:tc>
          <w:tcPr>
            <w:tcW w:w="1091" w:type="pct"/>
          </w:tcPr>
          <w:p w14:paraId="40A9FC80" w14:textId="77777777" w:rsidR="00C477D6" w:rsidRPr="00A1066F" w:rsidRDefault="00C477D6" w:rsidP="00991D8E">
            <w:pPr>
              <w:pStyle w:val="Heading4GCC"/>
              <w:ind w:left="-108" w:firstLine="0"/>
              <w:contextualSpacing w:val="0"/>
            </w:pPr>
            <w:bookmarkStart w:id="3020" w:name="_Toc38999799"/>
            <w:bookmarkStart w:id="3021" w:name="_Toc55247645"/>
            <w:bookmarkStart w:id="3022" w:name="_Toc55900711"/>
            <w:bookmarkStart w:id="3023" w:name="_Toc55901224"/>
            <w:bookmarkStart w:id="3024" w:name="_Toc55950063"/>
            <w:bookmarkStart w:id="3025" w:name="_Toc61367985"/>
            <w:bookmarkStart w:id="3026" w:name="_Ref201706976"/>
            <w:r>
              <w:t>Pénalités et dommages-intérêts</w:t>
            </w:r>
            <w:bookmarkEnd w:id="3020"/>
            <w:bookmarkEnd w:id="3021"/>
            <w:bookmarkEnd w:id="3022"/>
            <w:bookmarkEnd w:id="3023"/>
            <w:bookmarkEnd w:id="3024"/>
            <w:bookmarkEnd w:id="3025"/>
          </w:p>
        </w:tc>
        <w:bookmarkEnd w:id="3026"/>
        <w:tc>
          <w:tcPr>
            <w:tcW w:w="3909" w:type="pct"/>
          </w:tcPr>
          <w:p w14:paraId="54488DBF" w14:textId="77777777" w:rsidR="00C477D6" w:rsidRPr="00C477D6" w:rsidRDefault="00C477D6" w:rsidP="003A53BE">
            <w:pPr>
              <w:pStyle w:val="Heading5GCC"/>
              <w:spacing w:before="120" w:after="120" w:line="240" w:lineRule="auto"/>
              <w:ind w:left="596" w:hanging="709"/>
            </w:pPr>
            <w:r>
              <w:t>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w:t>
            </w:r>
            <w:r>
              <w:rPr>
                <w:b/>
                <w:bCs/>
              </w:rPr>
              <w:t xml:space="preserve"> indiquée dans les CPC.</w:t>
            </w:r>
            <w:r>
              <w:t xml:space="preserve"> Une fois la déduction maximale atteinte, le Maître d'ouvrage pourra résilier le présent Contrat en vertu de la Clause 30 des CGC.</w:t>
            </w:r>
          </w:p>
          <w:p w14:paraId="7E72AAA8" w14:textId="77777777" w:rsidR="00C477D6" w:rsidRPr="00C477D6" w:rsidRDefault="00C477D6" w:rsidP="003A53BE">
            <w:pPr>
              <w:pStyle w:val="Heading5GCC"/>
              <w:spacing w:before="120" w:after="120" w:line="240" w:lineRule="auto"/>
              <w:ind w:left="596" w:hanging="709"/>
            </w:pPr>
            <w: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w:t>
            </w:r>
            <w:r>
              <w:rPr>
                <w:b/>
                <w:bCs/>
              </w:rPr>
              <w:t>indiqué dans les CPC.</w:t>
            </w:r>
            <w:r>
              <w:t xml:space="preserve"> </w:t>
            </w:r>
          </w:p>
        </w:tc>
      </w:tr>
      <w:tr w:rsidR="00C477D6" w:rsidRPr="00C477D6" w14:paraId="7D6897AD" w14:textId="77777777" w:rsidTr="003A53BE">
        <w:tc>
          <w:tcPr>
            <w:tcW w:w="1091" w:type="pct"/>
          </w:tcPr>
          <w:p w14:paraId="64F58787" w14:textId="77777777" w:rsidR="00C477D6" w:rsidRPr="00A1066F" w:rsidRDefault="00C477D6" w:rsidP="00991D8E">
            <w:pPr>
              <w:pStyle w:val="Heading4GCC"/>
              <w:ind w:left="-108" w:firstLine="0"/>
              <w:contextualSpacing w:val="0"/>
            </w:pPr>
            <w:bookmarkStart w:id="3027" w:name="_Toc451499725"/>
            <w:bookmarkStart w:id="3028" w:name="_Toc451500276"/>
            <w:bookmarkStart w:id="3029" w:name="_Toc451500830"/>
            <w:bookmarkStart w:id="3030" w:name="_Toc451499728"/>
            <w:bookmarkStart w:id="3031" w:name="_Toc451500279"/>
            <w:bookmarkStart w:id="3032" w:name="_Toc451500833"/>
            <w:bookmarkStart w:id="3033" w:name="_Toc451499731"/>
            <w:bookmarkStart w:id="3034" w:name="_Toc451500282"/>
            <w:bookmarkStart w:id="3035" w:name="_Toc451500836"/>
            <w:bookmarkStart w:id="3036" w:name="_Toc451499734"/>
            <w:bookmarkStart w:id="3037" w:name="_Toc451500285"/>
            <w:bookmarkStart w:id="3038" w:name="_Toc451500839"/>
            <w:bookmarkStart w:id="3039" w:name="_Toc451499737"/>
            <w:bookmarkStart w:id="3040" w:name="_Toc451500288"/>
            <w:bookmarkStart w:id="3041" w:name="_Toc451500842"/>
            <w:bookmarkStart w:id="3042" w:name="_Toc451499742"/>
            <w:bookmarkStart w:id="3043" w:name="_Toc451500293"/>
            <w:bookmarkStart w:id="3044" w:name="_Toc451500847"/>
            <w:bookmarkStart w:id="3045" w:name="_Toc451499745"/>
            <w:bookmarkStart w:id="3046" w:name="_Toc451500296"/>
            <w:bookmarkStart w:id="3047" w:name="_Toc451500850"/>
            <w:bookmarkStart w:id="3048" w:name="_Toc451499748"/>
            <w:bookmarkStart w:id="3049" w:name="_Toc451500299"/>
            <w:bookmarkStart w:id="3050" w:name="_Toc451500853"/>
            <w:bookmarkStart w:id="3051" w:name="_Toc451499751"/>
            <w:bookmarkStart w:id="3052" w:name="_Toc451500302"/>
            <w:bookmarkStart w:id="3053" w:name="_Toc451500856"/>
            <w:bookmarkStart w:id="3054" w:name="_Toc202353011"/>
            <w:bookmarkStart w:id="3055" w:name="_Toc202353222"/>
            <w:bookmarkStart w:id="3056" w:name="_Toc202353436"/>
            <w:bookmarkStart w:id="3057" w:name="_Toc433790968"/>
            <w:bookmarkStart w:id="3058" w:name="_Toc38999800"/>
            <w:bookmarkStart w:id="3059" w:name="_Toc55247646"/>
            <w:bookmarkStart w:id="3060" w:name="_Toc55900712"/>
            <w:bookmarkStart w:id="3061" w:name="_Toc55901225"/>
            <w:bookmarkStart w:id="3062" w:name="_Toc55950064"/>
            <w:bookmarkStart w:id="3063" w:name="_Toc6136798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r>
              <w:t>Limitation de responsabilité</w:t>
            </w:r>
            <w:bookmarkEnd w:id="3054"/>
            <w:bookmarkEnd w:id="3055"/>
            <w:bookmarkEnd w:id="3056"/>
            <w:bookmarkEnd w:id="3057"/>
            <w:bookmarkEnd w:id="3058"/>
            <w:bookmarkEnd w:id="3059"/>
            <w:bookmarkEnd w:id="3060"/>
            <w:bookmarkEnd w:id="3061"/>
            <w:bookmarkEnd w:id="3062"/>
            <w:bookmarkEnd w:id="3063"/>
          </w:p>
        </w:tc>
        <w:tc>
          <w:tcPr>
            <w:tcW w:w="3909" w:type="pct"/>
          </w:tcPr>
          <w:p w14:paraId="3A5D4220" w14:textId="77777777" w:rsidR="00C477D6" w:rsidRPr="00C477D6" w:rsidRDefault="00C477D6" w:rsidP="003A53BE">
            <w:pPr>
              <w:pStyle w:val="Heading5GCC"/>
              <w:spacing w:before="120" w:after="120" w:line="240" w:lineRule="auto"/>
              <w:ind w:left="596" w:hanging="709"/>
            </w:pPr>
            <w:r>
              <w:t>Sauf en cas de faute grave ou intentionnelle,</w:t>
            </w:r>
          </w:p>
          <w:p w14:paraId="26BE97AC" w14:textId="3034E3F2" w:rsidR="00C477D6" w:rsidRPr="003A53BE" w:rsidRDefault="00C477D6" w:rsidP="00806DC6">
            <w:pPr>
              <w:pStyle w:val="ListParagraph"/>
              <w:numPr>
                <w:ilvl w:val="0"/>
                <w:numId w:val="42"/>
              </w:numPr>
              <w:spacing w:before="120" w:after="120" w:line="240" w:lineRule="auto"/>
              <w:ind w:left="1021" w:hanging="425"/>
              <w:contextualSpacing w:val="0"/>
              <w:rPr>
                <w:iCs w:val="0"/>
                <w:szCs w:val="16"/>
              </w:rPr>
            </w:pPr>
            <w:r>
              <w:t xml:space="preserve">le Prestataire de services n’est pas responsable à l’égard du Maître d'ouvrage, que ce soit de manière contractuelle, délictuelle ou autre, pour toute perte ou dommage direct ou </w:t>
            </w:r>
            <w:r>
              <w:lastRenderedPageBreak/>
              <w:t>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78CD7759" w14:textId="7819768E" w:rsidR="00C477D6" w:rsidRPr="003A53BE" w:rsidRDefault="00C477D6" w:rsidP="00806DC6">
            <w:pPr>
              <w:pStyle w:val="ListParagraph"/>
              <w:numPr>
                <w:ilvl w:val="0"/>
                <w:numId w:val="42"/>
              </w:numPr>
              <w:spacing w:before="120" w:after="120" w:line="240" w:lineRule="auto"/>
              <w:ind w:left="1021" w:hanging="425"/>
              <w:contextualSpacing w:val="0"/>
              <w:rPr>
                <w:iCs w:val="0"/>
                <w:szCs w:val="16"/>
              </w:rPr>
            </w:pPr>
            <w:r>
              <w:t>la responsabilité globale du Prestataire de services à l’égard du Maître d'ouvrage, que ce soit de manière contractuelle, délictuelle ou autre, ne doit pas dépasser le Prix total du Contrat.</w:t>
            </w:r>
          </w:p>
        </w:tc>
      </w:tr>
      <w:tr w:rsidR="00C477D6" w:rsidRPr="00C477D6" w14:paraId="579115AA" w14:textId="77777777" w:rsidTr="003A53BE">
        <w:tc>
          <w:tcPr>
            <w:tcW w:w="1091" w:type="pct"/>
          </w:tcPr>
          <w:p w14:paraId="308FBBEA" w14:textId="0D59C14F" w:rsidR="00C477D6" w:rsidRPr="00A1066F" w:rsidRDefault="00C477D6" w:rsidP="00991D8E">
            <w:pPr>
              <w:pStyle w:val="Heading4GCC"/>
              <w:ind w:left="-108" w:firstLine="0"/>
              <w:contextualSpacing w:val="0"/>
            </w:pPr>
            <w:bookmarkStart w:id="3064" w:name="_Toc202353012"/>
            <w:bookmarkStart w:id="3065" w:name="_Toc202353223"/>
            <w:bookmarkStart w:id="3066" w:name="_Toc202353437"/>
            <w:bookmarkStart w:id="3067" w:name="_Toc433790969"/>
            <w:bookmarkStart w:id="3068" w:name="_Toc38999801"/>
            <w:bookmarkStart w:id="3069" w:name="_Toc55247647"/>
            <w:bookmarkStart w:id="3070" w:name="_Toc55900713"/>
            <w:bookmarkStart w:id="3071" w:name="_Toc55901226"/>
            <w:bookmarkStart w:id="3072" w:name="_Toc55950065"/>
            <w:bookmarkStart w:id="3073" w:name="_Toc61367987"/>
            <w:r>
              <w:lastRenderedPageBreak/>
              <w:t xml:space="preserve">Changement des Lois et </w:t>
            </w:r>
            <w:r w:rsidR="00895C51">
              <w:t xml:space="preserve">des </w:t>
            </w:r>
            <w:r>
              <w:t>Règlementations</w:t>
            </w:r>
            <w:bookmarkEnd w:id="3064"/>
            <w:bookmarkEnd w:id="3065"/>
            <w:bookmarkEnd w:id="3066"/>
            <w:bookmarkEnd w:id="3067"/>
            <w:bookmarkEnd w:id="3068"/>
            <w:bookmarkEnd w:id="3069"/>
            <w:bookmarkEnd w:id="3070"/>
            <w:bookmarkEnd w:id="3071"/>
            <w:bookmarkEnd w:id="3072"/>
            <w:bookmarkEnd w:id="3073"/>
          </w:p>
        </w:tc>
        <w:tc>
          <w:tcPr>
            <w:tcW w:w="3909" w:type="pct"/>
          </w:tcPr>
          <w:p w14:paraId="1528C16C" w14:textId="77777777" w:rsidR="00C477D6" w:rsidRPr="00C477D6" w:rsidRDefault="00C477D6" w:rsidP="003A53BE">
            <w:pPr>
              <w:pStyle w:val="Heading5GCC"/>
              <w:spacing w:before="120" w:after="120" w:line="240" w:lineRule="auto"/>
              <w:ind w:left="596" w:hanging="709"/>
            </w:pPr>
            <w:bookmarkStart w:id="3074" w:name="_Ref201706208"/>
            <w:r>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3074"/>
          </w:p>
        </w:tc>
      </w:tr>
      <w:tr w:rsidR="00C477D6" w:rsidRPr="00C477D6" w14:paraId="57181859" w14:textId="77777777" w:rsidTr="003A53BE">
        <w:tc>
          <w:tcPr>
            <w:tcW w:w="1091" w:type="pct"/>
          </w:tcPr>
          <w:p w14:paraId="73F8F4E5" w14:textId="77777777" w:rsidR="00C477D6" w:rsidRPr="00A1066F" w:rsidRDefault="00C477D6" w:rsidP="00991D8E">
            <w:pPr>
              <w:pStyle w:val="Heading4GCC"/>
              <w:ind w:left="-108" w:firstLine="0"/>
              <w:contextualSpacing w:val="0"/>
            </w:pPr>
            <w:bookmarkStart w:id="3075" w:name="_Toc451499756"/>
            <w:bookmarkStart w:id="3076" w:name="_Toc451500307"/>
            <w:bookmarkStart w:id="3077" w:name="_Toc451500861"/>
            <w:bookmarkStart w:id="3078" w:name="_Ref201706098"/>
            <w:bookmarkStart w:id="3079" w:name="_Toc202353013"/>
            <w:bookmarkStart w:id="3080" w:name="_Toc202353224"/>
            <w:bookmarkStart w:id="3081" w:name="_Toc202353438"/>
            <w:bookmarkStart w:id="3082" w:name="_Toc433790970"/>
            <w:bookmarkStart w:id="3083" w:name="_Toc38999802"/>
            <w:bookmarkStart w:id="3084" w:name="_Toc55247648"/>
            <w:bookmarkStart w:id="3085" w:name="_Toc55900714"/>
            <w:bookmarkStart w:id="3086" w:name="_Toc55901227"/>
            <w:bookmarkStart w:id="3087" w:name="_Toc55950066"/>
            <w:bookmarkStart w:id="3088" w:name="_Toc61367988"/>
            <w:bookmarkEnd w:id="3075"/>
            <w:bookmarkEnd w:id="3076"/>
            <w:bookmarkEnd w:id="3077"/>
            <w:r>
              <w:t>Force Majeure</w:t>
            </w:r>
            <w:bookmarkEnd w:id="3078"/>
            <w:bookmarkEnd w:id="3079"/>
            <w:bookmarkEnd w:id="3080"/>
            <w:bookmarkEnd w:id="3081"/>
            <w:bookmarkEnd w:id="3082"/>
            <w:bookmarkEnd w:id="3083"/>
            <w:bookmarkEnd w:id="3084"/>
            <w:bookmarkEnd w:id="3085"/>
            <w:bookmarkEnd w:id="3086"/>
            <w:bookmarkEnd w:id="3087"/>
            <w:bookmarkEnd w:id="3088"/>
          </w:p>
        </w:tc>
        <w:tc>
          <w:tcPr>
            <w:tcW w:w="3909" w:type="pct"/>
          </w:tcPr>
          <w:p w14:paraId="30D7E2BD" w14:textId="77777777" w:rsidR="00C477D6" w:rsidRPr="00C477D6" w:rsidRDefault="00C477D6" w:rsidP="003A53BE">
            <w:pPr>
              <w:pStyle w:val="Heading5GCC"/>
              <w:spacing w:before="120" w:after="120" w:line="240" w:lineRule="auto"/>
              <w:ind w:left="596" w:hanging="709"/>
            </w:pPr>
            <w:r>
              <w:t>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652235B7" w14:textId="77777777" w:rsidR="00C477D6" w:rsidRPr="00C477D6" w:rsidRDefault="00C477D6" w:rsidP="003A53BE">
            <w:pPr>
              <w:pStyle w:val="Heading5GCC"/>
              <w:spacing w:before="120" w:after="120" w:line="240" w:lineRule="auto"/>
              <w:ind w:left="596" w:hanging="709"/>
            </w:pPr>
            <w:r>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w:t>
            </w:r>
            <w:r>
              <w:lastRenderedPageBreak/>
              <w:t>la survenance dudit évènement) de la survenance d’un évènement donnant lieu à l’invocation d’un cas de Force majeure.</w:t>
            </w:r>
          </w:p>
          <w:p w14:paraId="6C738B23" w14:textId="77777777" w:rsidR="00C477D6" w:rsidRPr="00C477D6" w:rsidRDefault="00C477D6" w:rsidP="003A53BE">
            <w:pPr>
              <w:pStyle w:val="Heading5GCC"/>
              <w:spacing w:before="120" w:after="120" w:line="240" w:lineRule="auto"/>
              <w:ind w:left="596" w:hanging="709"/>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27ADBFDE" w14:textId="77777777" w:rsidR="00C477D6" w:rsidRPr="00C477D6" w:rsidRDefault="00C477D6" w:rsidP="003A53BE">
            <w:pPr>
              <w:pStyle w:val="Heading5GCC"/>
              <w:spacing w:before="120" w:after="120" w:line="240" w:lineRule="auto"/>
              <w:ind w:left="596" w:hanging="709"/>
            </w:pPr>
            <w:r>
              <w:t>Une Partie affectée par un cas de Force majeure doit apporter la preuve de la nature et de la cause du cas de force majeure, et notifier par écrit dès que possible l’autre Partie du retour à la normale.</w:t>
            </w:r>
          </w:p>
          <w:p w14:paraId="4FA66EC1" w14:textId="77777777" w:rsidR="00C477D6" w:rsidRPr="00C477D6" w:rsidRDefault="00C477D6" w:rsidP="003A53BE">
            <w:pPr>
              <w:pStyle w:val="Heading5GCC"/>
              <w:spacing w:before="120" w:after="120" w:line="240" w:lineRule="auto"/>
              <w:ind w:left="596" w:hanging="709"/>
            </w:pPr>
            <w: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3EF3CA6A" w14:textId="38DA7C88" w:rsidR="00C477D6" w:rsidRPr="00C477D6" w:rsidRDefault="00C477D6" w:rsidP="003A53BE">
            <w:pPr>
              <w:pStyle w:val="Heading5GCC"/>
              <w:spacing w:before="120" w:after="120" w:line="240" w:lineRule="auto"/>
              <w:ind w:left="596" w:hanging="709"/>
            </w:pPr>
            <w:r>
              <w:t>Le Prestataire de services ne s’expose pas à la saisie de sa garantie d'exécution, au paiement de dommages-intérêts ou de pénalités ou à la résiliation du présent Contrat pour défaut d’exécution (autrem</w:t>
            </w:r>
            <w:r w:rsidR="00895C51">
              <w:t xml:space="preserve">ent que conformément à la </w:t>
            </w:r>
            <w:proofErr w:type="spellStart"/>
            <w:r w:rsidR="00895C51">
              <w:t>Sous-c</w:t>
            </w:r>
            <w:r>
              <w:t>lause</w:t>
            </w:r>
            <w:proofErr w:type="spellEnd"/>
            <w:r>
              <w:t xml:space="preserve"> 30.1 (d) des CGC si et dans la mesure où son retard d'exécution ou tout autre manquement à ses obligations en vertu du présent Contrat résulte d’un cas de Force majeure.</w:t>
            </w:r>
          </w:p>
          <w:p w14:paraId="29A9185B" w14:textId="77777777" w:rsidR="00C477D6" w:rsidRPr="00C477D6" w:rsidRDefault="00C477D6" w:rsidP="003A53BE">
            <w:pPr>
              <w:pStyle w:val="Heading5GCC"/>
              <w:spacing w:before="120" w:after="120" w:line="240" w:lineRule="auto"/>
              <w:ind w:left="596" w:hanging="709"/>
            </w:pPr>
            <w:r>
              <w:t>En cas de différend entre les Parties sur l’existence ou l’ampleur d’un cas de Force majeure, le différend doit être réglé conformément aux dispositions de la Clause 9 des CGC.</w:t>
            </w:r>
          </w:p>
        </w:tc>
      </w:tr>
      <w:tr w:rsidR="00C477D6" w:rsidRPr="00C477D6" w14:paraId="0250C173" w14:textId="77777777" w:rsidTr="003A53BE">
        <w:tc>
          <w:tcPr>
            <w:tcW w:w="1091" w:type="pct"/>
          </w:tcPr>
          <w:p w14:paraId="526AFE80" w14:textId="67E4AF70" w:rsidR="00C477D6" w:rsidRPr="00A1066F" w:rsidRDefault="00C477D6" w:rsidP="00991D8E">
            <w:pPr>
              <w:pStyle w:val="Heading4GCC"/>
              <w:ind w:left="-108" w:firstLine="0"/>
              <w:contextualSpacing w:val="0"/>
            </w:pPr>
            <w:bookmarkStart w:id="3089" w:name="_Toc451499760"/>
            <w:bookmarkStart w:id="3090" w:name="_Toc451500311"/>
            <w:bookmarkStart w:id="3091" w:name="_Toc451500865"/>
            <w:bookmarkStart w:id="3092" w:name="_Toc451499763"/>
            <w:bookmarkStart w:id="3093" w:name="_Toc451500314"/>
            <w:bookmarkStart w:id="3094" w:name="_Toc451500868"/>
            <w:bookmarkStart w:id="3095" w:name="_Toc451499766"/>
            <w:bookmarkStart w:id="3096" w:name="_Toc451500317"/>
            <w:bookmarkStart w:id="3097" w:name="_Toc451500871"/>
            <w:bookmarkStart w:id="3098" w:name="_Toc451499769"/>
            <w:bookmarkStart w:id="3099" w:name="_Toc451500320"/>
            <w:bookmarkStart w:id="3100" w:name="_Toc451500874"/>
            <w:bookmarkStart w:id="3101" w:name="_Toc451499772"/>
            <w:bookmarkStart w:id="3102" w:name="_Toc451500323"/>
            <w:bookmarkStart w:id="3103" w:name="_Toc451500877"/>
            <w:bookmarkStart w:id="3104" w:name="_Toc451499775"/>
            <w:bookmarkStart w:id="3105" w:name="_Toc451500326"/>
            <w:bookmarkStart w:id="3106" w:name="_Toc451500880"/>
            <w:bookmarkStart w:id="3107" w:name="_Toc451499786"/>
            <w:bookmarkStart w:id="3108" w:name="_Toc451500337"/>
            <w:bookmarkStart w:id="3109" w:name="_Toc451500891"/>
            <w:bookmarkStart w:id="3110" w:name="_Ref201706389"/>
            <w:bookmarkStart w:id="3111" w:name="_Toc202353016"/>
            <w:bookmarkStart w:id="3112" w:name="_Toc202353227"/>
            <w:bookmarkStart w:id="3113" w:name="_Toc202353441"/>
            <w:bookmarkStart w:id="3114" w:name="_Toc433790973"/>
            <w:bookmarkStart w:id="3115" w:name="_Toc38999803"/>
            <w:bookmarkStart w:id="3116" w:name="_Toc55247649"/>
            <w:bookmarkStart w:id="3117" w:name="_Toc55900715"/>
            <w:bookmarkStart w:id="3118" w:name="_Toc55901228"/>
            <w:bookmarkStart w:id="3119" w:name="_Toc55950067"/>
            <w:bookmarkStart w:id="3120" w:name="_Toc61367989"/>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lastRenderedPageBreak/>
              <w:t xml:space="preserve">Résiliation par le </w:t>
            </w:r>
            <w:bookmarkEnd w:id="3110"/>
            <w:bookmarkEnd w:id="3111"/>
            <w:bookmarkEnd w:id="3112"/>
            <w:bookmarkEnd w:id="3113"/>
            <w:bookmarkEnd w:id="3114"/>
            <w:bookmarkEnd w:id="3115"/>
            <w:r>
              <w:t>Maître d'ouvrage</w:t>
            </w:r>
            <w:bookmarkEnd w:id="3116"/>
            <w:bookmarkEnd w:id="3117"/>
            <w:bookmarkEnd w:id="3118"/>
            <w:bookmarkEnd w:id="3119"/>
            <w:bookmarkEnd w:id="3120"/>
          </w:p>
        </w:tc>
        <w:tc>
          <w:tcPr>
            <w:tcW w:w="3909" w:type="pct"/>
          </w:tcPr>
          <w:p w14:paraId="6DB24B1D" w14:textId="77777777" w:rsidR="00C477D6" w:rsidRPr="003A53BE" w:rsidRDefault="00C477D6" w:rsidP="003A53BE">
            <w:pPr>
              <w:pStyle w:val="Heading5GCC"/>
              <w:spacing w:before="120" w:after="120" w:line="240" w:lineRule="auto"/>
              <w:ind w:left="596" w:hanging="709"/>
              <w:rPr>
                <w:u w:val="single"/>
              </w:rPr>
            </w:pPr>
            <w:bookmarkStart w:id="3121" w:name="_Ref201706055"/>
            <w:r>
              <w:rPr>
                <w:u w:val="single"/>
              </w:rPr>
              <w:t>Résiliation pour manquement</w:t>
            </w:r>
            <w:r w:rsidRPr="006434BB">
              <w:t> :</w:t>
            </w:r>
          </w:p>
          <w:p w14:paraId="6BF896D6" w14:textId="77777777" w:rsidR="00C477D6" w:rsidRPr="003A53BE" w:rsidRDefault="00C477D6" w:rsidP="003A53BE">
            <w:pPr>
              <w:spacing w:before="120" w:after="120" w:line="240" w:lineRule="auto"/>
              <w:ind w:left="596"/>
              <w:rPr>
                <w:iCs w:val="0"/>
                <w:szCs w:val="16"/>
              </w:rPr>
            </w:pPr>
            <w: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3121"/>
            <w:r>
              <w:t>30.1 des CGC.</w:t>
            </w:r>
          </w:p>
          <w:p w14:paraId="3ABF80F6"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5FC32286"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t xml:space="preserve">Si le Prestataire de services ne remédie pas à un manquement à ses obligations contractuelles dans les trente (30) jours </w:t>
            </w:r>
            <w:r>
              <w:lastRenderedPageBreak/>
              <w:t>suivant la réception de ladite notification ou dans un autre délai accepté par écrit par le Maître d'ouvrage.</w:t>
            </w:r>
          </w:p>
          <w:p w14:paraId="5C10619E"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bookmarkStart w:id="3122" w:name="_Ref201706141"/>
            <w: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3122"/>
          </w:p>
          <w:p w14:paraId="7B7DDCA9"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26873FAC"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bookmarkStart w:id="3123" w:name="_Ref201706802"/>
            <w: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3123"/>
          </w:p>
          <w:p w14:paraId="2DA28220" w14:textId="77777777" w:rsidR="00C477D6" w:rsidRPr="003A53BE" w:rsidRDefault="00C477D6" w:rsidP="003A53BE">
            <w:pPr>
              <w:pStyle w:val="Heading5GCC"/>
              <w:spacing w:before="120" w:after="120" w:line="240" w:lineRule="auto"/>
              <w:ind w:left="596" w:hanging="709"/>
              <w:rPr>
                <w:u w:val="single"/>
              </w:rPr>
            </w:pPr>
            <w:r>
              <w:rPr>
                <w:u w:val="single"/>
              </w:rPr>
              <w:t>Résiliation pour insolvabilité :</w:t>
            </w:r>
          </w:p>
          <w:p w14:paraId="4E66DAE5" w14:textId="205D7521" w:rsidR="00C477D6" w:rsidRPr="003A53BE" w:rsidRDefault="00C477D6" w:rsidP="00895C51">
            <w:pPr>
              <w:spacing w:before="120" w:after="120" w:line="240" w:lineRule="auto"/>
              <w:ind w:left="596"/>
              <w:rPr>
                <w:iCs w:val="0"/>
                <w:szCs w:val="16"/>
              </w:rPr>
            </w:pPr>
            <w: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5AE851CA" w14:textId="77777777" w:rsidR="00C477D6" w:rsidRPr="003A53BE" w:rsidRDefault="00C477D6" w:rsidP="003A53BE">
            <w:pPr>
              <w:pStyle w:val="Heading5GCC"/>
              <w:spacing w:before="120" w:after="120" w:line="240" w:lineRule="auto"/>
              <w:ind w:left="596" w:hanging="709"/>
              <w:rPr>
                <w:u w:val="single"/>
              </w:rPr>
            </w:pPr>
            <w:r>
              <w:rPr>
                <w:u w:val="single"/>
              </w:rPr>
              <w:t>Résiliation pour des raisons de commodité</w:t>
            </w:r>
            <w:r w:rsidRPr="006434BB">
              <w:t> :</w:t>
            </w:r>
          </w:p>
          <w:p w14:paraId="1D96A0FB" w14:textId="77777777" w:rsidR="00C477D6" w:rsidRPr="003A53BE" w:rsidRDefault="00C477D6" w:rsidP="003A53BE">
            <w:pPr>
              <w:spacing w:before="120" w:after="120" w:line="240" w:lineRule="auto"/>
              <w:ind w:left="596"/>
              <w:rPr>
                <w:iCs w:val="0"/>
                <w:szCs w:val="16"/>
              </w:rPr>
            </w:pPr>
            <w:r>
              <w:t xml:space="preserve">Le Maître d'ouvrage peut à tout moment et à sa seule discrétion pour des raisons de commodité, décider de résilier totalement ou partiellement le présent Contrat, par notification écrite adressée au Prestataire de services. La notification de résiliation devra préciser </w:t>
            </w:r>
            <w:r>
              <w:lastRenderedPageBreak/>
              <w:t>que le Contrat est résilié par le Maître d'ouvrage pour des raisons de commodité, la mesure dans laquelle l’exécution des Services par le Prestataire de services en vertu du Contrat est résiliée et la date à laquelle cette résiliation prend effet.</w:t>
            </w:r>
          </w:p>
          <w:p w14:paraId="36AA748E" w14:textId="77777777" w:rsidR="00C477D6" w:rsidRPr="003A53BE" w:rsidRDefault="00C477D6" w:rsidP="003A53BE">
            <w:pPr>
              <w:pStyle w:val="Heading5GCC"/>
              <w:spacing w:before="120" w:after="120" w:line="240" w:lineRule="auto"/>
              <w:ind w:left="596" w:hanging="709"/>
              <w:rPr>
                <w:u w:val="single"/>
              </w:rPr>
            </w:pPr>
            <w:r>
              <w:rPr>
                <w:u w:val="single"/>
              </w:rPr>
              <w:t>Suspension ou Résiliation liée au Compact ou au droit applicable</w:t>
            </w:r>
            <w:r w:rsidRPr="006434BB">
              <w:t> :</w:t>
            </w:r>
          </w:p>
          <w:p w14:paraId="44464E57" w14:textId="33AF0065" w:rsidR="00C477D6" w:rsidRPr="003A53BE" w:rsidRDefault="00C477D6" w:rsidP="00806DC6">
            <w:pPr>
              <w:pStyle w:val="ListParagraph"/>
              <w:numPr>
                <w:ilvl w:val="0"/>
                <w:numId w:val="44"/>
              </w:numPr>
              <w:spacing w:before="120" w:after="120" w:line="240" w:lineRule="auto"/>
              <w:ind w:left="1021" w:hanging="426"/>
              <w:contextualSpacing w:val="0"/>
              <w:rPr>
                <w:iCs w:val="0"/>
                <w:szCs w:val="16"/>
              </w:rPr>
            </w:pPr>
            <w:r>
              <w:t xml:space="preserve">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w:t>
            </w:r>
            <w:r w:rsidR="00895C51">
              <w:t xml:space="preserve">est suspendu conformément à la </w:t>
            </w:r>
            <w:proofErr w:type="spellStart"/>
            <w:r w:rsidR="00895C51">
              <w:t>S</w:t>
            </w:r>
            <w:r>
              <w:t>ous-clause</w:t>
            </w:r>
            <w:proofErr w:type="spellEnd"/>
            <w:r>
              <w:t xml:space="preserve"> 30.4(a) des CGC, le Prestataire de services est tenu de réduire toutes les dépenses, tous les dommages et toutes </w:t>
            </w:r>
            <w:r w:rsidR="00874E5B">
              <w:t>les pertes causées</w:t>
            </w:r>
            <w:r>
              <w:t xml:space="preserve"> au Maître d'ouvrage pendant la période de suspension.</w:t>
            </w:r>
          </w:p>
          <w:p w14:paraId="583848E1" w14:textId="5BAEF20A" w:rsidR="00C477D6" w:rsidRPr="003A53BE" w:rsidRDefault="00C477D6" w:rsidP="00895C51">
            <w:pPr>
              <w:pStyle w:val="ListParagraph"/>
              <w:numPr>
                <w:ilvl w:val="0"/>
                <w:numId w:val="44"/>
              </w:numPr>
              <w:spacing w:before="120" w:after="120" w:line="240" w:lineRule="auto"/>
              <w:ind w:left="1021" w:hanging="426"/>
              <w:contextualSpacing w:val="0"/>
              <w:rPr>
                <w:iCs w:val="0"/>
                <w:szCs w:val="16"/>
              </w:rPr>
            </w:pPr>
            <w:r>
              <w:t xml:space="preserve">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w:t>
            </w:r>
            <w:proofErr w:type="spellStart"/>
            <w:r w:rsidR="00895C51">
              <w:t>S</w:t>
            </w:r>
            <w:r>
              <w:t>ous-clause</w:t>
            </w:r>
            <w:proofErr w:type="spellEnd"/>
            <w:r>
              <w:t xml:space="preserve"> 30.4(b) des CGC, le Prestataire de services est tenu de réduire toutes les dépenses, tous les dommages et toutes </w:t>
            </w:r>
            <w:r w:rsidR="00874E5B">
              <w:t>les pertes causées</w:t>
            </w:r>
            <w:r>
              <w:t xml:space="preserve"> au Maître d'ouvrage pendant la période de suspension.</w:t>
            </w:r>
          </w:p>
        </w:tc>
      </w:tr>
      <w:tr w:rsidR="00C477D6" w:rsidRPr="00C477D6" w14:paraId="08FB1A76" w14:textId="77777777" w:rsidTr="003A53BE">
        <w:tc>
          <w:tcPr>
            <w:tcW w:w="1091" w:type="pct"/>
          </w:tcPr>
          <w:p w14:paraId="6F1A06DB" w14:textId="77777777" w:rsidR="00C477D6" w:rsidRPr="00A1066F" w:rsidRDefault="00C477D6" w:rsidP="00991D8E">
            <w:pPr>
              <w:pStyle w:val="Heading4GCC"/>
              <w:ind w:left="-108" w:firstLine="0"/>
              <w:contextualSpacing w:val="0"/>
            </w:pPr>
            <w:bookmarkStart w:id="3124" w:name="_Toc451499790"/>
            <w:bookmarkStart w:id="3125" w:name="_Toc451500341"/>
            <w:bookmarkStart w:id="3126" w:name="_Toc451500895"/>
            <w:bookmarkStart w:id="3127" w:name="_Toc451499794"/>
            <w:bookmarkStart w:id="3128" w:name="_Toc451500345"/>
            <w:bookmarkStart w:id="3129" w:name="_Toc451500899"/>
            <w:bookmarkStart w:id="3130" w:name="_Toc451499801"/>
            <w:bookmarkStart w:id="3131" w:name="_Toc451500352"/>
            <w:bookmarkStart w:id="3132" w:name="_Toc451500906"/>
            <w:bookmarkStart w:id="3133" w:name="_Toc202353017"/>
            <w:bookmarkStart w:id="3134" w:name="_Toc202353228"/>
            <w:bookmarkStart w:id="3135" w:name="_Toc202353442"/>
            <w:bookmarkStart w:id="3136" w:name="_Toc433790974"/>
            <w:bookmarkStart w:id="3137" w:name="_Toc38999804"/>
            <w:bookmarkStart w:id="3138" w:name="_Toc55247650"/>
            <w:bookmarkStart w:id="3139" w:name="_Toc55900716"/>
            <w:bookmarkStart w:id="3140" w:name="_Toc55901229"/>
            <w:bookmarkStart w:id="3141" w:name="_Toc55950068"/>
            <w:bookmarkStart w:id="3142" w:name="_Toc61367990"/>
            <w:bookmarkEnd w:id="3124"/>
            <w:bookmarkEnd w:id="3125"/>
            <w:bookmarkEnd w:id="3126"/>
            <w:bookmarkEnd w:id="3127"/>
            <w:bookmarkEnd w:id="3128"/>
            <w:bookmarkEnd w:id="3129"/>
            <w:bookmarkEnd w:id="3130"/>
            <w:bookmarkEnd w:id="3131"/>
            <w:bookmarkEnd w:id="3132"/>
            <w:r>
              <w:lastRenderedPageBreak/>
              <w:t>Résiliation par le Prestataire de services</w:t>
            </w:r>
            <w:bookmarkEnd w:id="3133"/>
            <w:bookmarkEnd w:id="3134"/>
            <w:bookmarkEnd w:id="3135"/>
            <w:bookmarkEnd w:id="3136"/>
            <w:bookmarkEnd w:id="3137"/>
            <w:bookmarkEnd w:id="3138"/>
            <w:bookmarkEnd w:id="3139"/>
            <w:bookmarkEnd w:id="3140"/>
            <w:bookmarkEnd w:id="3141"/>
            <w:bookmarkEnd w:id="3142"/>
          </w:p>
        </w:tc>
        <w:tc>
          <w:tcPr>
            <w:tcW w:w="3909" w:type="pct"/>
          </w:tcPr>
          <w:p w14:paraId="5485F499" w14:textId="77777777" w:rsidR="00C477D6" w:rsidRPr="00C477D6" w:rsidRDefault="00C477D6" w:rsidP="003A53BE">
            <w:pPr>
              <w:pStyle w:val="Heading5GCC"/>
              <w:spacing w:before="120" w:after="120" w:line="240" w:lineRule="auto"/>
              <w:ind w:left="596" w:hanging="709"/>
            </w:pPr>
            <w:bookmarkStart w:id="3143" w:name="_Ref201705921"/>
            <w:r>
              <w:t xml:space="preserve">Le Prestataire de services peut résilier le présent Contrat, par notification écrite adressée au Maître d'ouvrage dans un délai minimum de trente jours (30), suite à l’un des cas prévus aux paragraphes (a) à (e) </w:t>
            </w:r>
            <w:bookmarkEnd w:id="3143"/>
            <w:r>
              <w:t xml:space="preserve">de la </w:t>
            </w:r>
            <w:proofErr w:type="spellStart"/>
            <w:r>
              <w:t>Sous-clause</w:t>
            </w:r>
            <w:proofErr w:type="spellEnd"/>
            <w:r>
              <w:t xml:space="preserve"> 31.1 des CGC :</w:t>
            </w:r>
          </w:p>
          <w:p w14:paraId="320577DC" w14:textId="77777777" w:rsidR="00C477D6" w:rsidRPr="00C477D6" w:rsidRDefault="00C477D6" w:rsidP="00806DC6">
            <w:pPr>
              <w:pStyle w:val="ListParagraph"/>
              <w:numPr>
                <w:ilvl w:val="0"/>
                <w:numId w:val="45"/>
              </w:numPr>
              <w:spacing w:before="120" w:after="120" w:line="240" w:lineRule="auto"/>
              <w:ind w:left="1021" w:hanging="425"/>
              <w:contextualSpacing w:val="0"/>
            </w:pPr>
            <w:r>
              <w:t xml:space="preserve">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w:t>
            </w:r>
            <w:r>
              <w:lastRenderedPageBreak/>
              <w:t>le Maître d'ouvrage au Prestataire de services endéans les trente (30) jours.</w:t>
            </w:r>
          </w:p>
          <w:p w14:paraId="16D40A71" w14:textId="77777777" w:rsidR="00C477D6" w:rsidRPr="00C477D6" w:rsidRDefault="00C477D6" w:rsidP="00806DC6">
            <w:pPr>
              <w:pStyle w:val="ListParagraph"/>
              <w:numPr>
                <w:ilvl w:val="0"/>
                <w:numId w:val="45"/>
              </w:numPr>
              <w:spacing w:before="120" w:after="120" w:line="240" w:lineRule="auto"/>
              <w:ind w:left="1021" w:hanging="425"/>
              <w:contextualSpacing w:val="0"/>
            </w:pPr>
            <w:r>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w:t>
            </w:r>
          </w:p>
          <w:p w14:paraId="5FA14A85" w14:textId="77777777" w:rsidR="00C477D6" w:rsidRPr="00C477D6" w:rsidRDefault="00C477D6" w:rsidP="00806DC6">
            <w:pPr>
              <w:pStyle w:val="ListParagraph"/>
              <w:numPr>
                <w:ilvl w:val="0"/>
                <w:numId w:val="45"/>
              </w:numPr>
              <w:spacing w:before="120" w:after="120" w:line="240" w:lineRule="auto"/>
              <w:ind w:left="1021" w:hanging="425"/>
              <w:contextualSpacing w:val="0"/>
            </w:pPr>
            <w: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49B4B65E" w14:textId="77777777" w:rsidR="00C477D6" w:rsidRPr="00C477D6" w:rsidRDefault="00C477D6" w:rsidP="00806DC6">
            <w:pPr>
              <w:pStyle w:val="ListParagraph"/>
              <w:numPr>
                <w:ilvl w:val="0"/>
                <w:numId w:val="45"/>
              </w:numPr>
              <w:spacing w:before="120" w:after="120" w:line="240" w:lineRule="auto"/>
              <w:ind w:left="1021" w:hanging="425"/>
              <w:contextualSpacing w:val="0"/>
            </w:pPr>
            <w:bookmarkStart w:id="3144" w:name="_Ref201706629"/>
            <w: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3144"/>
          </w:p>
          <w:p w14:paraId="34C51D20" w14:textId="209A2A2E" w:rsidR="00C477D6" w:rsidRPr="00C477D6" w:rsidRDefault="00C477D6" w:rsidP="00806DC6">
            <w:pPr>
              <w:pStyle w:val="ListParagraph"/>
              <w:numPr>
                <w:ilvl w:val="0"/>
                <w:numId w:val="45"/>
              </w:numPr>
              <w:spacing w:before="120" w:after="120" w:line="240" w:lineRule="auto"/>
              <w:ind w:left="1021" w:hanging="425"/>
              <w:contextualSpacing w:val="0"/>
            </w:pPr>
            <w:r>
              <w:t>Si le présent Contrat</w:t>
            </w:r>
            <w:r w:rsidR="00895C51">
              <w:t xml:space="preserve"> est suspendu conformément aux </w:t>
            </w:r>
            <w:proofErr w:type="spellStart"/>
            <w:r w:rsidR="00895C51">
              <w:t>S</w:t>
            </w:r>
            <w:r>
              <w:t>ous-clauses</w:t>
            </w:r>
            <w:proofErr w:type="spellEnd"/>
            <w:r>
              <w:t xml:space="preserve"> 30.4(a) ou 30.4 (b) des CGC pour une période de plus de trois (3) mois consécutifs ; à condition que le Prestataire de services ait respecté son obligation de réduire les dépenses, domma</w:t>
            </w:r>
            <w:r w:rsidR="00895C51">
              <w:t xml:space="preserve">ges et pertes conformément aux </w:t>
            </w:r>
            <w:proofErr w:type="spellStart"/>
            <w:r w:rsidR="00895C51">
              <w:t>S</w:t>
            </w:r>
            <w:r>
              <w:t>ous-clauses</w:t>
            </w:r>
            <w:proofErr w:type="spellEnd"/>
            <w:r>
              <w:t xml:space="preserve"> 30.4(a) ou 30.4 (b) pendant la période de suspension. La résiliation en vertu de cette stipulation devient effective trente (30) jours après l’envoi de la notification de résiliation.</w:t>
            </w:r>
          </w:p>
        </w:tc>
      </w:tr>
      <w:tr w:rsidR="00C477D6" w:rsidRPr="00C477D6" w14:paraId="1CD122E2" w14:textId="77777777" w:rsidTr="00997465">
        <w:trPr>
          <w:trHeight w:val="1286"/>
        </w:trPr>
        <w:tc>
          <w:tcPr>
            <w:tcW w:w="1091" w:type="pct"/>
          </w:tcPr>
          <w:p w14:paraId="2432DF6F" w14:textId="77777777" w:rsidR="00C477D6" w:rsidRPr="00A1066F" w:rsidRDefault="00C477D6" w:rsidP="00991D8E">
            <w:pPr>
              <w:pStyle w:val="Heading4GCC"/>
              <w:ind w:left="-108" w:firstLine="0"/>
              <w:contextualSpacing w:val="0"/>
            </w:pPr>
            <w:bookmarkStart w:id="3145" w:name="_Toc433790975"/>
            <w:bookmarkStart w:id="3146" w:name="_Toc38999805"/>
            <w:bookmarkStart w:id="3147" w:name="_Toc55247651"/>
            <w:bookmarkStart w:id="3148" w:name="_Toc55900717"/>
            <w:bookmarkStart w:id="3149" w:name="_Toc55901230"/>
            <w:bookmarkStart w:id="3150" w:name="_Toc55950069"/>
            <w:bookmarkStart w:id="3151" w:name="_Toc61367991"/>
            <w:r>
              <w:lastRenderedPageBreak/>
              <w:t>Lutte contre la Traite des personnes</w:t>
            </w:r>
            <w:bookmarkEnd w:id="3145"/>
            <w:bookmarkEnd w:id="3146"/>
            <w:bookmarkEnd w:id="3147"/>
            <w:bookmarkEnd w:id="3148"/>
            <w:bookmarkEnd w:id="3149"/>
            <w:bookmarkEnd w:id="3150"/>
            <w:bookmarkEnd w:id="3151"/>
          </w:p>
        </w:tc>
        <w:tc>
          <w:tcPr>
            <w:tcW w:w="3909" w:type="pct"/>
          </w:tcPr>
          <w:p w14:paraId="10F8E1D4" w14:textId="61F18834" w:rsidR="00997465" w:rsidRPr="00C477D6" w:rsidRDefault="00C477D6" w:rsidP="00D61D03">
            <w:pPr>
              <w:pStyle w:val="Heading5GCC"/>
              <w:spacing w:before="120" w:after="120" w:line="240" w:lineRule="auto"/>
              <w:ind w:left="596" w:hanging="709"/>
            </w:pPr>
            <w:bookmarkStart w:id="3152" w:name="_Toc428437688"/>
            <w:bookmarkStart w:id="3153" w:name="_Toc428443521"/>
            <w:r>
              <w:t>MCC comme d’autres entités du Gouvernement américain a une politique de tolérance zéro en ce qui concerne la Traite des Personnes en vertu de sa Politique en matière de lutte contre la Traite des Personnes.</w:t>
            </w:r>
            <w:r w:rsidRPr="00997465">
              <w:rPr>
                <w:rFonts w:cs="Times New Roman (Body CS)"/>
                <w:vertAlign w:val="superscript"/>
              </w:rPr>
              <w:footnoteReference w:id="6"/>
            </w:r>
            <w:r>
              <w:rPr>
                <w:vertAlign w:val="superscript"/>
              </w:rPr>
              <w:t xml:space="preserve"> </w:t>
            </w:r>
            <w:r>
              <w:t>Conformément à cette politique :</w:t>
            </w:r>
            <w:bookmarkEnd w:id="3152"/>
            <w:bookmarkEnd w:id="3153"/>
          </w:p>
          <w:p w14:paraId="2EDF75C9" w14:textId="52EAFDC7" w:rsidR="00C477D6" w:rsidRPr="00C477D6" w:rsidRDefault="00C477D6" w:rsidP="00806DC6">
            <w:pPr>
              <w:pStyle w:val="BodyText"/>
              <w:numPr>
                <w:ilvl w:val="0"/>
                <w:numId w:val="25"/>
              </w:numPr>
              <w:spacing w:before="120" w:line="240" w:lineRule="auto"/>
              <w:ind w:left="1021" w:hanging="142"/>
            </w:pPr>
            <w:r>
              <w:rPr>
                <w:b/>
                <w:bCs/>
              </w:rPr>
              <w:t>Définition des expressions.</w:t>
            </w:r>
            <w:r>
              <w:t xml:space="preserve"> Aux fins de l’application et de l</w:t>
            </w:r>
            <w:r w:rsidR="00895C51">
              <w:t xml:space="preserve">’interprétation de la présente </w:t>
            </w:r>
            <w:proofErr w:type="spellStart"/>
            <w:r w:rsidR="00895C51">
              <w:t>S</w:t>
            </w:r>
            <w:r>
              <w:t>ous-clause</w:t>
            </w:r>
            <w:proofErr w:type="spellEnd"/>
            <w:r>
              <w:t> :</w:t>
            </w:r>
          </w:p>
          <w:p w14:paraId="4DB67F54" w14:textId="75AF4600" w:rsidR="00C477D6" w:rsidRPr="00C477D6" w:rsidRDefault="00C477D6" w:rsidP="00806DC6">
            <w:pPr>
              <w:pStyle w:val="BodyText"/>
              <w:numPr>
                <w:ilvl w:val="0"/>
                <w:numId w:val="56"/>
              </w:numPr>
              <w:spacing w:before="120" w:line="240" w:lineRule="auto"/>
              <w:ind w:left="1446"/>
            </w:pPr>
            <w:r>
              <w:t xml:space="preserve">Les expressions « coercition », « acte sexuel à des fins commerciales », « servitude pour dettes », « employé », « travail forcé », « fraude », « servitude involontaire » et « exploitation sexuelle » ont la signification qui leur est </w:t>
            </w:r>
            <w:r>
              <w:lastRenderedPageBreak/>
              <w:t>attribuée dans la Politique de MCC en matière de lutte contre la Traite des Personnes, et ces définitions figurent à titre de référence dans</w:t>
            </w:r>
            <w:r w:rsidR="00895C51">
              <w:t xml:space="preserve"> cette </w:t>
            </w:r>
            <w:proofErr w:type="spellStart"/>
            <w:r w:rsidR="00895C51">
              <w:t>S</w:t>
            </w:r>
            <w:r>
              <w:t>ous-clause</w:t>
            </w:r>
            <w:proofErr w:type="spellEnd"/>
            <w:r>
              <w:t> ; et</w:t>
            </w:r>
          </w:p>
          <w:p w14:paraId="6D3F9527" w14:textId="77777777" w:rsidR="00C477D6" w:rsidRPr="00C477D6" w:rsidRDefault="00C477D6" w:rsidP="00806DC6">
            <w:pPr>
              <w:pStyle w:val="BodyText"/>
              <w:numPr>
                <w:ilvl w:val="0"/>
                <w:numId w:val="56"/>
              </w:numPr>
              <w:spacing w:before="120" w:line="240" w:lineRule="auto"/>
              <w:ind w:left="1446"/>
            </w:pPr>
            <w:r>
              <w:t>«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3B49D8A1" w14:textId="77777777" w:rsidR="00C477D6" w:rsidRPr="008F0112" w:rsidRDefault="00C477D6" w:rsidP="00806DC6">
            <w:pPr>
              <w:pStyle w:val="BodyText"/>
              <w:numPr>
                <w:ilvl w:val="0"/>
                <w:numId w:val="25"/>
              </w:numPr>
              <w:spacing w:before="120" w:line="240" w:lineRule="auto"/>
              <w:ind w:left="1021" w:hanging="425"/>
              <w:rPr>
                <w:b/>
              </w:rPr>
            </w:pPr>
            <w:r>
              <w:rPr>
                <w:b/>
              </w:rPr>
              <w:t>Interdiction</w:t>
            </w:r>
          </w:p>
          <w:p w14:paraId="1B085BDA" w14:textId="77777777" w:rsidR="00C477D6" w:rsidRPr="00C477D6" w:rsidRDefault="00C477D6" w:rsidP="00997465">
            <w:pPr>
              <w:pStyle w:val="BodyText"/>
              <w:spacing w:before="120" w:line="240" w:lineRule="auto"/>
              <w:ind w:left="1021"/>
            </w:pPr>
            <w: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2AB878FD" w14:textId="77777777" w:rsidR="00C477D6" w:rsidRPr="00C477D6" w:rsidRDefault="00C477D6" w:rsidP="00806DC6">
            <w:pPr>
              <w:pStyle w:val="BodyText"/>
              <w:numPr>
                <w:ilvl w:val="0"/>
                <w:numId w:val="25"/>
              </w:numPr>
              <w:spacing w:before="120" w:line="240" w:lineRule="auto"/>
              <w:ind w:left="1021" w:hanging="425"/>
            </w:pPr>
            <w:r>
              <w:rPr>
                <w:b/>
                <w:bCs/>
              </w:rPr>
              <w:t>Obligations du Prestataire de services</w:t>
            </w:r>
          </w:p>
          <w:p w14:paraId="02063DA2" w14:textId="11F80C81" w:rsidR="001E705F" w:rsidRPr="00C477D6" w:rsidRDefault="00C477D6" w:rsidP="00806DC6">
            <w:pPr>
              <w:pStyle w:val="BodyText"/>
              <w:numPr>
                <w:ilvl w:val="0"/>
                <w:numId w:val="26"/>
              </w:numPr>
              <w:spacing w:before="120" w:line="240" w:lineRule="auto"/>
              <w:ind w:left="1096"/>
            </w:pPr>
            <w:r>
              <w:t>Chaque Prestataire de services, Sous-traitant, Consultant ou Sous-Consultant doit</w:t>
            </w:r>
            <w:r w:rsidR="00874E5B">
              <w:t xml:space="preserve"> </w:t>
            </w:r>
            <w:r>
              <w:t>:</w:t>
            </w:r>
          </w:p>
          <w:p w14:paraId="44771A69" w14:textId="7E21B766" w:rsidR="00C477D6" w:rsidRPr="00C477D6" w:rsidRDefault="00C477D6" w:rsidP="00806DC6">
            <w:pPr>
              <w:pStyle w:val="BodyText"/>
              <w:numPr>
                <w:ilvl w:val="1"/>
                <w:numId w:val="26"/>
              </w:numPr>
              <w:spacing w:before="120" w:line="240" w:lineRule="auto"/>
            </w:pPr>
            <w:r>
              <w:t>Notifier à ses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w:t>
            </w:r>
            <w:r w:rsidR="00874E5B">
              <w:t xml:space="preserve"> </w:t>
            </w:r>
            <w:r>
              <w:t>;</w:t>
            </w:r>
          </w:p>
          <w:p w14:paraId="283D0E95" w14:textId="77777777" w:rsidR="00C477D6" w:rsidRPr="00C477D6" w:rsidRDefault="00C477D6" w:rsidP="00806DC6">
            <w:pPr>
              <w:pStyle w:val="BodyText"/>
              <w:numPr>
                <w:ilvl w:val="1"/>
                <w:numId w:val="26"/>
              </w:numPr>
              <w:spacing w:before="120" w:line="240" w:lineRule="auto"/>
            </w:pPr>
            <w:r>
              <w:t>prendre les mesures appropriées, pouvant aller jusqu'à la résiliation, contre le Personnel , les sous-traitants ou les Sous-consultants qui enfreignent les interdictions énoncées dans la présente politique.</w:t>
            </w:r>
          </w:p>
          <w:p w14:paraId="49652BD7" w14:textId="3FCA3757" w:rsidR="00C477D6" w:rsidRPr="00C477D6" w:rsidRDefault="00C477D6" w:rsidP="00806DC6">
            <w:pPr>
              <w:pStyle w:val="BodyText"/>
              <w:numPr>
                <w:ilvl w:val="0"/>
                <w:numId w:val="26"/>
              </w:numPr>
              <w:spacing w:before="120" w:line="240" w:lineRule="auto"/>
              <w:ind w:left="1096"/>
            </w:pPr>
            <w:r>
              <w:t>Le Prestataire de services doit</w:t>
            </w:r>
            <w:r w:rsidR="00874E5B">
              <w:t xml:space="preserve"> </w:t>
            </w:r>
            <w:r>
              <w:t>:</w:t>
            </w:r>
          </w:p>
          <w:p w14:paraId="494FBC69" w14:textId="5FEA5D45" w:rsidR="00C477D6" w:rsidRPr="00C477D6" w:rsidRDefault="00C477D6" w:rsidP="00806DC6">
            <w:pPr>
              <w:pStyle w:val="BodyText"/>
              <w:numPr>
                <w:ilvl w:val="1"/>
                <w:numId w:val="26"/>
              </w:numPr>
              <w:spacing w:before="120" w:line="240" w:lineRule="auto"/>
            </w:pPr>
            <w:r>
              <w:lastRenderedPageBreak/>
              <w:t>déclarer qu’il n’est pas engagé dans des activités de Traite des Personnes ou autres activités également interdites en vertu de cette politique, et qu’il ne facilitera pas et n’autorisera pas ces activités interdites tout au long de la durée du Contrat</w:t>
            </w:r>
            <w:r w:rsidR="00874E5B">
              <w:t xml:space="preserve"> </w:t>
            </w:r>
            <w:r>
              <w:t>;</w:t>
            </w:r>
          </w:p>
          <w:p w14:paraId="12FBD1CD" w14:textId="20E600FE" w:rsidR="00C477D6" w:rsidRPr="00C477D6" w:rsidRDefault="00C477D6" w:rsidP="00895C51">
            <w:pPr>
              <w:pStyle w:val="BodyText"/>
              <w:numPr>
                <w:ilvl w:val="1"/>
                <w:numId w:val="26"/>
              </w:numPr>
              <w:spacing w:before="120" w:line="240" w:lineRule="auto"/>
            </w:pPr>
            <w:r>
              <w:t>donner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61AC6E27" w14:textId="77777777" w:rsidR="00C477D6" w:rsidRPr="00C477D6" w:rsidRDefault="00C477D6" w:rsidP="00806DC6">
            <w:pPr>
              <w:pStyle w:val="BodyText"/>
              <w:numPr>
                <w:ilvl w:val="1"/>
                <w:numId w:val="26"/>
              </w:numPr>
              <w:spacing w:before="120" w:line="240" w:lineRule="auto"/>
            </w:pPr>
            <w:r>
              <w:t>et reconnaître que son engagement dans de telles activités constituera un motif de suspension ou de résiliation du Contrat.</w:t>
            </w:r>
          </w:p>
          <w:p w14:paraId="2F0AAF5A" w14:textId="2D31E5C1" w:rsidR="00C477D6" w:rsidRPr="00C477D6" w:rsidRDefault="00C477D6" w:rsidP="00806DC6">
            <w:pPr>
              <w:pStyle w:val="BodyText"/>
              <w:numPr>
                <w:ilvl w:val="0"/>
                <w:numId w:val="26"/>
              </w:numPr>
              <w:spacing w:before="120" w:line="240" w:lineRule="auto"/>
              <w:ind w:left="1096"/>
            </w:pPr>
            <w:r>
              <w:t>Le soumissionnaire, fournisseur, entrepreneur, sous-traitant, Prestataire de services ou Sous-consultant doit immédiatement informer l’Entité MCA</w:t>
            </w:r>
            <w:r w:rsidR="00874E5B">
              <w:t xml:space="preserve"> </w:t>
            </w:r>
            <w:r>
              <w:t>:</w:t>
            </w:r>
          </w:p>
          <w:p w14:paraId="47F5D9B9" w14:textId="77777777" w:rsidR="00C477D6" w:rsidRPr="00C477D6" w:rsidRDefault="00C477D6" w:rsidP="00806DC6">
            <w:pPr>
              <w:pStyle w:val="BodyText"/>
              <w:numPr>
                <w:ilvl w:val="1"/>
                <w:numId w:val="26"/>
              </w:numPr>
              <w:spacing w:before="120" w:line="240" w:lineRule="auto"/>
            </w:pPr>
            <w:r>
              <w:t xml:space="preserve">des informations qu’il obtient auprès d’une quelconque source (y compris en vertu de l’application de la loi) faisant état que l’un des membres de son Personnel, ses Sous-traitants, ses Sous-consultants ou l’un des employés d’un Sous-traitant ou Sous-consultant, s’est livré à une pratique qui enfreint les dispositions  de cette politique ; et </w:t>
            </w:r>
          </w:p>
          <w:p w14:paraId="3DAE79BB" w14:textId="30689EE4" w:rsidR="00C477D6" w:rsidRPr="00C477D6" w:rsidRDefault="00C477D6" w:rsidP="00895C51">
            <w:pPr>
              <w:pStyle w:val="BodyText"/>
              <w:numPr>
                <w:ilvl w:val="1"/>
                <w:numId w:val="26"/>
              </w:numPr>
              <w:spacing w:before="120" w:line="240" w:lineRule="auto"/>
            </w:pPr>
            <w:r>
              <w:t>Des mesures prises à l’encontre d'un membre du Personnel d’un sous-traitant, d’un Sous-consultant/consultant ou d’un employé d’un Sous-traitant/Sous-consultant conformément aux présentes dispositions.</w:t>
            </w:r>
          </w:p>
          <w:p w14:paraId="6980C782" w14:textId="2CB62A67" w:rsidR="00C477D6" w:rsidRPr="007B4196" w:rsidRDefault="00997465" w:rsidP="00997465">
            <w:pPr>
              <w:pStyle w:val="BodyText"/>
              <w:spacing w:before="120" w:line="240" w:lineRule="auto"/>
              <w:ind w:left="454"/>
            </w:pPr>
            <w:r>
              <w:rPr>
                <w:b/>
              </w:rPr>
              <w:t>(d) Mesures correctives</w:t>
            </w:r>
            <w:r>
              <w:t xml:space="preserve"> Dans le cas où l’incident est confirmé, et en fonction de la gravité de chaque cas, l’Entité MCA prendra des mesures correctives, qui comprennent l’une, toute ou une combinaison des mesures suivantes :</w:t>
            </w:r>
          </w:p>
          <w:p w14:paraId="0C72B87F" w14:textId="77777777" w:rsidR="00C477D6" w:rsidRPr="007B4196" w:rsidRDefault="00C477D6" w:rsidP="00806DC6">
            <w:pPr>
              <w:pStyle w:val="BodyText"/>
              <w:numPr>
                <w:ilvl w:val="1"/>
                <w:numId w:val="57"/>
              </w:numPr>
              <w:spacing w:before="120" w:line="240" w:lineRule="auto"/>
            </w:pPr>
            <w:r>
              <w:t>Le Maître d'ouvrage peut exiger du Prestataire de services de retirer les membres de son Personnel, les Sous-traitants ainsi que les membres de leur personnel concernés, ou tous agents ou affiliés concernés ;</w:t>
            </w:r>
          </w:p>
          <w:p w14:paraId="281C93B0" w14:textId="77777777" w:rsidR="00C477D6" w:rsidRPr="007B4196" w:rsidRDefault="00C477D6" w:rsidP="00806DC6">
            <w:pPr>
              <w:pStyle w:val="BodyText"/>
              <w:numPr>
                <w:ilvl w:val="1"/>
                <w:numId w:val="57"/>
              </w:numPr>
              <w:spacing w:before="120" w:line="240" w:lineRule="auto"/>
            </w:pPr>
            <w:r>
              <w:t>Le Maître d'ouvrage peut exiger la résiliation d’un contrat de sous-traitance ou de sous-attribution ;</w:t>
            </w:r>
          </w:p>
          <w:p w14:paraId="6B5A9F93" w14:textId="77777777" w:rsidR="00C477D6" w:rsidRPr="007B4196" w:rsidRDefault="00C477D6" w:rsidP="00806DC6">
            <w:pPr>
              <w:pStyle w:val="BodyText"/>
              <w:numPr>
                <w:ilvl w:val="1"/>
                <w:numId w:val="57"/>
              </w:numPr>
              <w:spacing w:before="120" w:line="240" w:lineRule="auto"/>
            </w:pPr>
            <w:r>
              <w:t>Le Maître d'ouvrage peut suspendre les paiements prévus au Contrat jusqu’à ce qu’il soit remédié à la violation à la satisfaction du Maître d'ouvrage et de la MCC ;</w:t>
            </w:r>
          </w:p>
          <w:p w14:paraId="0EA8C60A" w14:textId="77777777" w:rsidR="00C477D6" w:rsidRPr="007B4196" w:rsidRDefault="00C477D6" w:rsidP="00806DC6">
            <w:pPr>
              <w:pStyle w:val="BodyText"/>
              <w:numPr>
                <w:ilvl w:val="1"/>
                <w:numId w:val="57"/>
              </w:numPr>
              <w:spacing w:before="120" w:line="240" w:lineRule="auto"/>
            </w:pPr>
            <w:r>
              <w:lastRenderedPageBreak/>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7BC21604" w14:textId="77777777" w:rsidR="00C477D6" w:rsidRPr="007B4196" w:rsidRDefault="00C477D6" w:rsidP="00806DC6">
            <w:pPr>
              <w:pStyle w:val="BodyText"/>
              <w:numPr>
                <w:ilvl w:val="1"/>
                <w:numId w:val="57"/>
              </w:numPr>
              <w:spacing w:before="120" w:line="240" w:lineRule="auto"/>
            </w:pPr>
            <w:r>
              <w:t xml:space="preserve">Le Maître d'ouvrage peut prendre des sanctions à l’encontre du Prestataire de services, y compris l’exclure indéfiniment ou pour une période déterminée de toute adjudication de contrats financés par la MCC ; </w:t>
            </w:r>
          </w:p>
          <w:p w14:paraId="5FD393FB" w14:textId="77777777" w:rsidR="00C477D6" w:rsidRPr="007B4196" w:rsidRDefault="00C477D6" w:rsidP="00806DC6">
            <w:pPr>
              <w:pStyle w:val="BodyText"/>
              <w:numPr>
                <w:ilvl w:val="1"/>
                <w:numId w:val="57"/>
              </w:numPr>
              <w:spacing w:before="120" w:line="240" w:lineRule="auto"/>
            </w:pPr>
            <w:r>
              <w:t xml:space="preserve">Le Maître d'ouvrage peut résilier le Contrat pour manquement ou motif visé à la clause de résiliation prévue au présent Contrat, et </w:t>
            </w:r>
          </w:p>
          <w:p w14:paraId="52E10030" w14:textId="77777777" w:rsidR="00C477D6" w:rsidRPr="00C477D6" w:rsidRDefault="00C477D6" w:rsidP="00806DC6">
            <w:pPr>
              <w:pStyle w:val="BodyText"/>
              <w:numPr>
                <w:ilvl w:val="1"/>
                <w:numId w:val="57"/>
              </w:numPr>
              <w:spacing w:before="120" w:line="240" w:lineRule="auto"/>
            </w:pPr>
            <w: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C477D6" w:rsidRPr="00C477D6" w14:paraId="657D9BDB" w14:textId="77777777" w:rsidTr="003A53BE">
        <w:tc>
          <w:tcPr>
            <w:tcW w:w="1091" w:type="pct"/>
          </w:tcPr>
          <w:p w14:paraId="1E33EBBB" w14:textId="77777777" w:rsidR="00C477D6" w:rsidRPr="00A1066F" w:rsidRDefault="00C477D6" w:rsidP="00991D8E">
            <w:pPr>
              <w:pStyle w:val="Heading4GCC"/>
              <w:ind w:left="-108" w:firstLine="0"/>
              <w:contextualSpacing w:val="0"/>
            </w:pPr>
            <w:bookmarkStart w:id="3154" w:name="_Toc38999806"/>
            <w:bookmarkStart w:id="3155" w:name="_Toc55247652"/>
            <w:bookmarkStart w:id="3156" w:name="_Toc55900718"/>
            <w:bookmarkStart w:id="3157" w:name="_Toc55901231"/>
            <w:bookmarkStart w:id="3158" w:name="_Toc55950070"/>
            <w:bookmarkStart w:id="3159" w:name="_Toc61367992"/>
            <w:r>
              <w:lastRenderedPageBreak/>
              <w:t>Interdiction du travail forcé des enfants</w:t>
            </w:r>
            <w:bookmarkEnd w:id="3154"/>
            <w:bookmarkEnd w:id="3155"/>
            <w:bookmarkEnd w:id="3156"/>
            <w:bookmarkEnd w:id="3157"/>
            <w:bookmarkEnd w:id="3158"/>
            <w:bookmarkEnd w:id="3159"/>
          </w:p>
        </w:tc>
        <w:tc>
          <w:tcPr>
            <w:tcW w:w="3909" w:type="pct"/>
          </w:tcPr>
          <w:p w14:paraId="48E71E2E" w14:textId="77777777" w:rsidR="00C477D6" w:rsidRPr="00C477D6" w:rsidRDefault="00C477D6" w:rsidP="00997465">
            <w:pPr>
              <w:pStyle w:val="Heading5GCC"/>
              <w:spacing w:before="120" w:after="120" w:line="240" w:lineRule="auto"/>
              <w:ind w:left="596" w:hanging="709"/>
            </w:pPr>
            <w:r>
              <w:t>Le Prestataire de services</w:t>
            </w:r>
            <w:bookmarkStart w:id="3160" w:name="_Toc421026335"/>
            <w:bookmarkStart w:id="3161" w:name="_Toc428437694"/>
            <w:bookmarkStart w:id="3162" w:name="_Toc428443527"/>
            <w: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3160"/>
            <w:bookmarkEnd w:id="3161"/>
            <w:bookmarkEnd w:id="3162"/>
            <w: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C477D6" w:rsidRPr="00C477D6" w14:paraId="37D242D5" w14:textId="77777777" w:rsidTr="003A53BE">
        <w:tc>
          <w:tcPr>
            <w:tcW w:w="1091" w:type="pct"/>
          </w:tcPr>
          <w:p w14:paraId="1ED115E6" w14:textId="77777777" w:rsidR="00C477D6" w:rsidRPr="00A1066F" w:rsidRDefault="00C477D6" w:rsidP="00991D8E">
            <w:pPr>
              <w:pStyle w:val="Heading4GCC"/>
              <w:ind w:left="-108" w:firstLine="0"/>
              <w:contextualSpacing w:val="0"/>
            </w:pPr>
            <w:bookmarkStart w:id="3163" w:name="_Toc29901623"/>
            <w:bookmarkStart w:id="3164" w:name="_Toc38999807"/>
            <w:bookmarkStart w:id="3165" w:name="_Toc55247653"/>
            <w:bookmarkStart w:id="3166" w:name="_Toc55900719"/>
            <w:bookmarkStart w:id="3167" w:name="_Toc55901232"/>
            <w:bookmarkStart w:id="3168" w:name="_Toc55950071"/>
            <w:bookmarkStart w:id="3169" w:name="_Toc61367993"/>
            <w:r>
              <w:t>Égalité des genres et intégration sociale</w:t>
            </w:r>
            <w:bookmarkEnd w:id="3163"/>
            <w:bookmarkEnd w:id="3164"/>
            <w:bookmarkEnd w:id="3165"/>
            <w:bookmarkEnd w:id="3166"/>
            <w:bookmarkEnd w:id="3167"/>
            <w:bookmarkEnd w:id="3168"/>
            <w:bookmarkEnd w:id="3169"/>
          </w:p>
        </w:tc>
        <w:tc>
          <w:tcPr>
            <w:tcW w:w="3909" w:type="pct"/>
          </w:tcPr>
          <w:p w14:paraId="5641DD43" w14:textId="77777777" w:rsidR="00C477D6" w:rsidRPr="00C477D6" w:rsidRDefault="00C477D6" w:rsidP="00997465">
            <w:pPr>
              <w:pStyle w:val="Heading5GCC"/>
              <w:spacing w:before="120" w:after="120" w:line="240" w:lineRule="auto"/>
              <w:ind w:left="596" w:hanging="709"/>
            </w:pPr>
            <w:bookmarkStart w:id="3170" w:name="_Toc421026331"/>
            <w:bookmarkStart w:id="3171" w:name="_Toc428437690"/>
            <w:bookmarkStart w:id="3172" w:name="_Toc428443523"/>
            <w:r>
              <w:t xml:space="preserve">Le Prestataire de services doit veiller à ce que ses activités au titre du Contrat respectent la politique de la MCC en matière d’égalité </w:t>
            </w:r>
            <w:r>
              <w:lastRenderedPageBreak/>
              <w:t>des genres</w:t>
            </w:r>
            <w:r w:rsidRPr="00997465">
              <w:rPr>
                <w:rFonts w:cs="Times New Roman (Body CS)"/>
                <w:iCs/>
                <w:sz w:val="20"/>
                <w:szCs w:val="20"/>
                <w:vertAlign w:val="superscript"/>
              </w:rPr>
              <w:footnoteReference w:id="7"/>
            </w:r>
            <w: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3170"/>
            <w:bookmarkEnd w:id="3171"/>
            <w:bookmarkEnd w:id="3172"/>
            <w:r>
              <w:t xml:space="preserve"> La MCC exige également d’offrir une égalité d’opportunités aux femmes et aux autres groupes défavorisés de participer et de bénéficier des activités financées par la MCC, notamment dans les emplois liés au projet.</w:t>
            </w:r>
          </w:p>
        </w:tc>
      </w:tr>
      <w:tr w:rsidR="00C477D6" w:rsidRPr="00C477D6" w14:paraId="3EA49819" w14:textId="77777777" w:rsidTr="003A53BE">
        <w:tc>
          <w:tcPr>
            <w:tcW w:w="1091" w:type="pct"/>
          </w:tcPr>
          <w:p w14:paraId="185ACA03" w14:textId="77777777" w:rsidR="00C477D6" w:rsidRPr="00A1066F" w:rsidRDefault="00C477D6" w:rsidP="00991D8E">
            <w:pPr>
              <w:pStyle w:val="Heading4GCC"/>
              <w:ind w:left="-108" w:firstLine="0"/>
              <w:contextualSpacing w:val="0"/>
            </w:pPr>
            <w:bookmarkStart w:id="3173" w:name="_Toc29901624"/>
            <w:bookmarkStart w:id="3174" w:name="_Toc38999808"/>
            <w:bookmarkStart w:id="3175" w:name="_Toc55247654"/>
            <w:bookmarkStart w:id="3176" w:name="_Toc55900720"/>
            <w:bookmarkStart w:id="3177" w:name="_Toc55901233"/>
            <w:bookmarkStart w:id="3178" w:name="_Toc55950072"/>
            <w:bookmarkStart w:id="3179" w:name="_Toc61367994"/>
            <w:r>
              <w:lastRenderedPageBreak/>
              <w:t>Interdiction du harcèlement sexuel</w:t>
            </w:r>
            <w:bookmarkEnd w:id="3173"/>
            <w:bookmarkEnd w:id="3174"/>
            <w:bookmarkEnd w:id="3175"/>
            <w:bookmarkEnd w:id="3176"/>
            <w:bookmarkEnd w:id="3177"/>
            <w:bookmarkEnd w:id="3178"/>
            <w:bookmarkEnd w:id="3179"/>
          </w:p>
        </w:tc>
        <w:tc>
          <w:tcPr>
            <w:tcW w:w="3909" w:type="pct"/>
          </w:tcPr>
          <w:p w14:paraId="6E048664" w14:textId="583BF90E" w:rsidR="00C477D6" w:rsidRPr="00C477D6" w:rsidRDefault="00C477D6" w:rsidP="00997465">
            <w:pPr>
              <w:pStyle w:val="Heading5GCC"/>
              <w:spacing w:before="120" w:after="120" w:line="240" w:lineRule="auto"/>
              <w:ind w:left="596" w:hanging="709"/>
            </w:pPr>
            <w:r>
              <w:t>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C477D6" w:rsidRPr="00C477D6" w14:paraId="65A82844" w14:textId="77777777" w:rsidTr="003A53BE">
        <w:tc>
          <w:tcPr>
            <w:tcW w:w="1091" w:type="pct"/>
          </w:tcPr>
          <w:p w14:paraId="4B6BD4F8" w14:textId="77777777" w:rsidR="00C477D6" w:rsidRPr="00A1066F" w:rsidRDefault="00C477D6" w:rsidP="00991D8E">
            <w:pPr>
              <w:pStyle w:val="Heading4GCC"/>
              <w:ind w:left="-108" w:firstLine="0"/>
              <w:contextualSpacing w:val="0"/>
            </w:pPr>
            <w:bookmarkStart w:id="3180" w:name="_Toc29901625"/>
            <w:bookmarkStart w:id="3181" w:name="_Toc38999809"/>
            <w:bookmarkStart w:id="3182" w:name="_Toc55247655"/>
            <w:bookmarkStart w:id="3183" w:name="_Toc55900721"/>
            <w:bookmarkStart w:id="3184" w:name="_Toc55901234"/>
            <w:bookmarkStart w:id="3185" w:name="_Toc55950073"/>
            <w:bookmarkStart w:id="3186" w:name="_Toc61367995"/>
            <w:r>
              <w:t>Clause de non-</w:t>
            </w:r>
            <w:r>
              <w:lastRenderedPageBreak/>
              <w:t>discrimination et égalité des chances</w:t>
            </w:r>
            <w:bookmarkEnd w:id="3180"/>
            <w:bookmarkEnd w:id="3181"/>
            <w:bookmarkEnd w:id="3182"/>
            <w:bookmarkEnd w:id="3183"/>
            <w:bookmarkEnd w:id="3184"/>
            <w:bookmarkEnd w:id="3185"/>
            <w:bookmarkEnd w:id="3186"/>
          </w:p>
        </w:tc>
        <w:tc>
          <w:tcPr>
            <w:tcW w:w="3909" w:type="pct"/>
          </w:tcPr>
          <w:p w14:paraId="02D5F86D" w14:textId="078725CE" w:rsidR="00C477D6" w:rsidRPr="00C477D6" w:rsidRDefault="00C477D6" w:rsidP="00997465">
            <w:pPr>
              <w:pStyle w:val="Heading5GCC"/>
              <w:spacing w:before="120" w:after="120" w:line="240" w:lineRule="auto"/>
              <w:ind w:left="596" w:hanging="709"/>
            </w:pPr>
            <w:r>
              <w:lastRenderedPageBreak/>
              <w:t xml:space="preserve">L’Entité MCA adhère au principe d’égalité des chances et de traitement équitable dans ses pratiques d’emploi. L’Entité MCA </w:t>
            </w:r>
            <w:r>
              <w:lastRenderedPageBreak/>
              <w:t xml:space="preserve">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w:t>
            </w:r>
            <w:r>
              <w:rPr>
                <w:b/>
                <w:bCs/>
              </w:rPr>
              <w:t>conformément aux dispositions des CPC.</w:t>
            </w:r>
          </w:p>
        </w:tc>
      </w:tr>
      <w:tr w:rsidR="00C477D6" w:rsidRPr="00C477D6" w14:paraId="130644BD" w14:textId="77777777" w:rsidTr="003A53BE">
        <w:tc>
          <w:tcPr>
            <w:tcW w:w="1091" w:type="pct"/>
          </w:tcPr>
          <w:p w14:paraId="7F1D9B28" w14:textId="77777777" w:rsidR="00C477D6" w:rsidRPr="00A1066F" w:rsidRDefault="00C477D6" w:rsidP="00991D8E">
            <w:pPr>
              <w:pStyle w:val="Heading4GCC"/>
              <w:ind w:left="-108" w:firstLine="0"/>
              <w:contextualSpacing w:val="0"/>
            </w:pPr>
            <w:bookmarkStart w:id="3187" w:name="_Toc202353019"/>
            <w:bookmarkStart w:id="3188" w:name="_Toc202353230"/>
            <w:bookmarkStart w:id="3189" w:name="_Toc202353444"/>
            <w:bookmarkStart w:id="3190" w:name="_Toc433790976"/>
            <w:bookmarkStart w:id="3191" w:name="_Toc38999810"/>
            <w:bookmarkStart w:id="3192" w:name="_Toc55247656"/>
            <w:bookmarkStart w:id="3193" w:name="_Toc55900722"/>
            <w:bookmarkStart w:id="3194" w:name="_Toc55901235"/>
            <w:bookmarkStart w:id="3195" w:name="_Toc55950074"/>
            <w:bookmarkStart w:id="3196" w:name="_Toc61367996"/>
            <w:r>
              <w:lastRenderedPageBreak/>
              <w:t>Montants remboursables</w:t>
            </w:r>
            <w:bookmarkEnd w:id="3187"/>
            <w:bookmarkEnd w:id="3188"/>
            <w:bookmarkEnd w:id="3189"/>
            <w:bookmarkEnd w:id="3190"/>
            <w:bookmarkEnd w:id="3191"/>
            <w:bookmarkEnd w:id="3192"/>
            <w:bookmarkEnd w:id="3193"/>
            <w:bookmarkEnd w:id="3194"/>
            <w:bookmarkEnd w:id="3195"/>
            <w:bookmarkEnd w:id="3196"/>
          </w:p>
        </w:tc>
        <w:tc>
          <w:tcPr>
            <w:tcW w:w="3909" w:type="pct"/>
          </w:tcPr>
          <w:p w14:paraId="2DD6584D" w14:textId="00ABCDA2" w:rsidR="00C477D6" w:rsidRPr="00C477D6" w:rsidRDefault="00C477D6" w:rsidP="00997465">
            <w:pPr>
              <w:pStyle w:val="Heading5GCC"/>
              <w:spacing w:before="120" w:after="120" w:line="240" w:lineRule="auto"/>
              <w:ind w:left="596" w:hanging="709"/>
            </w:pPr>
            <w:r>
              <w:t>Si le présent Contrat autorise le remboursement des frais, le montant de ces remboursements sera limité et effectué uniquement conformément aux principes des coûts réels applicables de la MCC, qui sont publiées sur</w:t>
            </w:r>
            <w:hyperlink r:id="rId52" w:history="1">
              <w:r>
                <w:t xml:space="preserve"> le site Web suivant </w:t>
              </w:r>
            </w:hyperlink>
            <w:r>
              <w:t>:</w:t>
            </w:r>
          </w:p>
        </w:tc>
      </w:tr>
      <w:tr w:rsidR="00C477D6" w:rsidRPr="00C477D6" w14:paraId="21A7084A" w14:textId="77777777" w:rsidTr="003A53BE">
        <w:tc>
          <w:tcPr>
            <w:tcW w:w="1091" w:type="pct"/>
          </w:tcPr>
          <w:p w14:paraId="7287B410" w14:textId="77777777" w:rsidR="00C477D6" w:rsidRPr="00A1066F" w:rsidRDefault="00C477D6" w:rsidP="00991D8E">
            <w:pPr>
              <w:pStyle w:val="Heading4GCC"/>
              <w:ind w:left="-108" w:firstLine="0"/>
              <w:contextualSpacing w:val="0"/>
            </w:pPr>
            <w:bookmarkStart w:id="3197" w:name="_Toc202353020"/>
            <w:bookmarkStart w:id="3198" w:name="_Toc202353231"/>
            <w:bookmarkStart w:id="3199" w:name="_Toc202353445"/>
            <w:bookmarkStart w:id="3200" w:name="_Toc433790977"/>
            <w:bookmarkStart w:id="3201" w:name="_Toc38999811"/>
            <w:bookmarkStart w:id="3202" w:name="_Toc55247657"/>
            <w:bookmarkStart w:id="3203" w:name="_Toc55900723"/>
            <w:bookmarkStart w:id="3204" w:name="_Toc55901236"/>
            <w:bookmarkStart w:id="3205" w:name="_Toc55950075"/>
            <w:bookmarkStart w:id="3206" w:name="_Toc61367997"/>
            <w:r>
              <w:t>Comptabilité, inspection et audit</w:t>
            </w:r>
            <w:bookmarkEnd w:id="3197"/>
            <w:bookmarkEnd w:id="3198"/>
            <w:bookmarkEnd w:id="3199"/>
            <w:bookmarkEnd w:id="3200"/>
            <w:bookmarkEnd w:id="3201"/>
            <w:bookmarkEnd w:id="3202"/>
            <w:bookmarkEnd w:id="3203"/>
            <w:bookmarkEnd w:id="3204"/>
            <w:bookmarkEnd w:id="3205"/>
            <w:bookmarkEnd w:id="3206"/>
          </w:p>
        </w:tc>
        <w:tc>
          <w:tcPr>
            <w:tcW w:w="3909" w:type="pct"/>
          </w:tcPr>
          <w:p w14:paraId="5B13CCDC" w14:textId="77777777" w:rsidR="00C477D6" w:rsidRPr="00C477D6" w:rsidRDefault="00C477D6" w:rsidP="00997465">
            <w:pPr>
              <w:pStyle w:val="Heading5GCC"/>
              <w:spacing w:before="120" w:after="120" w:line="240" w:lineRule="auto"/>
              <w:ind w:left="596" w:hanging="709"/>
            </w:pPr>
            <w:r>
              <w:t>Le Prestataire de services tient à jour et de façon systématique la comptabilité et la documentation relatives aux Services autres que Services de Conseil à fournir en vertu du présent Contrat, conformément aux stipulations de l’Annexe A et selon des principes de comptabilité internationalement reconnus.</w:t>
            </w:r>
          </w:p>
        </w:tc>
      </w:tr>
      <w:tr w:rsidR="00C477D6" w:rsidRPr="00C477D6" w14:paraId="13702031" w14:textId="77777777" w:rsidTr="003A53BE">
        <w:tc>
          <w:tcPr>
            <w:tcW w:w="1091" w:type="pct"/>
          </w:tcPr>
          <w:p w14:paraId="1FF5B5BC" w14:textId="77777777" w:rsidR="00C477D6" w:rsidRPr="00A1066F" w:rsidRDefault="00C477D6" w:rsidP="00991D8E">
            <w:pPr>
              <w:pStyle w:val="Heading4GCC"/>
              <w:ind w:left="-108" w:firstLine="0"/>
              <w:contextualSpacing w:val="0"/>
            </w:pPr>
            <w:bookmarkStart w:id="3207" w:name="_Toc202353021"/>
            <w:bookmarkStart w:id="3208" w:name="_Toc202353232"/>
            <w:bookmarkStart w:id="3209" w:name="_Toc202353446"/>
            <w:bookmarkStart w:id="3210" w:name="_Toc433790978"/>
            <w:bookmarkStart w:id="3211" w:name="_Toc38999812"/>
            <w:bookmarkStart w:id="3212" w:name="_Toc55247658"/>
            <w:bookmarkStart w:id="3213" w:name="_Toc55900724"/>
            <w:bookmarkStart w:id="3214" w:name="_Toc55901237"/>
            <w:bookmarkStart w:id="3215" w:name="_Toc55950076"/>
            <w:bookmarkStart w:id="3216" w:name="_Toc61367998"/>
            <w:r>
              <w:t>Utilisation des fonds ; conformité aux Directives en matière d’environnement</w:t>
            </w:r>
            <w:bookmarkEnd w:id="3207"/>
            <w:bookmarkEnd w:id="3208"/>
            <w:bookmarkEnd w:id="3209"/>
            <w:bookmarkEnd w:id="3210"/>
            <w:bookmarkEnd w:id="3211"/>
            <w:bookmarkEnd w:id="3212"/>
            <w:bookmarkEnd w:id="3213"/>
            <w:bookmarkEnd w:id="3214"/>
            <w:bookmarkEnd w:id="3215"/>
            <w:bookmarkEnd w:id="3216"/>
          </w:p>
        </w:tc>
        <w:tc>
          <w:tcPr>
            <w:tcW w:w="3909" w:type="pct"/>
          </w:tcPr>
          <w:p w14:paraId="30499F46" w14:textId="77777777" w:rsidR="00C477D6" w:rsidRPr="00C477D6" w:rsidRDefault="00C477D6" w:rsidP="00997465">
            <w:pPr>
              <w:pStyle w:val="Heading5GCC"/>
              <w:spacing w:before="120" w:after="120" w:line="240" w:lineRule="auto"/>
              <w:ind w:left="596" w:hanging="709"/>
            </w:pPr>
            <w: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C477D6" w:rsidRPr="00C477D6" w14:paraId="334F66F8" w14:textId="77777777" w:rsidTr="003A53BE">
        <w:tc>
          <w:tcPr>
            <w:tcW w:w="1091" w:type="pct"/>
          </w:tcPr>
          <w:p w14:paraId="4F8FB085" w14:textId="77777777" w:rsidR="00C477D6" w:rsidRPr="00A1066F" w:rsidRDefault="00C477D6" w:rsidP="00991D8E">
            <w:pPr>
              <w:pStyle w:val="Heading4GCC"/>
              <w:ind w:left="-108" w:firstLine="0"/>
              <w:contextualSpacing w:val="0"/>
            </w:pPr>
            <w:bookmarkStart w:id="3217" w:name="_Toc202353022"/>
            <w:bookmarkStart w:id="3218" w:name="_Toc202353233"/>
            <w:bookmarkStart w:id="3219" w:name="_Toc202353447"/>
            <w:bookmarkStart w:id="3220" w:name="_Toc433790979"/>
            <w:bookmarkStart w:id="3221" w:name="_Toc38999813"/>
            <w:bookmarkStart w:id="3222" w:name="_Toc55247659"/>
            <w:bookmarkStart w:id="3223" w:name="_Toc55900725"/>
            <w:bookmarkStart w:id="3224" w:name="_Toc55901238"/>
            <w:bookmarkStart w:id="3225" w:name="_Toc55950077"/>
            <w:bookmarkStart w:id="3226" w:name="_Toc61367999"/>
            <w:r>
              <w:t>Conditionnalités de la MCC</w:t>
            </w:r>
            <w:bookmarkEnd w:id="3217"/>
            <w:bookmarkEnd w:id="3218"/>
            <w:bookmarkEnd w:id="3219"/>
            <w:bookmarkEnd w:id="3220"/>
            <w:bookmarkEnd w:id="3221"/>
            <w:bookmarkEnd w:id="3222"/>
            <w:bookmarkEnd w:id="3223"/>
            <w:bookmarkEnd w:id="3224"/>
            <w:bookmarkEnd w:id="3225"/>
            <w:bookmarkEnd w:id="3226"/>
          </w:p>
        </w:tc>
        <w:tc>
          <w:tcPr>
            <w:tcW w:w="3909" w:type="pct"/>
          </w:tcPr>
          <w:p w14:paraId="5673CB69" w14:textId="77777777" w:rsidR="00C477D6" w:rsidRPr="00C477D6" w:rsidRDefault="00C477D6" w:rsidP="00997465">
            <w:pPr>
              <w:pStyle w:val="Heading5GCC"/>
              <w:spacing w:before="120" w:after="120" w:line="240" w:lineRule="auto"/>
              <w:ind w:left="596" w:hanging="709"/>
            </w:pPr>
            <w:r>
              <w:t xml:space="preserve">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w:t>
            </w:r>
            <w:r>
              <w:lastRenderedPageBreak/>
              <w:t>participe aux procédures de passation de marchés ou aux contrats financés par la MCC, et que, tout comme dans d’autres clauses du présent Contrat, les dispositions de l’Annexe A sont des clauses qui lient les Parties au présent Contrat.</w:t>
            </w:r>
          </w:p>
        </w:tc>
      </w:tr>
      <w:tr w:rsidR="00C477D6" w:rsidRPr="00C477D6" w14:paraId="445DF530" w14:textId="77777777" w:rsidTr="003A53BE">
        <w:tc>
          <w:tcPr>
            <w:tcW w:w="1091" w:type="pct"/>
          </w:tcPr>
          <w:p w14:paraId="082DFA2F" w14:textId="77777777" w:rsidR="00C477D6" w:rsidRPr="00A1066F" w:rsidRDefault="00C477D6" w:rsidP="00991D8E">
            <w:pPr>
              <w:pStyle w:val="Heading4GCC"/>
              <w:ind w:left="-108" w:firstLine="0"/>
              <w:contextualSpacing w:val="0"/>
            </w:pPr>
            <w:bookmarkStart w:id="3227" w:name="_Toc202353023"/>
            <w:bookmarkStart w:id="3228" w:name="_Toc202353234"/>
            <w:bookmarkStart w:id="3229" w:name="_Toc202353448"/>
            <w:bookmarkStart w:id="3230" w:name="_Toc433790980"/>
            <w:bookmarkStart w:id="3231" w:name="_Toc38999814"/>
            <w:bookmarkStart w:id="3232" w:name="_Toc55247660"/>
            <w:bookmarkStart w:id="3233" w:name="_Toc55900726"/>
            <w:bookmarkStart w:id="3234" w:name="_Toc55901239"/>
            <w:bookmarkStart w:id="3235" w:name="_Toc55950078"/>
            <w:bookmarkStart w:id="3236" w:name="_Toc61368000"/>
            <w:r>
              <w:lastRenderedPageBreak/>
              <w:t>Clauses de transfert</w:t>
            </w:r>
            <w:bookmarkEnd w:id="3227"/>
            <w:bookmarkEnd w:id="3228"/>
            <w:bookmarkEnd w:id="3229"/>
            <w:bookmarkEnd w:id="3230"/>
            <w:bookmarkEnd w:id="3231"/>
            <w:bookmarkEnd w:id="3232"/>
            <w:bookmarkEnd w:id="3233"/>
            <w:bookmarkEnd w:id="3234"/>
            <w:bookmarkEnd w:id="3235"/>
            <w:bookmarkEnd w:id="3236"/>
          </w:p>
        </w:tc>
        <w:tc>
          <w:tcPr>
            <w:tcW w:w="3909" w:type="pct"/>
          </w:tcPr>
          <w:p w14:paraId="66E3987E" w14:textId="77777777" w:rsidR="00C477D6" w:rsidRPr="00C477D6" w:rsidRDefault="00C477D6" w:rsidP="00997465">
            <w:pPr>
              <w:pStyle w:val="Heading5GCC"/>
              <w:spacing w:before="120" w:after="120" w:line="240" w:lineRule="auto"/>
              <w:ind w:left="596" w:hanging="709"/>
            </w:pPr>
            <w:r>
              <w:t>Le Prestataire de services doit veiller à inclure toutes les dispositions qui figurent à l’Annexe A dans tout accord de sous-traitance ou de sous-adjudication signé comme autorisé par les dispositions du présent Contrat.</w:t>
            </w:r>
          </w:p>
        </w:tc>
      </w:tr>
      <w:tr w:rsidR="00C477D6" w:rsidRPr="00C477D6" w14:paraId="743425D1" w14:textId="77777777" w:rsidTr="003A53BE">
        <w:tc>
          <w:tcPr>
            <w:tcW w:w="1091" w:type="pct"/>
          </w:tcPr>
          <w:p w14:paraId="6393FCFD" w14:textId="77777777" w:rsidR="00C477D6" w:rsidRPr="00A1066F" w:rsidRDefault="00C477D6" w:rsidP="00991D8E">
            <w:pPr>
              <w:pStyle w:val="Heading4GCC"/>
              <w:ind w:left="-108" w:firstLine="0"/>
              <w:contextualSpacing w:val="0"/>
            </w:pPr>
            <w:bookmarkStart w:id="3237" w:name="_Toc38999815"/>
            <w:bookmarkStart w:id="3238" w:name="_Toc55247661"/>
            <w:bookmarkStart w:id="3239" w:name="_Toc55900727"/>
            <w:bookmarkStart w:id="3240" w:name="_Toc55901240"/>
            <w:bookmarkStart w:id="3241" w:name="_Toc55950079"/>
            <w:bookmarkStart w:id="3242" w:name="_Toc61368001"/>
            <w:r>
              <w:t>Cession</w:t>
            </w:r>
            <w:bookmarkEnd w:id="3237"/>
            <w:bookmarkEnd w:id="3238"/>
            <w:bookmarkEnd w:id="3239"/>
            <w:bookmarkEnd w:id="3240"/>
            <w:bookmarkEnd w:id="3241"/>
            <w:bookmarkEnd w:id="3242"/>
          </w:p>
        </w:tc>
        <w:tc>
          <w:tcPr>
            <w:tcW w:w="3909" w:type="pct"/>
          </w:tcPr>
          <w:p w14:paraId="3F5D6BD9" w14:textId="77777777" w:rsidR="00C477D6" w:rsidRPr="00C477D6" w:rsidRDefault="00C477D6" w:rsidP="00997465">
            <w:pPr>
              <w:pStyle w:val="Heading5GCC"/>
              <w:spacing w:before="120" w:after="120" w:line="240" w:lineRule="auto"/>
              <w:ind w:left="596" w:hanging="709"/>
            </w:pPr>
            <w:r>
              <w:t xml:space="preserve">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w:t>
            </w:r>
            <w:proofErr w:type="spellStart"/>
            <w:r>
              <w:t>Sous-clause</w:t>
            </w:r>
            <w:proofErr w:type="spellEnd"/>
            <w:r>
              <w:t xml:space="preserve"> 42.1 sera réputée nulle et non avenue.</w:t>
            </w:r>
          </w:p>
          <w:p w14:paraId="7DFF39EC" w14:textId="77777777" w:rsidR="00C477D6" w:rsidRPr="00C477D6" w:rsidRDefault="00C477D6" w:rsidP="00997465">
            <w:pPr>
              <w:pStyle w:val="Heading5GCC"/>
              <w:spacing w:before="120" w:after="120" w:line="240" w:lineRule="auto"/>
              <w:ind w:left="596" w:hanging="709"/>
            </w:pPr>
            <w:r>
              <w:t>En cas de cession du présent Contrat par le Maître d'ouvrage conformément à la clause susmentionnée :</w:t>
            </w:r>
          </w:p>
          <w:p w14:paraId="435E079F" w14:textId="6188512F" w:rsidR="00C477D6" w:rsidRPr="00C477D6" w:rsidRDefault="00C477D6" w:rsidP="00806DC6">
            <w:pPr>
              <w:pStyle w:val="Heading5GCC"/>
              <w:numPr>
                <w:ilvl w:val="1"/>
                <w:numId w:val="58"/>
              </w:numPr>
              <w:spacing w:before="120" w:after="120" w:line="240" w:lineRule="auto"/>
              <w:ind w:left="1021"/>
            </w:pPr>
            <w:r>
              <w:t xml:space="preserve">Le Prestataire de services doit obtenir une garantie d’exécution de remplacement conformément </w:t>
            </w:r>
            <w:r w:rsidR="00874E5B">
              <w:t>aux stipulations</w:t>
            </w:r>
            <w:r>
              <w:t xml:space="preserve"> de la Clause 18 du CCAG d'un montant égal à celui de la garantie d’exécution actuellement émise, désignant le cessionnaire du Maître d'ouvrage comme bénéficiaire, et doit remettre cette garantie d’exécution de remplacement au Maître d'ouvrage au plus tard à la date de prise d'effet de la cession.</w:t>
            </w:r>
          </w:p>
          <w:p w14:paraId="09574664" w14:textId="77777777" w:rsidR="00C477D6" w:rsidRPr="00C477D6" w:rsidRDefault="00C477D6" w:rsidP="00806DC6">
            <w:pPr>
              <w:pStyle w:val="Heading5GCC"/>
              <w:numPr>
                <w:ilvl w:val="1"/>
                <w:numId w:val="58"/>
              </w:numPr>
              <w:spacing w:before="120" w:after="120" w:line="240" w:lineRule="auto"/>
              <w:ind w:left="1021"/>
            </w:pPr>
            <w: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C477D6" w:rsidRPr="00C477D6" w14:paraId="6C2D2630" w14:textId="77777777" w:rsidTr="003A53BE">
        <w:tc>
          <w:tcPr>
            <w:tcW w:w="1091" w:type="pct"/>
          </w:tcPr>
          <w:p w14:paraId="0F9BCBAC" w14:textId="77777777" w:rsidR="00C477D6" w:rsidRPr="00A1066F" w:rsidRDefault="00C477D6" w:rsidP="00991D8E">
            <w:pPr>
              <w:pStyle w:val="Heading4GCC"/>
              <w:ind w:left="-108" w:firstLine="0"/>
              <w:contextualSpacing w:val="0"/>
            </w:pPr>
            <w:bookmarkStart w:id="3243" w:name="_Toc38999816"/>
            <w:bookmarkStart w:id="3244" w:name="_Toc55247662"/>
            <w:bookmarkStart w:id="3245" w:name="_Toc55900728"/>
            <w:bookmarkStart w:id="3246" w:name="_Toc55901241"/>
            <w:bookmarkStart w:id="3247" w:name="_Toc55950080"/>
            <w:bookmarkStart w:id="3248" w:name="_Toc61368002"/>
            <w:r>
              <w:lastRenderedPageBreak/>
              <w:t>Système de rapports sur les performances passées des entrepreneurs</w:t>
            </w:r>
            <w:bookmarkEnd w:id="3243"/>
            <w:bookmarkEnd w:id="3244"/>
            <w:bookmarkEnd w:id="3245"/>
            <w:bookmarkEnd w:id="3246"/>
            <w:bookmarkEnd w:id="3247"/>
            <w:bookmarkEnd w:id="3248"/>
          </w:p>
        </w:tc>
        <w:tc>
          <w:tcPr>
            <w:tcW w:w="3909" w:type="pct"/>
          </w:tcPr>
          <w:p w14:paraId="66E14BFD" w14:textId="5ADFDE82" w:rsidR="00C477D6" w:rsidRPr="00C477D6" w:rsidRDefault="00C477D6" w:rsidP="00997465">
            <w:pPr>
              <w:pStyle w:val="Heading5GCC"/>
              <w:spacing w:before="120" w:after="120" w:line="240" w:lineRule="auto"/>
              <w:ind w:left="596" w:hanging="709"/>
            </w:pPr>
            <w:r>
              <w:t xml:space="preserve">Au cours de l’exécution du Contrat, le Maître d’ouvrage conserve un dossier d’évaluation des performances du Prestataire de services conformément au </w:t>
            </w:r>
            <w:r w:rsidR="00152906">
              <w:t>Système de rapports sur les performances passées des entrepreneurs</w:t>
            </w:r>
            <w:r>
              <w:t xml:space="preserve"> de la MCC, comme décrit sur le site Web de la MCC. Le Prestataire de services fournit des informations ou des apports en temps opportun et, répond aux demandes d'apports ou d'informations.</w:t>
            </w:r>
          </w:p>
        </w:tc>
      </w:tr>
    </w:tbl>
    <w:p w14:paraId="1B1EF441" w14:textId="77777777" w:rsidR="00C477D6" w:rsidRPr="00C477D6" w:rsidRDefault="00C477D6" w:rsidP="00A734FD">
      <w:pPr>
        <w:spacing w:line="240" w:lineRule="auto"/>
        <w:sectPr w:rsidR="00C477D6" w:rsidRPr="00C477D6" w:rsidSect="00785DFC">
          <w:headerReference w:type="default" r:id="rId53"/>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071"/>
        <w:gridCol w:w="759"/>
      </w:tblGrid>
      <w:tr w:rsidR="00C477D6" w:rsidRPr="00C477D6" w14:paraId="79775920" w14:textId="77777777" w:rsidTr="002327C3">
        <w:tc>
          <w:tcPr>
            <w:tcW w:w="9378" w:type="dxa"/>
            <w:gridSpan w:val="3"/>
            <w:tcBorders>
              <w:top w:val="nil"/>
              <w:left w:val="nil"/>
              <w:bottom w:val="nil"/>
              <w:right w:val="nil"/>
            </w:tcBorders>
            <w:shd w:val="clear" w:color="auto" w:fill="D9D9D9"/>
          </w:tcPr>
          <w:p w14:paraId="0D8D1BFC" w14:textId="445E6839" w:rsidR="00C477D6" w:rsidRPr="00C477D6" w:rsidRDefault="00171A61" w:rsidP="00A734FD">
            <w:pPr>
              <w:pStyle w:val="Heading2"/>
              <w:spacing w:line="240" w:lineRule="auto"/>
            </w:pPr>
            <w:bookmarkStart w:id="3249" w:name="_Toc201713876"/>
            <w:bookmarkStart w:id="3250" w:name="_Toc202353449"/>
            <w:bookmarkStart w:id="3251" w:name="_Toc433790981"/>
            <w:bookmarkStart w:id="3252" w:name="_Toc463531782"/>
            <w:bookmarkStart w:id="3253" w:name="_Toc464136373"/>
            <w:bookmarkStart w:id="3254" w:name="_Toc464136504"/>
            <w:bookmarkStart w:id="3255" w:name="_Toc464139714"/>
            <w:bookmarkStart w:id="3256" w:name="_Toc489012999"/>
            <w:bookmarkStart w:id="3257" w:name="_Toc366196190"/>
            <w:bookmarkStart w:id="3258" w:name="_Toc517167425"/>
            <w:bookmarkStart w:id="3259" w:name="_Toc38999817"/>
            <w:bookmarkStart w:id="3260" w:name="_Toc55163377"/>
            <w:bookmarkStart w:id="3261" w:name="_Toc55165389"/>
            <w:bookmarkStart w:id="3262" w:name="_Toc55241625"/>
            <w:bookmarkStart w:id="3263" w:name="_Toc55241865"/>
            <w:bookmarkStart w:id="3264" w:name="_Toc55242025"/>
            <w:bookmarkStart w:id="3265" w:name="_Toc55242570"/>
            <w:bookmarkStart w:id="3266" w:name="_Toc55243244"/>
            <w:bookmarkStart w:id="3267" w:name="_Toc55247677"/>
            <w:bookmarkStart w:id="3268" w:name="_Toc55247933"/>
            <w:bookmarkStart w:id="3269" w:name="_Toc55249135"/>
            <w:bookmarkStart w:id="3270" w:name="_Toc55254260"/>
            <w:bookmarkStart w:id="3271" w:name="_Toc55254702"/>
            <w:bookmarkStart w:id="3272" w:name="_Toc55255153"/>
            <w:bookmarkStart w:id="3273" w:name="_Toc55255306"/>
            <w:bookmarkStart w:id="3274" w:name="_Toc55255953"/>
            <w:bookmarkStart w:id="3275" w:name="_Toc55851006"/>
            <w:bookmarkStart w:id="3276" w:name="_Toc55895972"/>
            <w:bookmarkStart w:id="3277" w:name="_Toc55898351"/>
            <w:bookmarkStart w:id="3278" w:name="_Toc55899427"/>
            <w:bookmarkStart w:id="3279" w:name="_Toc55901799"/>
            <w:bookmarkStart w:id="3280" w:name="_Toc55902388"/>
            <w:bookmarkStart w:id="3281" w:name="_Toc55948385"/>
            <w:bookmarkStart w:id="3282" w:name="_Toc55950081"/>
            <w:bookmarkStart w:id="3283" w:name="_Toc61519789"/>
            <w:bookmarkStart w:id="3284" w:name="_Toc61521380"/>
            <w:r>
              <w:lastRenderedPageBreak/>
              <w:t>Section VII</w:t>
            </w:r>
            <w:r>
              <w:tab/>
              <w:t>Conditions Particulières du Contrat</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tc>
      </w:tr>
      <w:tr w:rsidR="00C477D6" w:rsidRPr="00C477D6" w14:paraId="77CA6FC7" w14:textId="77777777" w:rsidTr="002327C3">
        <w:tc>
          <w:tcPr>
            <w:tcW w:w="9378" w:type="dxa"/>
            <w:gridSpan w:val="3"/>
            <w:tcBorders>
              <w:top w:val="nil"/>
              <w:left w:val="nil"/>
              <w:bottom w:val="single" w:sz="4" w:space="0" w:color="auto"/>
              <w:right w:val="nil"/>
            </w:tcBorders>
            <w:shd w:val="clear" w:color="auto" w:fill="FFFFFF"/>
          </w:tcPr>
          <w:p w14:paraId="72A324DF" w14:textId="77777777" w:rsidR="00C477D6" w:rsidRPr="00C477D6" w:rsidRDefault="00C477D6" w:rsidP="00A734FD">
            <w:pPr>
              <w:spacing w:line="240" w:lineRule="auto"/>
            </w:pPr>
            <w:r>
              <w:t>Les Conditions particulières du Contrat (CPC) ci-après complètent et/ou modifient le Cahier des Conditions Générales du Contrat (CGC). En cas de divergence, les Conditions ci-jointes prévaudront sur les CGC.</w:t>
            </w:r>
          </w:p>
        </w:tc>
      </w:tr>
      <w:tr w:rsidR="00C477D6" w:rsidRPr="00C477D6" w14:paraId="15DD9F14" w14:textId="77777777" w:rsidTr="002327C3">
        <w:tc>
          <w:tcPr>
            <w:tcW w:w="1548" w:type="dxa"/>
            <w:tcBorders>
              <w:top w:val="single" w:sz="4" w:space="0" w:color="auto"/>
            </w:tcBorders>
            <w:shd w:val="clear" w:color="auto" w:fill="FFFFFF"/>
          </w:tcPr>
          <w:p w14:paraId="2C2F0D5F" w14:textId="77777777" w:rsidR="00C477D6" w:rsidRPr="00997465" w:rsidRDefault="00C477D6" w:rsidP="00A734FD">
            <w:pPr>
              <w:spacing w:line="240" w:lineRule="auto"/>
              <w:rPr>
                <w:b/>
                <w:bCs/>
              </w:rPr>
            </w:pPr>
            <w:r>
              <w:rPr>
                <w:b/>
                <w:bCs/>
              </w:rPr>
              <w:t>CGC 1.1</w:t>
            </w:r>
          </w:p>
        </w:tc>
        <w:tc>
          <w:tcPr>
            <w:tcW w:w="7830" w:type="dxa"/>
            <w:gridSpan w:val="2"/>
            <w:tcBorders>
              <w:top w:val="single" w:sz="4" w:space="0" w:color="auto"/>
            </w:tcBorders>
            <w:shd w:val="clear" w:color="auto" w:fill="FFFFFF"/>
          </w:tcPr>
          <w:p w14:paraId="2420B487" w14:textId="19479D79" w:rsidR="00C477D6" w:rsidRPr="00C477D6" w:rsidRDefault="00C477D6" w:rsidP="00A734FD">
            <w:pPr>
              <w:spacing w:line="240" w:lineRule="auto"/>
            </w:pPr>
            <w:r>
              <w:t>(a) L’expression</w:t>
            </w:r>
            <w:r w:rsidR="00874E5B">
              <w:t xml:space="preserve"> </w:t>
            </w:r>
            <w:r>
              <w:t xml:space="preserve">« Droit applicable » désigne la législation et tous les autres instruments ayant force de loi en/au(x) </w:t>
            </w:r>
            <w:r>
              <w:rPr>
                <w:b/>
                <w:bCs/>
              </w:rPr>
              <w:t>[insérer le Pays]</w:t>
            </w:r>
            <w:r>
              <w:t>, comme promulguée et en vigueur à tout moment.</w:t>
            </w:r>
          </w:p>
          <w:p w14:paraId="15BA6FAB" w14:textId="59C8772D" w:rsidR="00C477D6" w:rsidRPr="00C477D6" w:rsidRDefault="00C477D6" w:rsidP="00A734FD">
            <w:pPr>
              <w:spacing w:line="240" w:lineRule="auto"/>
            </w:pPr>
            <w:r>
              <w:t xml:space="preserve">(e) L’expression « Dossier d’Appel d’Offres » désigne les documents d’appel d’offres pour la passation de marchés de Services autres que Services de Conseil ; Réf. de l’Appel d’Offres : </w:t>
            </w:r>
            <w:r>
              <w:rPr>
                <w:b/>
                <w:bCs/>
              </w:rPr>
              <w:t>[insérer le numéro de référence] </w:t>
            </w:r>
            <w:r>
              <w:t>; émis [</w:t>
            </w:r>
            <w:r>
              <w:rPr>
                <w:b/>
                <w:bCs/>
              </w:rPr>
              <w:t>insérer la date d’émission</w:t>
            </w:r>
            <w:r>
              <w:t>]</w:t>
            </w:r>
          </w:p>
          <w:p w14:paraId="31387562" w14:textId="077BE66D" w:rsidR="00AC39CB" w:rsidRDefault="00AC39CB" w:rsidP="00A734FD">
            <w:pPr>
              <w:spacing w:line="240" w:lineRule="auto"/>
            </w:pPr>
            <w:r>
              <w:t xml:space="preserve">(o) L’expression « Maître d'ouvrage » désigne « le Pays MCA » ainsi que l’entité succédant au « Pays MCA » désignée par le Gouvernement. </w:t>
            </w:r>
          </w:p>
          <w:p w14:paraId="2F456FC5" w14:textId="68D1B6C8" w:rsidR="00C477D6" w:rsidRPr="00C477D6" w:rsidRDefault="00C477D6" w:rsidP="00A734FD">
            <w:pPr>
              <w:spacing w:line="240" w:lineRule="auto"/>
            </w:pPr>
            <w:r>
              <w:t xml:space="preserve">(p) L’expression « Pays MCA » désigne le/la/les </w:t>
            </w:r>
            <w:r>
              <w:rPr>
                <w:b/>
                <w:bCs/>
              </w:rPr>
              <w:t>[Pays]</w:t>
            </w:r>
            <w:r>
              <w:t>.</w:t>
            </w:r>
          </w:p>
        </w:tc>
      </w:tr>
      <w:tr w:rsidR="00C477D6" w:rsidRPr="00C477D6" w14:paraId="4004A046" w14:textId="77777777" w:rsidTr="002327C3">
        <w:tc>
          <w:tcPr>
            <w:tcW w:w="1548" w:type="dxa"/>
            <w:shd w:val="clear" w:color="auto" w:fill="FFFFFF"/>
          </w:tcPr>
          <w:p w14:paraId="722C72D1" w14:textId="77777777" w:rsidR="00C477D6" w:rsidRPr="00997465" w:rsidRDefault="00C477D6" w:rsidP="00A734FD">
            <w:pPr>
              <w:spacing w:line="240" w:lineRule="auto"/>
              <w:rPr>
                <w:b/>
                <w:bCs/>
              </w:rPr>
            </w:pPr>
            <w:r>
              <w:rPr>
                <w:b/>
                <w:bCs/>
              </w:rPr>
              <w:t>CGC 2.6(i)</w:t>
            </w:r>
          </w:p>
        </w:tc>
        <w:tc>
          <w:tcPr>
            <w:tcW w:w="7830" w:type="dxa"/>
            <w:gridSpan w:val="2"/>
            <w:shd w:val="clear" w:color="auto" w:fill="FFFFFF"/>
          </w:tcPr>
          <w:p w14:paraId="2E3DB0BE" w14:textId="77777777" w:rsidR="00C477D6" w:rsidRPr="00C477D6" w:rsidRDefault="00C477D6" w:rsidP="00A734FD">
            <w:pPr>
              <w:spacing w:line="240" w:lineRule="auto"/>
            </w:pPr>
            <w:r>
              <w:t>Les documents suivants font également partie intégrante du Contrat :</w:t>
            </w:r>
          </w:p>
          <w:p w14:paraId="0FB22365" w14:textId="32341B8A" w:rsidR="00C477D6" w:rsidRPr="00AC39CB" w:rsidRDefault="00C477D6" w:rsidP="00A734FD">
            <w:pPr>
              <w:spacing w:line="240" w:lineRule="auto"/>
              <w:rPr>
                <w:b/>
                <w:bCs/>
              </w:rPr>
            </w:pPr>
            <w:r>
              <w:rPr>
                <w:b/>
                <w:bCs/>
              </w:rPr>
              <w:t>[insérer la liste de documents, le cas échéant]</w:t>
            </w:r>
            <w:r w:rsidR="00874E5B">
              <w:rPr>
                <w:b/>
                <w:bCs/>
              </w:rPr>
              <w:t>.</w:t>
            </w:r>
          </w:p>
        </w:tc>
      </w:tr>
      <w:tr w:rsidR="00C477D6" w:rsidRPr="00C477D6" w14:paraId="4C027925" w14:textId="77777777" w:rsidTr="002327C3">
        <w:tc>
          <w:tcPr>
            <w:tcW w:w="1548" w:type="dxa"/>
            <w:shd w:val="clear" w:color="auto" w:fill="FFFFFF"/>
          </w:tcPr>
          <w:p w14:paraId="0C857B51" w14:textId="77777777" w:rsidR="00C477D6" w:rsidRPr="00997465" w:rsidRDefault="00C477D6" w:rsidP="00A734FD">
            <w:pPr>
              <w:spacing w:line="240" w:lineRule="auto"/>
              <w:rPr>
                <w:b/>
                <w:bCs/>
              </w:rPr>
            </w:pPr>
            <w:r>
              <w:rPr>
                <w:b/>
                <w:bCs/>
              </w:rPr>
              <w:t>CGC 5.2</w:t>
            </w:r>
          </w:p>
        </w:tc>
        <w:tc>
          <w:tcPr>
            <w:tcW w:w="7830" w:type="dxa"/>
            <w:gridSpan w:val="2"/>
            <w:shd w:val="clear" w:color="auto" w:fill="FFFFFF"/>
          </w:tcPr>
          <w:p w14:paraId="77D89CC0" w14:textId="5769AEDB" w:rsidR="00C477D6" w:rsidRPr="00C477D6" w:rsidRDefault="00C477D6" w:rsidP="00A734FD">
            <w:pPr>
              <w:spacing w:line="240" w:lineRule="auto"/>
            </w:pPr>
            <w:r>
              <w:t xml:space="preserve">Le présent Contrat devra être rédigé en </w:t>
            </w:r>
            <w:r>
              <w:rPr>
                <w:b/>
                <w:bCs/>
              </w:rPr>
              <w:t>[insérer la langue]</w:t>
            </w:r>
            <w:r>
              <w:t xml:space="preserve"> </w:t>
            </w:r>
          </w:p>
        </w:tc>
      </w:tr>
      <w:tr w:rsidR="00C477D6" w:rsidRPr="00C477D6" w14:paraId="4249969A" w14:textId="77777777" w:rsidTr="002327C3">
        <w:tc>
          <w:tcPr>
            <w:tcW w:w="1548" w:type="dxa"/>
            <w:shd w:val="clear" w:color="auto" w:fill="FFFFFF"/>
          </w:tcPr>
          <w:p w14:paraId="15EE62FA" w14:textId="77777777" w:rsidR="00C477D6" w:rsidRPr="00997465" w:rsidRDefault="00C477D6" w:rsidP="00A734FD">
            <w:pPr>
              <w:spacing w:line="240" w:lineRule="auto"/>
              <w:rPr>
                <w:b/>
                <w:bCs/>
              </w:rPr>
            </w:pPr>
            <w:r>
              <w:rPr>
                <w:b/>
                <w:bCs/>
              </w:rPr>
              <w:t>CGC 6.1</w:t>
            </w:r>
          </w:p>
        </w:tc>
        <w:tc>
          <w:tcPr>
            <w:tcW w:w="7830" w:type="dxa"/>
            <w:gridSpan w:val="2"/>
            <w:shd w:val="clear" w:color="auto" w:fill="FFFFFF"/>
          </w:tcPr>
          <w:p w14:paraId="7557BED3" w14:textId="77777777" w:rsidR="00C477D6" w:rsidRPr="00C477D6" w:rsidRDefault="00C477D6" w:rsidP="00A734FD">
            <w:pPr>
              <w:spacing w:line="240" w:lineRule="auto"/>
            </w:pPr>
            <w:r>
              <w:t>Le membre en charge est [</w:t>
            </w:r>
            <w:r>
              <w:rPr>
                <w:b/>
                <w:bCs/>
              </w:rPr>
              <w:t>insérer le nom du membre en charge</w:t>
            </w:r>
            <w:r>
              <w:t>]</w:t>
            </w:r>
          </w:p>
          <w:p w14:paraId="424092B9" w14:textId="459F52F6" w:rsidR="00C477D6" w:rsidRPr="00C477D6" w:rsidRDefault="00C477D6" w:rsidP="00895C51">
            <w:pPr>
              <w:spacing w:line="240" w:lineRule="auto"/>
            </w:pPr>
            <w:r>
              <w:t>[Remarque</w:t>
            </w:r>
            <w:r w:rsidR="00874E5B">
              <w:t xml:space="preserve"> : </w:t>
            </w:r>
            <w:r>
              <w:t>Si le Prestataire de services est une co-entrepri</w:t>
            </w:r>
            <w:r w:rsidR="00895C51">
              <w:t xml:space="preserve">se </w:t>
            </w:r>
            <w:r>
              <w:t xml:space="preserve">ou autre association constituée de plusieurs entités juridiques, insérer le nom de l’entité dont l’adresse est indiquée à la </w:t>
            </w:r>
            <w:proofErr w:type="spellStart"/>
            <w:r w:rsidR="00895C51">
              <w:t>S</w:t>
            </w:r>
            <w:r>
              <w:t>ous-clause</w:t>
            </w:r>
            <w:proofErr w:type="spellEnd"/>
            <w:r>
              <w:t xml:space="preserve"> 7.1 des CPC. Si le Prestataire de services n’est constitué que d’une seule entité, supprimer la présente </w:t>
            </w:r>
            <w:proofErr w:type="spellStart"/>
            <w:r w:rsidR="00895C51">
              <w:t>S</w:t>
            </w:r>
            <w:r>
              <w:t>ous-clause</w:t>
            </w:r>
            <w:proofErr w:type="spellEnd"/>
            <w:r>
              <w:t xml:space="preserve"> des CPC.]</w:t>
            </w:r>
          </w:p>
        </w:tc>
      </w:tr>
      <w:tr w:rsidR="00C477D6" w:rsidRPr="00C477D6" w14:paraId="42E09122" w14:textId="77777777" w:rsidTr="002327C3">
        <w:tc>
          <w:tcPr>
            <w:tcW w:w="1548" w:type="dxa"/>
            <w:shd w:val="clear" w:color="auto" w:fill="FFFFFF"/>
          </w:tcPr>
          <w:p w14:paraId="1C237228" w14:textId="77777777" w:rsidR="00C477D6" w:rsidRPr="00997465" w:rsidRDefault="00C477D6" w:rsidP="00A734FD">
            <w:pPr>
              <w:spacing w:line="240" w:lineRule="auto"/>
              <w:rPr>
                <w:b/>
                <w:bCs/>
              </w:rPr>
            </w:pPr>
            <w:r>
              <w:rPr>
                <w:b/>
                <w:bCs/>
              </w:rPr>
              <w:t>CGC 8.1</w:t>
            </w:r>
          </w:p>
        </w:tc>
        <w:tc>
          <w:tcPr>
            <w:tcW w:w="7830" w:type="dxa"/>
            <w:gridSpan w:val="2"/>
            <w:shd w:val="clear" w:color="auto" w:fill="FFFFFF"/>
          </w:tcPr>
          <w:p w14:paraId="16DF24B4" w14:textId="44D2E219" w:rsidR="00C477D6" w:rsidRPr="00C477D6" w:rsidRDefault="00C477D6" w:rsidP="00A734FD">
            <w:pPr>
              <w:spacing w:line="240" w:lineRule="auto"/>
            </w:pPr>
            <w:r>
              <w:t>Les adresses pour envoyer des notifications au Maître d'ouvrage sont les suivantes</w:t>
            </w:r>
            <w:r w:rsidR="00874E5B">
              <w:t xml:space="preserve"> </w:t>
            </w:r>
            <w:r>
              <w:t>:</w:t>
            </w:r>
          </w:p>
          <w:p w14:paraId="098FBB66" w14:textId="77777777" w:rsidR="00C477D6" w:rsidRPr="00C477D6" w:rsidRDefault="00C477D6" w:rsidP="00AC39CB">
            <w:pPr>
              <w:spacing w:line="240" w:lineRule="auto"/>
              <w:jc w:val="left"/>
            </w:pPr>
            <w:r>
              <w:rPr>
                <w:b/>
                <w:bCs/>
              </w:rPr>
              <w:t>[Dénomination sociale complète du Maître d'ouvrage]</w:t>
            </w:r>
            <w:r>
              <w:t xml:space="preserve"> </w:t>
            </w:r>
            <w:r>
              <w:br/>
              <w:t xml:space="preserve">Att. L’Agent de Passation de Marchés du [nom du Maître d'ouvrage] Adresse : </w:t>
            </w:r>
            <w:r>
              <w:rPr>
                <w:b/>
                <w:bCs/>
              </w:rPr>
              <w:t>[insérer l’adresse, y compris le courriel]</w:t>
            </w:r>
            <w:r>
              <w:t xml:space="preserve"> [Insérer l’adresse électronique]</w:t>
            </w:r>
          </w:p>
          <w:p w14:paraId="6A14FFC2" w14:textId="50C793BD" w:rsidR="00C477D6" w:rsidRPr="00C477D6" w:rsidRDefault="00C477D6" w:rsidP="00AC39CB">
            <w:pPr>
              <w:spacing w:line="240" w:lineRule="auto"/>
              <w:jc w:val="left"/>
            </w:pPr>
            <w:r>
              <w:t>L’adresse pour envoyer des notifications au Prestataire de services est la suivante</w:t>
            </w:r>
            <w:r w:rsidR="00874E5B">
              <w:t xml:space="preserve"> </w:t>
            </w:r>
            <w:r>
              <w:t>:</w:t>
            </w:r>
          </w:p>
          <w:p w14:paraId="42A4AF29" w14:textId="77777777" w:rsidR="00C477D6" w:rsidRPr="00C477D6" w:rsidRDefault="00C477D6" w:rsidP="00AC39CB">
            <w:pPr>
              <w:spacing w:line="240" w:lineRule="auto"/>
              <w:jc w:val="left"/>
            </w:pPr>
            <w:r>
              <w:t>[insérer l’adresse]</w:t>
            </w:r>
          </w:p>
        </w:tc>
      </w:tr>
      <w:tr w:rsidR="00C477D6" w:rsidRPr="00C477D6" w14:paraId="5830025E" w14:textId="77777777" w:rsidTr="002327C3">
        <w:tc>
          <w:tcPr>
            <w:tcW w:w="1548" w:type="dxa"/>
            <w:shd w:val="clear" w:color="auto" w:fill="FFFFFF"/>
          </w:tcPr>
          <w:p w14:paraId="3C2CAC01" w14:textId="77777777" w:rsidR="00C477D6" w:rsidRPr="00997465" w:rsidRDefault="00C477D6" w:rsidP="00A734FD">
            <w:pPr>
              <w:spacing w:line="240" w:lineRule="auto"/>
              <w:rPr>
                <w:b/>
                <w:bCs/>
              </w:rPr>
            </w:pPr>
            <w:r>
              <w:rPr>
                <w:b/>
                <w:bCs/>
              </w:rPr>
              <w:lastRenderedPageBreak/>
              <w:t>CGC 8.2</w:t>
            </w:r>
          </w:p>
        </w:tc>
        <w:tc>
          <w:tcPr>
            <w:tcW w:w="7830" w:type="dxa"/>
            <w:gridSpan w:val="2"/>
            <w:shd w:val="clear" w:color="auto" w:fill="FFFFFF"/>
          </w:tcPr>
          <w:p w14:paraId="18CF765C" w14:textId="5F18B1E7" w:rsidR="00C477D6" w:rsidRPr="00C477D6" w:rsidRDefault="00C477D6" w:rsidP="00AC39CB">
            <w:pPr>
              <w:spacing w:line="240" w:lineRule="auto"/>
              <w:jc w:val="left"/>
            </w:pPr>
            <w:r>
              <w:t>Les adresses pour envoyer des changements d’adresse au Maître d'ouvrage sont les suivantes</w:t>
            </w:r>
            <w:r w:rsidR="000608D0">
              <w:t xml:space="preserve"> </w:t>
            </w:r>
            <w:r>
              <w:t>:</w:t>
            </w:r>
          </w:p>
          <w:p w14:paraId="69FC72A6" w14:textId="2B937BCC" w:rsidR="00C477D6" w:rsidRPr="00C477D6" w:rsidRDefault="00C477D6" w:rsidP="00AC39CB">
            <w:pPr>
              <w:spacing w:line="240" w:lineRule="auto"/>
              <w:jc w:val="left"/>
            </w:pPr>
            <w:r>
              <w:rPr>
                <w:b/>
                <w:bCs/>
              </w:rPr>
              <w:t>[Dénomination sociale complète du Maître d'ouvrage]</w:t>
            </w:r>
            <w:r>
              <w:t xml:space="preserve"> </w:t>
            </w:r>
            <w:r>
              <w:br/>
              <w:t>Att. L’Agent de Passation de Marchés du [nom du Maître d'ouvrage] Adresse :</w:t>
            </w:r>
            <w:r>
              <w:br/>
              <w:t>E-mail</w:t>
            </w:r>
            <w:r w:rsidR="000608D0">
              <w:t xml:space="preserve"> </w:t>
            </w:r>
            <w:r>
              <w:t>:</w:t>
            </w:r>
          </w:p>
          <w:p w14:paraId="14C7323C" w14:textId="27BE487B" w:rsidR="00C477D6" w:rsidRPr="00C477D6" w:rsidRDefault="00C477D6" w:rsidP="00AC39CB">
            <w:pPr>
              <w:spacing w:line="240" w:lineRule="auto"/>
              <w:jc w:val="left"/>
            </w:pPr>
            <w:r>
              <w:t>L’adresse pour envoyer des changements d’adresse au Prestataire de services est la suivante</w:t>
            </w:r>
            <w:r w:rsidR="000608D0">
              <w:t xml:space="preserve"> </w:t>
            </w:r>
            <w:r>
              <w:t>:</w:t>
            </w:r>
          </w:p>
          <w:p w14:paraId="38DED8CD" w14:textId="77777777" w:rsidR="00C477D6" w:rsidRPr="00C477D6" w:rsidRDefault="00C477D6" w:rsidP="00AC39CB">
            <w:pPr>
              <w:spacing w:line="240" w:lineRule="auto"/>
              <w:jc w:val="left"/>
            </w:pPr>
            <w:r>
              <w:t>[insérer l’adresse]</w:t>
            </w:r>
          </w:p>
        </w:tc>
      </w:tr>
      <w:tr w:rsidR="00C477D6" w:rsidRPr="00C477D6" w14:paraId="6D0B47CB" w14:textId="77777777" w:rsidTr="002327C3">
        <w:tc>
          <w:tcPr>
            <w:tcW w:w="1548" w:type="dxa"/>
            <w:shd w:val="clear" w:color="auto" w:fill="FFFFFF"/>
          </w:tcPr>
          <w:p w14:paraId="44D7BE71" w14:textId="77777777" w:rsidR="00C477D6" w:rsidRPr="00997465" w:rsidRDefault="00C477D6" w:rsidP="00A734FD">
            <w:pPr>
              <w:spacing w:line="240" w:lineRule="auto"/>
              <w:rPr>
                <w:b/>
                <w:bCs/>
              </w:rPr>
            </w:pPr>
            <w:r>
              <w:rPr>
                <w:b/>
                <w:bCs/>
              </w:rPr>
              <w:t>CGC 9.2</w:t>
            </w:r>
          </w:p>
        </w:tc>
        <w:tc>
          <w:tcPr>
            <w:tcW w:w="7830" w:type="dxa"/>
            <w:gridSpan w:val="2"/>
            <w:shd w:val="clear" w:color="auto" w:fill="FFFFFF"/>
          </w:tcPr>
          <w:p w14:paraId="23B1DD47" w14:textId="77777777" w:rsidR="00C477D6" w:rsidRPr="00C477D6" w:rsidRDefault="00C477D6" w:rsidP="00A734FD">
            <w:pPr>
              <w:spacing w:line="240" w:lineRule="auto"/>
            </w:pPr>
            <w:r>
              <w:t xml:space="preserve">Tout différend ou litige survenant du fait de l’existence du présent Contrat qui n’aurait pas été réglé par les Parties conformément à la </w:t>
            </w:r>
            <w:proofErr w:type="spellStart"/>
            <w:r>
              <w:t>Sous-clause</w:t>
            </w:r>
            <w:proofErr w:type="spellEnd"/>
            <w:r>
              <w:t xml:space="preserve"> 9.1 des CGC, sera soumis à l’arbitrage conformément aux dispositions suivantes :</w:t>
            </w:r>
          </w:p>
          <w:p w14:paraId="21708D10" w14:textId="76491AD7" w:rsidR="00C477D6" w:rsidRPr="00AC39CB" w:rsidRDefault="00C477D6" w:rsidP="00A734FD">
            <w:pPr>
              <w:spacing w:line="240" w:lineRule="auto"/>
              <w:rPr>
                <w:b/>
                <w:bCs/>
              </w:rPr>
            </w:pPr>
            <w:r>
              <w:rPr>
                <w:b/>
                <w:bCs/>
              </w:rPr>
              <w:t>[insérer la clause d’arbitrage et le lieu de l’arbitrage]</w:t>
            </w:r>
          </w:p>
          <w:p w14:paraId="75E0598E" w14:textId="703F25B7" w:rsidR="00C477D6" w:rsidRPr="00AC39CB" w:rsidRDefault="00C477D6" w:rsidP="00A734FD">
            <w:pPr>
              <w:spacing w:line="240" w:lineRule="auto"/>
              <w:rPr>
                <w:i/>
                <w:iCs w:val="0"/>
              </w:rPr>
            </w:pPr>
            <w:r>
              <w:rPr>
                <w:i/>
                <w:iCs w:val="0"/>
              </w:rPr>
              <w:t>[Remarque</w:t>
            </w:r>
            <w:r w:rsidR="000608D0">
              <w:rPr>
                <w:i/>
                <w:iCs w:val="0"/>
              </w:rPr>
              <w:t xml:space="preserve"> </w:t>
            </w:r>
            <w:r>
              <w:rPr>
                <w:i/>
                <w:iCs w:val="0"/>
              </w:rPr>
              <w:t>: la clause suivante concernant le droit de la MCC de participer en qualité d'observateur dans toute procédure d'arbitrage doit figurer dans tous les contrats]</w:t>
            </w:r>
          </w:p>
          <w:p w14:paraId="1F99EA72" w14:textId="77777777" w:rsidR="00C477D6" w:rsidRPr="00C477D6" w:rsidRDefault="00C477D6" w:rsidP="00A734FD">
            <w:pPr>
              <w:spacing w:line="240" w:lineRule="auto"/>
            </w:pPr>
            <w:r>
              <w:t>Le droit de la MCC de participer en qualité d’observateur</w:t>
            </w:r>
          </w:p>
          <w:p w14:paraId="6EC3EA95" w14:textId="77777777" w:rsidR="00C477D6" w:rsidRPr="00C477D6" w:rsidRDefault="00C477D6" w:rsidP="00A734FD">
            <w:pPr>
              <w:spacing w:line="240" w:lineRule="auto"/>
            </w:pPr>
            <w:r>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stipulation ou en intentant une action devant tout tribunal compétent. L’acception par la MCC du droit d’être un observateur dans une procédure d’arbitrage ne constitue nullement une acceptation de la compétence des tribunaux ou de tout autre organisme d’une quelconque juridiction ou de la compétence des arbitres.</w:t>
            </w:r>
          </w:p>
        </w:tc>
      </w:tr>
      <w:tr w:rsidR="00C477D6" w:rsidRPr="00C477D6" w14:paraId="655BD5AF" w14:textId="77777777" w:rsidTr="002327C3">
        <w:tc>
          <w:tcPr>
            <w:tcW w:w="1548" w:type="dxa"/>
            <w:shd w:val="clear" w:color="auto" w:fill="FFFFFF"/>
          </w:tcPr>
          <w:p w14:paraId="64CE25B7" w14:textId="313C24C2" w:rsidR="00C477D6" w:rsidRPr="00997465" w:rsidRDefault="00C477D6" w:rsidP="00AC39CB">
            <w:pPr>
              <w:spacing w:line="240" w:lineRule="auto"/>
              <w:jc w:val="left"/>
              <w:rPr>
                <w:b/>
                <w:bCs/>
              </w:rPr>
            </w:pPr>
            <w:r>
              <w:rPr>
                <w:b/>
                <w:bCs/>
              </w:rPr>
              <w:t>CGC 12.2 (b)</w:t>
            </w:r>
          </w:p>
        </w:tc>
        <w:tc>
          <w:tcPr>
            <w:tcW w:w="7830" w:type="dxa"/>
            <w:gridSpan w:val="2"/>
            <w:shd w:val="clear" w:color="auto" w:fill="FFFFFF"/>
          </w:tcPr>
          <w:p w14:paraId="5389B7C5" w14:textId="77777777" w:rsidR="00C477D6" w:rsidRPr="00AC39CB" w:rsidRDefault="00C477D6" w:rsidP="00A734FD">
            <w:pPr>
              <w:spacing w:line="240" w:lineRule="auto"/>
              <w:rPr>
                <w:b/>
                <w:bCs/>
              </w:rPr>
            </w:pPr>
            <w:r>
              <w:rPr>
                <w:b/>
                <w:bCs/>
              </w:rPr>
              <w:t>[insérer les activités que le Prestataire de services, ses sous-traitants et leur personnel respectif, ne peuvent exercer, le cas échéant]</w:t>
            </w:r>
          </w:p>
        </w:tc>
      </w:tr>
      <w:tr w:rsidR="00C477D6" w:rsidRPr="00C477D6" w14:paraId="278A02DC" w14:textId="77777777" w:rsidTr="002327C3">
        <w:tc>
          <w:tcPr>
            <w:tcW w:w="1548" w:type="dxa"/>
            <w:shd w:val="clear" w:color="auto" w:fill="FFFFFF"/>
          </w:tcPr>
          <w:p w14:paraId="0F21819B" w14:textId="77777777" w:rsidR="00C477D6" w:rsidRPr="00997465" w:rsidRDefault="00C477D6" w:rsidP="00A734FD">
            <w:pPr>
              <w:spacing w:line="240" w:lineRule="auto"/>
              <w:rPr>
                <w:b/>
                <w:bCs/>
              </w:rPr>
            </w:pPr>
            <w:r>
              <w:rPr>
                <w:b/>
                <w:bCs/>
              </w:rPr>
              <w:t>CGC 13.2</w:t>
            </w:r>
          </w:p>
        </w:tc>
        <w:tc>
          <w:tcPr>
            <w:tcW w:w="7830" w:type="dxa"/>
            <w:gridSpan w:val="2"/>
            <w:shd w:val="clear" w:color="auto" w:fill="FFFFFF"/>
          </w:tcPr>
          <w:p w14:paraId="1375C16C" w14:textId="77777777" w:rsidR="00C477D6" w:rsidRPr="00AC39CB" w:rsidRDefault="00C477D6" w:rsidP="00A734FD">
            <w:pPr>
              <w:spacing w:line="240" w:lineRule="auto"/>
              <w:rPr>
                <w:b/>
                <w:bCs/>
              </w:rPr>
            </w:pPr>
            <w:r>
              <w:rPr>
                <w:b/>
                <w:bCs/>
              </w:rPr>
              <w:t>[insérer le nombre de jours]</w:t>
            </w:r>
          </w:p>
        </w:tc>
      </w:tr>
      <w:tr w:rsidR="00C477D6" w:rsidRPr="00C477D6" w14:paraId="13BC95BD" w14:textId="77777777" w:rsidTr="002327C3">
        <w:tc>
          <w:tcPr>
            <w:tcW w:w="1548" w:type="dxa"/>
            <w:shd w:val="clear" w:color="auto" w:fill="FFFFFF"/>
          </w:tcPr>
          <w:p w14:paraId="749C755B" w14:textId="77777777" w:rsidR="00C477D6" w:rsidRPr="00997465" w:rsidRDefault="00C477D6" w:rsidP="00A734FD">
            <w:pPr>
              <w:spacing w:line="240" w:lineRule="auto"/>
              <w:rPr>
                <w:b/>
                <w:bCs/>
              </w:rPr>
            </w:pPr>
            <w:r>
              <w:rPr>
                <w:b/>
                <w:bCs/>
              </w:rPr>
              <w:t>CGC 15.1</w:t>
            </w:r>
          </w:p>
        </w:tc>
        <w:tc>
          <w:tcPr>
            <w:tcW w:w="7830" w:type="dxa"/>
            <w:gridSpan w:val="2"/>
            <w:shd w:val="clear" w:color="auto" w:fill="FFFFFF"/>
          </w:tcPr>
          <w:p w14:paraId="314F102E" w14:textId="77777777" w:rsidR="00C477D6" w:rsidRPr="00C477D6" w:rsidRDefault="00C477D6" w:rsidP="00A734FD">
            <w:pPr>
              <w:spacing w:line="240" w:lineRule="auto"/>
            </w:pPr>
            <w:r>
              <w:t xml:space="preserve">Le montant du Prix du Contrat est de </w:t>
            </w:r>
            <w:r>
              <w:rPr>
                <w:b/>
                <w:bCs/>
              </w:rPr>
              <w:t xml:space="preserve">[insérer le montant] </w:t>
            </w:r>
            <w:r>
              <w:t>en Dollars US</w:t>
            </w:r>
          </w:p>
          <w:p w14:paraId="412C92BF" w14:textId="77777777" w:rsidR="00C477D6" w:rsidRPr="00C477D6" w:rsidRDefault="00C477D6" w:rsidP="00A734FD">
            <w:pPr>
              <w:spacing w:line="240" w:lineRule="auto"/>
            </w:pPr>
            <w:r>
              <w:t>OU</w:t>
            </w:r>
          </w:p>
          <w:p w14:paraId="660681A6" w14:textId="77777777" w:rsidR="00C477D6" w:rsidRPr="00C477D6" w:rsidRDefault="00C477D6" w:rsidP="00A734FD">
            <w:pPr>
              <w:spacing w:line="240" w:lineRule="auto"/>
            </w:pPr>
            <w:r>
              <w:lastRenderedPageBreak/>
              <w:t>Prix du Contrat</w:t>
            </w:r>
          </w:p>
          <w:p w14:paraId="22A8BC76" w14:textId="77777777" w:rsidR="00C477D6" w:rsidRPr="00C477D6" w:rsidRDefault="00C477D6" w:rsidP="00A734FD">
            <w:pPr>
              <w:spacing w:line="240" w:lineRule="auto"/>
            </w:pPr>
            <w:r>
              <w:rPr>
                <w:b/>
                <w:bCs/>
              </w:rPr>
              <w:t xml:space="preserve">[insérer le montant] </w:t>
            </w:r>
            <w:r>
              <w:t xml:space="preserve">en Dollars US </w:t>
            </w:r>
          </w:p>
          <w:p w14:paraId="3E52B7B6" w14:textId="77777777" w:rsidR="00C477D6" w:rsidRPr="00C477D6" w:rsidRDefault="00C477D6" w:rsidP="00A734FD">
            <w:pPr>
              <w:spacing w:line="240" w:lineRule="auto"/>
            </w:pPr>
            <w:r>
              <w:t xml:space="preserve">Et </w:t>
            </w:r>
          </w:p>
          <w:p w14:paraId="065E877B" w14:textId="77777777" w:rsidR="00C477D6" w:rsidRPr="00AC39CB" w:rsidRDefault="00C477D6" w:rsidP="00A734FD">
            <w:pPr>
              <w:spacing w:line="240" w:lineRule="auto"/>
              <w:rPr>
                <w:b/>
                <w:bCs/>
              </w:rPr>
            </w:pPr>
            <w:r>
              <w:rPr>
                <w:b/>
                <w:bCs/>
              </w:rPr>
              <w:t>[insérer le montant] en [Monnaie nationale]</w:t>
            </w:r>
          </w:p>
          <w:p w14:paraId="73801C4C" w14:textId="77777777" w:rsidR="00C477D6" w:rsidRPr="00C477D6" w:rsidRDefault="00C477D6" w:rsidP="00A734FD">
            <w:pPr>
              <w:spacing w:line="240" w:lineRule="auto"/>
            </w:pPr>
            <w:r>
              <w:t>OU</w:t>
            </w:r>
          </w:p>
          <w:p w14:paraId="14CA8CAB" w14:textId="77777777" w:rsidR="00C477D6" w:rsidRPr="00C477D6" w:rsidRDefault="00C477D6" w:rsidP="00A734FD">
            <w:pPr>
              <w:spacing w:line="240" w:lineRule="auto"/>
            </w:pPr>
            <w:r>
              <w:t>Le Prix du Contrat est de [</w:t>
            </w:r>
            <w:r>
              <w:rPr>
                <w:b/>
                <w:bCs/>
              </w:rPr>
              <w:t>insérer le montant] en [Monnaie nationale]</w:t>
            </w:r>
          </w:p>
          <w:p w14:paraId="398335BE" w14:textId="77777777" w:rsidR="00C477D6" w:rsidRPr="00AC39CB" w:rsidRDefault="00C477D6" w:rsidP="00A734FD">
            <w:pPr>
              <w:spacing w:line="240" w:lineRule="auto"/>
              <w:rPr>
                <w:i/>
                <w:iCs w:val="0"/>
              </w:rPr>
            </w:pPr>
            <w:r>
              <w:rPr>
                <w:i/>
                <w:iCs w:val="0"/>
              </w:rPr>
              <w:t>[Note : supprimer la mention inutile]</w:t>
            </w:r>
          </w:p>
          <w:p w14:paraId="79B187A5" w14:textId="77777777" w:rsidR="00C477D6" w:rsidRPr="00C477D6" w:rsidRDefault="00C477D6" w:rsidP="00A734FD">
            <w:pPr>
              <w:spacing w:line="240" w:lineRule="auto"/>
            </w:pPr>
            <w:r>
              <w:t>Les numéros de compte sont :</w:t>
            </w:r>
          </w:p>
          <w:p w14:paraId="2AADCC0A" w14:textId="362D90C6" w:rsidR="00C477D6" w:rsidRPr="00C477D6" w:rsidRDefault="00C477D6" w:rsidP="00A734FD">
            <w:pPr>
              <w:spacing w:line="240" w:lineRule="auto"/>
            </w:pPr>
            <w:r>
              <w:t>Pour les paiements en USD</w:t>
            </w:r>
            <w:r w:rsidR="000608D0">
              <w:t xml:space="preserve"> </w:t>
            </w:r>
            <w:r>
              <w:t xml:space="preserve">: </w:t>
            </w:r>
            <w:r>
              <w:rPr>
                <w:b/>
                <w:bCs/>
              </w:rPr>
              <w:t>[insérer le numéro de compte]</w:t>
            </w:r>
          </w:p>
          <w:p w14:paraId="6879624A" w14:textId="77777777" w:rsidR="00C477D6" w:rsidRPr="00C477D6" w:rsidRDefault="00C477D6" w:rsidP="00A734FD">
            <w:pPr>
              <w:spacing w:line="240" w:lineRule="auto"/>
            </w:pPr>
            <w:r>
              <w:t xml:space="preserve">Pour les paiements dans la monnaie locale : </w:t>
            </w:r>
            <w:r>
              <w:rPr>
                <w:b/>
                <w:bCs/>
              </w:rPr>
              <w:t>[insérer le numéro de compte]</w:t>
            </w:r>
          </w:p>
        </w:tc>
      </w:tr>
      <w:tr w:rsidR="00C477D6" w:rsidRPr="00C477D6" w14:paraId="03898064" w14:textId="77777777" w:rsidTr="002327C3">
        <w:tc>
          <w:tcPr>
            <w:tcW w:w="1548" w:type="dxa"/>
            <w:shd w:val="clear" w:color="auto" w:fill="FFFFFF"/>
          </w:tcPr>
          <w:p w14:paraId="44C939DE" w14:textId="77777777" w:rsidR="00C477D6" w:rsidRPr="00997465" w:rsidRDefault="00C477D6" w:rsidP="00A734FD">
            <w:pPr>
              <w:spacing w:line="240" w:lineRule="auto"/>
              <w:rPr>
                <w:b/>
                <w:bCs/>
              </w:rPr>
            </w:pPr>
            <w:r>
              <w:rPr>
                <w:b/>
                <w:bCs/>
              </w:rPr>
              <w:lastRenderedPageBreak/>
              <w:t>CGC 15.2</w:t>
            </w:r>
          </w:p>
        </w:tc>
        <w:tc>
          <w:tcPr>
            <w:tcW w:w="7830" w:type="dxa"/>
            <w:gridSpan w:val="2"/>
            <w:shd w:val="clear" w:color="auto" w:fill="FFFFFF"/>
          </w:tcPr>
          <w:p w14:paraId="76BDDB0D" w14:textId="12E1116B" w:rsidR="00C477D6" w:rsidRPr="00C477D6" w:rsidRDefault="00C477D6" w:rsidP="00A734FD">
            <w:pPr>
              <w:spacing w:line="240" w:lineRule="auto"/>
            </w:pPr>
            <w:r>
              <w:t>Les prix pour les produits livrés et les Services exécutés ne sont pas ajustables.</w:t>
            </w:r>
          </w:p>
          <w:p w14:paraId="6C898705" w14:textId="77777777" w:rsidR="00C477D6" w:rsidRPr="00C477D6" w:rsidRDefault="00C477D6" w:rsidP="00A734FD">
            <w:pPr>
              <w:spacing w:line="240" w:lineRule="auto"/>
            </w:pPr>
            <w:r>
              <w:t>OU</w:t>
            </w:r>
          </w:p>
          <w:p w14:paraId="730DAA0C" w14:textId="59C2835B" w:rsidR="00C477D6" w:rsidRPr="00C477D6" w:rsidRDefault="00C477D6" w:rsidP="00A734FD">
            <w:pPr>
              <w:spacing w:line="240" w:lineRule="auto"/>
            </w:pPr>
            <w:r>
              <w:t>Les prix pour les produits livrés et les Services exécutés sont ajustables, et la méthode suivante doit être utilisée pour calculer l’ajustement du prix :</w:t>
            </w:r>
          </w:p>
          <w:p w14:paraId="634384DA" w14:textId="28EE451C" w:rsidR="00C477D6" w:rsidRPr="00AC39CB" w:rsidRDefault="00C477D6" w:rsidP="00A734FD">
            <w:pPr>
              <w:spacing w:line="240" w:lineRule="auto"/>
              <w:rPr>
                <w:b/>
                <w:bCs/>
              </w:rPr>
            </w:pPr>
            <w:r>
              <w:rPr>
                <w:b/>
                <w:bCs/>
              </w:rPr>
              <w:t>[insérer la méthode devant être utilisée pour calculer l’ajustement du prix]</w:t>
            </w:r>
          </w:p>
          <w:p w14:paraId="304C8B51" w14:textId="77777777" w:rsidR="00C477D6" w:rsidRPr="00AC39CB" w:rsidRDefault="00C477D6" w:rsidP="00A734FD">
            <w:pPr>
              <w:spacing w:line="240" w:lineRule="auto"/>
              <w:rPr>
                <w:i/>
                <w:iCs w:val="0"/>
              </w:rPr>
            </w:pPr>
            <w:r>
              <w:rPr>
                <w:i/>
                <w:iCs w:val="0"/>
              </w:rPr>
              <w:t>[Note : Supprimer la mention inutile]</w:t>
            </w:r>
          </w:p>
        </w:tc>
      </w:tr>
      <w:tr w:rsidR="00C477D6" w:rsidRPr="00C477D6" w14:paraId="6C2D5006" w14:textId="77777777" w:rsidTr="002327C3">
        <w:tc>
          <w:tcPr>
            <w:tcW w:w="1548" w:type="dxa"/>
            <w:shd w:val="clear" w:color="auto" w:fill="FFFFFF"/>
          </w:tcPr>
          <w:p w14:paraId="4D0F2743" w14:textId="77777777" w:rsidR="00C477D6" w:rsidRPr="00997465" w:rsidRDefault="00C477D6" w:rsidP="00A734FD">
            <w:pPr>
              <w:spacing w:line="240" w:lineRule="auto"/>
              <w:rPr>
                <w:b/>
                <w:bCs/>
              </w:rPr>
            </w:pPr>
            <w:r>
              <w:rPr>
                <w:b/>
                <w:bCs/>
              </w:rPr>
              <w:t>CGC 16.1</w:t>
            </w:r>
          </w:p>
        </w:tc>
        <w:tc>
          <w:tcPr>
            <w:tcW w:w="7830" w:type="dxa"/>
            <w:gridSpan w:val="2"/>
            <w:shd w:val="clear" w:color="auto" w:fill="FFFFFF"/>
          </w:tcPr>
          <w:p w14:paraId="59621240" w14:textId="77777777" w:rsidR="00C477D6" w:rsidRPr="00AC39CB" w:rsidRDefault="00C477D6" w:rsidP="00A734FD">
            <w:pPr>
              <w:spacing w:line="240" w:lineRule="auto"/>
              <w:rPr>
                <w:i/>
                <w:iCs w:val="0"/>
              </w:rPr>
            </w:pPr>
            <w:r>
              <w:rPr>
                <w:i/>
                <w:iCs w:val="0"/>
              </w:rPr>
              <w:t>[Modèle de clause :</w:t>
            </w:r>
          </w:p>
          <w:p w14:paraId="22630415" w14:textId="79CE786F" w:rsidR="00C477D6" w:rsidRPr="00AC39CB" w:rsidRDefault="00C477D6" w:rsidP="00A734FD">
            <w:pPr>
              <w:spacing w:line="240" w:lineRule="auto"/>
              <w:rPr>
                <w:i/>
                <w:iCs w:val="0"/>
              </w:rPr>
            </w:pPr>
            <w:r>
              <w:rPr>
                <w:i/>
                <w:iCs w:val="0"/>
              </w:rPr>
              <w:t>Les modalités et les conditions applicables au paiement à effectuer au Prestataire de services au titre du présent Contrat sont les suivantes</w:t>
            </w:r>
            <w:r w:rsidR="000608D0">
              <w:rPr>
                <w:i/>
                <w:iCs w:val="0"/>
              </w:rPr>
              <w:t xml:space="preserve"> </w:t>
            </w:r>
            <w:r>
              <w:rPr>
                <w:i/>
                <w:iCs w:val="0"/>
              </w:rPr>
              <w:t>:</w:t>
            </w:r>
          </w:p>
          <w:p w14:paraId="4BA06382" w14:textId="77777777" w:rsidR="00C477D6" w:rsidRPr="00AC39CB" w:rsidRDefault="00C477D6" w:rsidP="00A734FD">
            <w:pPr>
              <w:spacing w:line="240" w:lineRule="auto"/>
              <w:rPr>
                <w:i/>
                <w:iCs w:val="0"/>
              </w:rPr>
            </w:pPr>
            <w:r>
              <w:rPr>
                <w:i/>
                <w:iCs w:val="0"/>
              </w:rPr>
              <w:t>Acompte pour la Mobilisation, le Matériel et les Fournitures: _____% du Prix du Contrat qui sera payé contre la présentation d'une garantie bancaire du même montant.</w:t>
            </w:r>
          </w:p>
          <w:p w14:paraId="63164FCF" w14:textId="65B756C9" w:rsidR="00C477D6" w:rsidRPr="00AC39CB" w:rsidRDefault="00C477D6" w:rsidP="00A734FD">
            <w:pPr>
              <w:spacing w:line="240" w:lineRule="auto"/>
              <w:rPr>
                <w:i/>
                <w:iCs w:val="0"/>
              </w:rPr>
            </w:pPr>
            <w:r>
              <w:rPr>
                <w:i/>
                <w:iCs w:val="0"/>
              </w:rPr>
              <w:t>Paiements au pro rata de l’avancement des services conformément aux étapes définies ci-dessous, sous réserve de la confirmation par le Maître d’ouvrage, que les Services ont été rendus de manière satisfaisante, conformément aux normes et aux indicateurs de performance</w:t>
            </w:r>
            <w:r w:rsidR="000608D0">
              <w:rPr>
                <w:i/>
                <w:iCs w:val="0"/>
              </w:rPr>
              <w:t xml:space="preserve"> </w:t>
            </w:r>
            <w:r>
              <w:rPr>
                <w:i/>
                <w:iCs w:val="0"/>
              </w:rPr>
              <w:t>:</w:t>
            </w:r>
          </w:p>
          <w:p w14:paraId="6A00B361" w14:textId="77777777" w:rsidR="00C477D6" w:rsidRPr="00AC39CB" w:rsidRDefault="00C477D6" w:rsidP="00A734FD">
            <w:pPr>
              <w:spacing w:line="240" w:lineRule="auto"/>
              <w:rPr>
                <w:i/>
                <w:iCs w:val="0"/>
              </w:rPr>
            </w:pPr>
            <w:r>
              <w:rPr>
                <w:i/>
                <w:iCs w:val="0"/>
              </w:rPr>
              <w:t>_______(indiquer l’étape et/ou le pourcentage) _________________</w:t>
            </w:r>
          </w:p>
          <w:p w14:paraId="37EE81C1" w14:textId="77777777" w:rsidR="00C477D6" w:rsidRPr="00AC39CB" w:rsidRDefault="00C477D6" w:rsidP="00A734FD">
            <w:pPr>
              <w:spacing w:line="240" w:lineRule="auto"/>
              <w:rPr>
                <w:i/>
                <w:iCs w:val="0"/>
              </w:rPr>
            </w:pPr>
            <w:r>
              <w:rPr>
                <w:i/>
                <w:iCs w:val="0"/>
              </w:rPr>
              <w:t xml:space="preserve">_______(indiquer l’étape et/ou le pourcentage) _________________ </w:t>
            </w:r>
          </w:p>
          <w:p w14:paraId="53F4AA12" w14:textId="39C1F038" w:rsidR="00C477D6" w:rsidRPr="00AC39CB" w:rsidRDefault="00C477D6" w:rsidP="00A734FD">
            <w:pPr>
              <w:spacing w:line="240" w:lineRule="auto"/>
              <w:rPr>
                <w:i/>
                <w:iCs w:val="0"/>
              </w:rPr>
            </w:pPr>
            <w:r>
              <w:rPr>
                <w:i/>
                <w:iCs w:val="0"/>
              </w:rPr>
              <w:t>_______(indiquer l’étape et/ou le pourcentage) _________________</w:t>
            </w:r>
          </w:p>
        </w:tc>
      </w:tr>
      <w:tr w:rsidR="00C477D6" w:rsidRPr="00C477D6" w14:paraId="689480BF" w14:textId="77777777" w:rsidTr="002327C3">
        <w:tc>
          <w:tcPr>
            <w:tcW w:w="1548" w:type="dxa"/>
            <w:shd w:val="clear" w:color="auto" w:fill="FFFFFF"/>
          </w:tcPr>
          <w:p w14:paraId="2163EE11" w14:textId="77777777" w:rsidR="00C477D6" w:rsidRPr="00997465" w:rsidRDefault="00C477D6" w:rsidP="00A734FD">
            <w:pPr>
              <w:spacing w:line="240" w:lineRule="auto"/>
              <w:rPr>
                <w:b/>
                <w:bCs/>
              </w:rPr>
            </w:pPr>
            <w:r>
              <w:rPr>
                <w:b/>
                <w:bCs/>
              </w:rPr>
              <w:lastRenderedPageBreak/>
              <w:t>CGC 16.5</w:t>
            </w:r>
          </w:p>
        </w:tc>
        <w:tc>
          <w:tcPr>
            <w:tcW w:w="7830" w:type="dxa"/>
            <w:gridSpan w:val="2"/>
            <w:shd w:val="clear" w:color="auto" w:fill="FFFFFF"/>
          </w:tcPr>
          <w:p w14:paraId="11B0CDA2" w14:textId="77777777" w:rsidR="00C477D6" w:rsidRPr="00C477D6" w:rsidRDefault="00C477D6" w:rsidP="00A734FD">
            <w:pPr>
              <w:spacing w:line="240" w:lineRule="auto"/>
            </w:pPr>
            <w:r>
              <w:t xml:space="preserve">Si le Maître d'ouvrage n’effectue pas le paiement au Prestataire de services dans un délai [insérer le nombre de jours], il devra payer au Prestataire de services un intérêt moratoire. </w:t>
            </w:r>
          </w:p>
          <w:p w14:paraId="46CD6FF5" w14:textId="77777777" w:rsidR="00C477D6" w:rsidRPr="00C477D6" w:rsidRDefault="00C477D6" w:rsidP="00A734FD">
            <w:pPr>
              <w:spacing w:line="240" w:lineRule="auto"/>
            </w:pPr>
            <w:r>
              <w:t>L’intérêt moratoire sera calculé au taux des fonds fédéraux américains publiés sur le site Web suivant :</w:t>
            </w:r>
          </w:p>
          <w:p w14:paraId="524CD502" w14:textId="59FC6BFC" w:rsidR="00C477D6" w:rsidRPr="00C477D6" w:rsidRDefault="00775AE7" w:rsidP="00A734FD">
            <w:pPr>
              <w:spacing w:line="240" w:lineRule="auto"/>
            </w:pPr>
            <w:hyperlink r:id="rId54" w:history="1">
              <w:r w:rsidR="0020032F">
                <w:rPr>
                  <w:color w:val="0000FF" w:themeColor="hyperlink"/>
                  <w:u w:val="single"/>
                </w:rPr>
                <w:t>http://www.federalreserve.gov/releases/h15/current/default.htm</w:t>
              </w:r>
            </w:hyperlink>
          </w:p>
        </w:tc>
      </w:tr>
      <w:tr w:rsidR="00C477D6" w:rsidRPr="00C477D6" w14:paraId="4A6EC75A" w14:textId="77777777" w:rsidTr="002327C3">
        <w:tc>
          <w:tcPr>
            <w:tcW w:w="1548" w:type="dxa"/>
            <w:shd w:val="clear" w:color="auto" w:fill="FFFFFF"/>
          </w:tcPr>
          <w:p w14:paraId="241C031E" w14:textId="77777777" w:rsidR="00C477D6" w:rsidRPr="00997465" w:rsidRDefault="00C477D6" w:rsidP="00A734FD">
            <w:pPr>
              <w:spacing w:line="240" w:lineRule="auto"/>
              <w:rPr>
                <w:b/>
                <w:bCs/>
              </w:rPr>
            </w:pPr>
            <w:r>
              <w:rPr>
                <w:b/>
                <w:bCs/>
              </w:rPr>
              <w:t>CGC 18.1</w:t>
            </w:r>
          </w:p>
        </w:tc>
        <w:tc>
          <w:tcPr>
            <w:tcW w:w="7830" w:type="dxa"/>
            <w:gridSpan w:val="2"/>
            <w:shd w:val="clear" w:color="auto" w:fill="FFFFFF"/>
          </w:tcPr>
          <w:p w14:paraId="61B066AB" w14:textId="77777777" w:rsidR="00C477D6" w:rsidRPr="00C477D6" w:rsidRDefault="00C477D6" w:rsidP="00A734FD">
            <w:pPr>
              <w:spacing w:line="240" w:lineRule="auto"/>
            </w:pPr>
            <w:r>
              <w:t>Le montant de la garantie d’exécution en pourcentage du Prix du Contrat, est de [</w:t>
            </w:r>
            <w:r>
              <w:rPr>
                <w:b/>
                <w:bCs/>
              </w:rPr>
              <w:t>Insérer le pourcentage - cinq (5) à dix (10) pour cent du Prix du Contrat serait raisonnable; il ne doit en aucun cas dépasser dix (10) pour cent] et doit être libellé dans [une monnaie librement convertible et acceptée par le Maître d'ouvrage] OU [dans les monnaies de paiement du présent Contrat, conformément à leurs parties correspondantes du Prix du Contrat</w:t>
            </w:r>
            <w:r>
              <w:t>].</w:t>
            </w:r>
          </w:p>
          <w:p w14:paraId="475FA6FB" w14:textId="77777777" w:rsidR="00C477D6" w:rsidRPr="00AC39CB" w:rsidRDefault="00C477D6" w:rsidP="00A734FD">
            <w:pPr>
              <w:spacing w:line="240" w:lineRule="auto"/>
              <w:rPr>
                <w:i/>
                <w:iCs w:val="0"/>
              </w:rPr>
            </w:pPr>
            <w:r>
              <w:rPr>
                <w:i/>
                <w:iCs w:val="0"/>
              </w:rPr>
              <w:t>[Note : Supprimer la mention inutile]</w:t>
            </w:r>
          </w:p>
          <w:p w14:paraId="3B95C480" w14:textId="77777777" w:rsidR="00C477D6" w:rsidRPr="00AC39CB" w:rsidRDefault="00C477D6" w:rsidP="00A734FD">
            <w:pPr>
              <w:spacing w:line="240" w:lineRule="auto"/>
              <w:rPr>
                <w:b/>
                <w:bCs/>
              </w:rPr>
            </w:pPr>
            <w:r>
              <w:rPr>
                <w:b/>
                <w:bCs/>
              </w:rPr>
              <w:t>[Si une période de garantie des défauts est requise en vertu de la Clause 25.2 des CPC, insérer ce qui suit :]</w:t>
            </w:r>
          </w:p>
          <w:p w14:paraId="7BA029C1" w14:textId="77777777" w:rsidR="00C477D6" w:rsidRPr="00C477D6" w:rsidRDefault="00C477D6" w:rsidP="00A734FD">
            <w:pPr>
              <w:spacing w:line="240" w:lineRule="auto"/>
            </w:pPr>
            <w:r>
              <w:rPr>
                <w:b/>
                <w:bCs/>
              </w:rPr>
              <w:t>Après la Date d’achèvement, la garantie d’exécution sera réduite à [insérer le chiffre] pour cent du Prix du Contrat.]</w:t>
            </w:r>
          </w:p>
        </w:tc>
      </w:tr>
      <w:tr w:rsidR="00C477D6" w:rsidRPr="00C477D6" w14:paraId="5588C2FF" w14:textId="77777777" w:rsidTr="002327C3">
        <w:tc>
          <w:tcPr>
            <w:tcW w:w="1548" w:type="dxa"/>
            <w:shd w:val="clear" w:color="auto" w:fill="FFFFFF"/>
          </w:tcPr>
          <w:p w14:paraId="16E29373" w14:textId="77777777" w:rsidR="00C477D6" w:rsidRPr="00997465" w:rsidRDefault="00C477D6" w:rsidP="00A734FD">
            <w:pPr>
              <w:spacing w:line="240" w:lineRule="auto"/>
              <w:rPr>
                <w:b/>
                <w:bCs/>
              </w:rPr>
            </w:pPr>
            <w:r>
              <w:rPr>
                <w:b/>
                <w:bCs/>
              </w:rPr>
              <w:t>CGC 18.3</w:t>
            </w:r>
          </w:p>
        </w:tc>
        <w:tc>
          <w:tcPr>
            <w:tcW w:w="7830" w:type="dxa"/>
            <w:gridSpan w:val="2"/>
            <w:shd w:val="clear" w:color="auto" w:fill="FFFFFF"/>
          </w:tcPr>
          <w:p w14:paraId="0D3F6EC2" w14:textId="77777777" w:rsidR="00C477D6" w:rsidRPr="00C477D6" w:rsidRDefault="00C477D6" w:rsidP="00A734FD">
            <w:pPr>
              <w:spacing w:line="240" w:lineRule="auto"/>
            </w:pPr>
            <w:r>
              <w:t xml:space="preserve">La Garantie d’exécution doit être présentée sous la forme de </w:t>
            </w:r>
            <w:r>
              <w:rPr>
                <w:b/>
                <w:bCs/>
              </w:rPr>
              <w:t>[insérer «garantie bancaire inconditionnelle», à moins que la MCC n’ait convenu d'un autre type de garantie</w:t>
            </w:r>
            <w:r>
              <w:t>]</w:t>
            </w:r>
          </w:p>
        </w:tc>
      </w:tr>
      <w:tr w:rsidR="00C477D6" w:rsidRPr="00C477D6" w14:paraId="4026E188" w14:textId="77777777" w:rsidTr="002327C3">
        <w:tc>
          <w:tcPr>
            <w:tcW w:w="1548" w:type="dxa"/>
            <w:shd w:val="clear" w:color="auto" w:fill="FFFFFF"/>
          </w:tcPr>
          <w:p w14:paraId="7AAD8527" w14:textId="77777777" w:rsidR="00C477D6" w:rsidRPr="00997465" w:rsidRDefault="00C477D6" w:rsidP="00A734FD">
            <w:pPr>
              <w:spacing w:line="240" w:lineRule="auto"/>
              <w:rPr>
                <w:b/>
                <w:bCs/>
              </w:rPr>
            </w:pPr>
            <w:r>
              <w:rPr>
                <w:b/>
                <w:bCs/>
              </w:rPr>
              <w:t>CGC 18.4</w:t>
            </w:r>
          </w:p>
        </w:tc>
        <w:tc>
          <w:tcPr>
            <w:tcW w:w="7830" w:type="dxa"/>
            <w:gridSpan w:val="2"/>
            <w:shd w:val="clear" w:color="auto" w:fill="FFFFFF"/>
          </w:tcPr>
          <w:p w14:paraId="6DDA252C" w14:textId="77777777" w:rsidR="00C477D6" w:rsidRPr="00AC39CB" w:rsidRDefault="00C477D6" w:rsidP="00A734FD">
            <w:pPr>
              <w:spacing w:line="240" w:lineRule="auto"/>
              <w:rPr>
                <w:b/>
                <w:bCs/>
              </w:rPr>
            </w:pPr>
            <w:r>
              <w:rPr>
                <w:b/>
                <w:bCs/>
              </w:rPr>
              <w:t>[Si une période de garantie des défauts est requise en vertu de la Clause 25.2 des CPC, insérer ce qui suit :] « expiration de la période de garantie des défauts » ;</w:t>
            </w:r>
          </w:p>
          <w:p w14:paraId="64D0FA80" w14:textId="1232CCD6" w:rsidR="00C477D6" w:rsidRPr="00C477D6" w:rsidRDefault="00C477D6" w:rsidP="00A734FD">
            <w:pPr>
              <w:spacing w:line="240" w:lineRule="auto"/>
            </w:pPr>
            <w:r>
              <w:rPr>
                <w:b/>
                <w:bCs/>
              </w:rPr>
              <w:t>Sinon, insérer</w:t>
            </w:r>
            <w:r w:rsidR="000608D0">
              <w:rPr>
                <w:b/>
                <w:bCs/>
              </w:rPr>
              <w:t xml:space="preserve"> </w:t>
            </w:r>
            <w:r>
              <w:rPr>
                <w:b/>
                <w:bCs/>
              </w:rPr>
              <w:t>: "Date d’achèvement »]</w:t>
            </w:r>
          </w:p>
        </w:tc>
      </w:tr>
      <w:tr w:rsidR="00C477D6" w:rsidRPr="00C477D6" w14:paraId="37D68AC4" w14:textId="77777777" w:rsidTr="002327C3">
        <w:tc>
          <w:tcPr>
            <w:tcW w:w="1548" w:type="dxa"/>
            <w:shd w:val="clear" w:color="auto" w:fill="FFFFFF"/>
          </w:tcPr>
          <w:p w14:paraId="2EA700DD" w14:textId="77777777" w:rsidR="00C477D6" w:rsidRPr="00997465" w:rsidRDefault="00C477D6" w:rsidP="00A734FD">
            <w:pPr>
              <w:spacing w:line="240" w:lineRule="auto"/>
              <w:rPr>
                <w:b/>
                <w:bCs/>
              </w:rPr>
            </w:pPr>
            <w:r>
              <w:rPr>
                <w:b/>
                <w:bCs/>
              </w:rPr>
              <w:t>CGC 19.2</w:t>
            </w:r>
          </w:p>
        </w:tc>
        <w:tc>
          <w:tcPr>
            <w:tcW w:w="7830" w:type="dxa"/>
            <w:gridSpan w:val="2"/>
            <w:shd w:val="clear" w:color="auto" w:fill="FFFFFF"/>
          </w:tcPr>
          <w:p w14:paraId="57D8EBAF" w14:textId="77777777" w:rsidR="00C477D6" w:rsidRPr="00AC39CB" w:rsidRDefault="00C477D6" w:rsidP="00A734FD">
            <w:pPr>
              <w:spacing w:line="240" w:lineRule="auto"/>
              <w:rPr>
                <w:b/>
                <w:bCs/>
              </w:rPr>
            </w:pPr>
            <w:r>
              <w:rPr>
                <w:b/>
                <w:bCs/>
              </w:rPr>
              <w:t>[insérer toute restriction à l’utilisation future des documents, le cas échéant ; sinon, insérer « non applicable » « Non applicable »]</w:t>
            </w:r>
          </w:p>
        </w:tc>
      </w:tr>
      <w:tr w:rsidR="00C477D6" w:rsidRPr="00C477D6" w14:paraId="6EE5B316" w14:textId="77777777" w:rsidTr="002327C3">
        <w:tc>
          <w:tcPr>
            <w:tcW w:w="1548" w:type="dxa"/>
            <w:shd w:val="clear" w:color="auto" w:fill="FFFFFF"/>
          </w:tcPr>
          <w:p w14:paraId="3C965426" w14:textId="77777777" w:rsidR="00C477D6" w:rsidRPr="00997465" w:rsidRDefault="00C477D6" w:rsidP="00A734FD">
            <w:pPr>
              <w:spacing w:line="240" w:lineRule="auto"/>
              <w:rPr>
                <w:b/>
                <w:bCs/>
              </w:rPr>
            </w:pPr>
            <w:r>
              <w:rPr>
                <w:b/>
                <w:bCs/>
              </w:rPr>
              <w:t>CGC 24.1</w:t>
            </w:r>
          </w:p>
        </w:tc>
        <w:tc>
          <w:tcPr>
            <w:tcW w:w="7830" w:type="dxa"/>
            <w:gridSpan w:val="2"/>
            <w:shd w:val="clear" w:color="auto" w:fill="FFFFFF"/>
          </w:tcPr>
          <w:p w14:paraId="6E271290" w14:textId="77777777" w:rsidR="00C477D6" w:rsidRPr="00C477D6" w:rsidRDefault="00C477D6" w:rsidP="00A734FD">
            <w:pPr>
              <w:spacing w:line="240" w:lineRule="auto"/>
            </w:pPr>
            <w:r>
              <w:t>Les risques et montants couverts par les assurances sont les suivants :</w:t>
            </w:r>
          </w:p>
          <w:p w14:paraId="6C001991" w14:textId="77777777" w:rsidR="00C477D6" w:rsidRPr="00C477D6" w:rsidRDefault="00C477D6" w:rsidP="00A734FD">
            <w:pPr>
              <w:spacing w:line="240" w:lineRule="auto"/>
            </w:pPr>
            <w:r>
              <w:t>assurance automobile au tiers pour les véhicules – conformément aux exigences prévues par la loi dans le pays MCA ;</w:t>
            </w:r>
          </w:p>
          <w:p w14:paraId="5AE1C83C" w14:textId="77777777" w:rsidR="00C477D6" w:rsidRPr="00C477D6" w:rsidRDefault="00C477D6" w:rsidP="00A734FD">
            <w:pPr>
              <w:spacing w:line="240" w:lineRule="auto"/>
            </w:pPr>
            <w:r>
              <w:t>assurance au tiers, pour une couverture minimum de</w:t>
            </w:r>
            <w:r>
              <w:rPr>
                <w:b/>
                <w:bCs/>
              </w:rPr>
              <w:t xml:space="preserve"> [insérer la somme, le cas échéant] ;</w:t>
            </w:r>
          </w:p>
          <w:p w14:paraId="22CB89AE" w14:textId="77777777" w:rsidR="00C477D6" w:rsidRPr="00C477D6" w:rsidRDefault="00C477D6" w:rsidP="00A734FD">
            <w:pPr>
              <w:spacing w:line="240" w:lineRule="auto"/>
            </w:pPr>
            <w:r>
              <w:t>assurance patronale et contre les accidents de travail couvrant le personnel</w:t>
            </w:r>
            <w:r>
              <w:rPr>
                <w:b/>
                <w:bCs/>
              </w:rPr>
              <w:t xml:space="preserve"> [insérer la somme, le cas échéant] ;</w:t>
            </w:r>
          </w:p>
          <w:p w14:paraId="756D908E" w14:textId="77777777" w:rsidR="00C477D6" w:rsidRPr="00C477D6" w:rsidRDefault="00C477D6" w:rsidP="00A734FD">
            <w:pPr>
              <w:spacing w:line="240" w:lineRule="auto"/>
            </w:pPr>
            <w:r>
              <w:lastRenderedPageBreak/>
              <w:t xml:space="preserve">assurance professionnelle, pour une couverture minimum de </w:t>
            </w:r>
            <w:r>
              <w:rPr>
                <w:b/>
                <w:bCs/>
              </w:rPr>
              <w:t xml:space="preserve"> [insérer la somme, le cas échéant] ;</w:t>
            </w:r>
            <w:r>
              <w:t> ;</w:t>
            </w:r>
          </w:p>
          <w:p w14:paraId="074F8835" w14:textId="77777777" w:rsidR="00C477D6" w:rsidRPr="00C477D6" w:rsidRDefault="00C477D6" w:rsidP="00A734FD">
            <w:pPr>
              <w:spacing w:line="240" w:lineRule="auto"/>
            </w:pPr>
            <w:r>
              <w:t xml:space="preserve">assurance contre les pertes ou dommages subis par les équipements et les biens, pour une couverture minimum de </w:t>
            </w:r>
            <w:r>
              <w:rPr>
                <w:b/>
                <w:bCs/>
              </w:rPr>
              <w:t xml:space="preserve"> [insérer la somme, le cas échéant] ;</w:t>
            </w:r>
            <w:r>
              <w:t> ;</w:t>
            </w:r>
          </w:p>
          <w:p w14:paraId="11290D08" w14:textId="77777777" w:rsidR="00C477D6" w:rsidRPr="00AC39CB" w:rsidRDefault="00C477D6" w:rsidP="00A734FD">
            <w:pPr>
              <w:spacing w:line="240" w:lineRule="auto"/>
              <w:rPr>
                <w:i/>
                <w:iCs w:val="0"/>
              </w:rPr>
            </w:pPr>
            <w:r>
              <w:rPr>
                <w:i/>
                <w:iCs w:val="0"/>
              </w:rPr>
              <w:t xml:space="preserve"> [Note : Supprimer la mention inutile]</w:t>
            </w:r>
          </w:p>
        </w:tc>
      </w:tr>
      <w:tr w:rsidR="00C477D6" w:rsidRPr="00C477D6" w14:paraId="73E7C902" w14:textId="77777777" w:rsidTr="002327C3">
        <w:tc>
          <w:tcPr>
            <w:tcW w:w="1548" w:type="dxa"/>
            <w:shd w:val="clear" w:color="auto" w:fill="FFFFFF"/>
          </w:tcPr>
          <w:p w14:paraId="7D144242" w14:textId="77777777" w:rsidR="00C477D6" w:rsidRPr="00997465" w:rsidRDefault="00C477D6" w:rsidP="00A734FD">
            <w:pPr>
              <w:spacing w:line="240" w:lineRule="auto"/>
              <w:rPr>
                <w:b/>
                <w:bCs/>
              </w:rPr>
            </w:pPr>
            <w:r>
              <w:rPr>
                <w:b/>
                <w:bCs/>
              </w:rPr>
              <w:lastRenderedPageBreak/>
              <w:t>CGC 25.3</w:t>
            </w:r>
          </w:p>
        </w:tc>
        <w:tc>
          <w:tcPr>
            <w:tcW w:w="7830" w:type="dxa"/>
            <w:gridSpan w:val="2"/>
            <w:shd w:val="clear" w:color="auto" w:fill="FFFFFF"/>
          </w:tcPr>
          <w:p w14:paraId="0D3ED424" w14:textId="77777777" w:rsidR="00C477D6" w:rsidRPr="00C477D6" w:rsidRDefault="00C477D6" w:rsidP="00A734FD">
            <w:pPr>
              <w:spacing w:line="240" w:lineRule="auto"/>
            </w:pPr>
            <w:r>
              <w:t xml:space="preserve">La période de garantie des défauts est de : </w:t>
            </w:r>
            <w:r>
              <w:rPr>
                <w:b/>
                <w:bCs/>
              </w:rPr>
              <w:t>[insérer le nombre de jours]</w:t>
            </w:r>
          </w:p>
          <w:p w14:paraId="3E5D2DCA" w14:textId="77777777" w:rsidR="00C477D6" w:rsidRPr="00C477D6" w:rsidRDefault="00C477D6" w:rsidP="00A734FD">
            <w:pPr>
              <w:spacing w:line="240" w:lineRule="auto"/>
            </w:pPr>
            <w:r>
              <w:t>OU</w:t>
            </w:r>
          </w:p>
          <w:p w14:paraId="17B26784" w14:textId="77777777" w:rsidR="00C477D6" w:rsidRPr="00C477D6" w:rsidRDefault="00C477D6" w:rsidP="00A734FD">
            <w:pPr>
              <w:spacing w:line="240" w:lineRule="auto"/>
            </w:pPr>
            <w:r>
              <w:t>Non applicable</w:t>
            </w:r>
          </w:p>
          <w:p w14:paraId="3239F138" w14:textId="77777777" w:rsidR="00C477D6" w:rsidRPr="00AC39CB" w:rsidRDefault="00C477D6" w:rsidP="00A734FD">
            <w:pPr>
              <w:spacing w:line="240" w:lineRule="auto"/>
              <w:rPr>
                <w:i/>
                <w:iCs w:val="0"/>
              </w:rPr>
            </w:pPr>
            <w:r>
              <w:rPr>
                <w:i/>
                <w:iCs w:val="0"/>
              </w:rPr>
              <w:t>[Note : Supprimer la mention inutile]</w:t>
            </w:r>
          </w:p>
        </w:tc>
      </w:tr>
      <w:tr w:rsidR="00C477D6" w:rsidRPr="00C477D6" w14:paraId="16BF1D43" w14:textId="77777777" w:rsidTr="002327C3">
        <w:tc>
          <w:tcPr>
            <w:tcW w:w="1548" w:type="dxa"/>
            <w:shd w:val="clear" w:color="auto" w:fill="FFFFFF"/>
          </w:tcPr>
          <w:p w14:paraId="1E173F80" w14:textId="77777777" w:rsidR="00C477D6" w:rsidRPr="00997465" w:rsidRDefault="00C477D6" w:rsidP="00A734FD">
            <w:pPr>
              <w:spacing w:line="240" w:lineRule="auto"/>
              <w:rPr>
                <w:b/>
                <w:bCs/>
              </w:rPr>
            </w:pPr>
            <w:r>
              <w:rPr>
                <w:b/>
                <w:bCs/>
              </w:rPr>
              <w:t>CGC 26.1</w:t>
            </w:r>
          </w:p>
        </w:tc>
        <w:tc>
          <w:tcPr>
            <w:tcW w:w="7830" w:type="dxa"/>
            <w:gridSpan w:val="2"/>
            <w:shd w:val="clear" w:color="auto" w:fill="FFFFFF"/>
          </w:tcPr>
          <w:p w14:paraId="7CEBC905" w14:textId="77777777" w:rsidR="00C477D6" w:rsidRPr="00C477D6" w:rsidRDefault="00C477D6" w:rsidP="00A734FD">
            <w:pPr>
              <w:spacing w:line="240" w:lineRule="auto"/>
            </w:pPr>
            <w:r>
              <w:t>Les dommages-intérêts sont de [</w:t>
            </w:r>
            <w:r>
              <w:rPr>
                <w:b/>
                <w:bCs/>
              </w:rPr>
              <w:t>insérer le chiffre</w:t>
            </w:r>
            <w:r>
              <w:t>] pour cent du Prix du Contrat pour chaque semaine de retard.</w:t>
            </w:r>
          </w:p>
          <w:p w14:paraId="7C8BB581" w14:textId="77777777" w:rsidR="00C477D6" w:rsidRPr="00C477D6" w:rsidRDefault="00C477D6" w:rsidP="00A734FD">
            <w:pPr>
              <w:spacing w:line="240" w:lineRule="auto"/>
            </w:pPr>
            <w:r>
              <w:t>Le montant maximum des dommages-intérêts est de [</w:t>
            </w:r>
            <w:r>
              <w:rPr>
                <w:b/>
                <w:bCs/>
              </w:rPr>
              <w:t>insérer le chiffre</w:t>
            </w:r>
            <w:r>
              <w:t>] pour cent du Prix du Contrat.</w:t>
            </w:r>
          </w:p>
        </w:tc>
      </w:tr>
      <w:tr w:rsidR="00C477D6" w:rsidRPr="00C477D6" w14:paraId="380D6F4A" w14:textId="77777777" w:rsidTr="002327C3">
        <w:tc>
          <w:tcPr>
            <w:tcW w:w="1548" w:type="dxa"/>
            <w:shd w:val="clear" w:color="auto" w:fill="FFFFFF"/>
          </w:tcPr>
          <w:p w14:paraId="3CD24F82" w14:textId="77777777" w:rsidR="00C477D6" w:rsidRPr="00997465" w:rsidRDefault="00C477D6" w:rsidP="00A734FD">
            <w:pPr>
              <w:spacing w:line="240" w:lineRule="auto"/>
              <w:rPr>
                <w:b/>
                <w:bCs/>
              </w:rPr>
            </w:pPr>
            <w:r>
              <w:rPr>
                <w:b/>
                <w:bCs/>
              </w:rPr>
              <w:t>CGC 26.2</w:t>
            </w:r>
          </w:p>
        </w:tc>
        <w:tc>
          <w:tcPr>
            <w:tcW w:w="7830" w:type="dxa"/>
            <w:gridSpan w:val="2"/>
            <w:shd w:val="clear" w:color="auto" w:fill="FFFFFF"/>
          </w:tcPr>
          <w:p w14:paraId="6B410298" w14:textId="0C3E8DDF" w:rsidR="00C477D6" w:rsidRPr="00C477D6" w:rsidRDefault="00C477D6" w:rsidP="00A734FD">
            <w:pPr>
              <w:spacing w:line="240" w:lineRule="auto"/>
            </w:pPr>
            <w:r>
              <w:t>Les pénalités pour inexécution sont de [</w:t>
            </w:r>
            <w:r>
              <w:rPr>
                <w:b/>
                <w:bCs/>
              </w:rPr>
              <w:t>insérer le chiffre</w:t>
            </w:r>
            <w:r>
              <w:t xml:space="preserve">] pour cent du montant </w:t>
            </w:r>
            <w:r w:rsidR="000608D0">
              <w:t>prorata</w:t>
            </w:r>
            <w:r>
              <w:t xml:space="preserve"> du défaut.</w:t>
            </w:r>
          </w:p>
        </w:tc>
      </w:tr>
      <w:tr w:rsidR="00AC39CB" w:rsidRPr="00C477D6" w14:paraId="7FEA9F7F" w14:textId="77777777" w:rsidTr="002327C3">
        <w:tc>
          <w:tcPr>
            <w:tcW w:w="1548" w:type="dxa"/>
            <w:shd w:val="clear" w:color="auto" w:fill="FFFFFF"/>
          </w:tcPr>
          <w:p w14:paraId="20CBE7E0" w14:textId="42AACBE7" w:rsidR="00AC39CB" w:rsidRPr="00997465" w:rsidRDefault="00AC39CB" w:rsidP="00A734FD">
            <w:pPr>
              <w:spacing w:line="240" w:lineRule="auto"/>
              <w:rPr>
                <w:b/>
                <w:bCs/>
              </w:rPr>
            </w:pPr>
            <w:r>
              <w:rPr>
                <w:b/>
                <w:bCs/>
              </w:rPr>
              <w:t>CGC 36.1</w:t>
            </w:r>
          </w:p>
        </w:tc>
        <w:tc>
          <w:tcPr>
            <w:tcW w:w="7830" w:type="dxa"/>
            <w:gridSpan w:val="2"/>
            <w:shd w:val="clear" w:color="auto" w:fill="FFFFFF"/>
          </w:tcPr>
          <w:p w14:paraId="498B4BE0" w14:textId="47ECEA90" w:rsidR="00AC39CB" w:rsidRPr="00C477D6" w:rsidRDefault="00F233C9" w:rsidP="00A734FD">
            <w:pPr>
              <w:spacing w:line="240" w:lineRule="auto"/>
            </w:pPr>
            <w:r>
              <w:t>La MCC fixe un objectif volontaire d’emploi par les Prestataires de services de 30 pour cent de femmes au sein de leur personnel contractuel et sous-traité à chaque niveau de compétence / catégorie d’emploi.</w:t>
            </w:r>
            <w:r>
              <w:rPr>
                <w:rStyle w:val="apple-converted-space"/>
                <w:b/>
                <w:bCs/>
                <w:color w:val="FF0000"/>
                <w:szCs w:val="24"/>
              </w:rPr>
              <w:t> </w:t>
            </w:r>
            <w:r>
              <w:t>  </w:t>
            </w:r>
          </w:p>
        </w:tc>
      </w:tr>
      <w:tr w:rsidR="00C477D6" w:rsidRPr="00C477D6" w14:paraId="3E02AD00" w14:textId="77777777" w:rsidTr="0023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9" w:type="dxa"/>
          <w:trHeight w:val="323"/>
        </w:trPr>
        <w:tc>
          <w:tcPr>
            <w:tcW w:w="8619" w:type="dxa"/>
            <w:gridSpan w:val="2"/>
            <w:shd w:val="clear" w:color="auto" w:fill="D9D9D9" w:themeFill="background1" w:themeFillShade="D9"/>
          </w:tcPr>
          <w:p w14:paraId="76733D46" w14:textId="6736DEF0" w:rsidR="00C477D6" w:rsidRPr="00C477D6" w:rsidRDefault="00171A61" w:rsidP="00A734FD">
            <w:pPr>
              <w:pStyle w:val="Heading2"/>
              <w:spacing w:line="240" w:lineRule="auto"/>
            </w:pPr>
            <w:bookmarkStart w:id="3285" w:name="_Toc29807102"/>
            <w:bookmarkStart w:id="3286" w:name="_Toc29807449"/>
            <w:bookmarkStart w:id="3287" w:name="_Toc38999818"/>
            <w:bookmarkStart w:id="3288" w:name="_Toc55163378"/>
            <w:bookmarkStart w:id="3289" w:name="_Toc55165390"/>
            <w:bookmarkStart w:id="3290" w:name="_Toc55241626"/>
            <w:bookmarkStart w:id="3291" w:name="_Toc55241866"/>
            <w:bookmarkStart w:id="3292" w:name="_Toc55242026"/>
            <w:bookmarkStart w:id="3293" w:name="_Toc55242571"/>
            <w:bookmarkStart w:id="3294" w:name="_Toc55243245"/>
            <w:bookmarkStart w:id="3295" w:name="_Toc55247678"/>
            <w:bookmarkStart w:id="3296" w:name="_Toc55247934"/>
            <w:bookmarkStart w:id="3297" w:name="_Toc55249136"/>
            <w:bookmarkStart w:id="3298" w:name="_Toc55254261"/>
            <w:bookmarkStart w:id="3299" w:name="_Toc55254703"/>
            <w:bookmarkStart w:id="3300" w:name="_Toc55255154"/>
            <w:bookmarkStart w:id="3301" w:name="_Toc55255307"/>
            <w:bookmarkStart w:id="3302" w:name="_Toc55255954"/>
            <w:bookmarkStart w:id="3303" w:name="_Toc55851007"/>
            <w:bookmarkStart w:id="3304" w:name="_Toc55895973"/>
            <w:bookmarkStart w:id="3305" w:name="_Toc55898352"/>
            <w:bookmarkStart w:id="3306" w:name="_Toc55899428"/>
            <w:bookmarkStart w:id="3307" w:name="_Toc55901800"/>
            <w:bookmarkStart w:id="3308" w:name="_Toc55902389"/>
            <w:bookmarkStart w:id="3309" w:name="_Toc55948386"/>
            <w:bookmarkStart w:id="3310" w:name="_Toc55950082"/>
            <w:bookmarkStart w:id="3311" w:name="_Toc61519790"/>
            <w:bookmarkStart w:id="3312" w:name="_Toc61521381"/>
            <w:r>
              <w:lastRenderedPageBreak/>
              <w:t>Section VIII</w:t>
            </w:r>
            <w:r>
              <w:tab/>
              <w:t>Formulaires Contractuels et Annexes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tc>
      </w:tr>
    </w:tbl>
    <w:p w14:paraId="07B3BB89" w14:textId="77777777" w:rsidR="0091455F" w:rsidRDefault="0091455F" w:rsidP="000533F2">
      <w:pPr>
        <w:pStyle w:val="TOC3"/>
      </w:pPr>
    </w:p>
    <w:p w14:paraId="2645AE00" w14:textId="392C3192" w:rsidR="003937CD" w:rsidRPr="00E90AFE" w:rsidRDefault="00E90AFE" w:rsidP="000533F2">
      <w:pPr>
        <w:pStyle w:val="TOC3"/>
      </w:pPr>
      <w:r w:rsidRPr="00E90AFE">
        <w:t>Table des matières</w:t>
      </w:r>
    </w:p>
    <w:p w14:paraId="6F768780" w14:textId="77777777" w:rsidR="00E90AFE" w:rsidRPr="00E90AFE" w:rsidRDefault="00E90AFE" w:rsidP="00E90AFE"/>
    <w:p w14:paraId="3B3C4FC0" w14:textId="33701120" w:rsidR="00147707" w:rsidRPr="00842E78" w:rsidRDefault="00775AE7" w:rsidP="000533F2">
      <w:pPr>
        <w:pStyle w:val="TOC3"/>
        <w:rPr>
          <w:rFonts w:asciiTheme="minorHAnsi" w:eastAsiaTheme="minorEastAsia" w:hAnsiTheme="minorHAnsi" w:cstheme="minorBidi"/>
          <w:sz w:val="22"/>
          <w:szCs w:val="22"/>
        </w:rPr>
      </w:pPr>
      <w:hyperlink w:anchor="_Toc61279166" w:history="1">
        <w:r w:rsidR="00147707" w:rsidRPr="000608D0">
          <w:rPr>
            <w:rStyle w:val="Hyperlink"/>
            <w:color w:val="auto"/>
            <w:u w:val="none"/>
          </w:rPr>
          <w:t>Annexe A: Annexe A :Dispositions complémentaires</w:t>
        </w:r>
        <w:r w:rsidR="00147707" w:rsidRPr="000608D0">
          <w:rPr>
            <w:webHidden/>
          </w:rPr>
          <w:tab/>
        </w:r>
        <w:r w:rsidR="00147707" w:rsidRPr="00E330B4">
          <w:rPr>
            <w:webHidden/>
          </w:rPr>
          <w:fldChar w:fldCharType="begin"/>
        </w:r>
        <w:r w:rsidR="00147707" w:rsidRPr="000608D0">
          <w:rPr>
            <w:webHidden/>
          </w:rPr>
          <w:instrText xml:space="preserve"> PAGEREF _Toc61279166 \h </w:instrText>
        </w:r>
        <w:r w:rsidR="00147707" w:rsidRPr="00E330B4">
          <w:rPr>
            <w:webHidden/>
          </w:rPr>
        </w:r>
        <w:r w:rsidR="00147707" w:rsidRPr="00E330B4">
          <w:rPr>
            <w:webHidden/>
          </w:rPr>
          <w:fldChar w:fldCharType="separate"/>
        </w:r>
        <w:r w:rsidR="00147707" w:rsidRPr="000608D0">
          <w:rPr>
            <w:webHidden/>
          </w:rPr>
          <w:t>1</w:t>
        </w:r>
        <w:r w:rsidR="007B1DBF">
          <w:rPr>
            <w:webHidden/>
          </w:rPr>
          <w:t>4</w:t>
        </w:r>
        <w:r w:rsidR="00147707" w:rsidRPr="000608D0">
          <w:rPr>
            <w:webHidden/>
          </w:rPr>
          <w:t>9</w:t>
        </w:r>
        <w:r w:rsidR="00147707" w:rsidRPr="00E330B4">
          <w:rPr>
            <w:webHidden/>
          </w:rPr>
          <w:fldChar w:fldCharType="end"/>
        </w:r>
      </w:hyperlink>
    </w:p>
    <w:p w14:paraId="13CC3D3D" w14:textId="31295470" w:rsidR="00147707" w:rsidRPr="00842E78" w:rsidRDefault="00775AE7" w:rsidP="000533F2">
      <w:pPr>
        <w:pStyle w:val="TOC3"/>
        <w:rPr>
          <w:rFonts w:asciiTheme="minorHAnsi" w:eastAsiaTheme="minorEastAsia" w:hAnsiTheme="minorHAnsi" w:cstheme="minorBidi"/>
          <w:sz w:val="22"/>
          <w:szCs w:val="22"/>
        </w:rPr>
      </w:pPr>
      <w:hyperlink w:anchor="_Toc61279167" w:history="1">
        <w:r w:rsidR="00147707" w:rsidRPr="000608D0">
          <w:rPr>
            <w:rStyle w:val="Hyperlink"/>
            <w:color w:val="auto"/>
            <w:u w:val="none"/>
          </w:rPr>
          <w:t>Annexe B: Description des Services</w:t>
        </w:r>
        <w:r w:rsidR="00147707" w:rsidRPr="000608D0">
          <w:rPr>
            <w:webHidden/>
          </w:rPr>
          <w:tab/>
        </w:r>
        <w:r w:rsidR="00147707" w:rsidRPr="00E330B4">
          <w:rPr>
            <w:webHidden/>
          </w:rPr>
          <w:fldChar w:fldCharType="begin"/>
        </w:r>
        <w:r w:rsidR="00147707" w:rsidRPr="000608D0">
          <w:rPr>
            <w:webHidden/>
          </w:rPr>
          <w:instrText xml:space="preserve"> PAGEREF _Toc61279167 \h </w:instrText>
        </w:r>
        <w:r w:rsidR="00147707" w:rsidRPr="00E330B4">
          <w:rPr>
            <w:webHidden/>
          </w:rPr>
        </w:r>
        <w:r w:rsidR="00147707" w:rsidRPr="00E330B4">
          <w:rPr>
            <w:webHidden/>
          </w:rPr>
          <w:fldChar w:fldCharType="separate"/>
        </w:r>
        <w:r w:rsidR="00147707" w:rsidRPr="000608D0">
          <w:rPr>
            <w:webHidden/>
          </w:rPr>
          <w:t>1</w:t>
        </w:r>
        <w:r w:rsidR="008E0B61">
          <w:rPr>
            <w:webHidden/>
          </w:rPr>
          <w:t>5</w:t>
        </w:r>
        <w:r w:rsidR="00147707" w:rsidRPr="000608D0">
          <w:rPr>
            <w:webHidden/>
          </w:rPr>
          <w:t>0</w:t>
        </w:r>
        <w:r w:rsidR="00147707" w:rsidRPr="00E330B4">
          <w:rPr>
            <w:webHidden/>
          </w:rPr>
          <w:fldChar w:fldCharType="end"/>
        </w:r>
      </w:hyperlink>
    </w:p>
    <w:p w14:paraId="1D560163" w14:textId="03EDC1EB" w:rsidR="00147707" w:rsidRPr="00842E78" w:rsidRDefault="00775AE7" w:rsidP="000533F2">
      <w:pPr>
        <w:pStyle w:val="TOC3"/>
        <w:rPr>
          <w:rFonts w:asciiTheme="minorHAnsi" w:eastAsiaTheme="minorEastAsia" w:hAnsiTheme="minorHAnsi" w:cstheme="minorBidi"/>
          <w:sz w:val="22"/>
          <w:szCs w:val="22"/>
        </w:rPr>
      </w:pPr>
      <w:hyperlink w:anchor="_Toc61279168" w:history="1">
        <w:r w:rsidR="00147707" w:rsidRPr="000608D0">
          <w:rPr>
            <w:rStyle w:val="Hyperlink"/>
            <w:color w:val="auto"/>
            <w:u w:val="none"/>
          </w:rPr>
          <w:t>Annexe C: Personnel clé du Prestataire de services</w:t>
        </w:r>
        <w:r w:rsidR="00147707" w:rsidRPr="000608D0">
          <w:rPr>
            <w:webHidden/>
          </w:rPr>
          <w:tab/>
        </w:r>
        <w:r w:rsidR="00147707" w:rsidRPr="00E330B4">
          <w:rPr>
            <w:webHidden/>
          </w:rPr>
          <w:fldChar w:fldCharType="begin"/>
        </w:r>
        <w:r w:rsidR="00147707" w:rsidRPr="000608D0">
          <w:rPr>
            <w:webHidden/>
          </w:rPr>
          <w:instrText xml:space="preserve"> PAGEREF _Toc61279168 \h </w:instrText>
        </w:r>
        <w:r w:rsidR="00147707" w:rsidRPr="00E330B4">
          <w:rPr>
            <w:webHidden/>
          </w:rPr>
        </w:r>
        <w:r w:rsidR="00147707" w:rsidRPr="00E330B4">
          <w:rPr>
            <w:webHidden/>
          </w:rPr>
          <w:fldChar w:fldCharType="separate"/>
        </w:r>
        <w:r w:rsidR="00147707" w:rsidRPr="000608D0">
          <w:rPr>
            <w:webHidden/>
          </w:rPr>
          <w:t>1</w:t>
        </w:r>
        <w:r w:rsidR="008E0B61">
          <w:rPr>
            <w:webHidden/>
          </w:rPr>
          <w:t>5</w:t>
        </w:r>
        <w:r w:rsidR="00147707" w:rsidRPr="000608D0">
          <w:rPr>
            <w:webHidden/>
          </w:rPr>
          <w:t>1</w:t>
        </w:r>
        <w:r w:rsidR="00147707" w:rsidRPr="00E330B4">
          <w:rPr>
            <w:webHidden/>
          </w:rPr>
          <w:fldChar w:fldCharType="end"/>
        </w:r>
      </w:hyperlink>
    </w:p>
    <w:p w14:paraId="077FFD99" w14:textId="045188B4" w:rsidR="00147707" w:rsidRPr="00842E78" w:rsidRDefault="00775AE7" w:rsidP="000533F2">
      <w:pPr>
        <w:pStyle w:val="TOC3"/>
        <w:rPr>
          <w:rFonts w:asciiTheme="minorHAnsi" w:eastAsiaTheme="minorEastAsia" w:hAnsiTheme="minorHAnsi" w:cstheme="minorBidi"/>
          <w:sz w:val="22"/>
          <w:szCs w:val="22"/>
        </w:rPr>
      </w:pPr>
      <w:hyperlink w:anchor="_Toc61279169" w:history="1">
        <w:r w:rsidR="00147707" w:rsidRPr="000608D0">
          <w:rPr>
            <w:rStyle w:val="Hyperlink"/>
            <w:color w:val="auto"/>
            <w:u w:val="none"/>
          </w:rPr>
          <w:t>Annexe D: Bordereau des prix</w:t>
        </w:r>
        <w:r w:rsidR="00147707" w:rsidRPr="000608D0">
          <w:rPr>
            <w:webHidden/>
          </w:rPr>
          <w:tab/>
        </w:r>
        <w:r w:rsidR="00147707" w:rsidRPr="00E330B4">
          <w:rPr>
            <w:webHidden/>
          </w:rPr>
          <w:fldChar w:fldCharType="begin"/>
        </w:r>
        <w:r w:rsidR="00147707" w:rsidRPr="000608D0">
          <w:rPr>
            <w:webHidden/>
          </w:rPr>
          <w:instrText xml:space="preserve"> PAGEREF _Toc61279169 \h </w:instrText>
        </w:r>
        <w:r w:rsidR="00147707" w:rsidRPr="00E330B4">
          <w:rPr>
            <w:webHidden/>
          </w:rPr>
        </w:r>
        <w:r w:rsidR="00147707" w:rsidRPr="00E330B4">
          <w:rPr>
            <w:webHidden/>
          </w:rPr>
          <w:fldChar w:fldCharType="separate"/>
        </w:r>
        <w:r w:rsidR="00147707" w:rsidRPr="000608D0">
          <w:rPr>
            <w:webHidden/>
          </w:rPr>
          <w:t>1</w:t>
        </w:r>
        <w:r w:rsidR="008E0B61">
          <w:rPr>
            <w:webHidden/>
          </w:rPr>
          <w:t>5</w:t>
        </w:r>
        <w:r w:rsidR="00147707" w:rsidRPr="000608D0">
          <w:rPr>
            <w:webHidden/>
          </w:rPr>
          <w:t>2</w:t>
        </w:r>
        <w:r w:rsidR="00147707" w:rsidRPr="00E330B4">
          <w:rPr>
            <w:webHidden/>
          </w:rPr>
          <w:fldChar w:fldCharType="end"/>
        </w:r>
      </w:hyperlink>
    </w:p>
    <w:p w14:paraId="543086C3" w14:textId="3E24CF2D" w:rsidR="00147707" w:rsidRPr="00842E78" w:rsidRDefault="00775AE7" w:rsidP="000533F2">
      <w:pPr>
        <w:pStyle w:val="TOC3"/>
        <w:rPr>
          <w:rFonts w:asciiTheme="minorHAnsi" w:eastAsiaTheme="minorEastAsia" w:hAnsiTheme="minorHAnsi" w:cstheme="minorBidi"/>
          <w:sz w:val="22"/>
          <w:szCs w:val="22"/>
        </w:rPr>
      </w:pPr>
      <w:hyperlink w:anchor="_Toc61279170" w:history="1">
        <w:r w:rsidR="00147707" w:rsidRPr="00BC20DD">
          <w:rPr>
            <w:rStyle w:val="Hyperlink"/>
            <w:color w:val="auto"/>
            <w:u w:val="none"/>
          </w:rPr>
          <w:t>Annexe</w:t>
        </w:r>
        <w:r w:rsidR="00147707" w:rsidRPr="006434BB">
          <w:rPr>
            <w:rStyle w:val="Hyperlink"/>
            <w:b w:val="0"/>
            <w:bCs/>
            <w:color w:val="auto"/>
            <w:u w:val="none"/>
          </w:rPr>
          <w:t xml:space="preserve"> </w:t>
        </w:r>
        <w:r w:rsidR="00147707" w:rsidRPr="000608D0">
          <w:rPr>
            <w:rStyle w:val="Hyperlink"/>
            <w:color w:val="auto"/>
            <w:u w:val="none"/>
          </w:rPr>
          <w:t>E: Formulaire de certification du respect des sanctions</w:t>
        </w:r>
        <w:r w:rsidR="00147707" w:rsidRPr="000608D0">
          <w:rPr>
            <w:webHidden/>
          </w:rPr>
          <w:tab/>
        </w:r>
        <w:r w:rsidR="00147707" w:rsidRPr="00E330B4">
          <w:rPr>
            <w:webHidden/>
          </w:rPr>
          <w:fldChar w:fldCharType="begin"/>
        </w:r>
        <w:r w:rsidR="00147707" w:rsidRPr="000608D0">
          <w:rPr>
            <w:webHidden/>
          </w:rPr>
          <w:instrText xml:space="preserve"> PAGEREF _Toc61279170 \h </w:instrText>
        </w:r>
        <w:r w:rsidR="00147707" w:rsidRPr="00E330B4">
          <w:rPr>
            <w:webHidden/>
          </w:rPr>
        </w:r>
        <w:r w:rsidR="00147707" w:rsidRPr="00E330B4">
          <w:rPr>
            <w:webHidden/>
          </w:rPr>
          <w:fldChar w:fldCharType="separate"/>
        </w:r>
        <w:r w:rsidR="00147707" w:rsidRPr="000608D0">
          <w:rPr>
            <w:webHidden/>
          </w:rPr>
          <w:t>1</w:t>
        </w:r>
        <w:r w:rsidR="008E0B61">
          <w:rPr>
            <w:webHidden/>
          </w:rPr>
          <w:t>5</w:t>
        </w:r>
        <w:r w:rsidR="00147707" w:rsidRPr="000608D0">
          <w:rPr>
            <w:webHidden/>
          </w:rPr>
          <w:t>3</w:t>
        </w:r>
        <w:r w:rsidR="00147707" w:rsidRPr="00E330B4">
          <w:rPr>
            <w:webHidden/>
          </w:rPr>
          <w:fldChar w:fldCharType="end"/>
        </w:r>
      </w:hyperlink>
    </w:p>
    <w:p w14:paraId="1DF4D277" w14:textId="47A5A7DB" w:rsidR="00147707" w:rsidRPr="00842E78" w:rsidRDefault="00775AE7" w:rsidP="000533F2">
      <w:pPr>
        <w:pStyle w:val="TOC3"/>
        <w:rPr>
          <w:rFonts w:asciiTheme="minorHAnsi" w:eastAsiaTheme="minorEastAsia" w:hAnsiTheme="minorHAnsi" w:cstheme="minorBidi"/>
          <w:sz w:val="22"/>
          <w:szCs w:val="22"/>
        </w:rPr>
      </w:pPr>
      <w:hyperlink w:anchor="_Toc61279172" w:history="1">
        <w:r w:rsidR="00147707" w:rsidRPr="000608D0">
          <w:rPr>
            <w:rStyle w:val="Hyperlink"/>
            <w:color w:val="auto"/>
            <w:u w:val="none"/>
          </w:rPr>
          <w:t>Annexe F: Formulaire d’auto-certification</w:t>
        </w:r>
        <w:r w:rsidR="00147707" w:rsidRPr="000608D0">
          <w:rPr>
            <w:webHidden/>
          </w:rPr>
          <w:tab/>
        </w:r>
        <w:r w:rsidR="00147707" w:rsidRPr="00E330B4">
          <w:rPr>
            <w:webHidden/>
          </w:rPr>
          <w:fldChar w:fldCharType="begin"/>
        </w:r>
        <w:r w:rsidR="00147707" w:rsidRPr="000608D0">
          <w:rPr>
            <w:webHidden/>
          </w:rPr>
          <w:instrText xml:space="preserve"> PAGEREF _Toc61279172 \h </w:instrText>
        </w:r>
        <w:r w:rsidR="00147707" w:rsidRPr="00E330B4">
          <w:rPr>
            <w:webHidden/>
          </w:rPr>
        </w:r>
        <w:r w:rsidR="00147707" w:rsidRPr="00E330B4">
          <w:rPr>
            <w:webHidden/>
          </w:rPr>
          <w:fldChar w:fldCharType="separate"/>
        </w:r>
        <w:r w:rsidR="00147707" w:rsidRPr="000608D0">
          <w:rPr>
            <w:webHidden/>
          </w:rPr>
          <w:t>1</w:t>
        </w:r>
        <w:r w:rsidR="00AA6FFB">
          <w:rPr>
            <w:webHidden/>
          </w:rPr>
          <w:t>6</w:t>
        </w:r>
        <w:r w:rsidR="00147707" w:rsidRPr="000608D0">
          <w:rPr>
            <w:webHidden/>
          </w:rPr>
          <w:t>2</w:t>
        </w:r>
        <w:r w:rsidR="00147707" w:rsidRPr="00E330B4">
          <w:rPr>
            <w:webHidden/>
          </w:rPr>
          <w:fldChar w:fldCharType="end"/>
        </w:r>
      </w:hyperlink>
    </w:p>
    <w:p w14:paraId="543ADCF8" w14:textId="621A2BB7" w:rsidR="00147707" w:rsidRPr="00842E78" w:rsidRDefault="00775AE7" w:rsidP="000533F2">
      <w:pPr>
        <w:pStyle w:val="TOC3"/>
        <w:rPr>
          <w:rFonts w:asciiTheme="minorHAnsi" w:eastAsiaTheme="minorEastAsia" w:hAnsiTheme="minorHAnsi" w:cstheme="minorBidi"/>
          <w:sz w:val="22"/>
          <w:szCs w:val="22"/>
        </w:rPr>
      </w:pPr>
      <w:hyperlink w:anchor="_Toc61279173" w:history="1">
        <w:r w:rsidR="00147707" w:rsidRPr="000608D0">
          <w:rPr>
            <w:rStyle w:val="Hyperlink"/>
            <w:color w:val="auto"/>
            <w:u w:val="none"/>
          </w:rPr>
          <w:t>Annexe G: Code d'éthique et de conduite professionnelle et Formulaire de certification de bonne conduite</w:t>
        </w:r>
        <w:r w:rsidR="00147707" w:rsidRPr="000608D0">
          <w:rPr>
            <w:webHidden/>
          </w:rPr>
          <w:tab/>
        </w:r>
        <w:r w:rsidR="00147707" w:rsidRPr="00E330B4">
          <w:rPr>
            <w:webHidden/>
          </w:rPr>
          <w:fldChar w:fldCharType="begin"/>
        </w:r>
        <w:r w:rsidR="00147707" w:rsidRPr="000608D0">
          <w:rPr>
            <w:webHidden/>
          </w:rPr>
          <w:instrText xml:space="preserve"> PAGEREF _Toc61279173 \h </w:instrText>
        </w:r>
        <w:r w:rsidR="00147707" w:rsidRPr="00E330B4">
          <w:rPr>
            <w:webHidden/>
          </w:rPr>
        </w:r>
        <w:r w:rsidR="00147707" w:rsidRPr="00E330B4">
          <w:rPr>
            <w:webHidden/>
          </w:rPr>
          <w:fldChar w:fldCharType="separate"/>
        </w:r>
        <w:r w:rsidR="00147707" w:rsidRPr="000608D0">
          <w:rPr>
            <w:webHidden/>
          </w:rPr>
          <w:t>1</w:t>
        </w:r>
        <w:r w:rsidR="00AA6FFB">
          <w:rPr>
            <w:webHidden/>
          </w:rPr>
          <w:t>6</w:t>
        </w:r>
        <w:r w:rsidR="00147707" w:rsidRPr="000608D0">
          <w:rPr>
            <w:webHidden/>
          </w:rPr>
          <w:t>4</w:t>
        </w:r>
        <w:r w:rsidR="00147707" w:rsidRPr="00E330B4">
          <w:rPr>
            <w:webHidden/>
          </w:rPr>
          <w:fldChar w:fldCharType="end"/>
        </w:r>
      </w:hyperlink>
    </w:p>
    <w:p w14:paraId="713C09B5" w14:textId="5ACEB56B" w:rsidR="00147707" w:rsidRPr="00842E78" w:rsidRDefault="00775AE7" w:rsidP="000533F2">
      <w:pPr>
        <w:pStyle w:val="TOC3"/>
        <w:rPr>
          <w:rFonts w:asciiTheme="minorHAnsi" w:eastAsiaTheme="minorEastAsia" w:hAnsiTheme="minorHAnsi" w:cstheme="minorBidi"/>
          <w:sz w:val="22"/>
          <w:szCs w:val="22"/>
        </w:rPr>
      </w:pPr>
      <w:hyperlink w:anchor="_Toc61279174" w:history="1">
        <w:r w:rsidR="00147707" w:rsidRPr="000608D0">
          <w:rPr>
            <w:rStyle w:val="Hyperlink"/>
            <w:color w:val="auto"/>
            <w:u w:val="none"/>
          </w:rPr>
          <w:t>Annexe H: Garanties</w:t>
        </w:r>
        <w:r w:rsidR="00147707" w:rsidRPr="000608D0">
          <w:rPr>
            <w:webHidden/>
          </w:rPr>
          <w:tab/>
        </w:r>
        <w:r w:rsidR="00147707" w:rsidRPr="00E330B4">
          <w:rPr>
            <w:webHidden/>
          </w:rPr>
          <w:fldChar w:fldCharType="begin"/>
        </w:r>
        <w:r w:rsidR="00147707" w:rsidRPr="000608D0">
          <w:rPr>
            <w:webHidden/>
          </w:rPr>
          <w:instrText xml:space="preserve"> PAGEREF _Toc61279174 \h </w:instrText>
        </w:r>
        <w:r w:rsidR="00147707" w:rsidRPr="00E330B4">
          <w:rPr>
            <w:webHidden/>
          </w:rPr>
        </w:r>
        <w:r w:rsidR="00147707" w:rsidRPr="00E330B4">
          <w:rPr>
            <w:webHidden/>
          </w:rPr>
          <w:fldChar w:fldCharType="separate"/>
        </w:r>
        <w:r w:rsidR="00147707" w:rsidRPr="000608D0">
          <w:rPr>
            <w:webHidden/>
          </w:rPr>
          <w:t>1</w:t>
        </w:r>
        <w:r w:rsidR="00AA6FFB">
          <w:rPr>
            <w:webHidden/>
          </w:rPr>
          <w:t>6</w:t>
        </w:r>
        <w:r w:rsidR="00147707" w:rsidRPr="000608D0">
          <w:rPr>
            <w:webHidden/>
          </w:rPr>
          <w:t>6</w:t>
        </w:r>
        <w:r w:rsidR="00147707" w:rsidRPr="00E330B4">
          <w:rPr>
            <w:webHidden/>
          </w:rPr>
          <w:fldChar w:fldCharType="end"/>
        </w:r>
      </w:hyperlink>
    </w:p>
    <w:p w14:paraId="274D4903" w14:textId="5D93C1BC" w:rsidR="00147707" w:rsidRPr="00842E78" w:rsidRDefault="00775AE7" w:rsidP="000533F2">
      <w:pPr>
        <w:pStyle w:val="TOC3"/>
        <w:rPr>
          <w:rFonts w:asciiTheme="minorHAnsi" w:eastAsiaTheme="minorEastAsia" w:hAnsiTheme="minorHAnsi" w:cstheme="minorBidi"/>
          <w:sz w:val="22"/>
          <w:szCs w:val="22"/>
        </w:rPr>
      </w:pPr>
      <w:hyperlink w:anchor="_Toc61279175" w:history="1">
        <w:r w:rsidR="00147707" w:rsidRPr="000608D0">
          <w:rPr>
            <w:rStyle w:val="Hyperlink"/>
            <w:color w:val="auto"/>
            <w:u w:val="none"/>
          </w:rPr>
          <w:t>Annexe H1: Modèle de Garantie d’exécution (garantie bancaire)</w:t>
        </w:r>
        <w:r w:rsidR="00147707" w:rsidRPr="000608D0">
          <w:rPr>
            <w:webHidden/>
          </w:rPr>
          <w:tab/>
        </w:r>
        <w:r w:rsidR="00147707" w:rsidRPr="00E330B4">
          <w:rPr>
            <w:webHidden/>
          </w:rPr>
          <w:fldChar w:fldCharType="begin"/>
        </w:r>
        <w:r w:rsidR="00147707" w:rsidRPr="000608D0">
          <w:rPr>
            <w:webHidden/>
          </w:rPr>
          <w:instrText xml:space="preserve"> PAGEREF _Toc61279175 \h </w:instrText>
        </w:r>
        <w:r w:rsidR="00147707" w:rsidRPr="00E330B4">
          <w:rPr>
            <w:webHidden/>
          </w:rPr>
        </w:r>
        <w:r w:rsidR="00147707" w:rsidRPr="00E330B4">
          <w:rPr>
            <w:webHidden/>
          </w:rPr>
          <w:fldChar w:fldCharType="separate"/>
        </w:r>
        <w:r w:rsidR="00147707" w:rsidRPr="000608D0">
          <w:rPr>
            <w:webHidden/>
          </w:rPr>
          <w:t>1</w:t>
        </w:r>
        <w:r w:rsidR="00AA6FFB">
          <w:rPr>
            <w:webHidden/>
          </w:rPr>
          <w:t>6</w:t>
        </w:r>
        <w:r w:rsidR="00147707" w:rsidRPr="000608D0">
          <w:rPr>
            <w:webHidden/>
          </w:rPr>
          <w:t>7</w:t>
        </w:r>
        <w:r w:rsidR="00147707" w:rsidRPr="00E330B4">
          <w:rPr>
            <w:webHidden/>
          </w:rPr>
          <w:fldChar w:fldCharType="end"/>
        </w:r>
      </w:hyperlink>
    </w:p>
    <w:p w14:paraId="5AF6AD10" w14:textId="724578C9" w:rsidR="00147707" w:rsidRPr="00842E78" w:rsidRDefault="00775AE7" w:rsidP="000533F2">
      <w:pPr>
        <w:pStyle w:val="TOC3"/>
        <w:rPr>
          <w:rFonts w:asciiTheme="minorHAnsi" w:eastAsiaTheme="minorEastAsia" w:hAnsiTheme="minorHAnsi" w:cstheme="minorBidi"/>
          <w:sz w:val="22"/>
          <w:szCs w:val="22"/>
        </w:rPr>
      </w:pPr>
      <w:hyperlink w:anchor="_Toc61279176" w:history="1">
        <w:r w:rsidR="00147707" w:rsidRPr="000608D0">
          <w:rPr>
            <w:rStyle w:val="Hyperlink"/>
            <w:color w:val="auto"/>
            <w:u w:val="none"/>
          </w:rPr>
          <w:t>Annexe H2: Modèle de Garantie d'avance de démarrage (garantie bancaire)</w:t>
        </w:r>
        <w:r w:rsidR="00147707" w:rsidRPr="000608D0">
          <w:rPr>
            <w:webHidden/>
          </w:rPr>
          <w:tab/>
        </w:r>
        <w:r w:rsidR="00147707" w:rsidRPr="00E330B4">
          <w:rPr>
            <w:webHidden/>
          </w:rPr>
          <w:fldChar w:fldCharType="begin"/>
        </w:r>
        <w:r w:rsidR="00147707" w:rsidRPr="000608D0">
          <w:rPr>
            <w:webHidden/>
          </w:rPr>
          <w:instrText xml:space="preserve"> PAGEREF _Toc61279176 \h </w:instrText>
        </w:r>
        <w:r w:rsidR="00147707" w:rsidRPr="00E330B4">
          <w:rPr>
            <w:webHidden/>
          </w:rPr>
        </w:r>
        <w:r w:rsidR="00147707" w:rsidRPr="00E330B4">
          <w:rPr>
            <w:webHidden/>
          </w:rPr>
          <w:fldChar w:fldCharType="separate"/>
        </w:r>
        <w:r w:rsidR="00147707" w:rsidRPr="000608D0">
          <w:rPr>
            <w:webHidden/>
          </w:rPr>
          <w:t>1</w:t>
        </w:r>
        <w:r w:rsidR="00AA6FFB">
          <w:rPr>
            <w:webHidden/>
          </w:rPr>
          <w:t>6</w:t>
        </w:r>
        <w:r w:rsidR="00147707" w:rsidRPr="000608D0">
          <w:rPr>
            <w:webHidden/>
          </w:rPr>
          <w:t>9</w:t>
        </w:r>
        <w:r w:rsidR="00147707" w:rsidRPr="00E330B4">
          <w:rPr>
            <w:webHidden/>
          </w:rPr>
          <w:fldChar w:fldCharType="end"/>
        </w:r>
      </w:hyperlink>
    </w:p>
    <w:p w14:paraId="2F6ADB1B" w14:textId="77777777" w:rsidR="00147707" w:rsidRPr="00147707" w:rsidRDefault="00147707" w:rsidP="00147707"/>
    <w:p w14:paraId="7179DC8F" w14:textId="0F3E1897" w:rsidR="00147707" w:rsidRDefault="0091455F" w:rsidP="000533F2">
      <w:pPr>
        <w:pStyle w:val="TOC3"/>
        <w:rPr>
          <w:rFonts w:asciiTheme="minorHAnsi" w:eastAsiaTheme="minorEastAsia" w:hAnsiTheme="minorHAnsi" w:cstheme="minorBidi"/>
          <w:sz w:val="22"/>
          <w:szCs w:val="22"/>
        </w:rPr>
      </w:pPr>
      <w:r>
        <w:fldChar w:fldCharType="begin"/>
      </w:r>
      <w:r>
        <w:instrText xml:space="preserve"> TOC \h \z \t "Heading 3CFA,3" </w:instrText>
      </w:r>
      <w:r>
        <w:fldChar w:fldCharType="separate"/>
      </w:r>
    </w:p>
    <w:p w14:paraId="5F1B9E0E" w14:textId="5DF1A783" w:rsidR="00C0078D" w:rsidRDefault="00C0078D" w:rsidP="000533F2">
      <w:pPr>
        <w:pStyle w:val="TOC3"/>
      </w:pPr>
    </w:p>
    <w:p w14:paraId="39F33FD3" w14:textId="77777777" w:rsidR="0091455F" w:rsidRPr="00C477D6" w:rsidRDefault="0091455F" w:rsidP="00A734FD">
      <w:r>
        <w:fldChar w:fldCharType="end"/>
      </w:r>
    </w:p>
    <w:tbl>
      <w:tblPr>
        <w:tblW w:w="8748" w:type="dxa"/>
        <w:shd w:val="clear" w:color="auto" w:fill="D9D9D9"/>
        <w:tblLook w:val="01E0" w:firstRow="1" w:lastRow="1" w:firstColumn="1" w:lastColumn="1" w:noHBand="0" w:noVBand="0"/>
      </w:tblPr>
      <w:tblGrid>
        <w:gridCol w:w="8748"/>
      </w:tblGrid>
      <w:tr w:rsidR="00C477D6" w:rsidRPr="0091455F" w14:paraId="28213EC5" w14:textId="77777777" w:rsidTr="0091455F">
        <w:tc>
          <w:tcPr>
            <w:tcW w:w="8748" w:type="dxa"/>
            <w:shd w:val="clear" w:color="auto" w:fill="D9D9D9" w:themeFill="background1" w:themeFillShade="D9"/>
          </w:tcPr>
          <w:p w14:paraId="43E44B15" w14:textId="56D56A12" w:rsidR="00C477D6" w:rsidRPr="0091455F" w:rsidRDefault="00C477D6" w:rsidP="00A734FD">
            <w:pPr>
              <w:pStyle w:val="Heading3CFA"/>
              <w:spacing w:line="240" w:lineRule="auto"/>
            </w:pPr>
            <w:bookmarkStart w:id="3313" w:name="_Ref201711672"/>
            <w:bookmarkStart w:id="3314" w:name="_Ref201711793"/>
            <w:bookmarkStart w:id="3315" w:name="_Toc201713877"/>
            <w:bookmarkStart w:id="3316" w:name="_Toc202353450"/>
            <w:bookmarkStart w:id="3317" w:name="_Toc433790982"/>
            <w:bookmarkStart w:id="3318" w:name="_Toc463531783"/>
            <w:bookmarkStart w:id="3319" w:name="_Toc464136374"/>
            <w:bookmarkStart w:id="3320" w:name="_Toc464136505"/>
            <w:bookmarkStart w:id="3321" w:name="_Toc464139715"/>
            <w:bookmarkStart w:id="3322" w:name="_Toc489013000"/>
            <w:bookmarkStart w:id="3323" w:name="_Toc366196191"/>
            <w:bookmarkStart w:id="3324" w:name="_Toc517167426"/>
            <w:bookmarkStart w:id="3325" w:name="_Toc38999819"/>
            <w:bookmarkStart w:id="3326" w:name="_Toc55241867"/>
            <w:bookmarkStart w:id="3327" w:name="_Toc55242027"/>
            <w:bookmarkStart w:id="3328" w:name="_Toc55242572"/>
            <w:bookmarkStart w:id="3329" w:name="_Toc55243246"/>
            <w:bookmarkStart w:id="3330" w:name="_Toc55247935"/>
            <w:bookmarkStart w:id="3331" w:name="_Toc55249137"/>
            <w:bookmarkStart w:id="3332" w:name="_Toc55899429"/>
            <w:bookmarkStart w:id="3333" w:name="_Toc55901801"/>
            <w:bookmarkStart w:id="3334" w:name="_Toc55902390"/>
            <w:bookmarkStart w:id="3335" w:name="_Toc55949848"/>
            <w:bookmarkStart w:id="3336" w:name="_Toc55950083"/>
            <w:bookmarkStart w:id="3337" w:name="_Toc61279166"/>
            <w:r>
              <w:lastRenderedPageBreak/>
              <w:t>Annexe A :</w:t>
            </w:r>
            <w:r w:rsidR="000608D0">
              <w:t xml:space="preserve"> </w:t>
            </w:r>
            <w:r>
              <w:t>Dispositions complémentaires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tc>
      </w:tr>
      <w:tr w:rsidR="00C477D6" w:rsidRPr="00C477D6" w14:paraId="41BA74C1" w14:textId="77777777" w:rsidTr="00C477D6">
        <w:tc>
          <w:tcPr>
            <w:tcW w:w="8748" w:type="dxa"/>
            <w:shd w:val="clear" w:color="auto" w:fill="FFFFFF"/>
          </w:tcPr>
          <w:p w14:paraId="3A73A719" w14:textId="77777777" w:rsidR="000608D0" w:rsidRDefault="000608D0" w:rsidP="00A734FD">
            <w:pPr>
              <w:spacing w:line="240" w:lineRule="auto"/>
            </w:pPr>
          </w:p>
          <w:p w14:paraId="1E71D2C0" w14:textId="5BAA971A" w:rsidR="00C477D6" w:rsidRPr="00C477D6" w:rsidRDefault="00C477D6" w:rsidP="00A734FD">
            <w:pPr>
              <w:spacing w:line="240" w:lineRule="auto"/>
            </w:pPr>
            <w:r>
              <w:t>Les dispositions complémentaires du Contrat sont disponibles sur le site web de la MCC</w:t>
            </w:r>
            <w:r w:rsidR="000608D0">
              <w:t xml:space="preserve"> </w:t>
            </w:r>
            <w:r>
              <w:t xml:space="preserve">: </w:t>
            </w:r>
            <w:hyperlink r:id="rId55" w:history="1">
              <w:r>
                <w:rPr>
                  <w:color w:val="0000FF" w:themeColor="hyperlink"/>
                  <w:u w:val="single"/>
                </w:rPr>
                <w:t>https://www.mcc.gov/resources/doc/annex-of-general-provisions</w:t>
              </w:r>
            </w:hyperlink>
            <w:r>
              <w:t xml:space="preserve"> Ces dispositions DOIVENT être téléchargées et jointes au Contrat avant sa signature.</w:t>
            </w:r>
          </w:p>
          <w:p w14:paraId="0FAED8A9" w14:textId="77777777" w:rsidR="00C477D6" w:rsidRPr="00C477D6" w:rsidRDefault="00C477D6" w:rsidP="00A734FD">
            <w:pPr>
              <w:spacing w:line="240" w:lineRule="auto"/>
            </w:pPr>
          </w:p>
        </w:tc>
      </w:tr>
      <w:tr w:rsidR="00C477D6" w:rsidRPr="00C477D6" w14:paraId="7D2BF5B9" w14:textId="77777777" w:rsidTr="00C477D6">
        <w:tc>
          <w:tcPr>
            <w:tcW w:w="8748" w:type="dxa"/>
            <w:shd w:val="clear" w:color="auto" w:fill="CCCCCC"/>
          </w:tcPr>
          <w:p w14:paraId="291DF425" w14:textId="3419A941" w:rsidR="00C477D6" w:rsidRPr="00C477D6" w:rsidRDefault="00C477D6" w:rsidP="00A734FD">
            <w:pPr>
              <w:pStyle w:val="Heading3CFA"/>
              <w:spacing w:line="240" w:lineRule="auto"/>
            </w:pPr>
            <w:bookmarkStart w:id="3338" w:name="_Toc38999820"/>
            <w:bookmarkStart w:id="3339" w:name="_Toc55241868"/>
            <w:bookmarkStart w:id="3340" w:name="_Toc55242028"/>
            <w:bookmarkStart w:id="3341" w:name="_Toc55242573"/>
            <w:bookmarkStart w:id="3342" w:name="_Toc55243247"/>
            <w:bookmarkStart w:id="3343" w:name="_Toc55247936"/>
            <w:bookmarkStart w:id="3344" w:name="_Toc55249138"/>
            <w:bookmarkStart w:id="3345" w:name="_Toc55899430"/>
            <w:bookmarkStart w:id="3346" w:name="_Toc55901802"/>
            <w:bookmarkStart w:id="3347" w:name="_Toc55902391"/>
            <w:bookmarkStart w:id="3348" w:name="_Toc55949849"/>
            <w:bookmarkStart w:id="3349" w:name="_Toc55950084"/>
            <w:bookmarkStart w:id="3350" w:name="_Toc61279167"/>
            <w:r>
              <w:lastRenderedPageBreak/>
              <w:t>Annexe B</w:t>
            </w:r>
            <w:r w:rsidR="000608D0">
              <w:t xml:space="preserve"> </w:t>
            </w:r>
            <w:r>
              <w:t>: Description des Services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p>
        </w:tc>
      </w:tr>
    </w:tbl>
    <w:p w14:paraId="1A7EA296" w14:textId="77777777" w:rsidR="00171A61" w:rsidRDefault="00171A61" w:rsidP="00A734FD">
      <w:pPr>
        <w:spacing w:line="240" w:lineRule="auto"/>
      </w:pPr>
    </w:p>
    <w:p w14:paraId="58D6C4F4" w14:textId="5B9F9621" w:rsidR="00C477D6" w:rsidRPr="00C477D6" w:rsidRDefault="00C477D6" w:rsidP="00842E78">
      <w:pPr>
        <w:spacing w:line="240" w:lineRule="auto"/>
      </w:pPr>
      <w:r>
        <w:rPr>
          <w:i/>
          <w:iCs w:val="0"/>
        </w:rPr>
        <w:t>[Remarque pour l’Entité MCA :</w:t>
      </w:r>
      <w:r>
        <w:rPr>
          <w:i/>
          <w:iCs w:val="0"/>
        </w:rPr>
        <w:tab/>
        <w:t xml:space="preserve"> Description détaillée des Services à fournir, dates d’achèvement des différentes tâches, lieu d’exécution des différentes tâches, tâches spécifiques devant être approuvées par l’Entité MCA, etc. Cette Description des Services doit être en fonction des </w:t>
      </w:r>
      <w:proofErr w:type="spellStart"/>
      <w:r>
        <w:rPr>
          <w:i/>
          <w:iCs w:val="0"/>
        </w:rPr>
        <w:t>TdR</w:t>
      </w:r>
      <w:proofErr w:type="spellEnd"/>
      <w:r>
        <w:rPr>
          <w:i/>
          <w:iCs w:val="0"/>
        </w:rPr>
        <w:t xml:space="preserve"> communiqués avec la DP, et </w:t>
      </w:r>
      <w:r w:rsidRPr="00895C51">
        <w:rPr>
          <w:i/>
          <w:iCs w:val="0"/>
        </w:rPr>
        <w:t>tenir compte des changements convenus durant les négociations.</w:t>
      </w:r>
      <w:r>
        <w:rPr>
          <w:i/>
          <w:iCs w:val="0"/>
        </w:rPr>
        <w:t xml:space="preserve"> Il convient de signaler que cette Description des Services prévaut sur l'Offre du Prestataire de services, de sorte qu’une modification recommandée ou demandée par le Prestataire de services ne modifie pas les Services que le Prestataire de services est tenu d'exécuter, </w:t>
      </w:r>
      <w:r w:rsidRPr="00895C51">
        <w:rPr>
          <w:i/>
          <w:iCs w:val="0"/>
        </w:rPr>
        <w:t>sauf accord contraire lors des négociations, intégré dans cette Description des Services.]</w:t>
      </w:r>
    </w:p>
    <w:p w14:paraId="424EB110" w14:textId="64DE6151" w:rsidR="00C477D6" w:rsidRPr="00C477D6" w:rsidRDefault="00C477D6" w:rsidP="00A734FD">
      <w:pPr>
        <w:spacing w:line="240" w:lineRule="auto"/>
      </w:pPr>
      <w:r>
        <w:t>La présente Annexe A comprend à titre de référence</w:t>
      </w:r>
      <w:r w:rsidR="000608D0">
        <w:t xml:space="preserve"> </w:t>
      </w:r>
      <w:r>
        <w:t xml:space="preserve">: l’Offre datée du </w:t>
      </w:r>
      <w:r>
        <w:rPr>
          <w:b/>
          <w:bCs/>
        </w:rPr>
        <w:t>[insérer la date de l’Offre retenue]</w:t>
      </w:r>
      <w:r>
        <w:t xml:space="preserve"> présentée par [</w:t>
      </w:r>
      <w:r>
        <w:rPr>
          <w:b/>
          <w:bCs/>
        </w:rPr>
        <w:t>insérer le nom du Soumissionnaire à qui le Contrat a été adjugé</w:t>
      </w:r>
      <w:r>
        <w:t xml:space="preserve">] dans le cadre de la Passation de marchés pour ce Contrat (« l’Offre »), ainsi que </w:t>
      </w:r>
      <w:r w:rsidRPr="00895C51">
        <w:t xml:space="preserve">les modifications convenues pendant les négociations. </w:t>
      </w:r>
      <w:r>
        <w:t>En cas de divergence entre les stipulations de la présente Description de Services et l’Offre, l’interprétation de Description de Services sera prise en compte.</w:t>
      </w:r>
    </w:p>
    <w:p w14:paraId="5FEB8648" w14:textId="77777777" w:rsidR="00171A61" w:rsidRDefault="00171A61" w:rsidP="00A734FD">
      <w:pPr>
        <w:spacing w:line="240" w:lineRule="auto"/>
        <w:sectPr w:rsidR="00171A61" w:rsidSect="00785DFC">
          <w:headerReference w:type="default" r:id="rId56"/>
          <w:footerReference w:type="default" r:id="rId57"/>
          <w:pgSz w:w="12240" w:h="15840" w:code="1"/>
          <w:pgMar w:top="1440" w:right="1440" w:bottom="1440" w:left="1440" w:header="720" w:footer="720" w:gutter="0"/>
          <w:cols w:space="720"/>
          <w:docGrid w:linePitch="360"/>
        </w:sectPr>
      </w:pPr>
    </w:p>
    <w:p w14:paraId="698B5F55" w14:textId="77777777" w:rsidR="00C477D6" w:rsidRPr="00C477D6" w:rsidRDefault="00C477D6" w:rsidP="00A734FD">
      <w:pPr>
        <w:spacing w:line="240" w:lineRule="auto"/>
      </w:pPr>
    </w:p>
    <w:tbl>
      <w:tblPr>
        <w:tblW w:w="8748" w:type="dxa"/>
        <w:shd w:val="clear" w:color="auto" w:fill="D9D9D9"/>
        <w:tblLook w:val="01E0" w:firstRow="1" w:lastRow="1" w:firstColumn="1" w:lastColumn="1" w:noHBand="0" w:noVBand="0"/>
      </w:tblPr>
      <w:tblGrid>
        <w:gridCol w:w="8748"/>
      </w:tblGrid>
      <w:tr w:rsidR="00C477D6" w:rsidRPr="00C477D6" w14:paraId="64F7D1A0" w14:textId="77777777" w:rsidTr="00C477D6">
        <w:tc>
          <w:tcPr>
            <w:tcW w:w="8748" w:type="dxa"/>
            <w:shd w:val="clear" w:color="auto" w:fill="CCCCCC"/>
          </w:tcPr>
          <w:p w14:paraId="22D51E4A" w14:textId="25627D73" w:rsidR="00C477D6" w:rsidRPr="00C477D6" w:rsidRDefault="00C477D6" w:rsidP="00A734FD">
            <w:pPr>
              <w:pStyle w:val="Heading3CFA"/>
              <w:spacing w:line="240" w:lineRule="auto"/>
            </w:pPr>
            <w:bookmarkStart w:id="3351" w:name="_Toc38999821"/>
            <w:bookmarkStart w:id="3352" w:name="_Toc55241869"/>
            <w:bookmarkStart w:id="3353" w:name="_Toc55242029"/>
            <w:bookmarkStart w:id="3354" w:name="_Toc55242574"/>
            <w:bookmarkStart w:id="3355" w:name="_Toc55243248"/>
            <w:bookmarkStart w:id="3356" w:name="_Toc55247937"/>
            <w:bookmarkStart w:id="3357" w:name="_Toc55249139"/>
            <w:bookmarkStart w:id="3358" w:name="_Toc55899431"/>
            <w:bookmarkStart w:id="3359" w:name="_Toc55901803"/>
            <w:bookmarkStart w:id="3360" w:name="_Toc55902392"/>
            <w:bookmarkStart w:id="3361" w:name="_Toc55949850"/>
            <w:bookmarkStart w:id="3362" w:name="_Toc55950085"/>
            <w:bookmarkStart w:id="3363" w:name="_Toc61279168"/>
            <w:r>
              <w:lastRenderedPageBreak/>
              <w:t>Annexe C</w:t>
            </w:r>
            <w:r w:rsidR="000608D0">
              <w:t xml:space="preserve"> </w:t>
            </w:r>
            <w:r>
              <w:t>: Personnel clé du Prestataire de services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p>
        </w:tc>
      </w:tr>
    </w:tbl>
    <w:p w14:paraId="1231D1AD" w14:textId="77777777" w:rsidR="00C477D6" w:rsidRPr="00C477D6" w:rsidRDefault="00C477D6" w:rsidP="00A734FD">
      <w:pPr>
        <w:spacing w:line="240" w:lineRule="auto"/>
      </w:pPr>
    </w:p>
    <w:p w14:paraId="1C459891" w14:textId="77777777" w:rsidR="00171A61" w:rsidRPr="00B37CD1" w:rsidRDefault="00C477D6" w:rsidP="00A734FD">
      <w:pPr>
        <w:spacing w:line="240" w:lineRule="auto"/>
        <w:rPr>
          <w:b/>
          <w:bCs/>
        </w:rPr>
      </w:pPr>
      <w:r>
        <w:rPr>
          <w:b/>
          <w:bCs/>
        </w:rPr>
        <w:t>[Joindre la liste du personnel clé et des sous-traitants participant à la livraison des Services, en indiquant leur titre, la description des tâches, et les qualifications minimales conformément à la Spécification des Services qui figure dans le Dossier d’Appel d’Offres]</w:t>
      </w:r>
    </w:p>
    <w:p w14:paraId="34FAA76D" w14:textId="77777777" w:rsidR="00C477D6" w:rsidRPr="00C477D6" w:rsidRDefault="00C477D6" w:rsidP="00A734FD">
      <w:pPr>
        <w:spacing w:line="240" w:lineRule="auto"/>
      </w:pPr>
    </w:p>
    <w:p w14:paraId="0EF5D5A5" w14:textId="00D9A218" w:rsidR="00171A61" w:rsidRPr="00C477D6" w:rsidRDefault="00171A61" w:rsidP="00A734FD">
      <w:pPr>
        <w:pStyle w:val="Heading3CFA"/>
        <w:spacing w:line="240" w:lineRule="auto"/>
      </w:pPr>
      <w:bookmarkStart w:id="3364" w:name="_Toc38999822"/>
      <w:bookmarkStart w:id="3365" w:name="_Toc55241870"/>
      <w:bookmarkStart w:id="3366" w:name="_Toc55242030"/>
      <w:bookmarkStart w:id="3367" w:name="_Toc55242575"/>
      <w:bookmarkStart w:id="3368" w:name="_Toc55243249"/>
      <w:bookmarkStart w:id="3369" w:name="_Toc55247938"/>
      <w:bookmarkStart w:id="3370" w:name="_Toc55249140"/>
      <w:bookmarkStart w:id="3371" w:name="_Toc55899432"/>
      <w:bookmarkStart w:id="3372" w:name="_Toc55901804"/>
      <w:bookmarkStart w:id="3373" w:name="_Toc55902393"/>
      <w:bookmarkStart w:id="3374" w:name="_Toc55949851"/>
      <w:bookmarkStart w:id="3375" w:name="_Toc55950086"/>
      <w:bookmarkStart w:id="3376" w:name="_Toc61279169"/>
      <w:r>
        <w:lastRenderedPageBreak/>
        <w:t>Annexe D</w:t>
      </w:r>
      <w:r w:rsidR="000608D0">
        <w:t xml:space="preserve"> </w:t>
      </w:r>
      <w:r>
        <w:t>: Bordereau des prix</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14:paraId="0811D4A4" w14:textId="77777777" w:rsidR="00171A61" w:rsidRDefault="00171A61" w:rsidP="00A734FD">
      <w:pPr>
        <w:spacing w:line="240" w:lineRule="auto"/>
        <w:jc w:val="left"/>
        <w:rPr>
          <w:rFonts w:ascii="Times New Roman Bold" w:eastAsiaTheme="majorEastAsia" w:hAnsi="Times New Roman Bold" w:cstheme="majorBidi"/>
          <w:b/>
          <w:bCs/>
          <w:color w:val="1F497D" w:themeColor="text2"/>
          <w:sz w:val="28"/>
        </w:rPr>
      </w:pPr>
    </w:p>
    <w:p w14:paraId="2F1745CF" w14:textId="001D03A0" w:rsidR="00171A61" w:rsidRPr="00C477D6" w:rsidRDefault="00171A61" w:rsidP="00A734FD">
      <w:pPr>
        <w:pStyle w:val="Heading3CFA"/>
        <w:spacing w:line="240" w:lineRule="auto"/>
      </w:pPr>
      <w:r>
        <w:lastRenderedPageBreak/>
        <w:t xml:space="preserve"> </w:t>
      </w:r>
      <w:bookmarkStart w:id="3377" w:name="_Toc38999823"/>
      <w:bookmarkStart w:id="3378" w:name="_Toc55241871"/>
      <w:bookmarkStart w:id="3379" w:name="_Toc55242031"/>
      <w:bookmarkStart w:id="3380" w:name="_Toc55242576"/>
      <w:bookmarkStart w:id="3381" w:name="_Toc55243250"/>
      <w:bookmarkStart w:id="3382" w:name="_Toc55247939"/>
      <w:bookmarkStart w:id="3383" w:name="_Toc55249141"/>
      <w:bookmarkStart w:id="3384" w:name="_Toc55899433"/>
      <w:bookmarkStart w:id="3385" w:name="_Toc55901805"/>
      <w:bookmarkStart w:id="3386" w:name="_Toc55902394"/>
      <w:bookmarkStart w:id="3387" w:name="_Toc55949852"/>
      <w:bookmarkStart w:id="3388" w:name="_Toc55950087"/>
      <w:bookmarkStart w:id="3389" w:name="_Toc61279170"/>
      <w:bookmarkStart w:id="3390" w:name="_Toc517167444"/>
      <w:r>
        <w:t>Annexe E</w:t>
      </w:r>
      <w:r w:rsidR="000608D0">
        <w:t xml:space="preserve"> </w:t>
      </w:r>
      <w:r>
        <w:t>: Formulaire de certification du respect des sanctions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14:paraId="2214EE73" w14:textId="77777777" w:rsidR="00BC4E21" w:rsidRDefault="00BC4E21" w:rsidP="00BC4E21">
      <w:pPr>
        <w:spacing w:line="240" w:lineRule="auto"/>
        <w:rPr>
          <w:rFonts w:eastAsia="Times New Roman"/>
        </w:rPr>
      </w:pPr>
      <w:bookmarkStart w:id="3391" w:name="_Hlk62997407"/>
      <w:bookmarkEnd w:id="3390"/>
      <w:r>
        <w:t>Conformément à la Clause G des Dispositions complémentaires qui figurent à l’Annexe A du Contrat, le présent formulaire doit être complété par le Soumissionnaire lors de la soumission de l’Offre et, si retenu, par le Prestataire de services dans un délai de 28 jours à compter de la date de réception de la Lettre d’Acceptation et de l’Accord contractuel. Le Prestataire de services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8"/>
      </w:r>
      <w:r>
        <w:t xml:space="preserve">, tout au long de la durée du Contrat. </w:t>
      </w:r>
    </w:p>
    <w:p w14:paraId="180C7FC8" w14:textId="77777777" w:rsidR="00BC4E21" w:rsidRDefault="00BC4E21" w:rsidP="00BC4E21">
      <w:pPr>
        <w:spacing w:line="240" w:lineRule="auto"/>
        <w:rPr>
          <w:rFonts w:eastAsia="Times New Roman"/>
        </w:rPr>
      </w:pPr>
      <w:r>
        <w:t xml:space="preserve">Le formulaire doit être soumis à l'Agent de Passation de Marchés de l'Entité MCA au moment de la soumission de l’Offre </w:t>
      </w:r>
      <w:r>
        <w:rPr>
          <w:i/>
          <w:iCs w:val="0"/>
        </w:rPr>
        <w:t>insérer le courrier électronique de l’Agent de passation de marché de l’Entité MCA</w:t>
      </w:r>
      <w:r>
        <w:t>), et à l’Agent financier de l’Entité MCA par la suite [</w:t>
      </w:r>
      <w:r>
        <w:rPr>
          <w:i/>
          <w:iCs w:val="0"/>
        </w:rPr>
        <w:t>insérer le courrier électronique de l’Agent financier de l’Entité MCA</w:t>
      </w:r>
      <w:r>
        <w:t xml:space="preserve">] et un exemplaire envoyé à la MCC à l'adresse suivante : </w:t>
      </w:r>
      <w:hyperlink r:id="rId58" w:history="1">
        <w:r>
          <w:rPr>
            <w:rStyle w:val="Hyperlink"/>
          </w:rPr>
          <w:t>sanctionscompliance@mcc.gov</w:t>
        </w:r>
      </w:hyperlink>
      <w:r>
        <w:t xml:space="preserve">. </w:t>
      </w:r>
    </w:p>
    <w:p w14:paraId="328ED281" w14:textId="77777777" w:rsidR="00BC4E21" w:rsidRDefault="00BC4E21" w:rsidP="00BC4E21">
      <w:pPr>
        <w:spacing w:line="240" w:lineRule="auto"/>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Prestataire de services à des poursuites pénales, civiles ou d’un recours administratif selon le cas en vertu de la loi aux États-Unis.</w:t>
      </w:r>
    </w:p>
    <w:bookmarkEnd w:id="3391"/>
    <w:p w14:paraId="2754FF73" w14:textId="77777777" w:rsidR="00BC4E21" w:rsidRDefault="00BC4E21" w:rsidP="00A734FD">
      <w:pPr>
        <w:spacing w:line="240" w:lineRule="auto"/>
      </w:pPr>
    </w:p>
    <w:p w14:paraId="2B7F947D" w14:textId="77777777" w:rsidR="00BC4E21" w:rsidRDefault="00BC4E21" w:rsidP="00A734FD">
      <w:pPr>
        <w:spacing w:line="240" w:lineRule="auto"/>
      </w:pPr>
    </w:p>
    <w:p w14:paraId="582C91EA" w14:textId="77777777" w:rsidR="00BC4E21" w:rsidRDefault="00BC4E21" w:rsidP="00A734FD">
      <w:pPr>
        <w:spacing w:line="240" w:lineRule="auto"/>
      </w:pPr>
    </w:p>
    <w:p w14:paraId="18CB6A4D" w14:textId="77777777" w:rsidR="00BC4E21" w:rsidRDefault="00BC4E21" w:rsidP="00A734FD">
      <w:pPr>
        <w:spacing w:line="240" w:lineRule="auto"/>
      </w:pPr>
    </w:p>
    <w:p w14:paraId="6037F15F" w14:textId="77777777" w:rsidR="00BC4E21" w:rsidRDefault="00BC4E21" w:rsidP="00A734FD">
      <w:pPr>
        <w:spacing w:line="240" w:lineRule="auto"/>
      </w:pPr>
    </w:p>
    <w:p w14:paraId="4BFFCC6D" w14:textId="77777777" w:rsidR="00BC4E21" w:rsidRDefault="00BC4E21" w:rsidP="00A734FD">
      <w:pPr>
        <w:spacing w:line="240" w:lineRule="auto"/>
      </w:pPr>
    </w:p>
    <w:p w14:paraId="4C21F377" w14:textId="77777777" w:rsidR="00BC4E21" w:rsidRDefault="00BC4E21" w:rsidP="00A734FD">
      <w:pPr>
        <w:spacing w:line="240" w:lineRule="auto"/>
      </w:pPr>
    </w:p>
    <w:p w14:paraId="196443A5" w14:textId="77777777" w:rsidR="00BC4E21" w:rsidRDefault="00BC4E21" w:rsidP="00A734FD">
      <w:pPr>
        <w:spacing w:line="240" w:lineRule="auto"/>
      </w:pPr>
    </w:p>
    <w:p w14:paraId="5A4805E6" w14:textId="77777777" w:rsidR="00BC4E21" w:rsidRDefault="00BC4E21" w:rsidP="00A734FD">
      <w:pPr>
        <w:spacing w:line="240" w:lineRule="auto"/>
      </w:pPr>
    </w:p>
    <w:p w14:paraId="1294E7CF" w14:textId="77777777" w:rsidR="00BC4E21" w:rsidRDefault="00BC4E21" w:rsidP="00BC4E21">
      <w:pPr>
        <w:spacing w:before="120"/>
        <w:rPr>
          <w:rFonts w:eastAsia="Times New Roman"/>
          <w:b/>
          <w:bCs/>
        </w:rPr>
      </w:pPr>
      <w:bookmarkStart w:id="3392" w:name="_Hlk62997444"/>
      <w:r>
        <w:rPr>
          <w:b/>
          <w:bCs/>
        </w:rPr>
        <w:lastRenderedPageBreak/>
        <w:t>Les instructions pour compléter ce formulaire figurent ci-dessous :</w:t>
      </w:r>
    </w:p>
    <w:p w14:paraId="758DA16D" w14:textId="77777777" w:rsidR="00BC4E21" w:rsidRDefault="00BC4E21" w:rsidP="00BC4E21">
      <w:pPr>
        <w:spacing w:before="120"/>
        <w:jc w:val="left"/>
        <w:rPr>
          <w:rFonts w:eastAsia="Times New Roman"/>
          <w:b/>
        </w:rPr>
      </w:pPr>
      <w:r>
        <w:rPr>
          <w:b/>
        </w:rPr>
        <w:t>Dénomination sociale complète du Soumissionnaire/Prestataire de services :_____________</w:t>
      </w:r>
    </w:p>
    <w:p w14:paraId="5576B966" w14:textId="77777777" w:rsidR="00BC4E21" w:rsidRDefault="00BC4E21" w:rsidP="00BC4E21">
      <w:pPr>
        <w:spacing w:before="120"/>
        <w:jc w:val="left"/>
        <w:rPr>
          <w:rFonts w:eastAsia="Times New Roman"/>
          <w:b/>
        </w:rPr>
      </w:pPr>
      <w:r>
        <w:rPr>
          <w:b/>
        </w:rPr>
        <w:t>Nom complet et numéro du Contrat : _____________________________________________</w:t>
      </w:r>
    </w:p>
    <w:p w14:paraId="46B35FFC" w14:textId="77777777" w:rsidR="00BC4E21" w:rsidRDefault="00BC4E21" w:rsidP="00BC4E21">
      <w:pPr>
        <w:spacing w:before="120"/>
        <w:jc w:val="left"/>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C4E21" w:rsidRPr="0063439A" w14:paraId="70B7FA21" w14:textId="77777777" w:rsidTr="00E50B25">
        <w:trPr>
          <w:cantSplit/>
          <w:jc w:val="center"/>
        </w:trPr>
        <w:tc>
          <w:tcPr>
            <w:tcW w:w="9360" w:type="dxa"/>
            <w:tcBorders>
              <w:top w:val="single" w:sz="4" w:space="0" w:color="auto"/>
              <w:left w:val="single" w:sz="4" w:space="0" w:color="auto"/>
              <w:bottom w:val="single" w:sz="4" w:space="0" w:color="auto"/>
              <w:right w:val="single" w:sz="4" w:space="0" w:color="auto"/>
            </w:tcBorders>
          </w:tcPr>
          <w:p w14:paraId="6A762FE5" w14:textId="77777777" w:rsidR="00BC4E21" w:rsidRDefault="00BC4E21" w:rsidP="00E50B25">
            <w:pPr>
              <w:suppressAutoHyphens/>
              <w:ind w:left="360"/>
              <w:rPr>
                <w:rFonts w:eastAsia="Times New Roman"/>
                <w:b/>
                <w:bCs/>
                <w:spacing w:val="-6"/>
                <w:sz w:val="20"/>
                <w:szCs w:val="20"/>
              </w:rPr>
            </w:pPr>
            <w:r>
              <w:rPr>
                <w:rFonts w:eastAsia="Times New Roman"/>
                <w:b/>
                <w:bCs/>
                <w:spacing w:val="-6"/>
                <w:sz w:val="20"/>
                <w:szCs w:val="20"/>
              </w:rPr>
              <w:t xml:space="preserve">TOUT SOUMISSIONNAIRE/PRESTATAIRE DE SERVICES DOIT COCHER LA CASE APPLICABLE CI-DESSOUS : </w:t>
            </w:r>
          </w:p>
          <w:p w14:paraId="53184CDE" w14:textId="77777777" w:rsidR="00BC4E21" w:rsidRDefault="00BC4E21" w:rsidP="00BC4E21">
            <w:pPr>
              <w:numPr>
                <w:ilvl w:val="0"/>
                <w:numId w:val="78"/>
              </w:numPr>
              <w:suppressAutoHyphens/>
              <w:spacing w:after="0" w:line="240" w:lineRule="auto"/>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Soumissionnaire/Prestataire de services certifie par la présente comme suit : </w:t>
            </w:r>
          </w:p>
          <w:p w14:paraId="6649B0F8" w14:textId="77777777" w:rsidR="00BC4E21" w:rsidRDefault="00BC4E21" w:rsidP="00E50B25">
            <w:pPr>
              <w:suppressAutoHyphens/>
              <w:spacing w:after="0" w:line="240" w:lineRule="auto"/>
              <w:ind w:left="360"/>
              <w:rPr>
                <w:rFonts w:eastAsia="Times New Roman"/>
                <w:spacing w:val="-6"/>
                <w:sz w:val="20"/>
                <w:szCs w:val="20"/>
              </w:rPr>
            </w:pPr>
          </w:p>
          <w:p w14:paraId="34170F82" w14:textId="77777777" w:rsidR="00BC4E21" w:rsidRDefault="00BC4E21" w:rsidP="00BC4E21">
            <w:pPr>
              <w:numPr>
                <w:ilvl w:val="1"/>
                <w:numId w:val="78"/>
              </w:numPr>
              <w:suppressAutoHyphens/>
              <w:spacing w:after="0" w:line="240" w:lineRule="auto"/>
              <w:ind w:left="780"/>
              <w:rPr>
                <w:sz w:val="20"/>
                <w:szCs w:val="20"/>
              </w:rPr>
            </w:pPr>
            <w:r>
              <w:rPr>
                <w:sz w:val="20"/>
                <w:szCs w:val="20"/>
              </w:rPr>
              <w:t>Aucun résultat défavorable ou négatif n’a été obtenu à partir de ces vérifications d’éligibilité ; et</w:t>
            </w:r>
          </w:p>
          <w:p w14:paraId="73BAB9E7" w14:textId="77777777" w:rsidR="00BC4E21" w:rsidRDefault="00BC4E21" w:rsidP="00BC4E21">
            <w:pPr>
              <w:numPr>
                <w:ilvl w:val="1"/>
                <w:numId w:val="78"/>
              </w:numPr>
              <w:suppressAutoHyphens/>
              <w:spacing w:after="0" w:line="240" w:lineRule="auto"/>
              <w:ind w:left="780"/>
              <w:rPr>
                <w:rFonts w:eastAsia="Times New Roman"/>
                <w:spacing w:val="-6"/>
                <w:sz w:val="20"/>
                <w:szCs w:val="20"/>
              </w:rPr>
            </w:pPr>
            <w:r>
              <w:rPr>
                <w:sz w:val="20"/>
                <w:szCs w:val="20"/>
              </w:rPr>
              <w:t>Au meilleur de sa connaissance, le Soumissionnaire/Prestataire de services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9"/>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Soumissionnaire/Prestataire de services lui-même ). </w:t>
            </w:r>
          </w:p>
          <w:p w14:paraId="5D7ABE4A" w14:textId="77777777" w:rsidR="00BC4E21" w:rsidRDefault="00BC4E21" w:rsidP="00E50B25">
            <w:pPr>
              <w:suppressAutoHyphens/>
              <w:spacing w:after="0" w:line="240" w:lineRule="auto"/>
              <w:ind w:left="780"/>
              <w:rPr>
                <w:rFonts w:eastAsia="Times New Roman"/>
                <w:spacing w:val="-6"/>
                <w:sz w:val="20"/>
                <w:szCs w:val="20"/>
              </w:rPr>
            </w:pPr>
          </w:p>
          <w:p w14:paraId="48E301F6" w14:textId="77777777" w:rsidR="00BC4E21" w:rsidRDefault="00BC4E21" w:rsidP="00E50B25">
            <w:pPr>
              <w:suppressAutoHyphens/>
              <w:ind w:left="360"/>
              <w:rPr>
                <w:b/>
                <w:sz w:val="20"/>
                <w:szCs w:val="20"/>
              </w:rPr>
            </w:pPr>
            <w:r>
              <w:rPr>
                <w:b/>
                <w:sz w:val="20"/>
                <w:szCs w:val="20"/>
              </w:rPr>
              <w:t>OU</w:t>
            </w:r>
          </w:p>
          <w:p w14:paraId="47CF157B" w14:textId="77777777" w:rsidR="00BC4E21" w:rsidRDefault="00BC4E21" w:rsidP="00BC4E21">
            <w:pPr>
              <w:numPr>
                <w:ilvl w:val="0"/>
                <w:numId w:val="78"/>
              </w:numPr>
              <w:suppressAutoHyphens/>
              <w:spacing w:after="0" w:line="240" w:lineRule="auto"/>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Soumissionnaire/Prestataire de services certifie par la présente que des résultats défavorables ou négatifs ont été obtenus à partir de ces vérifications d’éligibilité (informations à fournir pour chaque résultat conformément aux instructions incluses dans ce formulaire) : </w:t>
            </w:r>
          </w:p>
          <w:p w14:paraId="6E77E4BA" w14:textId="77777777" w:rsidR="00BC4E21" w:rsidRDefault="00BC4E21" w:rsidP="00E50B25">
            <w:pPr>
              <w:suppressAutoHyphens/>
              <w:spacing w:after="0" w:line="240" w:lineRule="auto"/>
              <w:ind w:left="360"/>
              <w:rPr>
                <w:rFonts w:eastAsia="Times New Roman"/>
                <w:spacing w:val="-6"/>
                <w:sz w:val="20"/>
                <w:szCs w:val="20"/>
              </w:rPr>
            </w:pPr>
          </w:p>
          <w:p w14:paraId="088E93A2"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Nom de l’individu, de la société ou de l’entité :</w:t>
            </w:r>
          </w:p>
          <w:p w14:paraId="60C25C3B"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1B592DFC" w14:textId="77777777" w:rsidR="00BC4E21" w:rsidRPr="0063439A" w:rsidRDefault="00BC4E21" w:rsidP="00BC4E21">
            <w:pPr>
              <w:pStyle w:val="ListParagraph"/>
              <w:numPr>
                <w:ilvl w:val="0"/>
                <w:numId w:val="79"/>
              </w:numPr>
              <w:suppressAutoHyphens/>
              <w:spacing w:before="20" w:after="20" w:line="240" w:lineRule="auto"/>
              <w:outlineLvl w:val="4"/>
              <w:rPr>
                <w:spacing w:val="-4"/>
                <w:sz w:val="20"/>
                <w:szCs w:val="20"/>
              </w:rPr>
            </w:pPr>
            <w:r w:rsidRPr="0063439A">
              <w:rPr>
                <w:sz w:val="20"/>
                <w:szCs w:val="20"/>
              </w:rPr>
              <w:t>Poste (s’il s’agit d’un individu), ou biens ou Services fournis (s’il s’agit d’une société ou autre entité):</w:t>
            </w:r>
          </w:p>
          <w:p w14:paraId="4745DB43" w14:textId="77777777" w:rsidR="00BC4E21" w:rsidRPr="0063439A" w:rsidRDefault="00BC4E21" w:rsidP="00BC4E21">
            <w:pPr>
              <w:pStyle w:val="ListParagraph"/>
              <w:numPr>
                <w:ilvl w:val="0"/>
                <w:numId w:val="79"/>
              </w:numPr>
              <w:suppressAutoHyphens/>
              <w:spacing w:after="0" w:line="240" w:lineRule="auto"/>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5DF97473" w14:textId="77777777" w:rsidR="00BC4E21" w:rsidRPr="0063439A" w:rsidRDefault="00BC4E21" w:rsidP="00BC4E21">
            <w:pPr>
              <w:pStyle w:val="ListParagraph"/>
              <w:numPr>
                <w:ilvl w:val="0"/>
                <w:numId w:val="79"/>
              </w:numPr>
              <w:suppressAutoHyphens/>
              <w:spacing w:after="0" w:line="240" w:lineRule="auto"/>
              <w:rPr>
                <w:spacing w:val="-6"/>
                <w:sz w:val="20"/>
                <w:szCs w:val="20"/>
              </w:rPr>
            </w:pPr>
            <w:r w:rsidRPr="0063439A">
              <w:rPr>
                <w:spacing w:val="-6"/>
                <w:sz w:val="20"/>
                <w:szCs w:val="20"/>
              </w:rPr>
              <w:t>Description et circonstances dans lesquelles un tel soutien a été fourni.</w:t>
            </w:r>
          </w:p>
          <w:p w14:paraId="45F55B2F" w14:textId="77777777" w:rsidR="00BC4E21" w:rsidRDefault="00BC4E21" w:rsidP="00E50B25">
            <w:pPr>
              <w:suppressAutoHyphens/>
              <w:rPr>
                <w:rFonts w:eastAsia="Times New Roman"/>
                <w:iCs w:val="0"/>
                <w:color w:val="000000"/>
                <w:spacing w:val="-2"/>
                <w:sz w:val="20"/>
                <w:szCs w:val="20"/>
              </w:rPr>
            </w:pPr>
          </w:p>
        </w:tc>
      </w:tr>
    </w:tbl>
    <w:p w14:paraId="5D03BEF2" w14:textId="77777777" w:rsidR="00BC4E21" w:rsidRDefault="00BC4E21" w:rsidP="00BC4E21"/>
    <w:p w14:paraId="73C12699" w14:textId="77777777" w:rsidR="00BC4E21" w:rsidRDefault="00BC4E21" w:rsidP="00BC4E21">
      <w:pPr>
        <w:spacing w:line="240" w:lineRule="auto"/>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Prestataire de services</w:t>
      </w:r>
    </w:p>
    <w:bookmarkEnd w:id="3392"/>
    <w:p w14:paraId="73E633B3" w14:textId="3B86EA4B" w:rsidR="00BC4E21" w:rsidRDefault="00C477D6" w:rsidP="00BC4E21">
      <w:pPr>
        <w:spacing w:before="120" w:line="240" w:lineRule="auto"/>
        <w:rPr>
          <w:rFonts w:eastAsia="Times New Roman"/>
        </w:rPr>
      </w:pPr>
      <w:r>
        <w:br w:type="page"/>
      </w:r>
      <w:r w:rsidR="00BC4E21">
        <w:rPr>
          <w:rFonts w:eastAsia="Times New Roman"/>
        </w:rPr>
        <w:lastRenderedPageBreak/>
        <w:t>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00BC4E21">
        <w:t>.</w:t>
      </w:r>
    </w:p>
    <w:p w14:paraId="615A452C" w14:textId="77777777" w:rsidR="00BC4E21" w:rsidRDefault="00BC4E21" w:rsidP="00BC4E21">
      <w:pPr>
        <w:spacing w:before="120"/>
        <w:jc w:val="left"/>
        <w:rPr>
          <w:b/>
        </w:rPr>
      </w:pPr>
    </w:p>
    <w:p w14:paraId="5F1C9F98" w14:textId="77777777" w:rsidR="00BC4E21" w:rsidRDefault="00BC4E21" w:rsidP="00BC4E21">
      <w:pPr>
        <w:spacing w:before="120"/>
        <w:rPr>
          <w:rFonts w:eastAsia="Times New Roman"/>
          <w:b/>
        </w:rPr>
      </w:pPr>
      <w:r>
        <w:rPr>
          <w:b/>
        </w:rPr>
        <w:t>Signataire autorisé : __________________________________ Date : ____________________</w:t>
      </w:r>
    </w:p>
    <w:p w14:paraId="25B95EF0" w14:textId="682378A9" w:rsidR="00C477D6" w:rsidRPr="00C477D6" w:rsidRDefault="00BC4E21" w:rsidP="00BC4E21">
      <w:pPr>
        <w:tabs>
          <w:tab w:val="center" w:pos="4680"/>
        </w:tabs>
        <w:spacing w:line="240" w:lineRule="auto"/>
      </w:pPr>
      <w:r>
        <w:rPr>
          <w:b/>
        </w:rPr>
        <w:t>Nom du signataire en caractères d’imprimerie __________________________________</w:t>
      </w:r>
    </w:p>
    <w:p w14:paraId="550E613B" w14:textId="77777777" w:rsidR="00C477D6" w:rsidRPr="00C477D6" w:rsidRDefault="00C477D6" w:rsidP="00A734FD">
      <w:pPr>
        <w:spacing w:line="240" w:lineRule="auto"/>
      </w:pPr>
    </w:p>
    <w:p w14:paraId="46822943" w14:textId="77777777" w:rsidR="00C477D6" w:rsidRPr="00C477D6" w:rsidRDefault="00C477D6" w:rsidP="00A734FD">
      <w:pPr>
        <w:spacing w:line="240" w:lineRule="auto"/>
      </w:pPr>
      <w:r>
        <w:br w:type="page"/>
      </w:r>
    </w:p>
    <w:p w14:paraId="667E516E" w14:textId="77777777" w:rsidR="006F5AFF" w:rsidRDefault="006F5AFF" w:rsidP="006F5AFF">
      <w:pPr>
        <w:rPr>
          <w:rFonts w:eastAsia="Times New Roman"/>
          <w:b/>
        </w:rPr>
      </w:pPr>
      <w:bookmarkStart w:id="3393" w:name="_Hlk62997506"/>
      <w:r>
        <w:rPr>
          <w:rFonts w:eastAsia="Times New Roman"/>
          <w:b/>
        </w:rPr>
        <w:lastRenderedPageBreak/>
        <w:t xml:space="preserve">INSTRUCTIONS POUR COMPLETER LE FORMULAIRE DU CERTIFICAT DE RESPECT DES SANCTIONS </w:t>
      </w:r>
      <w:r>
        <w:rPr>
          <w:b/>
        </w:rPr>
        <w:t>:</w:t>
      </w:r>
    </w:p>
    <w:p w14:paraId="1706D263" w14:textId="77777777" w:rsidR="006F5AFF" w:rsidRDefault="006F5AFF" w:rsidP="006F5AFF">
      <w:pPr>
        <w:spacing w:line="240" w:lineRule="auto"/>
        <w:rPr>
          <w:rFonts w:eastAsia="Times New Roman"/>
          <w:bCs/>
        </w:rPr>
      </w:pPr>
      <w:r>
        <w:rPr>
          <w:rFonts w:eastAsia="Times New Roman"/>
          <w:bCs/>
        </w:rPr>
        <w:t xml:space="preserve">Le Soumissionnaire/Prestataire de services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BC1E93E" w14:textId="77777777" w:rsidR="006F5AFF" w:rsidRDefault="006F5AFF" w:rsidP="006F5AFF">
      <w:pPr>
        <w:spacing w:line="240" w:lineRule="auto"/>
        <w:rPr>
          <w:rFonts w:eastAsia="Times New Roman"/>
          <w:bCs/>
        </w:rPr>
      </w:pPr>
      <w:r>
        <w:rPr>
          <w:rFonts w:eastAsia="Times New Roman"/>
          <w:bCs/>
        </w:rPr>
        <w:t>Sur la base des résultats de ces vérifications d’éligibilité, le Soumissionnaire/Prestataire de services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Soumissionnaire/Prestataire de services identifie des résultats défavorables ou négatifs.  Si ce n’est pas le cas, les Soumissionnaire/Prestataire de services sont libres de marquer le formulaire de certification en conséquence et de le soumettre au destinataire approprié (bien que le Soumissionnaire/Prestataire de services doit tenir des registres selon les instructions ci-dessous).</w:t>
      </w:r>
    </w:p>
    <w:p w14:paraId="591DE216" w14:textId="77777777" w:rsidR="006F5AFF" w:rsidRDefault="006F5AFF" w:rsidP="006F5AFF">
      <w:pPr>
        <w:spacing w:line="240" w:lineRule="auto"/>
        <w:rPr>
          <w:rFonts w:eastAsia="Times New Roman"/>
          <w:bCs/>
        </w:rPr>
      </w:pPr>
      <w:r>
        <w:rPr>
          <w:rFonts w:eastAsia="Times New Roman"/>
          <w:bCs/>
        </w:rPr>
        <w:t>Le Soumissionnaire/Prestataire de services doit vérifier que l’individu, la société ou l’entité ayant accès au financement de la MCC ou en bénéficiant, y compris le personnel du Soumissionnaire/Prestataire de services,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6A775BDA"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w:t>
      </w:r>
      <w:proofErr w:type="spellStart"/>
      <w:r>
        <w:rPr>
          <w:rFonts w:eastAsia="Times New Roman"/>
          <w:color w:val="222222"/>
        </w:rPr>
        <w:t>Award</w:t>
      </w:r>
      <w:proofErr w:type="spellEnd"/>
      <w:r>
        <w:rPr>
          <w:rFonts w:eastAsia="Times New Roman"/>
          <w:color w:val="222222"/>
        </w:rPr>
        <w:t xml:space="preserve"> Management (SAM)) </w:t>
      </w:r>
      <w:proofErr w:type="spellStart"/>
      <w:r>
        <w:rPr>
          <w:rFonts w:eastAsia="Times New Roman"/>
          <w:color w:val="222222"/>
        </w:rPr>
        <w:t>Excluded</w:t>
      </w:r>
      <w:proofErr w:type="spellEnd"/>
      <w:r>
        <w:rPr>
          <w:rFonts w:eastAsia="Times New Roman"/>
          <w:color w:val="222222"/>
        </w:rPr>
        <w:t xml:space="preserve"> Parties List »</w:t>
      </w:r>
    </w:p>
    <w:p w14:paraId="000BAFB0" w14:textId="77777777" w:rsidR="006F5AFF" w:rsidRDefault="00775AE7" w:rsidP="006F5AFF">
      <w:pPr>
        <w:shd w:val="clear" w:color="auto" w:fill="FFFFFF"/>
        <w:spacing w:after="0" w:line="240" w:lineRule="auto"/>
        <w:ind w:left="720"/>
        <w:jc w:val="left"/>
        <w:rPr>
          <w:rFonts w:eastAsia="Times New Roman"/>
          <w:color w:val="222222"/>
        </w:rPr>
      </w:pPr>
      <w:hyperlink r:id="rId59" w:history="1">
        <w:r w:rsidR="006F5AFF">
          <w:rPr>
            <w:rStyle w:val="Hyperlink"/>
          </w:rPr>
          <w:t>https://www.sam.gov/SAM/pages/public/searchRecords/search.jsf</w:t>
        </w:r>
      </w:hyperlink>
    </w:p>
    <w:p w14:paraId="5B5F9F38"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w:t>
      </w:r>
      <w:proofErr w:type="spellStart"/>
      <w:r>
        <w:rPr>
          <w:rFonts w:eastAsia="Times New Roman"/>
          <w:color w:val="222222"/>
        </w:rPr>
        <w:t>Debarred</w:t>
      </w:r>
      <w:proofErr w:type="spellEnd"/>
      <w:r>
        <w:rPr>
          <w:rFonts w:eastAsia="Times New Roman"/>
          <w:color w:val="222222"/>
        </w:rPr>
        <w:t xml:space="preserve"> List »</w:t>
      </w:r>
    </w:p>
    <w:p w14:paraId="7E6C0E98" w14:textId="77777777" w:rsidR="006F5AFF" w:rsidRDefault="00775AE7" w:rsidP="006F5AFF">
      <w:pPr>
        <w:shd w:val="clear" w:color="auto" w:fill="FFFFFF"/>
        <w:spacing w:after="0" w:line="240" w:lineRule="auto"/>
        <w:ind w:left="720"/>
        <w:jc w:val="left"/>
        <w:rPr>
          <w:rFonts w:eastAsia="Times New Roman"/>
          <w:color w:val="222222"/>
        </w:rPr>
      </w:pPr>
      <w:hyperlink r:id="rId60" w:history="1">
        <w:r w:rsidR="006F5AFF">
          <w:rPr>
            <w:rStyle w:val="Hyperlink"/>
            <w:rFonts w:eastAsia="Times New Roman"/>
          </w:rPr>
          <w:t>https://www.worldbank.org/debarr</w:t>
        </w:r>
      </w:hyperlink>
    </w:p>
    <w:p w14:paraId="1278D03D"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 xml:space="preserve">US </w:t>
      </w:r>
      <w:proofErr w:type="spellStart"/>
      <w:r>
        <w:rPr>
          <w:rFonts w:eastAsia="Times New Roman"/>
          <w:color w:val="222222"/>
        </w:rPr>
        <w:t>Treasury</w:t>
      </w:r>
      <w:proofErr w:type="spellEnd"/>
      <w:r>
        <w:rPr>
          <w:rFonts w:eastAsia="Times New Roman"/>
          <w:color w:val="222222"/>
        </w:rPr>
        <w:t xml:space="preserve">, Office of </w:t>
      </w:r>
      <w:proofErr w:type="spellStart"/>
      <w:r>
        <w:rPr>
          <w:rFonts w:eastAsia="Times New Roman"/>
          <w:color w:val="222222"/>
        </w:rPr>
        <w:t>Foreign</w:t>
      </w:r>
      <w:proofErr w:type="spellEnd"/>
      <w:r>
        <w:rPr>
          <w:rFonts w:eastAsia="Times New Roman"/>
          <w:color w:val="222222"/>
        </w:rPr>
        <w:t xml:space="preserve"> Assets Control, </w:t>
      </w:r>
      <w:proofErr w:type="spellStart"/>
      <w:r>
        <w:rPr>
          <w:rFonts w:eastAsia="Times New Roman"/>
          <w:color w:val="222222"/>
        </w:rPr>
        <w:t>Specially</w:t>
      </w:r>
      <w:proofErr w:type="spellEnd"/>
      <w:r>
        <w:rPr>
          <w:rFonts w:eastAsia="Times New Roman"/>
          <w:color w:val="222222"/>
        </w:rPr>
        <w:t xml:space="preserve"> </w:t>
      </w:r>
      <w:proofErr w:type="spellStart"/>
      <w:r>
        <w:rPr>
          <w:rFonts w:eastAsia="Times New Roman"/>
          <w:color w:val="222222"/>
        </w:rPr>
        <w:t>Designated</w:t>
      </w:r>
      <w:proofErr w:type="spellEnd"/>
      <w:r>
        <w:rPr>
          <w:rFonts w:eastAsia="Times New Roman"/>
          <w:color w:val="222222"/>
        </w:rPr>
        <w:t xml:space="preserve"> Nationals (SDN) List »</w:t>
      </w:r>
    </w:p>
    <w:p w14:paraId="3FD960BE" w14:textId="77777777" w:rsidR="006F5AFF" w:rsidRDefault="00775AE7" w:rsidP="006F5AFF">
      <w:pPr>
        <w:shd w:val="clear" w:color="auto" w:fill="FFFFFF"/>
        <w:spacing w:after="0" w:line="240" w:lineRule="auto"/>
        <w:ind w:left="720"/>
        <w:jc w:val="left"/>
        <w:rPr>
          <w:rFonts w:eastAsia="Times New Roman"/>
          <w:color w:val="222222"/>
        </w:rPr>
      </w:pPr>
      <w:hyperlink r:id="rId61" w:history="1">
        <w:r w:rsidR="006F5AFF">
          <w:rPr>
            <w:rStyle w:val="Hyperlink"/>
            <w:rFonts w:eastAsia="Times New Roman"/>
          </w:rPr>
          <w:t>https://sanctionssearch.ofac.treas.gov/</w:t>
        </w:r>
      </w:hyperlink>
    </w:p>
    <w:p w14:paraId="116135CA"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 xml:space="preserve">ou « US </w:t>
      </w:r>
      <w:proofErr w:type="spellStart"/>
      <w:r>
        <w:rPr>
          <w:rFonts w:eastAsia="Times New Roman"/>
          <w:color w:val="222222"/>
        </w:rPr>
        <w:t>Department</w:t>
      </w:r>
      <w:proofErr w:type="spellEnd"/>
      <w:r>
        <w:rPr>
          <w:rFonts w:eastAsia="Times New Roman"/>
          <w:color w:val="222222"/>
        </w:rPr>
        <w:t xml:space="preserve"> of Commerce, Bureau of </w:t>
      </w:r>
      <w:proofErr w:type="spellStart"/>
      <w:r>
        <w:rPr>
          <w:rFonts w:eastAsia="Times New Roman"/>
          <w:color w:val="222222"/>
        </w:rPr>
        <w:t>Industry</w:t>
      </w:r>
      <w:proofErr w:type="spellEnd"/>
      <w:r>
        <w:rPr>
          <w:rFonts w:eastAsia="Times New Roman"/>
          <w:color w:val="222222"/>
        </w:rPr>
        <w:t xml:space="preserve"> and Security, </w:t>
      </w:r>
      <w:proofErr w:type="spellStart"/>
      <w:r>
        <w:rPr>
          <w:rFonts w:eastAsia="Times New Roman"/>
          <w:color w:val="222222"/>
        </w:rPr>
        <w:t>Denied</w:t>
      </w:r>
      <w:proofErr w:type="spellEnd"/>
      <w:r>
        <w:rPr>
          <w:rFonts w:eastAsia="Times New Roman"/>
          <w:color w:val="222222"/>
        </w:rPr>
        <w:t xml:space="preserve"> </w:t>
      </w:r>
      <w:proofErr w:type="spellStart"/>
      <w:r>
        <w:rPr>
          <w:rFonts w:eastAsia="Times New Roman"/>
          <w:color w:val="222222"/>
        </w:rPr>
        <w:t>Persons</w:t>
      </w:r>
      <w:proofErr w:type="spellEnd"/>
      <w:r>
        <w:rPr>
          <w:rFonts w:eastAsia="Times New Roman"/>
          <w:color w:val="222222"/>
        </w:rPr>
        <w:t xml:space="preserve"> List »</w:t>
      </w:r>
    </w:p>
    <w:p w14:paraId="595934E9" w14:textId="77777777" w:rsidR="006F5AFF" w:rsidRDefault="00775AE7" w:rsidP="006F5AFF">
      <w:pPr>
        <w:shd w:val="clear" w:color="auto" w:fill="FFFFFF"/>
        <w:spacing w:after="0" w:line="240" w:lineRule="auto"/>
        <w:ind w:left="720"/>
        <w:jc w:val="left"/>
        <w:rPr>
          <w:rFonts w:eastAsia="Times New Roman"/>
          <w:color w:val="222222"/>
        </w:rPr>
      </w:pPr>
      <w:hyperlink r:id="rId62" w:history="1">
        <w:r w:rsidR="006F5AFF">
          <w:rPr>
            <w:rStyle w:val="Hyperlink"/>
            <w:rFonts w:eastAsia="Times New Roman"/>
          </w:rPr>
          <w:t>https://www.bis.doc.gov/index.php/the-denied-persons-list</w:t>
        </w:r>
      </w:hyperlink>
    </w:p>
    <w:p w14:paraId="4E4FC721"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Directorate</w:t>
      </w:r>
      <w:proofErr w:type="spellEnd"/>
      <w:r>
        <w:rPr>
          <w:rFonts w:eastAsia="Times New Roman"/>
          <w:color w:val="222222"/>
        </w:rPr>
        <w:t xml:space="preserve"> of </w:t>
      </w:r>
      <w:proofErr w:type="spellStart"/>
      <w:r>
        <w:rPr>
          <w:rFonts w:eastAsia="Times New Roman"/>
          <w:color w:val="222222"/>
        </w:rPr>
        <w:t>Defense</w:t>
      </w:r>
      <w:proofErr w:type="spellEnd"/>
      <w:r>
        <w:rPr>
          <w:rFonts w:eastAsia="Times New Roman"/>
          <w:color w:val="222222"/>
        </w:rPr>
        <w:t xml:space="preserve"> Trade Controls, AECA </w:t>
      </w:r>
      <w:proofErr w:type="spellStart"/>
      <w:r>
        <w:rPr>
          <w:rFonts w:eastAsia="Times New Roman"/>
          <w:color w:val="222222"/>
        </w:rPr>
        <w:t>Debarred</w:t>
      </w:r>
      <w:proofErr w:type="spellEnd"/>
      <w:r>
        <w:rPr>
          <w:rFonts w:eastAsia="Times New Roman"/>
          <w:color w:val="222222"/>
        </w:rPr>
        <w:t xml:space="preserve"> List</w:t>
      </w:r>
      <w:r>
        <w:rPr>
          <w:color w:val="222222"/>
        </w:rPr>
        <w:t> »</w:t>
      </w:r>
    </w:p>
    <w:p w14:paraId="659719D3" w14:textId="77777777" w:rsidR="006F5AFF" w:rsidRDefault="00775AE7" w:rsidP="006F5AFF">
      <w:pPr>
        <w:shd w:val="clear" w:color="auto" w:fill="FFFFFF"/>
        <w:spacing w:after="0" w:line="240" w:lineRule="auto"/>
        <w:ind w:left="720"/>
        <w:jc w:val="left"/>
        <w:rPr>
          <w:rFonts w:eastAsia="Times New Roman"/>
          <w:color w:val="222222"/>
        </w:rPr>
      </w:pPr>
      <w:hyperlink r:id="rId63" w:history="1">
        <w:r w:rsidR="006F5AFF">
          <w:rPr>
            <w:rStyle w:val="Hyperlink"/>
            <w:rFonts w:eastAsia="Times New Roman"/>
          </w:rPr>
          <w:t>https://www.pmddtc.state.gov/ddtc_public?id=ddtc_kb_article_page&amp;sys_id=c22d1833dbb8d300d0a370131f9619f0</w:t>
        </w:r>
      </w:hyperlink>
    </w:p>
    <w:p w14:paraId="70C68F83" w14:textId="77777777" w:rsidR="006F5AFF" w:rsidRDefault="006F5AFF" w:rsidP="006F5AFF">
      <w:pPr>
        <w:numPr>
          <w:ilvl w:val="0"/>
          <w:numId w:val="84"/>
        </w:numPr>
        <w:shd w:val="clear" w:color="auto" w:fill="FFFFFF"/>
        <w:spacing w:after="0" w:line="240" w:lineRule="auto"/>
        <w:jc w:val="left"/>
        <w:rPr>
          <w:rFonts w:eastAsia="Times New Roman"/>
          <w:color w:val="222222"/>
        </w:rPr>
      </w:pPr>
      <w:r>
        <w:rPr>
          <w:b/>
          <w:bCs/>
          <w:color w:val="222222"/>
        </w:rPr>
        <w:lastRenderedPageBreak/>
        <w:t>Liste des organisations terroristes étrangères désignées par le Département d'État</w:t>
      </w:r>
      <w:r>
        <w:rPr>
          <w:color w:val="222222"/>
        </w:rPr>
        <w:t xml:space="preserve"> ou « </w:t>
      </w:r>
      <w:r>
        <w:rPr>
          <w:rFonts w:eastAsia="Times New Roman"/>
          <w:color w:val="222222"/>
        </w:rPr>
        <w:t xml:space="preserve">US State </w:t>
      </w:r>
      <w:proofErr w:type="spellStart"/>
      <w:r>
        <w:rPr>
          <w:rFonts w:eastAsia="Times New Roman"/>
          <w:color w:val="222222"/>
        </w:rPr>
        <w:t>Department</w:t>
      </w:r>
      <w:proofErr w:type="spellEnd"/>
      <w:r>
        <w:rPr>
          <w:rFonts w:eastAsia="Times New Roman"/>
          <w:color w:val="222222"/>
        </w:rPr>
        <w:t xml:space="preserve">, </w:t>
      </w:r>
      <w:proofErr w:type="spellStart"/>
      <w:r>
        <w:rPr>
          <w:rFonts w:eastAsia="Times New Roman"/>
          <w:color w:val="222222"/>
        </w:rPr>
        <w:t>Foreign</w:t>
      </w:r>
      <w:proofErr w:type="spellEnd"/>
      <w:r>
        <w:rPr>
          <w:rFonts w:eastAsia="Times New Roman"/>
          <w:color w:val="222222"/>
        </w:rPr>
        <w:t xml:space="preserve"> </w:t>
      </w:r>
      <w:proofErr w:type="spellStart"/>
      <w:r>
        <w:rPr>
          <w:rFonts w:eastAsia="Times New Roman"/>
          <w:color w:val="222222"/>
        </w:rPr>
        <w:t>Terrorist</w:t>
      </w:r>
      <w:proofErr w:type="spellEnd"/>
      <w:r>
        <w:rPr>
          <w:rFonts w:eastAsia="Times New Roman"/>
          <w:color w:val="222222"/>
        </w:rPr>
        <w:t xml:space="preserve"> Organizations (FTO) List »</w:t>
      </w:r>
    </w:p>
    <w:p w14:paraId="0C7C88F5" w14:textId="77777777" w:rsidR="006F5AFF" w:rsidRDefault="00775AE7" w:rsidP="006F5AFF">
      <w:pPr>
        <w:shd w:val="clear" w:color="auto" w:fill="FFFFFF"/>
        <w:spacing w:after="0" w:line="240" w:lineRule="auto"/>
        <w:ind w:left="720"/>
        <w:jc w:val="left"/>
        <w:rPr>
          <w:rFonts w:eastAsia="Times New Roman"/>
          <w:color w:val="222222"/>
        </w:rPr>
      </w:pPr>
      <w:hyperlink r:id="rId64" w:history="1">
        <w:r w:rsidR="006F5AFF">
          <w:rPr>
            <w:rStyle w:val="Hyperlink"/>
            <w:rFonts w:eastAsia="Times New Roman"/>
          </w:rPr>
          <w:t>https://www.state.gov/foreign-terrorist-organizations/</w:t>
        </w:r>
      </w:hyperlink>
    </w:p>
    <w:p w14:paraId="209ED5EE" w14:textId="77777777" w:rsidR="006F5AFF" w:rsidRPr="0063439A" w:rsidRDefault="006F5AFF" w:rsidP="006F5AFF">
      <w:pPr>
        <w:pStyle w:val="ListParagraph"/>
        <w:numPr>
          <w:ilvl w:val="0"/>
          <w:numId w:val="84"/>
        </w:numPr>
        <w:shd w:val="clear" w:color="auto" w:fill="FFFFFF"/>
        <w:spacing w:after="0" w:line="240" w:lineRule="auto"/>
        <w:jc w:val="left"/>
        <w:rPr>
          <w:rFonts w:eastAsia="Times New Roman"/>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65" w:history="1">
        <w:r w:rsidRPr="0063439A">
          <w:rPr>
            <w:rStyle w:val="Hyperlink"/>
            <w:rFonts w:eastAsia="Times New Roman"/>
          </w:rPr>
          <w:t>https://www.state.gov/executive-order-13224/</w:t>
        </w:r>
      </w:hyperlink>
    </w:p>
    <w:p w14:paraId="0881C469" w14:textId="77777777" w:rsidR="006F5AFF" w:rsidRDefault="006F5AFF" w:rsidP="006F5AFF">
      <w:pPr>
        <w:numPr>
          <w:ilvl w:val="0"/>
          <w:numId w:val="84"/>
        </w:numPr>
        <w:shd w:val="clear" w:color="auto" w:fill="FFFFFF"/>
        <w:spacing w:after="0" w:line="240" w:lineRule="auto"/>
        <w:jc w:val="left"/>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 xml:space="preserve">US State Sponsors of </w:t>
      </w:r>
      <w:proofErr w:type="spellStart"/>
      <w:r>
        <w:rPr>
          <w:color w:val="222222"/>
        </w:rPr>
        <w:t>Terrorism</w:t>
      </w:r>
      <w:proofErr w:type="spellEnd"/>
      <w:r>
        <w:rPr>
          <w:color w:val="222222"/>
        </w:rPr>
        <w:t xml:space="preserve"> List »</w:t>
      </w:r>
    </w:p>
    <w:p w14:paraId="7558A56A" w14:textId="77777777" w:rsidR="006F5AFF" w:rsidRDefault="00775AE7" w:rsidP="006F5AFF">
      <w:pPr>
        <w:shd w:val="clear" w:color="auto" w:fill="FFFFFF"/>
        <w:spacing w:after="0" w:line="240" w:lineRule="auto"/>
        <w:ind w:left="720"/>
        <w:jc w:val="left"/>
        <w:rPr>
          <w:rStyle w:val="Hyperlink"/>
          <w:color w:val="222222"/>
        </w:rPr>
      </w:pPr>
      <w:hyperlink r:id="rId66" w:history="1">
        <w:r w:rsidR="006F5AFF">
          <w:rPr>
            <w:rStyle w:val="Hyperlink"/>
            <w:rFonts w:eastAsia="Times New Roman"/>
          </w:rPr>
          <w:t>https://www.state.gov/state-sponsors-of-terrorism/</w:t>
        </w:r>
      </w:hyperlink>
    </w:p>
    <w:p w14:paraId="64CED954" w14:textId="77777777" w:rsidR="006F5AFF" w:rsidRDefault="006F5AFF" w:rsidP="006F5AFF">
      <w:pPr>
        <w:shd w:val="clear" w:color="auto" w:fill="FFFFFF"/>
        <w:spacing w:after="0" w:line="240" w:lineRule="auto"/>
        <w:ind w:left="720"/>
        <w:jc w:val="left"/>
      </w:pPr>
    </w:p>
    <w:p w14:paraId="6E74553D" w14:textId="77777777" w:rsidR="006F5AFF" w:rsidRDefault="006F5AFF" w:rsidP="006F5AFF">
      <w:pPr>
        <w:shd w:val="clear" w:color="auto" w:fill="FFFFFF"/>
        <w:spacing w:line="240" w:lineRule="auto"/>
        <w:rPr>
          <w:rFonts w:eastAsia="Times New Roman"/>
          <w:color w:val="222222"/>
        </w:rPr>
      </w:pPr>
      <w:r>
        <w:rPr>
          <w:color w:val="222222"/>
        </w:rPr>
        <w:t xml:space="preserve">En plus de ces listes, avant de fournir une aide ou des ressources substantielles à une personne ou une entité, le Soumissionnaire/Prestataire de services doit examiner également toutes les informations sur cette personne ou entité dont il a connaissance et toutes les informations publiques raisonnablement disponibles ou dont il devrait avoir connaissance.  </w:t>
      </w:r>
    </w:p>
    <w:p w14:paraId="7FF6EA4F" w14:textId="77777777" w:rsidR="006F5AFF" w:rsidRDefault="006F5AFF" w:rsidP="006F5AFF">
      <w:pPr>
        <w:shd w:val="clear" w:color="auto" w:fill="FFFFFF"/>
        <w:spacing w:line="240" w:lineRule="auto"/>
        <w:rPr>
          <w:color w:val="222222"/>
        </w:rPr>
      </w:pPr>
      <w:r>
        <w:rPr>
          <w:color w:val="222222"/>
        </w:rPr>
        <w:t>La documentation du processus prend deux formes. Le Soumissionnaire/Prestataire de services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6F5AFF" w:rsidRPr="0063439A" w14:paraId="2A5770DD" w14:textId="77777777" w:rsidTr="00E50B2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E87E14B" w14:textId="77777777" w:rsidR="006F5AFF" w:rsidRDefault="006F5AFF" w:rsidP="00E50B25">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7DDAD92D" w14:textId="77777777" w:rsidR="006F5AFF" w:rsidRDefault="006F5AFF" w:rsidP="00E50B25">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FCA98DF" w14:textId="77777777" w:rsidR="006F5AFF" w:rsidRDefault="006F5AFF" w:rsidP="00E50B25">
            <w:pPr>
              <w:ind w:left="113" w:right="113"/>
              <w:rPr>
                <w:color w:val="222222"/>
              </w:rPr>
            </w:pPr>
          </w:p>
        </w:tc>
      </w:tr>
      <w:tr w:rsidR="006F5AFF" w14:paraId="08707A32" w14:textId="77777777" w:rsidTr="00E50B2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7919D8E" w14:textId="77777777" w:rsidR="006F5AFF" w:rsidRDefault="006F5AFF" w:rsidP="00E50B25">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28565789" w14:textId="77777777" w:rsidR="006F5AFF" w:rsidRDefault="006F5AFF" w:rsidP="00E50B25">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1368DB7E" w14:textId="77777777" w:rsidR="006F5AFF" w:rsidRDefault="006F5AFF" w:rsidP="00E50B25">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8B93782" w14:textId="77777777" w:rsidR="006F5AFF" w:rsidRDefault="006F5AFF" w:rsidP="00E50B25">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34933BB0" w14:textId="77777777" w:rsidR="006F5AFF" w:rsidRDefault="006F5AFF" w:rsidP="00E50B25">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F659107" w14:textId="77777777" w:rsidR="006F5AFF" w:rsidRDefault="006F5AFF" w:rsidP="00E50B25">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467974F6" w14:textId="77777777" w:rsidR="006F5AFF" w:rsidRDefault="006F5AFF" w:rsidP="00E50B25">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C88DCC8" w14:textId="77777777" w:rsidR="006F5AFF" w:rsidRDefault="006F5AFF" w:rsidP="00E50B25">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98AAF35" w14:textId="77777777" w:rsidR="006F5AFF" w:rsidRDefault="006F5AFF" w:rsidP="00E50B25">
            <w:pPr>
              <w:rPr>
                <w:color w:val="222222"/>
              </w:rPr>
            </w:pPr>
            <w:r>
              <w:rPr>
                <w:color w:val="222222"/>
              </w:rPr>
              <w:t>Éligible (O/N)</w:t>
            </w:r>
          </w:p>
        </w:tc>
      </w:tr>
      <w:tr w:rsidR="006F5AFF" w14:paraId="7522E359" w14:textId="77777777" w:rsidTr="00E50B2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C7FE4" w14:textId="77777777" w:rsidR="006F5AFF" w:rsidRDefault="006F5AFF" w:rsidP="00E50B25">
            <w:pPr>
              <w:jc w:val="left"/>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09342B8" w14:textId="77777777" w:rsidR="006F5AFF" w:rsidRDefault="006F5AFF" w:rsidP="00E50B25">
            <w:pPr>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C734E1B" w14:textId="77777777" w:rsidR="006F5AFF" w:rsidRDefault="006F5AFF" w:rsidP="00E50B25">
            <w:pPr>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E8843A9" w14:textId="77777777" w:rsidR="006F5AFF" w:rsidRDefault="006F5AFF" w:rsidP="00E50B25">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C98B323" w14:textId="77777777" w:rsidR="006F5AFF" w:rsidRDefault="006F5AFF" w:rsidP="00E50B25">
            <w:pPr>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91D3297" w14:textId="77777777" w:rsidR="006F5AFF" w:rsidRDefault="006F5AFF" w:rsidP="00E50B25">
            <w:pPr>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02A7B6A" w14:textId="77777777" w:rsidR="006F5AFF" w:rsidRDefault="006F5AFF" w:rsidP="00E50B25">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8CD3998" w14:textId="77777777" w:rsidR="006F5AFF" w:rsidRDefault="006F5AFF" w:rsidP="00E50B25">
            <w:pPr>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75CE1" w14:textId="77777777" w:rsidR="006F5AFF" w:rsidRDefault="006F5AFF" w:rsidP="00E50B25">
            <w:pPr>
              <w:jc w:val="left"/>
              <w:rPr>
                <w:color w:val="222222"/>
              </w:rPr>
            </w:pPr>
          </w:p>
        </w:tc>
      </w:tr>
      <w:tr w:rsidR="006F5AFF" w:rsidRPr="0063439A" w14:paraId="5BD2E8FA"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5678D5B3" w14:textId="77777777" w:rsidR="006F5AFF" w:rsidRDefault="006F5AFF" w:rsidP="00E50B25">
            <w:pPr>
              <w:rPr>
                <w:color w:val="222222"/>
              </w:rPr>
            </w:pPr>
            <w:r>
              <w:rPr>
                <w:color w:val="222222"/>
              </w:rPr>
              <w:t>Soumissionnaire/Prestataire de services (l’entreprise elle-même)</w:t>
            </w:r>
          </w:p>
        </w:tc>
        <w:tc>
          <w:tcPr>
            <w:tcW w:w="703" w:type="dxa"/>
            <w:tcBorders>
              <w:top w:val="single" w:sz="4" w:space="0" w:color="auto"/>
              <w:left w:val="single" w:sz="4" w:space="0" w:color="auto"/>
              <w:bottom w:val="single" w:sz="4" w:space="0" w:color="auto"/>
              <w:right w:val="single" w:sz="4" w:space="0" w:color="auto"/>
            </w:tcBorders>
          </w:tcPr>
          <w:p w14:paraId="74AB2458"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49E2885"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856D88"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3C7AD81"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58296B"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739DBF1"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B77FDE"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7B16741" w14:textId="77777777" w:rsidR="006F5AFF" w:rsidRDefault="006F5AFF" w:rsidP="00E50B25">
            <w:pPr>
              <w:rPr>
                <w:color w:val="222222"/>
              </w:rPr>
            </w:pPr>
          </w:p>
        </w:tc>
      </w:tr>
      <w:tr w:rsidR="006F5AFF" w14:paraId="22313254"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454099C9" w14:textId="77777777" w:rsidR="006F5AFF" w:rsidRDefault="006F5AFF" w:rsidP="00E50B25">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5A587B20"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F7862EE"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77F1F2"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C898E34"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21510F"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D2F8312"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2C3FC1E"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3ABD5AD" w14:textId="77777777" w:rsidR="006F5AFF" w:rsidRDefault="006F5AFF" w:rsidP="00E50B25">
            <w:pPr>
              <w:rPr>
                <w:color w:val="222222"/>
              </w:rPr>
            </w:pPr>
          </w:p>
        </w:tc>
      </w:tr>
      <w:tr w:rsidR="006F5AFF" w14:paraId="4E558D1D"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54648A52" w14:textId="77777777" w:rsidR="006F5AFF" w:rsidRDefault="006F5AFF" w:rsidP="00E50B25">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301B4268"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0CF68B9"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FF14BFC"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6FCE706"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F37C145"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8FE6A13"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3385E53"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4878712" w14:textId="77777777" w:rsidR="006F5AFF" w:rsidRDefault="006F5AFF" w:rsidP="00E50B25">
            <w:pPr>
              <w:rPr>
                <w:color w:val="222222"/>
              </w:rPr>
            </w:pPr>
          </w:p>
        </w:tc>
      </w:tr>
      <w:tr w:rsidR="006F5AFF" w14:paraId="68D33CAB"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431367A1" w14:textId="77777777" w:rsidR="006F5AFF" w:rsidRDefault="006F5AFF" w:rsidP="00E50B25">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5A7B5A03"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9390CB7"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CA9AA57"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F887A1"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77CB8E"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EC8FCE6"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F9AD633"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21849C8" w14:textId="77777777" w:rsidR="006F5AFF" w:rsidRDefault="006F5AFF" w:rsidP="00E50B25">
            <w:pPr>
              <w:rPr>
                <w:color w:val="222222"/>
              </w:rPr>
            </w:pPr>
          </w:p>
        </w:tc>
      </w:tr>
      <w:tr w:rsidR="006F5AFF" w14:paraId="2A5F85A3"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ACB631C" w14:textId="77777777" w:rsidR="006F5AFF" w:rsidRDefault="006F5AFF" w:rsidP="00E50B25">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37A5EDBB"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39E007D"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F85A849"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595A927"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986EC3A"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21233F"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A51E7E0"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3395ADC" w14:textId="77777777" w:rsidR="006F5AFF" w:rsidRDefault="006F5AFF" w:rsidP="00E50B25">
            <w:pPr>
              <w:rPr>
                <w:color w:val="222222"/>
              </w:rPr>
            </w:pPr>
          </w:p>
        </w:tc>
      </w:tr>
      <w:tr w:rsidR="006F5AFF" w14:paraId="21CC1CA8"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D967E48" w14:textId="77777777" w:rsidR="006F5AFF" w:rsidRDefault="006F5AFF" w:rsidP="00E50B25">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01774F40"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927FB7A"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E75E1F"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012B8A8"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942E65D"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68C55C1"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C28A07"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236223B" w14:textId="77777777" w:rsidR="006F5AFF" w:rsidRDefault="006F5AFF" w:rsidP="00E50B25">
            <w:pPr>
              <w:rPr>
                <w:color w:val="222222"/>
              </w:rPr>
            </w:pPr>
          </w:p>
        </w:tc>
      </w:tr>
      <w:tr w:rsidR="006F5AFF" w14:paraId="549F89B0"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E74302D" w14:textId="77777777" w:rsidR="006F5AFF" w:rsidRDefault="006F5AFF" w:rsidP="00E50B25">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3A68EB57"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6193CE6"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422AA7"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26B467A"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7B68E6"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740A55"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BBD435C"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6CDEA39" w14:textId="77777777" w:rsidR="006F5AFF" w:rsidRDefault="006F5AFF" w:rsidP="00E50B25">
            <w:pPr>
              <w:rPr>
                <w:color w:val="222222"/>
              </w:rPr>
            </w:pPr>
          </w:p>
        </w:tc>
      </w:tr>
      <w:tr w:rsidR="006F5AFF" w14:paraId="288D4E24"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771FDE2" w14:textId="77777777" w:rsidR="006F5AFF" w:rsidRDefault="006F5AFF" w:rsidP="00E50B25">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3B256B84"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59A8B6F"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4E3EB0E"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6BD47BD"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675D45C"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16097D4"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1AD61A7"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3882200" w14:textId="77777777" w:rsidR="006F5AFF" w:rsidRDefault="006F5AFF" w:rsidP="00E50B25">
            <w:pPr>
              <w:rPr>
                <w:color w:val="222222"/>
              </w:rPr>
            </w:pPr>
          </w:p>
        </w:tc>
      </w:tr>
      <w:tr w:rsidR="006F5AFF" w14:paraId="39E66C55"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4FFB8362" w14:textId="77777777" w:rsidR="006F5AFF" w:rsidRDefault="006F5AFF" w:rsidP="00E50B25">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EEC2B4D"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5462DF8"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05E6CD2"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1817315"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28A859"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8CF2F42"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F54B10D"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F18EA6F" w14:textId="77777777" w:rsidR="006F5AFF" w:rsidRDefault="006F5AFF" w:rsidP="00E50B25">
            <w:pPr>
              <w:rPr>
                <w:color w:val="222222"/>
              </w:rPr>
            </w:pPr>
          </w:p>
        </w:tc>
      </w:tr>
      <w:tr w:rsidR="006F5AFF" w14:paraId="2B886B82"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57D6C1B5" w14:textId="77777777" w:rsidR="006F5AFF" w:rsidRDefault="006F5AFF" w:rsidP="00E50B25">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64D22BDF"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E9F229"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2FBFB2B"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7DF663A"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061B575"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F7B230B" w14:textId="77777777" w:rsidR="006F5AFF" w:rsidRDefault="006F5AFF" w:rsidP="00E50B2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FC3929" w14:textId="77777777" w:rsidR="006F5AFF" w:rsidRDefault="006F5AFF" w:rsidP="00E50B2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4299D67" w14:textId="77777777" w:rsidR="006F5AFF" w:rsidRDefault="006F5AFF" w:rsidP="00E50B25">
            <w:pPr>
              <w:rPr>
                <w:color w:val="222222"/>
              </w:rPr>
            </w:pPr>
          </w:p>
        </w:tc>
      </w:tr>
    </w:tbl>
    <w:p w14:paraId="2B913411" w14:textId="77777777" w:rsidR="006F5AFF" w:rsidRDefault="006F5AFF" w:rsidP="006F5AFF">
      <w:pPr>
        <w:shd w:val="clear" w:color="auto" w:fill="FFFFFF"/>
        <w:rPr>
          <w:rFonts w:eastAsia="Times New Roman"/>
          <w:color w:val="222222"/>
        </w:rPr>
      </w:pPr>
    </w:p>
    <w:p w14:paraId="7C8741D8" w14:textId="77777777" w:rsidR="006F5AFF" w:rsidRDefault="006F5AFF" w:rsidP="006F5AFF">
      <w:pPr>
        <w:shd w:val="clear" w:color="auto" w:fill="FFFFFF"/>
        <w:spacing w:line="240" w:lineRule="auto"/>
        <w:rPr>
          <w:rFonts w:eastAsia="Times New Roman"/>
          <w:color w:val="222222"/>
        </w:rPr>
      </w:pPr>
      <w:r>
        <w:rPr>
          <w:color w:val="222222"/>
        </w:rPr>
        <w:t>Le Soumissionnaire/Prestataire de services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BF5FB38" w14:textId="77777777" w:rsidR="006F5AFF" w:rsidRDefault="006F5AFF" w:rsidP="006F5AFF">
      <w:pPr>
        <w:shd w:val="clear" w:color="auto" w:fill="FFFFFF"/>
        <w:spacing w:line="240" w:lineRule="auto"/>
        <w:rPr>
          <w:rFonts w:eastAsia="Times New Roman"/>
          <w:color w:val="222222"/>
        </w:rPr>
      </w:pPr>
      <w:r>
        <w:rPr>
          <w:color w:val="222222"/>
        </w:rPr>
        <w:lastRenderedPageBreak/>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Soumissionnaire/Prestataire de services doit imprimer et conserver pour chaque membre du personnel, Consultant, Sous-traitant, vendeur, fournisseur ou bénéficiaire la page de résultats de la recherche générée par chaque source de vérification de l’éligibilité, qui se présente comme suit : « </w:t>
      </w:r>
      <w:r>
        <w:rPr>
          <w:i/>
          <w:iCs w:val="0"/>
          <w:color w:val="222222"/>
        </w:rPr>
        <w:t>Exclusion activ</w:t>
      </w:r>
      <w:r>
        <w:rPr>
          <w:color w:val="222222"/>
        </w:rPr>
        <w:t>e?</w:t>
      </w:r>
      <w:r>
        <w:rPr>
          <w:i/>
          <w:color w:val="222222"/>
        </w:rPr>
        <w:t xml:space="preserve"> </w:t>
      </w:r>
      <w:r>
        <w:rPr>
          <w:i/>
          <w:iCs w:val="0"/>
          <w:color w:val="222222"/>
        </w:rPr>
        <w:t>Non</w:t>
      </w:r>
      <w:r>
        <w:rPr>
          <w:color w:val="222222"/>
        </w:rPr>
        <w:t xml:space="preserve"> » ou « </w:t>
      </w:r>
      <w:r>
        <w:rPr>
          <w:i/>
          <w:iCs w:val="0"/>
          <w:color w:val="222222"/>
        </w:rPr>
        <w:t>Aucun résultat</w:t>
      </w:r>
      <w:r>
        <w:rPr>
          <w:color w:val="222222"/>
        </w:rPr>
        <w:t> </w:t>
      </w:r>
      <w:r>
        <w:rPr>
          <w:i/>
          <w:iCs w:val="0"/>
          <w:color w:val="222222"/>
        </w:rPr>
        <w:t>trouvé</w:t>
      </w:r>
      <w:r>
        <w:rPr>
          <w:color w:val="222222"/>
        </w:rPr>
        <w:t xml:space="preserve"> » (dans le cas de la liste des entreprises radiées dans le système SAM), « </w:t>
      </w:r>
      <w:r>
        <w:rPr>
          <w:i/>
          <w:iCs w:val="0"/>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iCs w:val="0"/>
          <w:color w:val="222222"/>
        </w:rPr>
        <w:t>Aucun résultat dans la liste des entreprises légalement exclues à l'aide de ce filtre</w:t>
      </w:r>
      <w:r>
        <w:rPr>
          <w:rFonts w:ascii="Arial" w:hAnsi="Arial" w:cs="Arial"/>
          <w:color w:val="3C3C3C"/>
          <w:sz w:val="18"/>
          <w:szCs w:val="18"/>
          <w:shd w:val="clear" w:color="auto" w:fill="FFFFFF"/>
        </w:rPr>
        <w:t>.</w:t>
      </w:r>
      <w:r>
        <w:rPr>
          <w:i/>
          <w:iCs w:val="0"/>
          <w:color w:val="222222"/>
        </w:rPr>
        <w:t xml:space="preserve"> </w:t>
      </w:r>
      <w:r>
        <w:rPr>
          <w:color w:val="222222"/>
        </w:rPr>
        <w:t xml:space="preserve">» ou « </w:t>
      </w:r>
      <w:r>
        <w:rPr>
          <w:i/>
          <w:iCs w:val="0"/>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Soumissionnaire/Prestataire de services examinera chaque liste et confirmera qu’elle ne nomme pas les entreprises ou les personnes identifiées dans le tableau ci-dessus.</w:t>
      </w:r>
    </w:p>
    <w:p w14:paraId="56B38802" w14:textId="77777777" w:rsidR="006F5AFF" w:rsidRDefault="006F5AFF" w:rsidP="006F5AFF">
      <w:pPr>
        <w:spacing w:line="240" w:lineRule="auto"/>
        <w:rPr>
          <w:szCs w:val="28"/>
        </w:rPr>
      </w:pPr>
      <w:r>
        <w:rPr>
          <w:szCs w:val="28"/>
        </w:rPr>
        <w:t xml:space="preserve">Si un dossier négatif a été trouvé pour un ou plusieurs individus ou une ou plusieurs entités, y compris pour le </w:t>
      </w:r>
      <w:r>
        <w:rPr>
          <w:color w:val="222222"/>
        </w:rPr>
        <w:t xml:space="preserve">Soumissionnaire/Prestataire de services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Soumissionnaire/Prestataire de services </w:t>
      </w:r>
      <w:r>
        <w:rPr>
          <w:szCs w:val="28"/>
        </w:rPr>
        <w:t>marquera le membre du personnel, Consultant, Sous-traitant, vendeur, fournisseur ou bénéficiaire comme éligible, et conservera le résultat de la recherche qui confirme son éligibilité.</w:t>
      </w:r>
    </w:p>
    <w:p w14:paraId="40758786" w14:textId="77777777" w:rsidR="006F5AFF" w:rsidRDefault="006F5AFF" w:rsidP="006F5AFF">
      <w:pPr>
        <w:spacing w:line="240" w:lineRule="auto"/>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Soumissionnaire/Prestataire de services </w:t>
      </w:r>
      <w:r>
        <w:rPr>
          <w:szCs w:val="28"/>
        </w:rPr>
        <w:t>à procéder à un remplacement. Cette décision sera prise au cas par cas, et nécessitera l'approbation de la MCC, quelle que soit la valeur estimée du contrat proposé.</w:t>
      </w:r>
    </w:p>
    <w:p w14:paraId="77DCEE80" w14:textId="77777777" w:rsidR="006F5AFF" w:rsidRDefault="006F5AFF" w:rsidP="006F5AFF">
      <w:pPr>
        <w:shd w:val="clear" w:color="auto" w:fill="FFFFFF"/>
        <w:spacing w:line="240" w:lineRule="auto"/>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Soumissionnaire/Prestataire de services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67" w:history="1">
        <w:r>
          <w:rPr>
            <w:rStyle w:val="Hyperlink"/>
            <w:rFonts w:eastAsia="Times New Roman"/>
          </w:rPr>
          <w:t>https://www.state.gov/state-sponsors-of-terrorism/</w:t>
        </w:r>
      </w:hyperlink>
      <w:r>
        <w:rPr>
          <w:rStyle w:val="Hyperlink"/>
          <w:rFonts w:eastAsia="Times New Roman"/>
          <w:color w:val="auto"/>
        </w:rPr>
        <w:t xml:space="preserve">. </w:t>
      </w:r>
    </w:p>
    <w:p w14:paraId="71B6A7FF" w14:textId="3F7E3A89" w:rsidR="006F5AFF" w:rsidRDefault="006F5AFF" w:rsidP="006F5AFF">
      <w:pPr>
        <w:shd w:val="clear" w:color="auto" w:fill="FFFFFF"/>
        <w:spacing w:line="240" w:lineRule="auto"/>
        <w:rPr>
          <w:color w:val="222222"/>
        </w:rPr>
      </w:pPr>
      <w:r>
        <w:rPr>
          <w:szCs w:val="28"/>
        </w:rPr>
        <w:lastRenderedPageBreak/>
        <w:t xml:space="preserve">Le </w:t>
      </w:r>
      <w:r>
        <w:rPr>
          <w:color w:val="222222"/>
        </w:rPr>
        <w:t xml:space="preserve">Soumissionnaire/Prestataire de services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68986452" w14:textId="37963669" w:rsidR="006F5AFF" w:rsidRDefault="006F5AFF" w:rsidP="006F5AFF">
      <w:pPr>
        <w:shd w:val="clear" w:color="auto" w:fill="FFFFFF"/>
        <w:spacing w:line="240" w:lineRule="auto"/>
        <w:rPr>
          <w:color w:val="222222"/>
        </w:rPr>
      </w:pPr>
    </w:p>
    <w:p w14:paraId="18B2230D" w14:textId="4F40E084" w:rsidR="006F5AFF" w:rsidRDefault="006F5AFF" w:rsidP="006F5AFF">
      <w:pPr>
        <w:shd w:val="clear" w:color="auto" w:fill="FFFFFF"/>
        <w:spacing w:line="240" w:lineRule="auto"/>
        <w:rPr>
          <w:color w:val="222222"/>
        </w:rPr>
      </w:pPr>
    </w:p>
    <w:p w14:paraId="06F20997" w14:textId="0C98786C" w:rsidR="006F5AFF" w:rsidRDefault="006F5AFF" w:rsidP="006F5AFF">
      <w:pPr>
        <w:shd w:val="clear" w:color="auto" w:fill="FFFFFF"/>
        <w:spacing w:line="240" w:lineRule="auto"/>
        <w:rPr>
          <w:color w:val="222222"/>
        </w:rPr>
      </w:pPr>
    </w:p>
    <w:p w14:paraId="505088CC" w14:textId="313DB3CB" w:rsidR="006F5AFF" w:rsidRDefault="006F5AFF" w:rsidP="006F5AFF">
      <w:pPr>
        <w:shd w:val="clear" w:color="auto" w:fill="FFFFFF"/>
        <w:spacing w:line="240" w:lineRule="auto"/>
        <w:rPr>
          <w:color w:val="222222"/>
        </w:rPr>
      </w:pPr>
    </w:p>
    <w:p w14:paraId="27274BD6" w14:textId="147DDB0A" w:rsidR="006F5AFF" w:rsidRDefault="006F5AFF" w:rsidP="006F5AFF">
      <w:pPr>
        <w:shd w:val="clear" w:color="auto" w:fill="FFFFFF"/>
        <w:spacing w:line="240" w:lineRule="auto"/>
        <w:rPr>
          <w:color w:val="222222"/>
        </w:rPr>
      </w:pPr>
    </w:p>
    <w:p w14:paraId="3B48BF90" w14:textId="72AAB46B" w:rsidR="006F5AFF" w:rsidRDefault="006F5AFF" w:rsidP="006F5AFF">
      <w:pPr>
        <w:shd w:val="clear" w:color="auto" w:fill="FFFFFF"/>
        <w:spacing w:line="240" w:lineRule="auto"/>
        <w:rPr>
          <w:color w:val="222222"/>
        </w:rPr>
      </w:pPr>
    </w:p>
    <w:p w14:paraId="19D86309" w14:textId="64DB09BD" w:rsidR="006F5AFF" w:rsidRDefault="006F5AFF" w:rsidP="006F5AFF">
      <w:pPr>
        <w:shd w:val="clear" w:color="auto" w:fill="FFFFFF"/>
        <w:spacing w:line="240" w:lineRule="auto"/>
        <w:rPr>
          <w:color w:val="222222"/>
        </w:rPr>
      </w:pPr>
    </w:p>
    <w:p w14:paraId="421184E8" w14:textId="077235C3" w:rsidR="006F5AFF" w:rsidRDefault="006F5AFF" w:rsidP="006F5AFF">
      <w:pPr>
        <w:shd w:val="clear" w:color="auto" w:fill="FFFFFF"/>
        <w:spacing w:line="240" w:lineRule="auto"/>
        <w:rPr>
          <w:color w:val="222222"/>
        </w:rPr>
      </w:pPr>
    </w:p>
    <w:p w14:paraId="43851B68" w14:textId="315A62E1" w:rsidR="006F5AFF" w:rsidRDefault="006F5AFF" w:rsidP="006F5AFF">
      <w:pPr>
        <w:shd w:val="clear" w:color="auto" w:fill="FFFFFF"/>
        <w:spacing w:line="240" w:lineRule="auto"/>
        <w:rPr>
          <w:color w:val="222222"/>
        </w:rPr>
      </w:pPr>
    </w:p>
    <w:p w14:paraId="73902D00" w14:textId="48472A65" w:rsidR="006F5AFF" w:rsidRDefault="006F5AFF" w:rsidP="006F5AFF">
      <w:pPr>
        <w:shd w:val="clear" w:color="auto" w:fill="FFFFFF"/>
        <w:spacing w:line="240" w:lineRule="auto"/>
        <w:rPr>
          <w:color w:val="222222"/>
        </w:rPr>
      </w:pPr>
    </w:p>
    <w:p w14:paraId="6D3232FD" w14:textId="583E38A7" w:rsidR="006F5AFF" w:rsidRDefault="006F5AFF" w:rsidP="006F5AFF">
      <w:pPr>
        <w:shd w:val="clear" w:color="auto" w:fill="FFFFFF"/>
        <w:spacing w:line="240" w:lineRule="auto"/>
        <w:rPr>
          <w:color w:val="222222"/>
        </w:rPr>
      </w:pPr>
    </w:p>
    <w:p w14:paraId="661034C2" w14:textId="4ADEC498" w:rsidR="006F5AFF" w:rsidRDefault="006F5AFF" w:rsidP="006F5AFF">
      <w:pPr>
        <w:shd w:val="clear" w:color="auto" w:fill="FFFFFF"/>
        <w:spacing w:line="240" w:lineRule="auto"/>
        <w:rPr>
          <w:color w:val="222222"/>
        </w:rPr>
      </w:pPr>
    </w:p>
    <w:p w14:paraId="5F28DB80" w14:textId="5C526A23" w:rsidR="006F5AFF" w:rsidRDefault="006F5AFF" w:rsidP="006F5AFF">
      <w:pPr>
        <w:shd w:val="clear" w:color="auto" w:fill="FFFFFF"/>
        <w:spacing w:line="240" w:lineRule="auto"/>
        <w:rPr>
          <w:color w:val="222222"/>
        </w:rPr>
      </w:pPr>
    </w:p>
    <w:p w14:paraId="60BEA0B2" w14:textId="302CFF94" w:rsidR="006F5AFF" w:rsidRDefault="006F5AFF" w:rsidP="006F5AFF">
      <w:pPr>
        <w:shd w:val="clear" w:color="auto" w:fill="FFFFFF"/>
        <w:spacing w:line="240" w:lineRule="auto"/>
        <w:rPr>
          <w:color w:val="222222"/>
        </w:rPr>
      </w:pPr>
    </w:p>
    <w:p w14:paraId="4955A609" w14:textId="6E96A563" w:rsidR="006F5AFF" w:rsidRDefault="006F5AFF" w:rsidP="006F5AFF">
      <w:pPr>
        <w:shd w:val="clear" w:color="auto" w:fill="FFFFFF"/>
        <w:spacing w:line="240" w:lineRule="auto"/>
        <w:rPr>
          <w:color w:val="222222"/>
        </w:rPr>
      </w:pPr>
    </w:p>
    <w:p w14:paraId="2453B077" w14:textId="2BC159A9" w:rsidR="006F5AFF" w:rsidRDefault="006F5AFF" w:rsidP="006F5AFF">
      <w:pPr>
        <w:shd w:val="clear" w:color="auto" w:fill="FFFFFF"/>
        <w:spacing w:line="240" w:lineRule="auto"/>
        <w:rPr>
          <w:color w:val="222222"/>
        </w:rPr>
      </w:pPr>
    </w:p>
    <w:p w14:paraId="33997679" w14:textId="0B301568" w:rsidR="006F5AFF" w:rsidRDefault="006F5AFF" w:rsidP="006F5AFF">
      <w:pPr>
        <w:shd w:val="clear" w:color="auto" w:fill="FFFFFF"/>
        <w:spacing w:line="240" w:lineRule="auto"/>
        <w:rPr>
          <w:color w:val="222222"/>
        </w:rPr>
      </w:pPr>
    </w:p>
    <w:p w14:paraId="4EB1F233" w14:textId="34832473" w:rsidR="006F5AFF" w:rsidRDefault="006F5AFF" w:rsidP="006F5AFF">
      <w:pPr>
        <w:shd w:val="clear" w:color="auto" w:fill="FFFFFF"/>
        <w:spacing w:line="240" w:lineRule="auto"/>
        <w:rPr>
          <w:color w:val="222222"/>
        </w:rPr>
      </w:pPr>
    </w:p>
    <w:p w14:paraId="261A31C9" w14:textId="1F99F9FD" w:rsidR="006F5AFF" w:rsidRDefault="006F5AFF" w:rsidP="006F5AFF">
      <w:pPr>
        <w:shd w:val="clear" w:color="auto" w:fill="FFFFFF"/>
        <w:spacing w:line="240" w:lineRule="auto"/>
        <w:rPr>
          <w:color w:val="222222"/>
        </w:rPr>
      </w:pPr>
    </w:p>
    <w:p w14:paraId="711818C1" w14:textId="729C123D" w:rsidR="006F5AFF" w:rsidRDefault="006F5AFF" w:rsidP="006F5AFF">
      <w:pPr>
        <w:shd w:val="clear" w:color="auto" w:fill="FFFFFF"/>
        <w:spacing w:line="240" w:lineRule="auto"/>
        <w:rPr>
          <w:color w:val="222222"/>
        </w:rPr>
      </w:pPr>
    </w:p>
    <w:p w14:paraId="687491F6" w14:textId="49B97513" w:rsidR="006F5AFF" w:rsidRDefault="006F5AFF" w:rsidP="006F5AFF">
      <w:pPr>
        <w:shd w:val="clear" w:color="auto" w:fill="FFFFFF"/>
        <w:spacing w:line="240" w:lineRule="auto"/>
        <w:rPr>
          <w:color w:val="222222"/>
        </w:rPr>
      </w:pPr>
    </w:p>
    <w:p w14:paraId="05E01329" w14:textId="77777777" w:rsidR="006F5AFF" w:rsidRDefault="006F5AFF" w:rsidP="006F5AFF">
      <w:pPr>
        <w:keepNext/>
        <w:keepLines/>
        <w:spacing w:after="240"/>
        <w:ind w:left="720" w:hanging="720"/>
        <w:jc w:val="left"/>
        <w:outlineLvl w:val="0"/>
        <w:rPr>
          <w:b/>
          <w:bCs/>
        </w:rPr>
      </w:pPr>
      <w:bookmarkStart w:id="3394" w:name="_Hlk62997538"/>
      <w:r>
        <w:rPr>
          <w:b/>
        </w:rPr>
        <w:lastRenderedPageBreak/>
        <w:t xml:space="preserve">Annexe A « Dispositions complémentaires, » Paragraphe G « Respect des lois relatives à la lutte contre le financement du terrorisme, et des autres restrictions » </w:t>
      </w:r>
    </w:p>
    <w:p w14:paraId="004BC465" w14:textId="77777777" w:rsidR="006F5AFF" w:rsidRPr="0063439A" w:rsidRDefault="006F5AFF" w:rsidP="006F5AFF">
      <w:pPr>
        <w:pStyle w:val="ListParagraph"/>
        <w:numPr>
          <w:ilvl w:val="0"/>
          <w:numId w:val="85"/>
        </w:numPr>
        <w:tabs>
          <w:tab w:val="left" w:pos="360"/>
        </w:tabs>
        <w:spacing w:after="240" w:line="240" w:lineRule="auto"/>
        <w:ind w:hanging="1080"/>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8" w:history="1">
        <w:r w:rsidRPr="0063439A">
          <w:rPr>
            <w:rStyle w:val="Hyperlink"/>
            <w:color w:val="0000FF"/>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69" w:history="1">
        <w:r w:rsidRPr="0063439A">
          <w:rPr>
            <w:rStyle w:val="Hyperlink"/>
            <w:color w:val="0000FF"/>
          </w:rPr>
          <w:t>www.sam.gov</w:t>
        </w:r>
      </w:hyperlink>
      <w:r w:rsidRPr="0063439A">
        <w:t xml:space="preserve">; ou (iv) sur toute autre liste que l’Entité MCA pourra, en toute circonstance, demander. </w:t>
      </w:r>
    </w:p>
    <w:p w14:paraId="75BA0884" w14:textId="77777777" w:rsidR="006F5AFF" w:rsidRDefault="006F5AFF" w:rsidP="006F5AFF">
      <w:pPr>
        <w:spacing w:after="240"/>
        <w:ind w:left="284"/>
        <w:outlineLvl w:val="1"/>
      </w:pPr>
      <w:r>
        <w:t xml:space="preserve">Aux fins des présentes, </w:t>
      </w:r>
    </w:p>
    <w:p w14:paraId="7CE5A823" w14:textId="77777777" w:rsidR="006F5AFF" w:rsidRPr="0063439A" w:rsidRDefault="006F5AFF" w:rsidP="006F5AFF">
      <w:pPr>
        <w:pStyle w:val="ListParagraph"/>
        <w:numPr>
          <w:ilvl w:val="0"/>
          <w:numId w:val="82"/>
        </w:numPr>
        <w:spacing w:after="240" w:line="240" w:lineRule="auto"/>
        <w:ind w:left="709" w:hanging="357"/>
        <w:outlineLvl w:val="1"/>
        <w:rPr>
          <w:spacing w:val="-1"/>
          <w:szCs w:val="24"/>
        </w:rPr>
      </w:pPr>
      <w:r w:rsidRPr="0063439A">
        <w:rPr>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1703C6E" w14:textId="77777777" w:rsidR="006F5AFF" w:rsidRPr="0063439A" w:rsidRDefault="006F5AFF" w:rsidP="006F5AFF">
      <w:pPr>
        <w:pStyle w:val="ListParagraph"/>
        <w:numPr>
          <w:ilvl w:val="0"/>
          <w:numId w:val="82"/>
        </w:numPr>
        <w:spacing w:after="240" w:line="240" w:lineRule="auto"/>
        <w:ind w:left="709"/>
        <w:outlineLvl w:val="1"/>
      </w:pPr>
      <w:r w:rsidRPr="0063439A">
        <w:t>Le terme « formation » signifie la formation ou l'enseignement destiné à faire acquérir un savoir-faire par opposition à un savoir.</w:t>
      </w:r>
    </w:p>
    <w:p w14:paraId="19CB093A" w14:textId="77777777" w:rsidR="006F5AFF" w:rsidRPr="0063439A" w:rsidRDefault="006F5AFF" w:rsidP="006F5AFF">
      <w:pPr>
        <w:pStyle w:val="ListParagraph"/>
        <w:numPr>
          <w:ilvl w:val="0"/>
          <w:numId w:val="82"/>
        </w:numPr>
        <w:spacing w:after="240" w:line="240" w:lineRule="auto"/>
        <w:ind w:left="709"/>
        <w:outlineLvl w:val="1"/>
        <w:rPr>
          <w:szCs w:val="24"/>
        </w:rPr>
      </w:pPr>
      <w:r w:rsidRPr="0063439A">
        <w:t>L’expression « conseil ou assistance d’expert » signifie les conseils ou l’aide issus de connaissances scientifiques, techniques ou autres connaissances spécialisées.</w:t>
      </w:r>
    </w:p>
    <w:p w14:paraId="1D2DB191" w14:textId="77777777" w:rsidR="006F5AFF" w:rsidRPr="0063439A" w:rsidRDefault="006F5AFF" w:rsidP="006F5AFF">
      <w:pPr>
        <w:pStyle w:val="ListParagraph"/>
        <w:numPr>
          <w:ilvl w:val="0"/>
          <w:numId w:val="0"/>
        </w:numPr>
        <w:spacing w:after="240"/>
        <w:ind w:left="360"/>
        <w:outlineLvl w:val="1"/>
      </w:pPr>
    </w:p>
    <w:p w14:paraId="7D01C3B1" w14:textId="77777777" w:rsidR="006F5AFF" w:rsidRPr="0063439A" w:rsidRDefault="006F5AFF" w:rsidP="006F5AFF">
      <w:pPr>
        <w:pStyle w:val="ListParagraph"/>
        <w:numPr>
          <w:ilvl w:val="0"/>
          <w:numId w:val="85"/>
        </w:numPr>
        <w:spacing w:after="240" w:line="240" w:lineRule="auto"/>
        <w:ind w:left="360"/>
        <w:outlineLvl w:val="1"/>
      </w:pPr>
      <w:r w:rsidRPr="0063439A">
        <w:t xml:space="preserve">Le Prestataire de services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w:t>
      </w:r>
      <w:r w:rsidRPr="0063439A">
        <w:lastRenderedPageBreak/>
        <w:t>vérifier la conformité comme déterminé le cas échéant par la MCC, l’Entité MCA, l’Agent financier ou la Banque autorisée par l’Entité MCA, selon les cas. Le Prestataire de services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70" w:history="1">
        <w:r w:rsidRPr="0063439A">
          <w:rPr>
            <w:rStyle w:val="Hyperlink"/>
            <w:color w:val="auto"/>
          </w:rPr>
          <w:t>www.mcc.gov/ppg</w:t>
        </w:r>
      </w:hyperlink>
      <w:r w:rsidRPr="0063439A">
        <w:t>. Le Prestataire de services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7BD4A19" w14:textId="77777777" w:rsidR="006F5AFF" w:rsidRPr="0063439A" w:rsidRDefault="006F5AFF" w:rsidP="006F5AFF">
      <w:pPr>
        <w:pStyle w:val="ListParagraph"/>
        <w:numPr>
          <w:ilvl w:val="0"/>
          <w:numId w:val="0"/>
        </w:numPr>
        <w:spacing w:after="240"/>
        <w:ind w:left="360"/>
        <w:outlineLvl w:val="1"/>
      </w:pPr>
    </w:p>
    <w:p w14:paraId="43D07108" w14:textId="77777777" w:rsidR="006F5AFF" w:rsidRPr="0063439A" w:rsidRDefault="006F5AFF" w:rsidP="006F5AFF">
      <w:pPr>
        <w:pStyle w:val="ListParagraph"/>
        <w:numPr>
          <w:ilvl w:val="0"/>
          <w:numId w:val="85"/>
        </w:numPr>
        <w:spacing w:after="240" w:line="240" w:lineRule="auto"/>
        <w:ind w:left="360"/>
        <w:outlineLvl w:val="1"/>
      </w:pPr>
      <w:r w:rsidRPr="0063439A">
        <w:t>Le Prestataire de services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bookmarkEnd w:id="3394"/>
    <w:p w14:paraId="7DBD59F2" w14:textId="77777777" w:rsidR="006F5AFF" w:rsidRDefault="006F5AFF" w:rsidP="006F5AFF">
      <w:pPr>
        <w:shd w:val="clear" w:color="auto" w:fill="FFFFFF"/>
        <w:spacing w:line="240" w:lineRule="auto"/>
        <w:rPr>
          <w:rFonts w:eastAsia="Times New Roman"/>
          <w:color w:val="222222"/>
        </w:rPr>
      </w:pPr>
    </w:p>
    <w:bookmarkEnd w:id="3393"/>
    <w:p w14:paraId="2E030E1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05DCE3D2" w14:textId="77777777" w:rsidTr="00574C28">
        <w:tc>
          <w:tcPr>
            <w:tcW w:w="9464" w:type="dxa"/>
            <w:shd w:val="clear" w:color="auto" w:fill="CCCCCC"/>
          </w:tcPr>
          <w:p w14:paraId="463F4F95" w14:textId="7DE30DB4" w:rsidR="00C477D6" w:rsidRPr="00C477D6" w:rsidRDefault="00C477D6" w:rsidP="00A734FD">
            <w:pPr>
              <w:pStyle w:val="Heading3CFA"/>
              <w:spacing w:line="240" w:lineRule="auto"/>
            </w:pPr>
            <w:bookmarkStart w:id="3395" w:name="_Toc38999831"/>
            <w:bookmarkStart w:id="3396" w:name="_Toc55241873"/>
            <w:bookmarkStart w:id="3397" w:name="_Toc55242033"/>
            <w:bookmarkStart w:id="3398" w:name="_Toc55242578"/>
            <w:bookmarkStart w:id="3399" w:name="_Toc55243252"/>
            <w:bookmarkStart w:id="3400" w:name="_Toc55247941"/>
            <w:bookmarkStart w:id="3401" w:name="_Toc55249143"/>
            <w:bookmarkStart w:id="3402" w:name="_Toc55899435"/>
            <w:bookmarkStart w:id="3403" w:name="_Toc55901807"/>
            <w:bookmarkStart w:id="3404" w:name="_Toc55902396"/>
            <w:bookmarkStart w:id="3405" w:name="_Toc55949854"/>
            <w:bookmarkStart w:id="3406" w:name="_Toc55950089"/>
            <w:bookmarkStart w:id="3407" w:name="_Toc61279172"/>
            <w:r>
              <w:lastRenderedPageBreak/>
              <w:t>Annexe F</w:t>
            </w:r>
            <w:r w:rsidR="000608D0">
              <w:t xml:space="preserve"> </w:t>
            </w:r>
            <w:r>
              <w:t>: Formulaire d’auto-certification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p>
        </w:tc>
      </w:tr>
    </w:tbl>
    <w:p w14:paraId="061C96DB" w14:textId="77777777" w:rsidR="00C477D6" w:rsidRPr="00C477D6" w:rsidRDefault="00C477D6" w:rsidP="00A734FD">
      <w:pPr>
        <w:spacing w:line="240" w:lineRule="auto"/>
      </w:pPr>
    </w:p>
    <w:p w14:paraId="11D3FF71" w14:textId="08F4FAA0" w:rsidR="00C477D6" w:rsidRPr="00C477D6" w:rsidRDefault="00C477D6" w:rsidP="00AC27F3">
      <w:pPr>
        <w:spacing w:line="240" w:lineRule="auto"/>
      </w:pPr>
      <w:bookmarkStart w:id="3408" w:name="_Toc515638283"/>
      <w:bookmarkStart w:id="3409" w:name="_Toc516816462"/>
      <w:bookmarkStart w:id="3410" w:name="_Toc517167446"/>
      <w:r>
        <w:t xml:space="preserve">Le formulaire d'auto-certification ci-dessous doit être signé par le Prestataire de services dans le cadre de la signature du Contrat. En vertu de cette auto-certification, le Prestataire de services déclare n’acheter les biens et les matériaux nécessaires à l’exécution du Contrat qu’auprès de fournisseurs qui n’ont pas recours au travail forcé et au travail des enfants, et qui offrent </w:t>
      </w:r>
      <w:r w:rsidR="00AC27F3">
        <w:t>à leur</w:t>
      </w:r>
      <w:r>
        <w:t xml:space="preserve"> personnel un lieu de travail sûr et hygiénique.</w:t>
      </w:r>
    </w:p>
    <w:p w14:paraId="0CFB4827" w14:textId="77777777" w:rsidR="00C477D6" w:rsidRPr="00C477D6" w:rsidRDefault="00C477D6" w:rsidP="00A734FD">
      <w:pPr>
        <w:spacing w:line="240" w:lineRule="auto"/>
      </w:pPr>
      <w:r>
        <w:t>---------------------------------------------------------------------------------------------------------------------</w:t>
      </w:r>
    </w:p>
    <w:p w14:paraId="1F0BB931" w14:textId="5B72CD32" w:rsidR="00C477D6" w:rsidRPr="00C477D6" w:rsidRDefault="00C477D6" w:rsidP="00AC27F3">
      <w:pPr>
        <w:spacing w:line="240" w:lineRule="auto"/>
      </w:pPr>
      <w:r>
        <w:t xml:space="preserve">Comme prévu aux Clauses 11.1 et 14,9 du Contrat, le Prestataire de services doit se conformer aux </w:t>
      </w:r>
      <w:r>
        <w:rPr>
          <w:i/>
        </w:rPr>
        <w:t>normes de performance de l’IFC en matière de durabilité sociale et environnementale</w:t>
      </w:r>
      <w:r>
        <w:t xml:space="preserve"> concernant les normes et les protections au travail. Le Prestataire de services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w:t>
      </w:r>
      <w:r w:rsidR="00AC27F3">
        <w:t>à leur</w:t>
      </w:r>
      <w:r>
        <w:t xml:space="preserve"> personnel un lieu de travail sûr et hygiénique. </w:t>
      </w:r>
    </w:p>
    <w:p w14:paraId="1FCC490C" w14:textId="77777777" w:rsidR="00C477D6" w:rsidRPr="00C477D6" w:rsidRDefault="00C477D6" w:rsidP="00A734FD">
      <w:pPr>
        <w:spacing w:line="240" w:lineRule="auto"/>
      </w:pPr>
    </w:p>
    <w:p w14:paraId="7B1B0655" w14:textId="3F9DB82C" w:rsidR="00C477D6" w:rsidRPr="00C477D6" w:rsidRDefault="00C477D6" w:rsidP="00A734FD">
      <w:pPr>
        <w:spacing w:line="240" w:lineRule="auto"/>
      </w:pPr>
      <w:r>
        <w:t xml:space="preserve">Concernant ce Contrat, j’atteste par les présentes </w:t>
      </w:r>
      <w:r w:rsidR="000608D0">
        <w:t>que :</w:t>
      </w:r>
    </w:p>
    <w:p w14:paraId="56CED4D4" w14:textId="77777777" w:rsidR="00C477D6" w:rsidRPr="00C477D6" w:rsidRDefault="00C477D6" w:rsidP="00A734FD">
      <w:pPr>
        <w:spacing w:line="240" w:lineRule="auto"/>
      </w:pPr>
      <w:r>
        <w:t>Je comprends les exigences du contrat passé avec l’Entité MCA -</w:t>
      </w:r>
      <w:r>
        <w:rPr>
          <w:b/>
          <w:bCs/>
        </w:rPr>
        <w:t>[Nom du pays].</w:t>
      </w:r>
    </w:p>
    <w:p w14:paraId="57C79CDC" w14:textId="20AF41F5" w:rsidR="00C477D6" w:rsidRPr="00C477D6" w:rsidRDefault="00C477D6" w:rsidP="00A734FD">
      <w:pPr>
        <w:spacing w:line="240" w:lineRule="auto"/>
      </w:pPr>
      <w:r>
        <w:rPr>
          <w:b/>
          <w:bCs/>
        </w:rPr>
        <w:t>[Nom du Prestataire de services]</w:t>
      </w:r>
      <w:r>
        <w:t xml:space="preserve"> veillera à ce que toutes les opérations soient effectuées conformément aux normes de performance de l’IFC, comme décrites aux </w:t>
      </w:r>
      <w:r w:rsidR="000608D0">
        <w:t>Clauses 11.1</w:t>
      </w:r>
      <w:r>
        <w:t xml:space="preserve"> et 14,9 du Contrat.</w:t>
      </w:r>
    </w:p>
    <w:p w14:paraId="1FD98794" w14:textId="77777777" w:rsidR="00C477D6" w:rsidRPr="00C477D6" w:rsidRDefault="00C477D6" w:rsidP="00A734FD">
      <w:pPr>
        <w:spacing w:line="240" w:lineRule="auto"/>
      </w:pPr>
      <w:r>
        <w:t xml:space="preserve">Le </w:t>
      </w:r>
      <w:r>
        <w:rPr>
          <w:b/>
          <w:bCs/>
        </w:rPr>
        <w:t>[Nom du Prestataire de services]</w:t>
      </w:r>
      <w:r>
        <w:t xml:space="preserve"> n’a pas et n’aura pas recours au travail forcé ou au travail des enfants, et offre à son personnel un lieu de travail sûr et hygiénique. </w:t>
      </w:r>
    </w:p>
    <w:p w14:paraId="77330291" w14:textId="77777777" w:rsidR="00C477D6" w:rsidRPr="00C477D6" w:rsidRDefault="00C477D6" w:rsidP="00A734FD">
      <w:pPr>
        <w:spacing w:line="240" w:lineRule="auto"/>
      </w:pPr>
      <w:r>
        <w:t>Le [</w:t>
      </w:r>
      <w:r>
        <w:rPr>
          <w:b/>
          <w:bCs/>
        </w:rPr>
        <w:t>[Nom du Prestataire de services]</w:t>
      </w:r>
      <w:r>
        <w:t xml:space="preserve"> n’achète pas et n’achètera pas de matériaux ou biens auprès de fournisseurs qui ont recours au travail forcé ou au travail des enfants. </w:t>
      </w:r>
    </w:p>
    <w:p w14:paraId="7AF671A7" w14:textId="58B77C40" w:rsidR="00C477D6" w:rsidRPr="00C477D6" w:rsidRDefault="00C477D6" w:rsidP="00AC27F3">
      <w:pPr>
        <w:spacing w:line="240" w:lineRule="auto"/>
      </w:pPr>
      <w:r>
        <w:t xml:space="preserve">Le </w:t>
      </w:r>
      <w:r>
        <w:rPr>
          <w:b/>
          <w:bCs/>
        </w:rPr>
        <w:t>[Nom du Prestataire de services]</w:t>
      </w:r>
      <w:r>
        <w:t xml:space="preserve"> n’achètera de matériaux ou de biens qu’auprès de fournisseurs qui offrent </w:t>
      </w:r>
      <w:r w:rsidR="00AC27F3">
        <w:t>à leurs</w:t>
      </w:r>
      <w:r>
        <w:t xml:space="preserve"> employés un lieu de travail sûr et hygiénique. </w:t>
      </w:r>
    </w:p>
    <w:p w14:paraId="5B7312F8" w14:textId="77777777" w:rsidR="00C477D6" w:rsidRPr="00C477D6" w:rsidRDefault="00C477D6" w:rsidP="00A734FD">
      <w:pPr>
        <w:spacing w:line="240" w:lineRule="auto"/>
      </w:pPr>
      <w:r>
        <w:t xml:space="preserve">Le </w:t>
      </w:r>
      <w:r>
        <w:rPr>
          <w:b/>
          <w:bCs/>
        </w:rPr>
        <w:t>[Nom du Prestataire de services]</w:t>
      </w:r>
      <w:r>
        <w:t xml:space="preserve"> a un système en place qui lui permet de surveiller ses fournisseurs, d’identifier tout nouveau risque ou risque émergeant. Ce système permet également au </w:t>
      </w:r>
      <w:r>
        <w:rPr>
          <w:b/>
          <w:bCs/>
        </w:rPr>
        <w:t>[Nom du Prestataire de services]</w:t>
      </w:r>
      <w:r>
        <w:t xml:space="preserve"> de remédier efficacement à tout nouveau risque.</w:t>
      </w:r>
    </w:p>
    <w:p w14:paraId="68ABA54F" w14:textId="77777777" w:rsidR="00C477D6" w:rsidRPr="00C477D6" w:rsidRDefault="00C477D6" w:rsidP="00A734FD">
      <w:pPr>
        <w:spacing w:line="240" w:lineRule="auto"/>
      </w:pPr>
      <w:r>
        <w:t xml:space="preserve">Lorsqu’il n’est pas possible de remédier à un nouveau risque ou à des incidents, </w:t>
      </w:r>
      <w:r>
        <w:rPr>
          <w:b/>
          <w:bCs/>
        </w:rPr>
        <w:t>[Nom du Prestataire de services]</w:t>
      </w:r>
      <w:r>
        <w:t xml:space="preserve"> s’engage à rompre les liens avec lesdits fournisseurs. </w:t>
      </w:r>
    </w:p>
    <w:p w14:paraId="1BF1B326" w14:textId="7E8222E6" w:rsidR="00C477D6" w:rsidRPr="00C477D6" w:rsidRDefault="00C477D6" w:rsidP="00A734FD">
      <w:pPr>
        <w:spacing w:line="240" w:lineRule="auto"/>
      </w:pPr>
      <w:r>
        <w:t xml:space="preserve">Noter ci-dessous toute exception aux dispositions </w:t>
      </w:r>
      <w:r w:rsidR="000608D0">
        <w:t>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477D6" w:rsidRPr="00C477D6" w14:paraId="247D6A14" w14:textId="77777777" w:rsidTr="00C477D6">
        <w:tc>
          <w:tcPr>
            <w:tcW w:w="8635" w:type="dxa"/>
            <w:shd w:val="clear" w:color="auto" w:fill="auto"/>
          </w:tcPr>
          <w:p w14:paraId="22727E6A" w14:textId="77777777" w:rsidR="00C477D6" w:rsidRPr="00C477D6" w:rsidRDefault="00C477D6" w:rsidP="00A734FD">
            <w:pPr>
              <w:spacing w:line="240" w:lineRule="auto"/>
            </w:pPr>
          </w:p>
          <w:p w14:paraId="1D687889" w14:textId="77777777" w:rsidR="00C477D6" w:rsidRPr="00C477D6" w:rsidRDefault="00C477D6" w:rsidP="00A734FD">
            <w:pPr>
              <w:spacing w:line="240" w:lineRule="auto"/>
            </w:pPr>
          </w:p>
          <w:p w14:paraId="4BE4D2F2" w14:textId="77777777" w:rsidR="00C477D6" w:rsidRPr="00C477D6" w:rsidRDefault="00C477D6" w:rsidP="00A734FD">
            <w:pPr>
              <w:spacing w:line="240" w:lineRule="auto"/>
            </w:pPr>
          </w:p>
        </w:tc>
      </w:tr>
    </w:tbl>
    <w:p w14:paraId="7A5B44C6" w14:textId="77777777" w:rsidR="00C477D6" w:rsidRPr="00C477D6" w:rsidRDefault="00C477D6" w:rsidP="00A734FD">
      <w:pPr>
        <w:spacing w:line="240" w:lineRule="auto"/>
      </w:pPr>
      <w:r>
        <w:t xml:space="preserve"> </w:t>
      </w:r>
    </w:p>
    <w:p w14:paraId="1A6A5306" w14:textId="7A2401A4" w:rsidR="00C477D6" w:rsidRPr="00C477D6" w:rsidRDefault="00C477D6" w:rsidP="00AC27F3">
      <w:pPr>
        <w:spacing w:line="240" w:lineRule="auto"/>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w:t>
      </w:r>
      <w:r w:rsidR="00AC27F3">
        <w:t xml:space="preserve">e </w:t>
      </w:r>
      <w:r>
        <w:t xml:space="preserve">» aux fins du Contrat. Je CONFIRME REPRESENTER DUMENT </w:t>
      </w:r>
      <w:r>
        <w:rPr>
          <w:b/>
          <w:bCs/>
        </w:rPr>
        <w:t>[Nom du Prestataire de services]</w:t>
      </w:r>
      <w:r>
        <w:t xml:space="preserve"> ET ETRE DUMENT AUTORISE A SIGNER. </w:t>
      </w:r>
    </w:p>
    <w:p w14:paraId="7BFFC0A7" w14:textId="77777777" w:rsidR="00C477D6" w:rsidRPr="00C477D6" w:rsidRDefault="00C477D6" w:rsidP="00A734FD">
      <w:pPr>
        <w:spacing w:line="240" w:lineRule="auto"/>
      </w:pPr>
      <w:r>
        <w:t>Signataire autorisé : __________________________________ Date : _________________</w:t>
      </w:r>
    </w:p>
    <w:p w14:paraId="1D8EBEB5" w14:textId="6181DC05" w:rsidR="00C477D6" w:rsidRPr="00C477D6" w:rsidRDefault="00C477D6" w:rsidP="00A734FD">
      <w:pPr>
        <w:spacing w:line="240" w:lineRule="auto"/>
      </w:pPr>
      <w:r>
        <w:t xml:space="preserve">Nom du signataire en caractères </w:t>
      </w:r>
      <w:r w:rsidR="000608D0">
        <w:t>d’imprimerie :</w:t>
      </w:r>
      <w:r>
        <w:t xml:space="preserve"> </w:t>
      </w:r>
    </w:p>
    <w:p w14:paraId="0836D8EF" w14:textId="77777777" w:rsidR="00C477D6" w:rsidRPr="00C477D6" w:rsidRDefault="00C477D6" w:rsidP="00A734FD">
      <w:pPr>
        <w:spacing w:line="240" w:lineRule="auto"/>
      </w:pPr>
      <w:r>
        <w:t>______________________________________________________________________</w:t>
      </w:r>
      <w:bookmarkEnd w:id="3408"/>
      <w:bookmarkEnd w:id="3409"/>
      <w:bookmarkEnd w:id="3410"/>
      <w:r>
        <w:t>TemplateTEMPLATE</w:t>
      </w:r>
    </w:p>
    <w:p w14:paraId="3B2CFEA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B6550F2" w14:textId="77777777" w:rsidTr="00574C28">
        <w:tc>
          <w:tcPr>
            <w:tcW w:w="9464" w:type="dxa"/>
            <w:shd w:val="clear" w:color="auto" w:fill="CCCCCC"/>
          </w:tcPr>
          <w:p w14:paraId="483103A3" w14:textId="6E25E543" w:rsidR="00C477D6" w:rsidRPr="00C477D6" w:rsidRDefault="00C477D6" w:rsidP="00A734FD">
            <w:pPr>
              <w:pStyle w:val="Heading3CFA"/>
              <w:spacing w:line="240" w:lineRule="auto"/>
            </w:pPr>
            <w:bookmarkStart w:id="3411" w:name="_Toc38999832"/>
            <w:bookmarkStart w:id="3412" w:name="_Toc55241874"/>
            <w:bookmarkStart w:id="3413" w:name="_Toc55242034"/>
            <w:bookmarkStart w:id="3414" w:name="_Toc55242579"/>
            <w:bookmarkStart w:id="3415" w:name="_Toc55243253"/>
            <w:bookmarkStart w:id="3416" w:name="_Toc55247942"/>
            <w:bookmarkStart w:id="3417" w:name="_Toc55249144"/>
            <w:bookmarkStart w:id="3418" w:name="_Toc55899436"/>
            <w:bookmarkStart w:id="3419" w:name="_Toc55901808"/>
            <w:bookmarkStart w:id="3420" w:name="_Toc55902397"/>
            <w:bookmarkStart w:id="3421" w:name="_Toc55949855"/>
            <w:bookmarkStart w:id="3422" w:name="_Toc55950090"/>
            <w:bookmarkStart w:id="3423" w:name="_Toc61279173"/>
            <w:r>
              <w:lastRenderedPageBreak/>
              <w:t>Annexe G</w:t>
            </w:r>
            <w:r w:rsidR="000608D0">
              <w:t xml:space="preserve"> </w:t>
            </w:r>
            <w:r>
              <w:t>: Code d'éthique et de conduite professionnelle et Formulaire de certification de bonne conduite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p>
        </w:tc>
      </w:tr>
    </w:tbl>
    <w:p w14:paraId="6D88D3C0" w14:textId="77777777" w:rsidR="000608D0" w:rsidRDefault="000608D0" w:rsidP="000608D0">
      <w:pPr>
        <w:spacing w:line="240" w:lineRule="auto"/>
      </w:pPr>
    </w:p>
    <w:p w14:paraId="3F2B5900" w14:textId="6CD929B8" w:rsidR="00C477D6" w:rsidRPr="00C477D6" w:rsidRDefault="00C477D6" w:rsidP="00842E78">
      <w:pPr>
        <w:spacing w:line="240" w:lineRule="auto"/>
      </w:pPr>
      <w:r>
        <w:t xml:space="preserve">Conformément à la Clause 3.1 des Conditions Générales du Contrat, le présent formulaire doit être complété par le Prestataire de services et soumis pour tout Contrat financé par la MCC d’une valeur de plis de 500 000 Dollars US. Ce formulaire doit être rempli par le Prestataire de services et soumis avec l'Accord contractuel signé. </w:t>
      </w:r>
    </w:p>
    <w:p w14:paraId="57BA808D" w14:textId="622274D3" w:rsidR="00C477D6" w:rsidRPr="00C477D6" w:rsidRDefault="00C477D6" w:rsidP="00842E78">
      <w:pPr>
        <w:spacing w:line="240" w:lineRule="auto"/>
      </w:pPr>
      <w:r>
        <w:t>Si la certification initiale présentée avec l'Accord contractuel signé, atteste que le Prestataire de services</w:t>
      </w:r>
      <w:r w:rsidR="00AC27F3">
        <w:t xml:space="preserve"> « a</w:t>
      </w:r>
      <w:r>
        <w:t xml:space="preserve"> adopté et mis en </w:t>
      </w:r>
      <w:r w:rsidR="00AC27F3">
        <w:t>œuvre »</w:t>
      </w:r>
      <w:r>
        <w:t xml:space="preserve">, </w:t>
      </w:r>
      <w:r w:rsidR="00AC27F3">
        <w:t>il ne</w:t>
      </w:r>
      <w:r>
        <w:t xml:space="preserve"> sera pas nécessaire de présenter d’autres certifications sauf le cas échéant pour les contrats de sous-traitance. Si la certification initiale atteste que le Prestataire de services</w:t>
      </w:r>
      <w:r w:rsidR="00AC27F3">
        <w:t xml:space="preserve"> « adoptera</w:t>
      </w:r>
      <w:r>
        <w:t xml:space="preserve"> et mettra en </w:t>
      </w:r>
      <w:r w:rsidR="00AC27F3">
        <w:t xml:space="preserve">œuvre », </w:t>
      </w:r>
      <w:r>
        <w:t>ce dernier devra présenter une autre certification lorsqu’il aura</w:t>
      </w:r>
      <w:r w:rsidR="00AC27F3">
        <w:t xml:space="preserve"> « a</w:t>
      </w:r>
      <w:r>
        <w:t xml:space="preserve"> adopté et mis en </w:t>
      </w:r>
      <w:r w:rsidR="00AC27F3">
        <w:t>œuvre »</w:t>
      </w:r>
      <w:r>
        <w:t>,</w:t>
      </w:r>
    </w:p>
    <w:p w14:paraId="173B3C96" w14:textId="5EE89B97" w:rsidR="00C477D6" w:rsidRPr="00C477D6" w:rsidRDefault="00C477D6" w:rsidP="00842E78">
      <w:pPr>
        <w:spacing w:line="240" w:lineRule="auto"/>
      </w:pPr>
      <w:r>
        <w:t xml:space="preserve">Le formulaire doit être présenté à l'Agent de passation des marchés de l'Entité MCA </w:t>
      </w:r>
      <w:r>
        <w:rPr>
          <w:b/>
          <w:bCs/>
        </w:rPr>
        <w:t>[courriel de l'agent de passation de marchés de l'Entité MCA à insérer ici</w:t>
      </w:r>
      <w:r>
        <w:t>], accompagnée d'une copie du code d'éthique et de conduite professionnelle du Prestataire de services.</w:t>
      </w:r>
    </w:p>
    <w:p w14:paraId="6D83A49B" w14:textId="2740F7A1" w:rsidR="00C477D6" w:rsidRPr="00C477D6" w:rsidRDefault="00C477D6" w:rsidP="00842E78">
      <w:pPr>
        <w:spacing w:line="240" w:lineRule="auto"/>
      </w:pPr>
      <w:r>
        <w:t>Si le Prestataire de services est une co-entreprise ou une association, chaque membre de la co-entreprise ou association doit remplir et</w:t>
      </w:r>
      <w:r w:rsidR="00AC27F3">
        <w:t xml:space="preserve"> </w:t>
      </w:r>
      <w:r>
        <w:t xml:space="preserve">présenter ce formulaire, ainsi que leur code d'éthique et de conduite professionnelle respectif. </w:t>
      </w:r>
    </w:p>
    <w:p w14:paraId="6E4ECA50" w14:textId="77777777" w:rsidR="00C477D6" w:rsidRPr="00C477D6" w:rsidRDefault="00C477D6" w:rsidP="00A734FD">
      <w:pPr>
        <w:spacing w:line="240" w:lineRule="auto"/>
      </w:pPr>
      <w:r>
        <w:t>Code d'éthique et de conduite professionnelle et Formulaire de certification de bonne conduite</w:t>
      </w:r>
    </w:p>
    <w:p w14:paraId="5FB45094" w14:textId="77777777" w:rsidR="00C477D6" w:rsidRPr="00C477D6" w:rsidRDefault="00C477D6" w:rsidP="00A734FD">
      <w:pPr>
        <w:spacing w:line="240" w:lineRule="auto"/>
      </w:pPr>
    </w:p>
    <w:p w14:paraId="23841ECD" w14:textId="0268AB24" w:rsidR="00C477D6" w:rsidRPr="00C477D6" w:rsidRDefault="00C477D6" w:rsidP="00A734FD">
      <w:pPr>
        <w:spacing w:line="240" w:lineRule="auto"/>
      </w:pPr>
      <w:r>
        <w:t xml:space="preserve">Dénomination sociale complète du Prestataire des </w:t>
      </w:r>
      <w:r w:rsidR="000608D0">
        <w:t>Services :</w:t>
      </w:r>
      <w:r>
        <w:t xml:space="preserve"> _________________________________________________</w:t>
      </w:r>
    </w:p>
    <w:p w14:paraId="1E9E5A91" w14:textId="047A3AC8" w:rsidR="00C477D6" w:rsidRPr="00C477D6" w:rsidRDefault="00C477D6" w:rsidP="00A734FD">
      <w:pPr>
        <w:spacing w:line="240" w:lineRule="auto"/>
      </w:pPr>
      <w:r>
        <w:t xml:space="preserve">Nom complet et numéro du </w:t>
      </w:r>
      <w:r w:rsidR="000608D0">
        <w:t>Contrat :</w:t>
      </w:r>
      <w:r>
        <w:t xml:space="preserve"> _____________________________________________</w:t>
      </w:r>
    </w:p>
    <w:p w14:paraId="3C053A14" w14:textId="602DAEB3" w:rsidR="00C477D6" w:rsidRPr="00C477D6" w:rsidRDefault="00C477D6" w:rsidP="00A734FD">
      <w:pPr>
        <w:spacing w:line="240" w:lineRule="auto"/>
      </w:pPr>
      <w:r>
        <w:t xml:space="preserve">L’Entité MCA avec laquelle le Contrat a été </w:t>
      </w:r>
      <w:r w:rsidR="000608D0">
        <w:t>signé :</w:t>
      </w:r>
      <w:r>
        <w:t xml:space="preserve"> __________________________________</w:t>
      </w:r>
    </w:p>
    <w:p w14:paraId="2F91DD18" w14:textId="77777777" w:rsidR="00C477D6" w:rsidRPr="00C477D6" w:rsidRDefault="00C477D6" w:rsidP="00A734FD">
      <w:pPr>
        <w:spacing w:line="240" w:lineRule="auto"/>
      </w:pPr>
    </w:p>
    <w:p w14:paraId="09DBB4AB" w14:textId="77777777" w:rsidR="00C477D6" w:rsidRPr="00C477D6" w:rsidRDefault="00C477D6" w:rsidP="00A734FD">
      <w:pPr>
        <w:spacing w:line="240" w:lineRule="auto"/>
      </w:pPr>
      <w:r>
        <w:t xml:space="preserve">Comme stipulé à la Clause 3.1 des CGC, le Prestataire de services doit certifier à l'Entité MCA qu'il adoptera et mettra en œuvre un code d'éthique et de conduite professionnelles dans les quatre-vingt-dix (90) jours suivant l'adjudication du Contrat. Le Prestataire de services doit également inclure la teneur de cette clause dans les accords de sous-traitance d’une valeur de plus de 500 000 Dollars US. </w:t>
      </w:r>
    </w:p>
    <w:p w14:paraId="4CAEBA85" w14:textId="77777777" w:rsidR="00C477D6" w:rsidRPr="00C477D6" w:rsidRDefault="00C477D6" w:rsidP="00A734FD">
      <w:pPr>
        <w:spacing w:line="240" w:lineRule="auto"/>
      </w:pPr>
    </w:p>
    <w:p w14:paraId="66365535" w14:textId="6B44D660" w:rsidR="00C477D6" w:rsidRPr="00C477D6" w:rsidRDefault="00C477D6" w:rsidP="00AC27F3">
      <w:pPr>
        <w:spacing w:line="240" w:lineRule="auto"/>
      </w:pPr>
      <w:r>
        <w:t xml:space="preserve">En réponse à cette exigence et à la Clause 3.1 des CGC, je certifie qu'en ce qui concerne ce </w:t>
      </w:r>
      <w:r w:rsidR="000608D0">
        <w:t>contrat:</w:t>
      </w:r>
    </w:p>
    <w:p w14:paraId="54C1917F" w14:textId="231FCA13" w:rsidR="00C477D6" w:rsidRPr="00C477D6" w:rsidRDefault="00C477D6" w:rsidP="00A734FD">
      <w:pPr>
        <w:spacing w:line="240" w:lineRule="auto"/>
      </w:pPr>
      <w:r>
        <w:rPr>
          <w:b/>
          <w:bCs/>
        </w:rPr>
        <w:lastRenderedPageBreak/>
        <w:t>[Nom du Prestataire de services]</w:t>
      </w:r>
      <w:r>
        <w:t xml:space="preserve"> a adopté et mis en œuvre un code d'éthique et de conduite professionnelle, dont une copie est jointe avec ce formulaire de certification.</w:t>
      </w:r>
    </w:p>
    <w:p w14:paraId="54827B00" w14:textId="4CB6011E" w:rsidR="00C477D6" w:rsidRPr="00C477D6" w:rsidRDefault="00C477D6" w:rsidP="00A734FD">
      <w:pPr>
        <w:spacing w:line="240" w:lineRule="auto"/>
      </w:pPr>
      <w:r>
        <w:t>OU</w:t>
      </w:r>
    </w:p>
    <w:p w14:paraId="4BD0CBF5" w14:textId="484207E6" w:rsidR="00C477D6" w:rsidRPr="00C477D6" w:rsidRDefault="00C477D6" w:rsidP="00A734FD">
      <w:pPr>
        <w:spacing w:line="240" w:lineRule="auto"/>
      </w:pPr>
      <w:r>
        <w:t>[</w:t>
      </w:r>
      <w:r>
        <w:rPr>
          <w:b/>
          <w:bCs/>
        </w:rPr>
        <w:t>Nom du Prestataire de services]</w:t>
      </w:r>
      <w:r>
        <w:t xml:space="preserve"> adoptera et mettra en œuvre un code d'éthique et de conduite professionnelle dans les quatre</w:t>
      </w:r>
      <w:r w:rsidR="00AC27F3">
        <w:t>-vingt-dix</w:t>
      </w:r>
      <w:r>
        <w:t xml:space="preserve"> (90) jours suivant la signature du Contrat. [</w:t>
      </w:r>
      <w:r>
        <w:rPr>
          <w:b/>
          <w:bCs/>
        </w:rPr>
        <w:t>Nom du Prestataire de services</w:t>
      </w:r>
      <w:r>
        <w:t>] soumettra à nouveau cette certification, ainsi qu'une copie du code d'éthique et de conduite professionnelle Service', lorsque ce code aura été adopté et mis en œuvre.</w:t>
      </w:r>
    </w:p>
    <w:p w14:paraId="7A3FF8EC" w14:textId="1E57BBC3" w:rsidR="00C477D6" w:rsidRPr="00C477D6" w:rsidRDefault="00C477D6" w:rsidP="00A734FD">
      <w:pPr>
        <w:spacing w:line="240" w:lineRule="auto"/>
      </w:pPr>
      <w:r>
        <w:rPr>
          <w:b/>
          <w:bCs/>
        </w:rPr>
        <w:t>[Nom du Prestataire de services] i</w:t>
      </w:r>
      <w:r>
        <w:t xml:space="preserve">nclura la teneur de cette exigence dans tous les sous-contrats d'une valeur supérieure à 500 000 US Dollars et présentera toutes les certifications correspondantes à </w:t>
      </w:r>
      <w:r>
        <w:rPr>
          <w:b/>
          <w:bCs/>
        </w:rPr>
        <w:t>[Nom de l'entité MCA].</w:t>
      </w:r>
      <w:r>
        <w:t xml:space="preserve"> </w:t>
      </w:r>
    </w:p>
    <w:p w14:paraId="033D62D6" w14:textId="77777777" w:rsidR="00C477D6" w:rsidRPr="00C477D6" w:rsidRDefault="00C477D6" w:rsidP="00A734FD">
      <w:pPr>
        <w:spacing w:line="240" w:lineRule="auto"/>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Prestataire de Services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65054AD6" w14:textId="77777777" w:rsidR="00C477D6" w:rsidRPr="00C477D6" w:rsidRDefault="00C477D6" w:rsidP="00A734FD">
      <w:pPr>
        <w:spacing w:line="240" w:lineRule="auto"/>
      </w:pPr>
      <w:r>
        <w:t>Signataire autorisé : __________________________________ Date : _________________</w:t>
      </w:r>
    </w:p>
    <w:p w14:paraId="1714DC33" w14:textId="1BAA5075" w:rsidR="00C477D6" w:rsidRPr="00C477D6" w:rsidRDefault="00C477D6" w:rsidP="00A734FD">
      <w:pPr>
        <w:spacing w:line="240" w:lineRule="auto"/>
      </w:pPr>
      <w:r>
        <w:t>Nom du signataire en caractères d’imprimerie</w:t>
      </w:r>
      <w:r w:rsidR="0050453C">
        <w:t xml:space="preserve"> </w:t>
      </w:r>
      <w:r>
        <w:t xml:space="preserve">: ____________________________________________________ </w:t>
      </w:r>
    </w:p>
    <w:p w14:paraId="16503C97"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3992BB7C" w14:textId="77777777" w:rsidTr="002327C3">
        <w:tc>
          <w:tcPr>
            <w:tcW w:w="9464" w:type="dxa"/>
            <w:shd w:val="clear" w:color="auto" w:fill="CCCCCC"/>
          </w:tcPr>
          <w:p w14:paraId="1F3118D7" w14:textId="35C69E0B" w:rsidR="00C477D6" w:rsidRPr="00C477D6" w:rsidRDefault="00C477D6" w:rsidP="00A734FD">
            <w:pPr>
              <w:pStyle w:val="Heading3CFA"/>
              <w:spacing w:line="240" w:lineRule="auto"/>
            </w:pPr>
            <w:bookmarkStart w:id="3424" w:name="_Toc38999833"/>
            <w:bookmarkStart w:id="3425" w:name="_Toc55241875"/>
            <w:bookmarkStart w:id="3426" w:name="_Toc55242035"/>
            <w:bookmarkStart w:id="3427" w:name="_Toc55242580"/>
            <w:bookmarkStart w:id="3428" w:name="_Toc55243254"/>
            <w:bookmarkStart w:id="3429" w:name="_Toc55247943"/>
            <w:bookmarkStart w:id="3430" w:name="_Toc55249145"/>
            <w:bookmarkStart w:id="3431" w:name="_Toc55899437"/>
            <w:bookmarkStart w:id="3432" w:name="_Toc55901809"/>
            <w:bookmarkStart w:id="3433" w:name="_Toc55902398"/>
            <w:bookmarkStart w:id="3434" w:name="_Toc55949856"/>
            <w:bookmarkStart w:id="3435" w:name="_Toc55950091"/>
            <w:bookmarkStart w:id="3436" w:name="_Toc61279174"/>
            <w:r>
              <w:lastRenderedPageBreak/>
              <w:t>Annexe H</w:t>
            </w:r>
            <w:r w:rsidR="000608D0">
              <w:t xml:space="preserve"> </w:t>
            </w:r>
            <w:r>
              <w:t>: Garanties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p>
        </w:tc>
      </w:tr>
    </w:tbl>
    <w:p w14:paraId="4D2F538C" w14:textId="77777777" w:rsidR="00C477D6" w:rsidRPr="00C477D6" w:rsidRDefault="00C477D6" w:rsidP="00A734FD">
      <w:pPr>
        <w:spacing w:line="240" w:lineRule="auto"/>
      </w:pPr>
    </w:p>
    <w:p w14:paraId="2BA4F0FC"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8692D0E" w14:textId="77777777" w:rsidTr="002327C3">
        <w:tc>
          <w:tcPr>
            <w:tcW w:w="9464" w:type="dxa"/>
            <w:shd w:val="clear" w:color="auto" w:fill="D9D9D9"/>
          </w:tcPr>
          <w:p w14:paraId="71BDC631" w14:textId="0F39D2BD" w:rsidR="00C477D6" w:rsidRPr="00C477D6" w:rsidRDefault="00C477D6" w:rsidP="00A734FD">
            <w:pPr>
              <w:pStyle w:val="Heading3CFA"/>
              <w:spacing w:line="240" w:lineRule="auto"/>
            </w:pPr>
            <w:bookmarkStart w:id="3437" w:name="_Toc201713878"/>
            <w:bookmarkStart w:id="3438" w:name="_Toc202353451"/>
            <w:bookmarkStart w:id="3439" w:name="_Toc433790983"/>
            <w:bookmarkStart w:id="3440" w:name="_Toc366196209"/>
            <w:bookmarkStart w:id="3441" w:name="_Toc517167447"/>
            <w:bookmarkStart w:id="3442" w:name="_Toc38999834"/>
            <w:bookmarkStart w:id="3443" w:name="_Toc55241876"/>
            <w:bookmarkStart w:id="3444" w:name="_Toc55242036"/>
            <w:bookmarkStart w:id="3445" w:name="_Toc55242581"/>
            <w:bookmarkStart w:id="3446" w:name="_Toc55243255"/>
            <w:bookmarkStart w:id="3447" w:name="_Toc55247944"/>
            <w:bookmarkStart w:id="3448" w:name="_Toc55899438"/>
            <w:bookmarkStart w:id="3449" w:name="_Toc55901810"/>
            <w:bookmarkStart w:id="3450" w:name="_Toc55902399"/>
            <w:bookmarkStart w:id="3451" w:name="_Toc55949857"/>
            <w:bookmarkStart w:id="3452" w:name="_Toc55950092"/>
            <w:bookmarkStart w:id="3453" w:name="_Toc61279175"/>
            <w:r>
              <w:lastRenderedPageBreak/>
              <w:t>Annexe H1</w:t>
            </w:r>
            <w:r w:rsidR="00AA6FFB">
              <w:t xml:space="preserve"> </w:t>
            </w:r>
            <w:r>
              <w:t>: Modèle de Garantie d’exécution (garantie bancaire)</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tc>
      </w:tr>
      <w:tr w:rsidR="00C477D6" w:rsidRPr="00C477D6" w14:paraId="2D3B870E" w14:textId="77777777" w:rsidTr="002327C3">
        <w:tc>
          <w:tcPr>
            <w:tcW w:w="9464" w:type="dxa"/>
            <w:shd w:val="clear" w:color="auto" w:fill="FFFFFF"/>
          </w:tcPr>
          <w:p w14:paraId="15F23141" w14:textId="77777777" w:rsidR="00C477D6" w:rsidRPr="00C477D6" w:rsidRDefault="00C477D6" w:rsidP="00A734FD">
            <w:pPr>
              <w:spacing w:line="240" w:lineRule="auto"/>
            </w:pPr>
          </w:p>
          <w:p w14:paraId="6007E1E1" w14:textId="248A468A" w:rsidR="00C477D6" w:rsidRPr="00B37CD1" w:rsidRDefault="00C477D6" w:rsidP="00A734FD">
            <w:pPr>
              <w:spacing w:line="240" w:lineRule="auto"/>
              <w:rPr>
                <w:i/>
                <w:iCs w:val="0"/>
              </w:rPr>
            </w:pPr>
            <w:r>
              <w:rPr>
                <w:i/>
                <w:iCs w:val="0"/>
              </w:rPr>
              <w:t>[La banque, à la demande du Prestataire de services, devra compléter le formulaire conformément aux instructions données]</w:t>
            </w:r>
          </w:p>
          <w:p w14:paraId="7C2526D2" w14:textId="3B21927F" w:rsidR="00C477D6" w:rsidRPr="00C477D6" w:rsidRDefault="00C477D6" w:rsidP="00A734FD">
            <w:pPr>
              <w:spacing w:line="240" w:lineRule="auto"/>
            </w:pPr>
            <w:r>
              <w:t xml:space="preserve">Branche ou bureau de la banque : </w:t>
            </w:r>
            <w:r>
              <w:rPr>
                <w:b/>
                <w:bCs/>
              </w:rPr>
              <w:t>[insérer la dénomination sociale complète et l’adresse du Garant]</w:t>
            </w:r>
          </w:p>
          <w:p w14:paraId="5372CB8D" w14:textId="5E9EC43B" w:rsidR="00C477D6" w:rsidRPr="00C477D6" w:rsidRDefault="00C477D6" w:rsidP="00A734FD">
            <w:pPr>
              <w:spacing w:line="240" w:lineRule="auto"/>
            </w:pPr>
            <w:r>
              <w:t>Bénéficiaire</w:t>
            </w:r>
            <w:r w:rsidR="000608D0">
              <w:t xml:space="preserve"> </w:t>
            </w:r>
            <w:r>
              <w:t xml:space="preserve">: </w:t>
            </w:r>
            <w:r>
              <w:rPr>
                <w:b/>
                <w:bCs/>
              </w:rPr>
              <w:t>[insérer le nom et l’adresse du Maître d'ouvrage]</w:t>
            </w:r>
          </w:p>
          <w:p w14:paraId="75F7D1F6" w14:textId="18EDB863" w:rsidR="00C477D6" w:rsidRPr="00C477D6" w:rsidRDefault="00C477D6" w:rsidP="00A734FD">
            <w:pPr>
              <w:spacing w:line="240" w:lineRule="auto"/>
            </w:pPr>
            <w:r>
              <w:t>Date</w:t>
            </w:r>
            <w:r w:rsidR="000608D0">
              <w:t xml:space="preserve"> </w:t>
            </w:r>
            <w:r>
              <w:t xml:space="preserve">: </w:t>
            </w:r>
            <w:r>
              <w:rPr>
                <w:b/>
                <w:bCs/>
              </w:rPr>
              <w:t>[insérer la date d’émission]</w:t>
            </w:r>
          </w:p>
          <w:p w14:paraId="3F3EC03B" w14:textId="77777777" w:rsidR="00C477D6" w:rsidRPr="00C477D6" w:rsidRDefault="00C477D6" w:rsidP="00A734FD">
            <w:pPr>
              <w:spacing w:line="240" w:lineRule="auto"/>
            </w:pPr>
          </w:p>
          <w:p w14:paraId="64AB2E77" w14:textId="38F0D0E3" w:rsidR="00C477D6" w:rsidRPr="00B37CD1" w:rsidRDefault="00C477D6" w:rsidP="00A734FD">
            <w:pPr>
              <w:spacing w:line="240" w:lineRule="auto"/>
              <w:rPr>
                <w:b/>
              </w:rPr>
            </w:pPr>
            <w:r>
              <w:rPr>
                <w:b/>
              </w:rPr>
              <w:t>GARANTIE D’EXÉCUTION N° : [insérer le no. de la Garantie d’exécution]</w:t>
            </w:r>
          </w:p>
          <w:p w14:paraId="41F0A52D" w14:textId="3AC7508E" w:rsidR="00C477D6" w:rsidRPr="00C477D6" w:rsidRDefault="00C477D6" w:rsidP="00A734FD">
            <w:pPr>
              <w:spacing w:line="240" w:lineRule="auto"/>
            </w:pPr>
            <w:r>
              <w:t xml:space="preserve">Nous avons été informés que </w:t>
            </w:r>
            <w:r>
              <w:rPr>
                <w:b/>
                <w:bCs/>
              </w:rPr>
              <w:t xml:space="preserve">[insérer la dénomination sociale complète du Prestataire de services] </w:t>
            </w:r>
            <w:r>
              <w:t>(ci-après dénommé « le Prestataire de services ») a conclu avec [</w:t>
            </w:r>
            <w:r>
              <w:rPr>
                <w:b/>
                <w:bCs/>
              </w:rPr>
              <w:t>nom de l’Entité MCA]</w:t>
            </w:r>
            <w:r>
              <w:t xml:space="preserve"> (ci-après dénommé « le Bénéficiaire »), le Contrat N° [</w:t>
            </w:r>
            <w:r>
              <w:rPr>
                <w:b/>
                <w:bCs/>
              </w:rPr>
              <w:t>insérer le numéro de référence du contrat</w:t>
            </w:r>
            <w:r>
              <w:t xml:space="preserve">] en date du </w:t>
            </w:r>
            <w:r>
              <w:rPr>
                <w:b/>
                <w:bCs/>
              </w:rPr>
              <w:t>[insérer le jour et le mois], [insérer l’année]</w:t>
            </w:r>
            <w:r>
              <w:t xml:space="preserve"> pour la fourniture de </w:t>
            </w:r>
            <w:r>
              <w:rPr>
                <w:b/>
                <w:bCs/>
              </w:rPr>
              <w:t>[description des Services autres que services de Conseil fournis]</w:t>
            </w:r>
            <w:r>
              <w:t xml:space="preserve"> (ci-après dénommé « le Contrat »).</w:t>
            </w:r>
          </w:p>
          <w:p w14:paraId="629C1E18" w14:textId="46FA65B2" w:rsidR="00C477D6" w:rsidRPr="00C477D6" w:rsidRDefault="00C477D6" w:rsidP="00A734FD">
            <w:pPr>
              <w:spacing w:line="240" w:lineRule="auto"/>
            </w:pPr>
            <w:r>
              <w:t>De plus, nous comprenons qu’une Garantie d'exécution est exigée en vertu du Contrat.</w:t>
            </w:r>
          </w:p>
          <w:p w14:paraId="73312711" w14:textId="7D539D9D" w:rsidR="00C477D6" w:rsidRPr="00C477D6" w:rsidRDefault="00C477D6" w:rsidP="00A734FD">
            <w:pPr>
              <w:spacing w:line="240" w:lineRule="auto"/>
            </w:pPr>
            <w:r>
              <w:t xml:space="preserve">À la demande du Prestataire de services, nous en notre qualité de Garant, nous engageons par la présente, irrévocablement, à payer au Bénéficiaire, à première demande écrite, toute somme d’argent dans la limite de </w:t>
            </w:r>
            <w:r>
              <w:rPr>
                <w:b/>
                <w:bCs/>
              </w:rPr>
              <w:t>[insérer la somme en chiffres et en lettres]</w:t>
            </w:r>
            <w:r>
              <w:t>. La demande du Bénéficiaire doit être accompagnée d’une déclaration attestant que le Prestataire de services ne s’est pas acquitté de ses obligations en vertu du Contrat, sans que le Bénéficiaire n’ait à prouver ou à donner les raisons de sa demande de paiement ou du montant indiqué dans sa demande.</w:t>
            </w:r>
          </w:p>
          <w:p w14:paraId="0E8AC86D" w14:textId="2D6C4600" w:rsidR="00C477D6" w:rsidRPr="00C477D6" w:rsidRDefault="00C477D6" w:rsidP="00AC27F3">
            <w:pPr>
              <w:spacing w:line="240" w:lineRule="auto"/>
            </w:pPr>
            <w:r>
              <w:t>La présente Garantie expire au plus tard [</w:t>
            </w:r>
            <w:r>
              <w:rPr>
                <w:b/>
                <w:bCs/>
              </w:rPr>
              <w:t>insérer le jour</w:t>
            </w:r>
            <w:r>
              <w:t>] [insérer le mois] [</w:t>
            </w:r>
            <w:r>
              <w:rPr>
                <w:b/>
                <w:bCs/>
              </w:rPr>
              <w:t>insérer l’année</w:t>
            </w:r>
            <w:r>
              <w:t>] [</w:t>
            </w:r>
            <w:r>
              <w:rPr>
                <w:b/>
                <w:bCs/>
                <w:i/>
              </w:rPr>
              <w:t xml:space="preserve">la date d’expiration doit être calculée conformément aux dispositions de la </w:t>
            </w:r>
            <w:proofErr w:type="spellStart"/>
            <w:r>
              <w:rPr>
                <w:b/>
                <w:bCs/>
                <w:i/>
              </w:rPr>
              <w:t>Sous-</w:t>
            </w:r>
            <w:r w:rsidR="00AC27F3">
              <w:rPr>
                <w:b/>
                <w:bCs/>
                <w:i/>
              </w:rPr>
              <w:t>c</w:t>
            </w:r>
            <w:r>
              <w:rPr>
                <w:b/>
                <w:bCs/>
                <w:i/>
              </w:rPr>
              <w:t>lause</w:t>
            </w:r>
            <w:proofErr w:type="spellEnd"/>
            <w:r>
              <w:rPr>
                <w:b/>
                <w:bCs/>
                <w:i/>
              </w:rPr>
              <w:t xml:space="preserve"> 15.4 des CGC</w:t>
            </w:r>
            <w:r>
              <w:t>], et toute demande de paiement en vertu de la présente Garantie doit parvenir à nos bureaux au plus tard à cette date.</w:t>
            </w:r>
          </w:p>
          <w:p w14:paraId="7D37B38B" w14:textId="77777777" w:rsidR="00C477D6" w:rsidRPr="00C477D6" w:rsidRDefault="00C477D6" w:rsidP="00A734FD">
            <w:pPr>
              <w:spacing w:line="240" w:lineRule="auto"/>
            </w:pPr>
            <w:r>
              <w:t>[</w:t>
            </w:r>
            <w:r w:rsidRPr="00AC27F3">
              <w:rPr>
                <w:i/>
              </w:rPr>
              <w:t>La banque émettrice devra supprimer la mention inutile</w:t>
            </w:r>
            <w:r>
              <w:t>]. Nous confirmons que [</w:t>
            </w:r>
            <w:r w:rsidRPr="00AC27F3">
              <w:rPr>
                <w:b/>
                <w:bCs/>
              </w:rPr>
              <w:t>nous sommes une institution financière autorisée légalement à fournir cette garantie dans le pays du Bénéficiaire</w:t>
            </w:r>
            <w:r>
              <w:t>] [</w:t>
            </w:r>
            <w:r w:rsidRPr="00AC27F3">
              <w:t>OU</w:t>
            </w:r>
            <w:r>
              <w:t>] [</w:t>
            </w:r>
            <w:r w:rsidRPr="00AC27F3">
              <w:rPr>
                <w:b/>
                <w:bCs/>
              </w:rPr>
              <w:t>nous sommes une institution financière située hors du pays du Bénéficiaire, mais nous avons une institution financière correspondante située dans le pays du Bénéficiaire qui assurera l’exécution de cette garantie</w:t>
            </w:r>
            <w:r>
              <w:t>.</w:t>
            </w:r>
            <w:r>
              <w:rPr>
                <w:b/>
                <w:bCs/>
              </w:rPr>
              <w:t xml:space="preserve"> Le nom de notre banque correspondante et ses coordonnées sont les suivants : </w:t>
            </w:r>
            <w:r>
              <w:t>[</w:t>
            </w:r>
            <w:r>
              <w:rPr>
                <w:b/>
                <w:bCs/>
              </w:rPr>
              <w:t>indiquer le nom, l’adresse, le numéro de téléphone et l’adresse électronique</w:t>
            </w:r>
            <w:r>
              <w:t>].</w:t>
            </w:r>
          </w:p>
          <w:p w14:paraId="5CEFD34E"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7FECB16C" w14:textId="77777777" w:rsidTr="00C477D6">
              <w:tc>
                <w:tcPr>
                  <w:tcW w:w="4266" w:type="dxa"/>
                </w:tcPr>
                <w:p w14:paraId="778A4241" w14:textId="77777777" w:rsidR="00C477D6" w:rsidRPr="00C477D6" w:rsidRDefault="00C477D6" w:rsidP="00A734FD">
                  <w:pPr>
                    <w:spacing w:line="240" w:lineRule="auto"/>
                  </w:pPr>
                  <w:r>
                    <w:t>La Banque</w:t>
                  </w:r>
                </w:p>
              </w:tc>
              <w:tc>
                <w:tcPr>
                  <w:tcW w:w="4266" w:type="dxa"/>
                </w:tcPr>
                <w:p w14:paraId="0E1CBF89" w14:textId="77777777" w:rsidR="00C477D6" w:rsidRPr="00C477D6" w:rsidRDefault="00C477D6" w:rsidP="00A734FD">
                  <w:pPr>
                    <w:spacing w:line="240" w:lineRule="auto"/>
                  </w:pPr>
                  <w:r>
                    <w:t>Le Prestataire de services</w:t>
                  </w:r>
                </w:p>
              </w:tc>
            </w:tr>
            <w:tr w:rsidR="00C477D6" w:rsidRPr="00C477D6" w14:paraId="34280BB4" w14:textId="77777777" w:rsidTr="00C477D6">
              <w:tc>
                <w:tcPr>
                  <w:tcW w:w="4266" w:type="dxa"/>
                </w:tcPr>
                <w:p w14:paraId="365F8774" w14:textId="77777777" w:rsidR="00C477D6" w:rsidRPr="00C477D6" w:rsidRDefault="00C477D6" w:rsidP="00A734FD">
                  <w:pPr>
                    <w:spacing w:line="240" w:lineRule="auto"/>
                  </w:pPr>
                </w:p>
                <w:p w14:paraId="09DC3380" w14:textId="77777777" w:rsidR="00C477D6" w:rsidRPr="00C477D6" w:rsidRDefault="00C477D6" w:rsidP="00A734FD">
                  <w:pPr>
                    <w:spacing w:line="240" w:lineRule="auto"/>
                  </w:pPr>
                </w:p>
                <w:p w14:paraId="5FB07E7B" w14:textId="77777777" w:rsidR="00C477D6" w:rsidRPr="00C477D6" w:rsidRDefault="00C477D6" w:rsidP="00A734FD">
                  <w:pPr>
                    <w:spacing w:line="240" w:lineRule="auto"/>
                  </w:pPr>
                  <w:r>
                    <w:t>Signature</w:t>
                  </w:r>
                </w:p>
              </w:tc>
              <w:tc>
                <w:tcPr>
                  <w:tcW w:w="4266" w:type="dxa"/>
                </w:tcPr>
                <w:p w14:paraId="10F10B61" w14:textId="77777777" w:rsidR="00C477D6" w:rsidRPr="00C477D6" w:rsidRDefault="00C477D6" w:rsidP="00A734FD">
                  <w:pPr>
                    <w:spacing w:line="240" w:lineRule="auto"/>
                  </w:pPr>
                </w:p>
                <w:p w14:paraId="0A4E41C9" w14:textId="77777777" w:rsidR="00C477D6" w:rsidRPr="00C477D6" w:rsidRDefault="00C477D6" w:rsidP="00A734FD">
                  <w:pPr>
                    <w:spacing w:line="240" w:lineRule="auto"/>
                  </w:pPr>
                </w:p>
                <w:p w14:paraId="773E82AD" w14:textId="77777777" w:rsidR="00C477D6" w:rsidRPr="00C477D6" w:rsidRDefault="00C477D6" w:rsidP="00A734FD">
                  <w:pPr>
                    <w:spacing w:line="240" w:lineRule="auto"/>
                  </w:pPr>
                  <w:r>
                    <w:t>Signature</w:t>
                  </w:r>
                </w:p>
              </w:tc>
            </w:tr>
            <w:tr w:rsidR="00C477D6" w:rsidRPr="00C477D6" w14:paraId="2DEDA0C7" w14:textId="77777777" w:rsidTr="00C477D6">
              <w:tc>
                <w:tcPr>
                  <w:tcW w:w="4266" w:type="dxa"/>
                </w:tcPr>
                <w:p w14:paraId="7F55BEBF" w14:textId="77777777" w:rsidR="00C477D6" w:rsidRPr="00C477D6" w:rsidRDefault="00C477D6" w:rsidP="00A734FD">
                  <w:pPr>
                    <w:spacing w:line="240" w:lineRule="auto"/>
                  </w:pPr>
                  <w:r>
                    <w:t>En qualité de</w:t>
                  </w:r>
                </w:p>
              </w:tc>
              <w:tc>
                <w:tcPr>
                  <w:tcW w:w="4266" w:type="dxa"/>
                </w:tcPr>
                <w:p w14:paraId="178394BC" w14:textId="77777777" w:rsidR="00C477D6" w:rsidRPr="00C477D6" w:rsidRDefault="00C477D6" w:rsidP="00A734FD">
                  <w:pPr>
                    <w:spacing w:line="240" w:lineRule="auto"/>
                  </w:pPr>
                  <w:r>
                    <w:t>En qualité de</w:t>
                  </w:r>
                </w:p>
              </w:tc>
            </w:tr>
            <w:tr w:rsidR="00C477D6" w:rsidRPr="00C477D6" w14:paraId="2409965C" w14:textId="77777777" w:rsidTr="00C477D6">
              <w:trPr>
                <w:trHeight w:val="630"/>
              </w:trPr>
              <w:tc>
                <w:tcPr>
                  <w:tcW w:w="4266" w:type="dxa"/>
                </w:tcPr>
                <w:p w14:paraId="103DB9C7" w14:textId="163F32F1" w:rsidR="00C477D6" w:rsidRPr="00C477D6" w:rsidRDefault="00C477D6" w:rsidP="00A734FD">
                  <w:pPr>
                    <w:spacing w:line="240" w:lineRule="auto"/>
                  </w:pPr>
                  <w:r>
                    <w:t>Date</w:t>
                  </w:r>
                  <w:r w:rsidR="000608D0">
                    <w:t xml:space="preserve"> </w:t>
                  </w:r>
                  <w:r>
                    <w:t>:</w:t>
                  </w:r>
                </w:p>
              </w:tc>
              <w:tc>
                <w:tcPr>
                  <w:tcW w:w="4266" w:type="dxa"/>
                </w:tcPr>
                <w:p w14:paraId="2B0CC5B6" w14:textId="70A1215D" w:rsidR="00C477D6" w:rsidRPr="00C477D6" w:rsidRDefault="00C477D6" w:rsidP="00A734FD">
                  <w:pPr>
                    <w:spacing w:line="240" w:lineRule="auto"/>
                  </w:pPr>
                  <w:r>
                    <w:t>Date</w:t>
                  </w:r>
                  <w:r w:rsidR="000608D0">
                    <w:t xml:space="preserve"> </w:t>
                  </w:r>
                  <w:r>
                    <w:t>:</w:t>
                  </w:r>
                </w:p>
              </w:tc>
            </w:tr>
          </w:tbl>
          <w:p w14:paraId="1EDA0697" w14:textId="77777777" w:rsidR="00C477D6" w:rsidRPr="00C477D6" w:rsidRDefault="00C477D6" w:rsidP="00A734FD">
            <w:pPr>
              <w:spacing w:line="240" w:lineRule="auto"/>
            </w:pPr>
          </w:p>
        </w:tc>
      </w:tr>
    </w:tbl>
    <w:p w14:paraId="5FB8E067" w14:textId="77777777" w:rsidR="00C477D6" w:rsidRPr="00C477D6" w:rsidRDefault="00C477D6" w:rsidP="00A734FD">
      <w:pPr>
        <w:spacing w:line="240" w:lineRule="auto"/>
      </w:pP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C477D6" w:rsidRPr="00C477D6" w14:paraId="6DFFEC08" w14:textId="77777777" w:rsidTr="00C477D6">
        <w:trPr>
          <w:jc w:val="center"/>
        </w:trPr>
        <w:tc>
          <w:tcPr>
            <w:tcW w:w="8748" w:type="dxa"/>
            <w:shd w:val="clear" w:color="auto" w:fill="D9D9D9"/>
          </w:tcPr>
          <w:p w14:paraId="5285B1B9" w14:textId="2998E350" w:rsidR="00C477D6" w:rsidRPr="00C477D6" w:rsidRDefault="00C477D6" w:rsidP="00A734FD">
            <w:pPr>
              <w:pStyle w:val="Heading3CFA"/>
              <w:spacing w:line="240" w:lineRule="auto"/>
            </w:pPr>
            <w:r>
              <w:lastRenderedPageBreak/>
              <w:br w:type="page"/>
            </w:r>
            <w:bookmarkStart w:id="3454" w:name="_Toc366196210"/>
            <w:bookmarkStart w:id="3455" w:name="_Toc517167448"/>
            <w:bookmarkStart w:id="3456" w:name="_Toc38999835"/>
            <w:bookmarkStart w:id="3457" w:name="_Toc55241877"/>
            <w:bookmarkStart w:id="3458" w:name="_Toc55242037"/>
            <w:bookmarkStart w:id="3459" w:name="_Toc55242582"/>
            <w:bookmarkStart w:id="3460" w:name="_Toc55243256"/>
            <w:bookmarkStart w:id="3461" w:name="_Toc55247945"/>
            <w:bookmarkStart w:id="3462" w:name="_Toc55899439"/>
            <w:bookmarkStart w:id="3463" w:name="_Toc55901811"/>
            <w:bookmarkStart w:id="3464" w:name="_Toc55902400"/>
            <w:bookmarkStart w:id="3465" w:name="_Toc55949858"/>
            <w:bookmarkStart w:id="3466" w:name="_Toc55950093"/>
            <w:bookmarkStart w:id="3467" w:name="_Toc61279176"/>
            <w:r>
              <w:t>Annexe H2</w:t>
            </w:r>
            <w:r w:rsidR="00AA6FFB">
              <w:t xml:space="preserve"> </w:t>
            </w:r>
            <w:r>
              <w:t xml:space="preserve">: Modèle de Garantie d'avance de démarrage </w:t>
            </w:r>
            <w:bookmarkEnd w:id="3454"/>
            <w:bookmarkEnd w:id="3455"/>
            <w:r>
              <w:t>(garantie bancaire)</w:t>
            </w:r>
            <w:bookmarkEnd w:id="3456"/>
            <w:bookmarkEnd w:id="3457"/>
            <w:bookmarkEnd w:id="3458"/>
            <w:bookmarkEnd w:id="3459"/>
            <w:bookmarkEnd w:id="3460"/>
            <w:bookmarkEnd w:id="3461"/>
            <w:bookmarkEnd w:id="3462"/>
            <w:bookmarkEnd w:id="3463"/>
            <w:bookmarkEnd w:id="3464"/>
            <w:bookmarkEnd w:id="3465"/>
            <w:bookmarkEnd w:id="3466"/>
            <w:bookmarkEnd w:id="3467"/>
          </w:p>
        </w:tc>
      </w:tr>
    </w:tbl>
    <w:p w14:paraId="0E0EE958" w14:textId="77777777" w:rsidR="00C477D6" w:rsidRPr="00C477D6" w:rsidRDefault="00C477D6" w:rsidP="00A734FD">
      <w:pPr>
        <w:spacing w:line="240" w:lineRule="auto"/>
      </w:pPr>
    </w:p>
    <w:p w14:paraId="2CD1DC05" w14:textId="4A43977C" w:rsidR="00C477D6" w:rsidRPr="00B37CD1" w:rsidRDefault="00C477D6" w:rsidP="00A734FD">
      <w:pPr>
        <w:spacing w:line="240" w:lineRule="auto"/>
        <w:rPr>
          <w:i/>
          <w:iCs w:val="0"/>
        </w:rPr>
      </w:pPr>
      <w:r>
        <w:rPr>
          <w:i/>
          <w:iCs w:val="0"/>
        </w:rPr>
        <w:t>[La banque, à la demande du Prestataire de services, devra compléter le formulaire conformément aux instructions données]</w:t>
      </w:r>
    </w:p>
    <w:p w14:paraId="3677614B" w14:textId="5DB43E24" w:rsidR="00C477D6" w:rsidRPr="00C477D6" w:rsidRDefault="00C477D6" w:rsidP="00A734FD">
      <w:pPr>
        <w:spacing w:line="240" w:lineRule="auto"/>
      </w:pPr>
      <w:r>
        <w:t xml:space="preserve">Branche ou bureau de la banque : </w:t>
      </w:r>
      <w:r>
        <w:rPr>
          <w:b/>
          <w:bCs/>
        </w:rPr>
        <w:t>[insérer la dénomination sociale complète et l’adresse du Garant]</w:t>
      </w:r>
    </w:p>
    <w:p w14:paraId="49427C4E" w14:textId="167F8909" w:rsidR="00C477D6" w:rsidRPr="00C477D6" w:rsidRDefault="00C477D6" w:rsidP="00A734FD">
      <w:pPr>
        <w:spacing w:line="240" w:lineRule="auto"/>
      </w:pPr>
      <w:r>
        <w:t>Bénéficiaire</w:t>
      </w:r>
      <w:r w:rsidR="00AA6FFB">
        <w:t xml:space="preserve"> </w:t>
      </w:r>
      <w:r>
        <w:t xml:space="preserve">: </w:t>
      </w:r>
      <w:r>
        <w:rPr>
          <w:b/>
          <w:bCs/>
        </w:rPr>
        <w:t>[insérer la dénomination sociale complète et l’adresse du Maître d’ouvrage]</w:t>
      </w:r>
    </w:p>
    <w:p w14:paraId="36E58643" w14:textId="356D15BD" w:rsidR="00C477D6" w:rsidRDefault="00C477D6" w:rsidP="00A734FD">
      <w:pPr>
        <w:spacing w:line="240" w:lineRule="auto"/>
        <w:rPr>
          <w:b/>
          <w:bCs/>
        </w:rPr>
      </w:pPr>
      <w:r>
        <w:t>Date</w:t>
      </w:r>
      <w:r w:rsidR="00AA6FFB">
        <w:t xml:space="preserve"> </w:t>
      </w:r>
      <w:r>
        <w:t xml:space="preserve">: </w:t>
      </w:r>
      <w:r>
        <w:rPr>
          <w:b/>
          <w:bCs/>
        </w:rPr>
        <w:t>[insérer la date d’émission]</w:t>
      </w:r>
    </w:p>
    <w:p w14:paraId="6E285412" w14:textId="77777777" w:rsidR="00B37CD1" w:rsidRPr="00C477D6" w:rsidRDefault="00B37CD1" w:rsidP="00A734FD">
      <w:pPr>
        <w:spacing w:line="240" w:lineRule="auto"/>
      </w:pPr>
    </w:p>
    <w:p w14:paraId="5DC01EA5" w14:textId="649D79B9" w:rsidR="00C477D6" w:rsidRPr="00B37CD1" w:rsidRDefault="00C477D6" w:rsidP="00A734FD">
      <w:pPr>
        <w:spacing w:line="240" w:lineRule="auto"/>
        <w:rPr>
          <w:b/>
          <w:bCs/>
        </w:rPr>
      </w:pPr>
      <w:r>
        <w:rPr>
          <w:b/>
          <w:bCs/>
        </w:rPr>
        <w:t>GARANTIE D’AVANCE DE DEMARRAGE [insérer le no. de la Garantie d'avance de démarrage]</w:t>
      </w:r>
    </w:p>
    <w:p w14:paraId="2E647E94" w14:textId="77777777" w:rsidR="00C477D6" w:rsidRPr="00C477D6" w:rsidRDefault="00C477D6" w:rsidP="00A734FD">
      <w:pPr>
        <w:spacing w:line="240" w:lineRule="auto"/>
      </w:pPr>
      <w:r>
        <w:t xml:space="preserve">Nous avons été informés que </w:t>
      </w:r>
      <w:r>
        <w:rPr>
          <w:b/>
          <w:bCs/>
        </w:rPr>
        <w:t xml:space="preserve">[insérer la dénomination sociale complète du Prestataire de services] </w:t>
      </w:r>
      <w:r>
        <w:t>(ci-après dénommé « le Prestataire de services ») a conclu avec [</w:t>
      </w:r>
      <w:r>
        <w:rPr>
          <w:b/>
          <w:bCs/>
        </w:rPr>
        <w:t>nom de l’Entité MCA]</w:t>
      </w:r>
      <w:r>
        <w:t xml:space="preserve"> (ci-après dénommé « le Bénéficiaire »), le Contrat N° [</w:t>
      </w:r>
      <w:r>
        <w:rPr>
          <w:b/>
          <w:bCs/>
        </w:rPr>
        <w:t>insérer le numéro de référence du contrat</w:t>
      </w:r>
      <w:r>
        <w:t xml:space="preserve">] en date du </w:t>
      </w:r>
      <w:r>
        <w:rPr>
          <w:b/>
          <w:bCs/>
        </w:rPr>
        <w:t>[insérer le jour et le mois], [insérer l’année]</w:t>
      </w:r>
      <w:r>
        <w:t xml:space="preserve"> pour la fourniture de </w:t>
      </w:r>
      <w:r>
        <w:rPr>
          <w:b/>
          <w:bCs/>
        </w:rPr>
        <w:t>[description des Services autres que Services de Conseil fournis]</w:t>
      </w:r>
      <w:r>
        <w:t xml:space="preserve"> (ci-après dénommé « le Contrat »).</w:t>
      </w:r>
    </w:p>
    <w:p w14:paraId="6058B70D" w14:textId="77777777" w:rsidR="00C477D6" w:rsidRPr="00C477D6" w:rsidRDefault="00C477D6" w:rsidP="00A734FD">
      <w:pPr>
        <w:spacing w:line="240" w:lineRule="auto"/>
      </w:pPr>
      <w:r>
        <w:t>De plus, nous comprenons qu’en vertu du Contrat, un paiement anticipé d’un montant de [</w:t>
      </w:r>
      <w:r>
        <w:rPr>
          <w:b/>
          <w:bCs/>
        </w:rPr>
        <w:t>montant en chiffres et en lettres</w:t>
      </w:r>
      <w:r>
        <w:t>] est versé contre une garantie d'avance de démarrage.</w:t>
      </w:r>
    </w:p>
    <w:p w14:paraId="46734BE8" w14:textId="77777777" w:rsidR="00C477D6" w:rsidRPr="00C477D6" w:rsidRDefault="00C477D6" w:rsidP="00A734FD">
      <w:pPr>
        <w:spacing w:line="240" w:lineRule="auto"/>
      </w:pPr>
      <w:r>
        <w:t>À la demande du Prestataire de services, nous, en notre qualité de Garant, nous engageons par la présente, irrévocablement, à payer au Bénéficiaire, à première demande écrite, toute somme d’argent dans la limite de [</w:t>
      </w:r>
      <w:r>
        <w:rPr>
          <w:b/>
          <w:bCs/>
        </w:rPr>
        <w:t>insérer la somme en chiffres et en lettres</w:t>
      </w:r>
      <w:r>
        <w:t>]. Le Bénéficiaire doit accompagner sa demande de paiement d’une déclaration indiquant :</w:t>
      </w:r>
    </w:p>
    <w:p w14:paraId="5033E97C" w14:textId="77777777" w:rsidR="00C477D6" w:rsidRPr="00C477D6" w:rsidRDefault="00C477D6" w:rsidP="00806DC6">
      <w:pPr>
        <w:pStyle w:val="ListParagraph"/>
        <w:numPr>
          <w:ilvl w:val="0"/>
          <w:numId w:val="59"/>
        </w:numPr>
        <w:spacing w:line="240" w:lineRule="auto"/>
      </w:pPr>
      <w:r>
        <w:t>que le Prestataire de services n’a pas remboursé le paiement anticipé, en totalité ou partie, conformément aux termes et conditions du Contrat ;</w:t>
      </w:r>
    </w:p>
    <w:p w14:paraId="72910A98" w14:textId="77777777" w:rsidR="00C477D6" w:rsidRPr="00C477D6" w:rsidRDefault="00C477D6" w:rsidP="00806DC6">
      <w:pPr>
        <w:pStyle w:val="ListParagraph"/>
        <w:numPr>
          <w:ilvl w:val="0"/>
          <w:numId w:val="59"/>
        </w:numPr>
        <w:spacing w:line="240" w:lineRule="auto"/>
      </w:pPr>
      <w:r>
        <w:t xml:space="preserve">(b) les montants du paiement anticipé que le Prestataire de </w:t>
      </w:r>
      <w:proofErr w:type="spellStart"/>
      <w:r>
        <w:t>servies</w:t>
      </w:r>
      <w:proofErr w:type="spellEnd"/>
      <w:r>
        <w:t xml:space="preserve"> n’a pas remboursés.</w:t>
      </w:r>
    </w:p>
    <w:p w14:paraId="41504D2C" w14:textId="77777777" w:rsidR="00C477D6" w:rsidRPr="00C477D6" w:rsidRDefault="00C477D6" w:rsidP="00A734FD">
      <w:pPr>
        <w:spacing w:line="240" w:lineRule="auto"/>
      </w:pPr>
      <w:r>
        <w:t xml:space="preserve">Toute demande et paiement au titre de la présente garantie est conditionnelle à la réception par le Prestataire de </w:t>
      </w:r>
      <w:proofErr w:type="spellStart"/>
      <w:r>
        <w:t>servies</w:t>
      </w:r>
      <w:proofErr w:type="spellEnd"/>
      <w:r>
        <w:t xml:space="preserve"> de l’avance de démarrage mentionnée ci-dessus dans son compte portant le numéro ____________ auprès de _________________ [</w:t>
      </w:r>
      <w:r>
        <w:rPr>
          <w:b/>
          <w:bCs/>
        </w:rPr>
        <w:t>insérer le nom de la Banque</w:t>
      </w:r>
      <w:r>
        <w:t>].</w:t>
      </w:r>
    </w:p>
    <w:p w14:paraId="40AD76D0" w14:textId="77777777" w:rsidR="00C477D6" w:rsidRPr="00C477D6" w:rsidRDefault="00C477D6" w:rsidP="00A734FD">
      <w:pPr>
        <w:spacing w:line="240" w:lineRule="auto"/>
      </w:pPr>
      <w:r>
        <w:t xml:space="preserve">Le montant maximum de la Garantie sera progressivement réduit par déduction des montants de l’avance de démarrage remboursés par le Prestataire de services, comme attesté par les relevés bancaires intérimaires ou par les certificats de paiement qui nous seront présentés. La présente Garantie expire, à la première des deux dates suivantes : au plus tard, dès que nous aurons reçu une copie du Certificat de paiement intérimaire indiquant que </w:t>
      </w:r>
      <w:r>
        <w:rPr>
          <w:b/>
          <w:bCs/>
        </w:rPr>
        <w:t>[insérer le pourcentage]</w:t>
      </w:r>
      <w:r>
        <w:t xml:space="preserve"> pour cent </w:t>
      </w:r>
      <w:r>
        <w:lastRenderedPageBreak/>
        <w:t xml:space="preserve">du Prix du Contrat a été certifié pour paiement, ou le </w:t>
      </w:r>
      <w:r>
        <w:rPr>
          <w:b/>
          <w:bCs/>
        </w:rPr>
        <w:t>[insérer le jour]</w:t>
      </w:r>
      <w:r>
        <w:t xml:space="preserve"> </w:t>
      </w:r>
      <w:r>
        <w:rPr>
          <w:b/>
          <w:bCs/>
        </w:rPr>
        <w:t>[insérer le mois]</w:t>
      </w:r>
      <w:r>
        <w:t xml:space="preserve"> </w:t>
      </w:r>
      <w:r>
        <w:rPr>
          <w:b/>
          <w:bCs/>
        </w:rPr>
        <w:t>[insérer l’année]</w:t>
      </w:r>
      <w:r>
        <w:t>. Par conséquent, toute demande de paiement en vertu de la présente Garantie doit être reçue par nous, à nos bureaux, au plus tard à cette date.</w:t>
      </w:r>
    </w:p>
    <w:p w14:paraId="59B3DDA1" w14:textId="77777777" w:rsidR="00C477D6" w:rsidRPr="00C477D6" w:rsidRDefault="00C477D6" w:rsidP="00A734FD">
      <w:pPr>
        <w:spacing w:line="240" w:lineRule="auto"/>
      </w:pPr>
      <w:r w:rsidRPr="00AC27F3">
        <w:rPr>
          <w:i/>
        </w:rPr>
        <w:t>[La banque émettrice devra supprimer la mention inutile]</w:t>
      </w:r>
      <w:r w:rsidRPr="00AC27F3">
        <w:t>.</w:t>
      </w:r>
      <w:r>
        <w:t xml:space="preserve"> Nous confirmons que [</w:t>
      </w:r>
      <w:r>
        <w:rPr>
          <w:b/>
          <w:bCs/>
        </w:rPr>
        <w:t>nous sommes une institution financière autorisée légalement à fournir cette garantie dans le pays du Maître d’ouvrage]</w:t>
      </w:r>
      <w:r>
        <w:t xml:space="preserve"> [</w:t>
      </w:r>
      <w:r w:rsidRPr="00AC27F3">
        <w:t>OU</w:t>
      </w:r>
      <w:r>
        <w:t>] [</w:t>
      </w:r>
      <w:r>
        <w:rPr>
          <w:b/>
          <w:bCs/>
        </w:rPr>
        <w:t xml:space="preserve">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w:t>
      </w:r>
      <w:r>
        <w:t>[</w:t>
      </w:r>
      <w:r>
        <w:rPr>
          <w:b/>
          <w:bCs/>
        </w:rPr>
        <w:t>indiquer le nom, l’adresse, le numéro de téléphone et l’adresse électronique</w:t>
      </w:r>
      <w:r>
        <w:t>].</w:t>
      </w:r>
    </w:p>
    <w:p w14:paraId="644A620C" w14:textId="77777777" w:rsidR="00C477D6" w:rsidRPr="00C477D6" w:rsidRDefault="00C477D6" w:rsidP="00A734FD">
      <w:pPr>
        <w:spacing w:line="240" w:lineRule="auto"/>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14A04A2B" w14:textId="77777777" w:rsidR="00C477D6" w:rsidRPr="00C477D6" w:rsidRDefault="00C477D6" w:rsidP="00A734FD">
      <w:pPr>
        <w:spacing w:line="240" w:lineRule="auto"/>
      </w:pPr>
    </w:p>
    <w:p w14:paraId="644A04FF"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4A6D2169" w14:textId="77777777" w:rsidTr="00C477D6">
        <w:tc>
          <w:tcPr>
            <w:tcW w:w="4266" w:type="dxa"/>
          </w:tcPr>
          <w:p w14:paraId="06AE9F61" w14:textId="77777777" w:rsidR="00C477D6" w:rsidRPr="00C477D6" w:rsidRDefault="00C477D6" w:rsidP="00A734FD">
            <w:pPr>
              <w:spacing w:line="240" w:lineRule="auto"/>
            </w:pPr>
            <w:r>
              <w:t>La Banque</w:t>
            </w:r>
          </w:p>
        </w:tc>
        <w:tc>
          <w:tcPr>
            <w:tcW w:w="4266" w:type="dxa"/>
          </w:tcPr>
          <w:p w14:paraId="7424FF90" w14:textId="77777777" w:rsidR="00C477D6" w:rsidRPr="00C477D6" w:rsidRDefault="00C477D6" w:rsidP="00A734FD">
            <w:pPr>
              <w:spacing w:line="240" w:lineRule="auto"/>
            </w:pPr>
            <w:r>
              <w:t>Le Prestataire de services</w:t>
            </w:r>
          </w:p>
        </w:tc>
      </w:tr>
      <w:tr w:rsidR="00C477D6" w:rsidRPr="00C477D6" w14:paraId="0FF732EC" w14:textId="77777777" w:rsidTr="00C477D6">
        <w:tc>
          <w:tcPr>
            <w:tcW w:w="4266" w:type="dxa"/>
          </w:tcPr>
          <w:p w14:paraId="57A79AC6" w14:textId="77777777" w:rsidR="00C477D6" w:rsidRPr="00C477D6" w:rsidRDefault="00C477D6" w:rsidP="00A734FD">
            <w:pPr>
              <w:spacing w:line="240" w:lineRule="auto"/>
            </w:pPr>
          </w:p>
          <w:p w14:paraId="53E991C5" w14:textId="77777777" w:rsidR="00C477D6" w:rsidRPr="00C477D6" w:rsidRDefault="00C477D6" w:rsidP="00A734FD">
            <w:pPr>
              <w:spacing w:line="240" w:lineRule="auto"/>
            </w:pPr>
          </w:p>
          <w:p w14:paraId="428A055D" w14:textId="77777777" w:rsidR="00C477D6" w:rsidRPr="00C477D6" w:rsidRDefault="00C477D6" w:rsidP="00A734FD">
            <w:pPr>
              <w:spacing w:line="240" w:lineRule="auto"/>
            </w:pPr>
            <w:r>
              <w:t>Signature</w:t>
            </w:r>
          </w:p>
        </w:tc>
        <w:tc>
          <w:tcPr>
            <w:tcW w:w="4266" w:type="dxa"/>
          </w:tcPr>
          <w:p w14:paraId="43FC8F9C" w14:textId="77777777" w:rsidR="00C477D6" w:rsidRPr="00C477D6" w:rsidRDefault="00C477D6" w:rsidP="00A734FD">
            <w:pPr>
              <w:spacing w:line="240" w:lineRule="auto"/>
            </w:pPr>
          </w:p>
          <w:p w14:paraId="4B1E30CF" w14:textId="77777777" w:rsidR="00C477D6" w:rsidRPr="00C477D6" w:rsidRDefault="00C477D6" w:rsidP="00A734FD">
            <w:pPr>
              <w:spacing w:line="240" w:lineRule="auto"/>
            </w:pPr>
          </w:p>
          <w:p w14:paraId="60434692" w14:textId="77777777" w:rsidR="00C477D6" w:rsidRPr="00C477D6" w:rsidRDefault="00C477D6" w:rsidP="00A734FD">
            <w:pPr>
              <w:spacing w:line="240" w:lineRule="auto"/>
            </w:pPr>
            <w:r>
              <w:t>Signature</w:t>
            </w:r>
          </w:p>
        </w:tc>
      </w:tr>
      <w:tr w:rsidR="00C477D6" w:rsidRPr="00C477D6" w14:paraId="3555CB2B" w14:textId="77777777" w:rsidTr="00C477D6">
        <w:tc>
          <w:tcPr>
            <w:tcW w:w="4266" w:type="dxa"/>
          </w:tcPr>
          <w:p w14:paraId="19694015" w14:textId="77777777" w:rsidR="00C477D6" w:rsidRPr="00C477D6" w:rsidRDefault="00C477D6" w:rsidP="00A734FD">
            <w:pPr>
              <w:spacing w:line="240" w:lineRule="auto"/>
            </w:pPr>
            <w:r>
              <w:t>En qualité de</w:t>
            </w:r>
          </w:p>
        </w:tc>
        <w:tc>
          <w:tcPr>
            <w:tcW w:w="4266" w:type="dxa"/>
          </w:tcPr>
          <w:p w14:paraId="75CC2FE1" w14:textId="77777777" w:rsidR="00C477D6" w:rsidRPr="00C477D6" w:rsidRDefault="00C477D6" w:rsidP="00A734FD">
            <w:pPr>
              <w:spacing w:line="240" w:lineRule="auto"/>
            </w:pPr>
            <w:r>
              <w:t>En qualité de</w:t>
            </w:r>
          </w:p>
        </w:tc>
      </w:tr>
      <w:tr w:rsidR="00C477D6" w:rsidRPr="00C477D6" w14:paraId="5E7B3EB2" w14:textId="77777777" w:rsidTr="00C477D6">
        <w:trPr>
          <w:trHeight w:val="630"/>
        </w:trPr>
        <w:tc>
          <w:tcPr>
            <w:tcW w:w="4266" w:type="dxa"/>
          </w:tcPr>
          <w:p w14:paraId="375FF0FC" w14:textId="42CCDB2B" w:rsidR="00C477D6" w:rsidRPr="00C477D6" w:rsidRDefault="00C477D6" w:rsidP="00A734FD">
            <w:pPr>
              <w:spacing w:line="240" w:lineRule="auto"/>
            </w:pPr>
            <w:r>
              <w:t>Date</w:t>
            </w:r>
            <w:r w:rsidR="000608D0">
              <w:t xml:space="preserve"> </w:t>
            </w:r>
            <w:r>
              <w:t>:</w:t>
            </w:r>
          </w:p>
        </w:tc>
        <w:tc>
          <w:tcPr>
            <w:tcW w:w="4266" w:type="dxa"/>
          </w:tcPr>
          <w:p w14:paraId="76ACCE82" w14:textId="4ACC3C57" w:rsidR="00C477D6" w:rsidRPr="00C477D6" w:rsidRDefault="00C477D6" w:rsidP="00A734FD">
            <w:pPr>
              <w:spacing w:line="240" w:lineRule="auto"/>
            </w:pPr>
            <w:r>
              <w:t>Date</w:t>
            </w:r>
            <w:r w:rsidR="000608D0">
              <w:t xml:space="preserve"> </w:t>
            </w:r>
            <w:r>
              <w:t>:</w:t>
            </w:r>
          </w:p>
        </w:tc>
      </w:tr>
    </w:tbl>
    <w:p w14:paraId="39211B0A" w14:textId="77777777" w:rsidR="00C477D6" w:rsidRPr="00C477D6" w:rsidRDefault="00C477D6" w:rsidP="00A734FD">
      <w:pPr>
        <w:spacing w:line="240" w:lineRule="auto"/>
        <w:rPr>
          <w:lang w:val="en-US"/>
        </w:rPr>
      </w:pPr>
    </w:p>
    <w:p w14:paraId="46172972" w14:textId="77777777" w:rsidR="00D76B45" w:rsidRDefault="00D76B45" w:rsidP="00A734FD">
      <w:pPr>
        <w:spacing w:line="240" w:lineRule="auto"/>
      </w:pPr>
    </w:p>
    <w:p w14:paraId="019DD9F4" w14:textId="77777777" w:rsidR="00627BD8" w:rsidRDefault="00627BD8" w:rsidP="00A734FD">
      <w:pPr>
        <w:spacing w:line="240" w:lineRule="auto"/>
      </w:pPr>
    </w:p>
    <w:p w14:paraId="573AC6DD" w14:textId="1A8C4CE8" w:rsidR="00995291" w:rsidRPr="00B37CD1" w:rsidRDefault="00995291" w:rsidP="00B37CD1">
      <w:pPr>
        <w:jc w:val="left"/>
      </w:pPr>
    </w:p>
    <w:sectPr w:rsidR="00995291" w:rsidRPr="00B37CD1" w:rsidSect="00785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AF00" w14:textId="77777777" w:rsidR="005018B3" w:rsidRDefault="005018B3" w:rsidP="00C00839">
      <w:pPr>
        <w:spacing w:after="0" w:line="240" w:lineRule="auto"/>
      </w:pPr>
      <w:r>
        <w:separator/>
      </w:r>
    </w:p>
    <w:p w14:paraId="1FE75444" w14:textId="77777777" w:rsidR="005018B3" w:rsidRDefault="005018B3"/>
  </w:endnote>
  <w:endnote w:type="continuationSeparator" w:id="0">
    <w:p w14:paraId="5B15108B" w14:textId="77777777" w:rsidR="005018B3" w:rsidRDefault="005018B3" w:rsidP="00C00839">
      <w:pPr>
        <w:spacing w:after="0" w:line="240" w:lineRule="auto"/>
      </w:pPr>
      <w:r>
        <w:continuationSeparator/>
      </w:r>
    </w:p>
    <w:p w14:paraId="5228914B" w14:textId="77777777" w:rsidR="005018B3" w:rsidRDefault="0050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3464600"/>
      <w:docPartObj>
        <w:docPartGallery w:val="Page Numbers (Bottom of Page)"/>
        <w:docPartUnique/>
      </w:docPartObj>
    </w:sdtPr>
    <w:sdtEndPr>
      <w:rPr>
        <w:rStyle w:val="PageNumber"/>
      </w:rPr>
    </w:sdtEndPr>
    <w:sdtContent>
      <w:p w14:paraId="4CF226C0" w14:textId="37F838ED" w:rsidR="005018B3" w:rsidRDefault="005018B3" w:rsidP="00BB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sdtContent>
  </w:sdt>
  <w:p w14:paraId="6D20A814" w14:textId="77777777" w:rsidR="005018B3" w:rsidRDefault="005018B3" w:rsidP="00BB5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DDEE" w14:textId="1558C46D" w:rsidR="005018B3" w:rsidRDefault="005018B3" w:rsidP="00D5071C">
    <w:pPr>
      <w:jc w:val="right"/>
    </w:pPr>
    <w:r>
      <w:fldChar w:fldCharType="begin"/>
    </w:r>
    <w:r>
      <w:instrText xml:space="preserve"> PAGE  \* roman  \* MERGEFORMAT </w:instrText>
    </w:r>
    <w:r>
      <w:fldChar w:fldCharType="separate"/>
    </w:r>
    <w:r>
      <w:rPr>
        <w:noProof/>
      </w:rPr>
      <w:t>clxi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3835" w14:textId="3967EAEB" w:rsidR="005018B3" w:rsidRDefault="005018B3">
    <w:pPr>
      <w:pStyle w:val="Footer"/>
    </w:pPr>
  </w:p>
  <w:p w14:paraId="07840A82" w14:textId="13DC9414" w:rsidR="005018B3" w:rsidRPr="009D1A2C" w:rsidRDefault="005018B3" w:rsidP="009D1A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954829"/>
      <w:docPartObj>
        <w:docPartGallery w:val="Page Numbers (Bottom of Page)"/>
        <w:docPartUnique/>
      </w:docPartObj>
    </w:sdtPr>
    <w:sdtEndPr>
      <w:rPr>
        <w:rStyle w:val="PageNumber"/>
      </w:rPr>
    </w:sdtEndPr>
    <w:sdtContent>
      <w:p w14:paraId="6AF7119B" w14:textId="45A0C31B" w:rsidR="005018B3" w:rsidRDefault="005018B3" w:rsidP="00BB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1FAB3EE" w14:textId="3525B262" w:rsidR="005018B3" w:rsidRDefault="005018B3" w:rsidP="00BB5E3C">
    <w:pPr>
      <w:spacing w:after="0"/>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011037"/>
      <w:docPartObj>
        <w:docPartGallery w:val="Page Numbers (Bottom of Page)"/>
        <w:docPartUnique/>
      </w:docPartObj>
    </w:sdtPr>
    <w:sdtEndPr>
      <w:rPr>
        <w:noProof/>
      </w:rPr>
    </w:sdtEndPr>
    <w:sdtContent>
      <w:p w14:paraId="62202A88" w14:textId="4A400341" w:rsidR="005018B3" w:rsidRDefault="005018B3" w:rsidP="006863C2">
        <w:pPr>
          <w:jc w:val="center"/>
        </w:pPr>
        <w:r>
          <w:fldChar w:fldCharType="begin"/>
        </w:r>
        <w:r>
          <w:instrText xml:space="preserve"> PAGE   \* MERGEFORMAT </w:instrText>
        </w:r>
        <w:r>
          <w:fldChar w:fldCharType="separate"/>
        </w:r>
        <w:r>
          <w:rPr>
            <w:noProof/>
          </w:rPr>
          <w:t>161</w:t>
        </w:r>
        <w:r>
          <w:fldChar w:fldCharType="end"/>
        </w:r>
      </w:p>
    </w:sdtContent>
  </w:sdt>
  <w:p w14:paraId="070C9573" w14:textId="77777777" w:rsidR="005018B3" w:rsidRDefault="00501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515E" w14:textId="77777777" w:rsidR="005018B3" w:rsidRDefault="005018B3" w:rsidP="00C00839">
      <w:pPr>
        <w:spacing w:after="0" w:line="240" w:lineRule="auto"/>
      </w:pPr>
      <w:r>
        <w:separator/>
      </w:r>
    </w:p>
  </w:footnote>
  <w:footnote w:type="continuationSeparator" w:id="0">
    <w:p w14:paraId="532A84DE" w14:textId="77777777" w:rsidR="005018B3" w:rsidRDefault="005018B3" w:rsidP="00C00839">
      <w:pPr>
        <w:spacing w:after="0" w:line="240" w:lineRule="auto"/>
      </w:pPr>
      <w:r>
        <w:continuationSeparator/>
      </w:r>
    </w:p>
    <w:p w14:paraId="21380839" w14:textId="77777777" w:rsidR="005018B3" w:rsidRDefault="005018B3"/>
  </w:footnote>
  <w:footnote w:id="1">
    <w:p w14:paraId="3748C07B" w14:textId="3DA46670" w:rsidR="005018B3" w:rsidRPr="00191D00" w:rsidRDefault="005018B3">
      <w:pPr>
        <w:pStyle w:val="FootnoteText"/>
      </w:pPr>
      <w:r>
        <w:rPr>
          <w:rStyle w:val="FootnoteReference"/>
        </w:rPr>
        <w:footnoteRef/>
      </w:r>
      <w:r>
        <w:t>Droits d’auteur de la Banque Mondiale : http://www.worldbank.org</w:t>
      </w:r>
    </w:p>
  </w:footnote>
  <w:footnote w:id="2">
    <w:p w14:paraId="743AA450" w14:textId="77777777" w:rsidR="005018B3" w:rsidRPr="003B639A" w:rsidRDefault="005018B3" w:rsidP="00DD274B">
      <w:pPr>
        <w:spacing w:line="240" w:lineRule="auto"/>
      </w:pPr>
      <w:r>
        <w:rPr>
          <w:rFonts w:cs="Times New Roman (Body CS)"/>
          <w:bCs/>
          <w:sz w:val="28"/>
          <w:szCs w:val="28"/>
          <w:vertAlign w:val="superscript"/>
        </w:rPr>
        <w:footnoteRef/>
      </w:r>
      <w:r>
        <w:rPr>
          <w:bCs/>
          <w:sz w:val="28"/>
          <w:szCs w:val="28"/>
          <w:vertAlign w:val="superscript"/>
        </w:rPr>
        <w:t xml:space="preserve"> </w:t>
      </w:r>
      <w:r>
        <w:rPr>
          <w:sz w:val="20"/>
          <w:szCs w:val="20"/>
        </w:rPr>
        <w:t>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3">
    <w:p w14:paraId="08BE971D" w14:textId="7AE0CB59" w:rsidR="005018B3" w:rsidRPr="005F655F" w:rsidRDefault="005018B3" w:rsidP="00987BB3">
      <w:pPr>
        <w:spacing w:line="240" w:lineRule="auto"/>
        <w:outlineLvl w:val="0"/>
        <w:rPr>
          <w:sz w:val="20"/>
          <w:szCs w:val="20"/>
        </w:rPr>
      </w:pPr>
      <w:r>
        <w:rPr>
          <w:sz w:val="20"/>
          <w:szCs w:val="20"/>
        </w:rPr>
        <w:footnoteRef/>
      </w:r>
      <w:r>
        <w:rPr>
          <w:sz w:val="20"/>
          <w:szCs w:val="20"/>
        </w:rPr>
        <w:t xml:space="preserve"> A moins d ‘en être exempté par la MCC, cette exigence est satisfaite par la présentation de </w:t>
      </w:r>
      <w:r>
        <w:rPr>
          <w:b/>
          <w:sz w:val="20"/>
          <w:szCs w:val="20"/>
        </w:rPr>
        <w:t>l’un des documents suivants:</w:t>
      </w:r>
      <w:r>
        <w:rPr>
          <w:sz w:val="20"/>
          <w:szCs w:val="20"/>
        </w:rPr>
        <w:t xml:space="preserve"> 1) Les états financiers audités des trois (3) dernières années, accompagnés par des lettres des auditeurs, 2) les états financiers certifiés des trois (3) dernières années, accompagnés des déclarations de revenus ou 3) une copie du rapport d'information commerciale Dun &amp; Bradstreet de l'Entreprise ( «RIB»).</w:t>
      </w:r>
      <w:r>
        <w:rPr>
          <w:b/>
          <w:sz w:val="20"/>
          <w:szCs w:val="20"/>
        </w:rPr>
        <w:t xml:space="preserve"> </w:t>
      </w:r>
      <w:r>
        <w:rPr>
          <w:sz w:val="20"/>
          <w:szCs w:val="20"/>
        </w:rPr>
        <w:t>Le rapport Dun &amp; Bradstreet doit être notarié ou accompagné de la déclaration suivante du Soumissionnaire : « Je déclare que le RIB ci-joint a été émis par Dun &amp; Bradstreet dans les trente (30) jours suivant la date de cette déclaration, que ce rapport n'a pas été modifié de quelque manière que ce soit depuis son émission, et qu'à ma connaissance, il est exact. » La déclaration doit être signé par un représentant habilité du Soumissionnaire. Si l'Offre est présentée par une co-entreprise ou autre association, chacun des membres de la co-entreprise /l’association doit présenter ses états financiers ou le rapport Dun &amp; Bradstreet. Les rapports doivent être présentés selon la taille des associés dans l’association, du plus grand au plus petit associé.  L'absence de présentation de l’un des trois documents attestant de la capacité financière peut entraîner le rejet de l’Offre.</w:t>
      </w:r>
    </w:p>
  </w:footnote>
  <w:footnote w:id="4">
    <w:p w14:paraId="00058E26" w14:textId="77777777" w:rsidR="00BC4E21" w:rsidRPr="0063439A" w:rsidRDefault="00BC4E21" w:rsidP="00BC4E21">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7A3E1AEE" w14:textId="77777777" w:rsidR="00BC4E21" w:rsidRPr="0063439A" w:rsidRDefault="00BC4E21" w:rsidP="00BC4E21">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6">
    <w:p w14:paraId="12B7E55E" w14:textId="13BEB74A" w:rsidR="005018B3" w:rsidRPr="00997465" w:rsidRDefault="005018B3" w:rsidP="00C0078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7">
    <w:p w14:paraId="33E6F29C" w14:textId="77777777" w:rsidR="005018B3" w:rsidRPr="00895C51" w:rsidRDefault="005018B3" w:rsidP="00C477D6">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 w:id="8">
    <w:p w14:paraId="2C2E7735" w14:textId="77777777" w:rsidR="00BC4E21" w:rsidRPr="0063439A" w:rsidRDefault="00BC4E21" w:rsidP="00BC4E21">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9">
    <w:p w14:paraId="53F2AFDF" w14:textId="77777777" w:rsidR="00BC4E21" w:rsidRPr="0063439A" w:rsidRDefault="00BC4E21" w:rsidP="00BC4E21">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D395" w14:textId="23F496BA" w:rsidR="005018B3" w:rsidRDefault="00775AE7" w:rsidP="00D5071C">
    <w:pPr>
      <w:jc w:val="center"/>
    </w:pPr>
    <w:r>
      <w:fldChar w:fldCharType="begin"/>
    </w:r>
    <w:r>
      <w:instrText xml:space="preserve"> STYLEREF  "Heading 1"  \* MERGEFORMAT </w:instrText>
    </w:r>
    <w:r>
      <w:fldChar w:fldCharType="separate"/>
    </w:r>
    <w:r w:rsidR="005018B3">
      <w:rPr>
        <w:noProof/>
      </w:rPr>
      <w:t>PREMIÈRE PARTIE:</w:t>
    </w:r>
    <w:r w:rsidR="005018B3">
      <w:rPr>
        <w:noProof/>
      </w:rPr>
      <w:br/>
      <w:t>PROCEDURES D’APPEL D’OFFRES</w:t>
    </w:r>
    <w:r>
      <w:rPr>
        <w:noProof/>
      </w:rPr>
      <w:fldChar w:fldCharType="end"/>
    </w:r>
    <w:r w:rsidR="005018B3">
      <w:tab/>
    </w:r>
    <w:r>
      <w:fldChar w:fldCharType="begin"/>
    </w:r>
    <w:r>
      <w:instrText xml:space="preserve"> STYLEREF  "Heading 2"  \* MERGEFORMAT </w:instrText>
    </w:r>
    <w:r>
      <w:fldChar w:fldCharType="separate"/>
    </w:r>
    <w:r w:rsidR="005018B3" w:rsidRPr="00CB6198">
      <w:rPr>
        <w:b/>
        <w:bCs/>
        <w:noProof/>
      </w:rPr>
      <w:t xml:space="preserve">Section I. Instructions aux </w:t>
    </w:r>
    <w:r w:rsidR="005018B3">
      <w:rPr>
        <w:noProof/>
      </w:rPr>
      <w:t>Soumissionnaires</w:t>
    </w:r>
    <w:r>
      <w:rPr>
        <w:noProof/>
      </w:rPr>
      <w:fldChar w:fldCharType="end"/>
    </w:r>
  </w:p>
  <w:p w14:paraId="1098D0A0" w14:textId="77777777" w:rsidR="005018B3" w:rsidRPr="00296D8B" w:rsidRDefault="005018B3" w:rsidP="00D5071C">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A219" w14:textId="10248D7C" w:rsidR="005018B3" w:rsidRDefault="00775AE7" w:rsidP="00A208B9">
    <w:pPr>
      <w:jc w:val="left"/>
    </w:pPr>
    <w:r>
      <w:fldChar w:fldCharType="begin"/>
    </w:r>
    <w:r>
      <w:instrText xml:space="preserve"> STYLEREF  "Heading 2"  \* MERGEFORMAT </w:instrText>
    </w:r>
    <w:r>
      <w:fldChar w:fldCharType="separate"/>
    </w:r>
    <w:r>
      <w:rPr>
        <w:noProof/>
      </w:rPr>
      <w:t>Section V</w:t>
    </w:r>
    <w:r>
      <w:rPr>
        <w:noProof/>
      </w:rPr>
      <w:tab/>
    </w:r>
    <w:r>
      <w:rPr>
        <w:noProof/>
      </w:rPr>
      <w:tab/>
    </w:r>
    <w:r>
      <w:rPr>
        <w:noProof/>
      </w:rPr>
      <w:tab/>
      <w:t>Calendrier des activités</w:t>
    </w:r>
    <w:r>
      <w:rPr>
        <w:noProof/>
      </w:rPr>
      <w:fldChar w:fldCharType="end"/>
    </w:r>
  </w:p>
  <w:p w14:paraId="3A3B9683" w14:textId="77777777" w:rsidR="005018B3" w:rsidRPr="009C408D" w:rsidRDefault="005018B3" w:rsidP="009C408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3DFA" w14:textId="77777777" w:rsidR="005018B3" w:rsidRPr="00834732" w:rsidRDefault="005018B3" w:rsidP="00C477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520C" w14:textId="1838474D" w:rsidR="005018B3" w:rsidRPr="004B27D5" w:rsidRDefault="00775AE7" w:rsidP="00A208B9">
    <w:pPr>
      <w:jc w:val="left"/>
    </w:pPr>
    <w:r>
      <w:fldChar w:fldCharType="begin"/>
    </w:r>
    <w:r>
      <w:instrText xml:space="preserve"> STYLEREF  "Heading 2"  \* MERGEFORMAT </w:instrText>
    </w:r>
    <w:r>
      <w:fldChar w:fldCharType="separate"/>
    </w:r>
    <w:r>
      <w:rPr>
        <w:noProof/>
      </w:rPr>
      <w:t>Section V</w:t>
    </w:r>
    <w:r>
      <w:rPr>
        <w:noProof/>
      </w:rPr>
      <w:tab/>
    </w:r>
    <w:r>
      <w:rPr>
        <w:noProof/>
      </w:rPr>
      <w:tab/>
    </w:r>
    <w:r>
      <w:rPr>
        <w:noProof/>
      </w:rPr>
      <w:tab/>
      <w:t>Calendrier des activités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C98C" w14:textId="77777777" w:rsidR="005018B3" w:rsidRPr="00A60115" w:rsidRDefault="005018B3" w:rsidP="00C477D6">
    <w:pP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C353" w14:textId="50AD73F9" w:rsidR="005018B3" w:rsidRPr="00171A61" w:rsidRDefault="00775AE7" w:rsidP="00A208B9">
    <w:pPr>
      <w:jc w:val="left"/>
    </w:pPr>
    <w:r>
      <w:fldChar w:fldCharType="begin"/>
    </w:r>
    <w:r>
      <w:instrText xml:space="preserve"> STYLEREF  "Heading 2"  \* MERGEFORMAT </w:instrText>
    </w:r>
    <w:r>
      <w:fldChar w:fldCharType="separate"/>
    </w:r>
    <w:r>
      <w:rPr>
        <w:noProof/>
      </w:rPr>
      <w:t xml:space="preserve">Section VI </w:t>
    </w:r>
    <w:r>
      <w:rPr>
        <w:noProof/>
      </w:rPr>
      <w:tab/>
    </w:r>
    <w:r>
      <w:rPr>
        <w:noProof/>
      </w:rPr>
      <w:tab/>
    </w:r>
    <w:r>
      <w:rPr>
        <w:noProof/>
      </w:rPr>
      <w:tab/>
      <w:t>Conditions Générales du Contrat</w:t>
    </w:r>
    <w:r>
      <w:rPr>
        <w:noProof/>
      </w:rPr>
      <w:fldChar w:fldCharType="end"/>
    </w:r>
  </w:p>
  <w:p w14:paraId="06340526" w14:textId="77777777" w:rsidR="005018B3" w:rsidRDefault="005018B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872D" w14:textId="2F0A4527" w:rsidR="005018B3" w:rsidRPr="00CC2175" w:rsidRDefault="00775AE7" w:rsidP="00AC39CB">
    <w:pPr>
      <w:jc w:val="left"/>
    </w:pPr>
    <w:r>
      <w:fldChar w:fldCharType="begin"/>
    </w:r>
    <w:r>
      <w:instrText xml:space="preserve"> STYLEREF  "Heading 2"  \* MERGEFORMAT</w:instrText>
    </w:r>
    <w:r>
      <w:instrText xml:space="preserve"> </w:instrText>
    </w:r>
    <w:r>
      <w:fldChar w:fldCharType="separate"/>
    </w:r>
    <w:r>
      <w:rPr>
        <w:noProof/>
      </w:rPr>
      <w:t>Section VIII</w:t>
    </w:r>
    <w:r>
      <w:rPr>
        <w:noProof/>
      </w:rPr>
      <w:tab/>
      <w:t>Formulaires Contractuels et Annexes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D5D7" w14:textId="77777777" w:rsidR="005018B3" w:rsidRPr="00296D8B" w:rsidRDefault="005018B3" w:rsidP="00D5071C">
    <w:pPr>
      <w:pBdr>
        <w:bottom w:val="single" w:sz="4" w:space="1" w:color="auto"/>
      </w:pBd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9B61" w14:textId="77777777" w:rsidR="005018B3" w:rsidRPr="00FA3818" w:rsidRDefault="005018B3" w:rsidP="008A41C9">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90AB" w14:textId="4AA65813" w:rsidR="005018B3" w:rsidRPr="00D42D8A" w:rsidRDefault="005018B3" w:rsidP="00D42D8A">
    <w:pPr>
      <w:spacing w:after="0"/>
      <w:jc w:val="lef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1892" w14:textId="0E92DFF0" w:rsidR="005018B3" w:rsidRPr="00D42D8A" w:rsidRDefault="005018B3" w:rsidP="00D42D8A">
    <w:pPr>
      <w:spacing w:after="0"/>
      <w:jc w:val="left"/>
    </w:pPr>
    <w:r>
      <w:t>Section I. Instructions aux Soumissionnaires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9F73" w14:textId="77777777" w:rsidR="005018B3" w:rsidRPr="00D42D8A" w:rsidRDefault="005018B3" w:rsidP="00D42D8A">
    <w:pPr>
      <w:spacing w:after="0"/>
      <w:jc w:val="left"/>
    </w:pPr>
    <w:r>
      <w:t>Section II. Données particulières de l'Appel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669F" w14:textId="77FF2AB0" w:rsidR="005018B3" w:rsidRPr="00D42D8A" w:rsidRDefault="005018B3" w:rsidP="00D42D8A">
    <w:pPr>
      <w:spacing w:after="0"/>
      <w:jc w:val="left"/>
    </w:pPr>
    <w:r>
      <w:t xml:space="preserve">Section III. </w:t>
    </w:r>
    <w:r>
      <w:rPr>
        <w:b/>
        <w:bCs/>
      </w:rPr>
      <w:t>Critères de Qualification et d’Evaluation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923F" w14:textId="3DCF5C97" w:rsidR="005018B3" w:rsidRPr="00A60115" w:rsidRDefault="00775AE7" w:rsidP="00A208B9">
    <w:pPr>
      <w:pBdr>
        <w:bottom w:val="single" w:sz="4" w:space="1" w:color="auto"/>
      </w:pBdr>
      <w:jc w:val="left"/>
      <w:rPr>
        <w:sz w:val="20"/>
        <w:szCs w:val="20"/>
      </w:rPr>
    </w:pPr>
    <w:r>
      <w:fldChar w:fldCharType="begin"/>
    </w:r>
    <w:r>
      <w:instrText xml:space="preserve"> STYLEREF  "Heading 2"  \* MERGEFORMAT </w:instrText>
    </w:r>
    <w:r>
      <w:fldChar w:fldCharType="separate"/>
    </w:r>
    <w:r>
      <w:rPr>
        <w:noProof/>
      </w:rPr>
      <w:t>Section III</w:t>
    </w:r>
    <w:r>
      <w:rPr>
        <w:noProof/>
      </w:rPr>
      <w:tab/>
      <w:t>Critères de Qualification et d’Evaluation</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B4EA" w14:textId="77777777" w:rsidR="005018B3" w:rsidRPr="00834732" w:rsidRDefault="005018B3" w:rsidP="001A1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C52"/>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2348B8"/>
    <w:multiLevelType w:val="hybridMultilevel"/>
    <w:tmpl w:val="1F04469C"/>
    <w:lvl w:ilvl="0" w:tplc="756E9FEC">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2CE8"/>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5CA2"/>
    <w:multiLevelType w:val="hybridMultilevel"/>
    <w:tmpl w:val="EAEAB772"/>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772B"/>
    <w:multiLevelType w:val="hybridMultilevel"/>
    <w:tmpl w:val="FDB2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9" w15:restartNumberingAfterBreak="0">
    <w:nsid w:val="0E3F2F3B"/>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3021B"/>
    <w:multiLevelType w:val="hybridMultilevel"/>
    <w:tmpl w:val="C69CD4C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419A2"/>
    <w:multiLevelType w:val="hybridMultilevel"/>
    <w:tmpl w:val="36BC2D52"/>
    <w:lvl w:ilvl="0" w:tplc="8E3C1F38">
      <w:start w:val="1"/>
      <w:numFmt w:val="lowerLetter"/>
      <w:lvlText w:val="(%1)"/>
      <w:lvlJc w:val="left"/>
      <w:pPr>
        <w:ind w:left="1440" w:hanging="360"/>
      </w:pPr>
      <w:rPr>
        <w:rFonts w:hint="default"/>
      </w:rPr>
    </w:lvl>
    <w:lvl w:ilvl="1" w:tplc="0266448E">
      <w:start w:val="1"/>
      <w:numFmt w:val="lowerRoman"/>
      <w:lvlText w:val="(%2)"/>
      <w:lvlJc w:val="left"/>
      <w:pPr>
        <w:ind w:left="1745"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41100"/>
    <w:multiLevelType w:val="hybridMultilevel"/>
    <w:tmpl w:val="CB2C0382"/>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7"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183D6D"/>
    <w:multiLevelType w:val="hybridMultilevel"/>
    <w:tmpl w:val="87B6F624"/>
    <w:lvl w:ilvl="0" w:tplc="8E3C1F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16509"/>
    <w:multiLevelType w:val="hybridMultilevel"/>
    <w:tmpl w:val="9E6AF782"/>
    <w:styleLink w:val="BSFCheckboxBullets1"/>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FD01DB"/>
    <w:multiLevelType w:val="hybridMultilevel"/>
    <w:tmpl w:val="D89C89C0"/>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969474">
      <w:start w:val="1"/>
      <w:numFmt w:val="lowerRoman"/>
      <w:lvlText w:val="(%3)"/>
      <w:lvlJc w:val="left"/>
      <w:pPr>
        <w:ind w:left="2340" w:hanging="360"/>
      </w:pPr>
      <w:rPr>
        <w:rFonts w:hint="default"/>
        <w:b w:val="0"/>
        <w:i w:val="0"/>
        <w:color w:val="auto"/>
        <w:sz w:val="24"/>
        <w:szCs w:val="22"/>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pStyle w:val="Numbered"/>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367E6"/>
    <w:multiLevelType w:val="hybridMultilevel"/>
    <w:tmpl w:val="52E6B45C"/>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B7B81"/>
    <w:multiLevelType w:val="hybridMultilevel"/>
    <w:tmpl w:val="5D2AAD28"/>
    <w:styleLink w:val="Style11"/>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A61E8A"/>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20C7CAB"/>
    <w:multiLevelType w:val="multilevel"/>
    <w:tmpl w:val="EE76ADD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9" w15:restartNumberingAfterBreak="0">
    <w:nsid w:val="48CA3DFF"/>
    <w:multiLevelType w:val="hybridMultilevel"/>
    <w:tmpl w:val="5F907D76"/>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115313"/>
    <w:multiLevelType w:val="hybridMultilevel"/>
    <w:tmpl w:val="8FF41E86"/>
    <w:lvl w:ilvl="0" w:tplc="0266448E">
      <w:start w:val="1"/>
      <w:numFmt w:val="lowerRoman"/>
      <w:lvlText w:val="(%1)"/>
      <w:lvlJc w:val="left"/>
      <w:pPr>
        <w:ind w:left="1745"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E80162"/>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4A346DA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69525F"/>
    <w:multiLevelType w:val="multilevel"/>
    <w:tmpl w:val="F77271AE"/>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9182C23"/>
    <w:multiLevelType w:val="hybridMultilevel"/>
    <w:tmpl w:val="EA0C4B0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EB5001"/>
    <w:multiLevelType w:val="hybridMultilevel"/>
    <w:tmpl w:val="1C66D960"/>
    <w:lvl w:ilvl="0" w:tplc="756E9FEC">
      <w:start w:val="1"/>
      <w:numFmt w:val="lowerLetter"/>
      <w:lvlText w:val="(%1)"/>
      <w:lvlJc w:val="left"/>
      <w:pPr>
        <w:ind w:left="1440" w:hanging="360"/>
      </w:pPr>
      <w:rPr>
        <w:rFonts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1D3108"/>
    <w:multiLevelType w:val="hybridMultilevel"/>
    <w:tmpl w:val="79F66830"/>
    <w:lvl w:ilvl="0" w:tplc="13DAEB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5B3CEF"/>
    <w:multiLevelType w:val="hybridMultilevel"/>
    <w:tmpl w:val="CF300E86"/>
    <w:lvl w:ilvl="0" w:tplc="0266448E">
      <w:start w:val="1"/>
      <w:numFmt w:val="lowerRoman"/>
      <w:lvlText w:val="(%1)"/>
      <w:lvlJc w:val="left"/>
      <w:pPr>
        <w:ind w:left="749"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3"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5511073"/>
    <w:multiLevelType w:val="multilevel"/>
    <w:tmpl w:val="DA86BEE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0"/>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5552862"/>
    <w:multiLevelType w:val="hybridMultilevel"/>
    <w:tmpl w:val="BF08307E"/>
    <w:lvl w:ilvl="0" w:tplc="5868E2A6">
      <w:start w:val="1"/>
      <w:numFmt w:val="decimalZero"/>
      <w:pStyle w:val="Heading3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6610328B"/>
    <w:multiLevelType w:val="multilevel"/>
    <w:tmpl w:val="8200CD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A6333FC"/>
    <w:multiLevelType w:val="hybridMultilevel"/>
    <w:tmpl w:val="2748802E"/>
    <w:lvl w:ilvl="0" w:tplc="8E3C1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2D586C"/>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655280"/>
    <w:multiLevelType w:val="hybridMultilevel"/>
    <w:tmpl w:val="7B96B0B6"/>
    <w:lvl w:ilvl="0" w:tplc="799C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405EA5"/>
    <w:multiLevelType w:val="multilevel"/>
    <w:tmpl w:val="1286F5D4"/>
    <w:lvl w:ilvl="0">
      <w:start w:val="1"/>
      <w:numFmt w:val="decimal"/>
      <w:lvlText w:val="%1."/>
      <w:lvlJc w:val="left"/>
      <w:pPr>
        <w:ind w:left="530" w:hanging="360"/>
      </w:pPr>
      <w:rPr>
        <w:rFonts w:hint="default"/>
      </w:rPr>
    </w:lvl>
    <w:lvl w:ilvl="1">
      <w:start w:val="1"/>
      <w:numFmt w:val="decimal"/>
      <w:lvlText w:val="%1.%2."/>
      <w:lvlJc w:val="left"/>
      <w:pPr>
        <w:ind w:left="962" w:hanging="432"/>
      </w:pPr>
      <w:rPr>
        <w:rFonts w:hint="default"/>
      </w:rPr>
    </w:lvl>
    <w:lvl w:ilvl="2">
      <w:start w:val="1"/>
      <w:numFmt w:val="decimal"/>
      <w:lvlText w:val="%1.%2.%3."/>
      <w:lvlJc w:val="left"/>
      <w:pPr>
        <w:ind w:left="1394" w:hanging="504"/>
      </w:pPr>
      <w:rPr>
        <w:rFonts w:hint="default"/>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7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12556F"/>
    <w:multiLevelType w:val="hybridMultilevel"/>
    <w:tmpl w:val="A5EE12C6"/>
    <w:lvl w:ilvl="0" w:tplc="B70A8C14">
      <w:start w:val="1"/>
      <w:numFmt w:val="lowerLetter"/>
      <w:lvlText w:val="(%1)"/>
      <w:lvlJc w:val="left"/>
      <w:pPr>
        <w:ind w:left="1745" w:hanging="36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7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5D1D8A"/>
    <w:multiLevelType w:val="multilevel"/>
    <w:tmpl w:val="C3AC4F4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2"/>
  </w:num>
  <w:num w:numId="3">
    <w:abstractNumId w:val="63"/>
  </w:num>
  <w:num w:numId="4">
    <w:abstractNumId w:val="21"/>
  </w:num>
  <w:num w:numId="5">
    <w:abstractNumId w:val="76"/>
  </w:num>
  <w:num w:numId="6">
    <w:abstractNumId w:val="14"/>
  </w:num>
  <w:num w:numId="7">
    <w:abstractNumId w:val="55"/>
  </w:num>
  <w:num w:numId="8">
    <w:abstractNumId w:val="57"/>
  </w:num>
  <w:num w:numId="9">
    <w:abstractNumId w:val="5"/>
  </w:num>
  <w:num w:numId="10">
    <w:abstractNumId w:val="20"/>
  </w:num>
  <w:num w:numId="11">
    <w:abstractNumId w:val="31"/>
  </w:num>
  <w:num w:numId="12">
    <w:abstractNumId w:val="6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3"/>
  </w:num>
  <w:num w:numId="16">
    <w:abstractNumId w:val="32"/>
  </w:num>
  <w:num w:numId="17">
    <w:abstractNumId w:val="71"/>
  </w:num>
  <w:num w:numId="18">
    <w:abstractNumId w:val="79"/>
  </w:num>
  <w:num w:numId="19">
    <w:abstractNumId w:val="11"/>
  </w:num>
  <w:num w:numId="20">
    <w:abstractNumId w:val="39"/>
  </w:num>
  <w:num w:numId="21">
    <w:abstractNumId w:val="45"/>
  </w:num>
  <w:num w:numId="22">
    <w:abstractNumId w:val="7"/>
  </w:num>
  <w:num w:numId="23">
    <w:abstractNumId w:val="12"/>
  </w:num>
  <w:num w:numId="24">
    <w:abstractNumId w:val="6"/>
  </w:num>
  <w:num w:numId="25">
    <w:abstractNumId w:val="38"/>
  </w:num>
  <w:num w:numId="26">
    <w:abstractNumId w:val="33"/>
  </w:num>
  <w:num w:numId="27">
    <w:abstractNumId w:val="36"/>
  </w:num>
  <w:num w:numId="28">
    <w:abstractNumId w:val="17"/>
  </w:num>
  <w:num w:numId="29">
    <w:abstractNumId w:val="2"/>
  </w:num>
  <w:num w:numId="30">
    <w:abstractNumId w:val="78"/>
  </w:num>
  <w:num w:numId="31">
    <w:abstractNumId w:val="0"/>
  </w:num>
  <w:num w:numId="32">
    <w:abstractNumId w:val="54"/>
  </w:num>
  <w:num w:numId="33">
    <w:abstractNumId w:val="72"/>
  </w:num>
  <w:num w:numId="34">
    <w:abstractNumId w:val="61"/>
  </w:num>
  <w:num w:numId="35">
    <w:abstractNumId w:val="35"/>
  </w:num>
  <w:num w:numId="36">
    <w:abstractNumId w:val="10"/>
  </w:num>
  <w:num w:numId="37">
    <w:abstractNumId w:val="58"/>
  </w:num>
  <w:num w:numId="38">
    <w:abstractNumId w:val="30"/>
  </w:num>
  <w:num w:numId="39">
    <w:abstractNumId w:val="53"/>
  </w:num>
  <w:num w:numId="40">
    <w:abstractNumId w:val="70"/>
  </w:num>
  <w:num w:numId="41">
    <w:abstractNumId w:val="26"/>
  </w:num>
  <w:num w:numId="42">
    <w:abstractNumId w:val="47"/>
  </w:num>
  <w:num w:numId="43">
    <w:abstractNumId w:val="27"/>
  </w:num>
  <w:num w:numId="44">
    <w:abstractNumId w:val="50"/>
  </w:num>
  <w:num w:numId="45">
    <w:abstractNumId w:val="15"/>
  </w:num>
  <w:num w:numId="46">
    <w:abstractNumId w:val="1"/>
  </w:num>
  <w:num w:numId="47">
    <w:abstractNumId w:val="51"/>
  </w:num>
  <w:num w:numId="48">
    <w:abstractNumId w:val="49"/>
  </w:num>
  <w:num w:numId="49">
    <w:abstractNumId w:val="18"/>
  </w:num>
  <w:num w:numId="50">
    <w:abstractNumId w:val="23"/>
  </w:num>
  <w:num w:numId="51">
    <w:abstractNumId w:val="4"/>
  </w:num>
  <w:num w:numId="52">
    <w:abstractNumId w:val="24"/>
  </w:num>
  <w:num w:numId="53">
    <w:abstractNumId w:val="80"/>
  </w:num>
  <w:num w:numId="54">
    <w:abstractNumId w:val="60"/>
  </w:num>
  <w:num w:numId="55">
    <w:abstractNumId w:val="37"/>
  </w:num>
  <w:num w:numId="56">
    <w:abstractNumId w:val="52"/>
  </w:num>
  <w:num w:numId="57">
    <w:abstractNumId w:val="41"/>
  </w:num>
  <w:num w:numId="58">
    <w:abstractNumId w:val="66"/>
  </w:num>
  <w:num w:numId="59">
    <w:abstractNumId w:val="43"/>
  </w:num>
  <w:num w:numId="60">
    <w:abstractNumId w:val="8"/>
  </w:num>
  <w:num w:numId="61">
    <w:abstractNumId w:val="73"/>
  </w:num>
  <w:num w:numId="62">
    <w:abstractNumId w:val="40"/>
  </w:num>
  <w:num w:numId="63">
    <w:abstractNumId w:val="25"/>
  </w:num>
  <w:num w:numId="64">
    <w:abstractNumId w:val="48"/>
  </w:num>
  <w:num w:numId="65">
    <w:abstractNumId w:val="46"/>
  </w:num>
  <w:num w:numId="66">
    <w:abstractNumId w:val="28"/>
  </w:num>
  <w:num w:numId="67">
    <w:abstractNumId w:val="59"/>
  </w:num>
  <w:num w:numId="68">
    <w:abstractNumId w:val="29"/>
  </w:num>
  <w:num w:numId="69">
    <w:abstractNumId w:val="82"/>
  </w:num>
  <w:num w:numId="70">
    <w:abstractNumId w:val="69"/>
  </w:num>
  <w:num w:numId="71">
    <w:abstractNumId w:val="22"/>
  </w:num>
  <w:num w:numId="72">
    <w:abstractNumId w:val="81"/>
  </w:num>
  <w:num w:numId="73">
    <w:abstractNumId w:val="77"/>
  </w:num>
  <w:num w:numId="74">
    <w:abstractNumId w:val="74"/>
  </w:num>
  <w:num w:numId="75">
    <w:abstractNumId w:val="34"/>
  </w:num>
  <w:num w:numId="76">
    <w:abstractNumId w:val="19"/>
  </w:num>
  <w:num w:numId="77">
    <w:abstractNumId w:val="13"/>
  </w:num>
  <w:num w:numId="78">
    <w:abstractNumId w:val="75"/>
  </w:num>
  <w:num w:numId="79">
    <w:abstractNumId w:val="56"/>
  </w:num>
  <w:num w:numId="80">
    <w:abstractNumId w:val="64"/>
    <w:lvlOverride w:ilvl="0">
      <w:startOverride w:val="1"/>
    </w:lvlOverride>
    <w:lvlOverride w:ilvl="1"/>
    <w:lvlOverride w:ilvl="2"/>
    <w:lvlOverride w:ilvl="3"/>
    <w:lvlOverride w:ilvl="4"/>
    <w:lvlOverride w:ilvl="5"/>
    <w:lvlOverride w:ilvl="6"/>
    <w:lvlOverride w:ilvl="7"/>
    <w:lvlOverride w:ilvl="8"/>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num>
  <w:num w:numId="84">
    <w:abstractNumId w:val="67"/>
  </w:num>
  <w:num w:numId="85">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EB"/>
    <w:rsid w:val="00002E6F"/>
    <w:rsid w:val="00007351"/>
    <w:rsid w:val="00010A4F"/>
    <w:rsid w:val="00011067"/>
    <w:rsid w:val="0001239B"/>
    <w:rsid w:val="00016F32"/>
    <w:rsid w:val="000171FE"/>
    <w:rsid w:val="00017B2D"/>
    <w:rsid w:val="000217AA"/>
    <w:rsid w:val="0003046D"/>
    <w:rsid w:val="00030E30"/>
    <w:rsid w:val="000313F3"/>
    <w:rsid w:val="000353FF"/>
    <w:rsid w:val="00036DC7"/>
    <w:rsid w:val="00037327"/>
    <w:rsid w:val="00047380"/>
    <w:rsid w:val="000533F2"/>
    <w:rsid w:val="000608D0"/>
    <w:rsid w:val="00063EF6"/>
    <w:rsid w:val="00065B70"/>
    <w:rsid w:val="0007009B"/>
    <w:rsid w:val="000726FB"/>
    <w:rsid w:val="000737DE"/>
    <w:rsid w:val="00073A49"/>
    <w:rsid w:val="0007559C"/>
    <w:rsid w:val="00076848"/>
    <w:rsid w:val="0007703C"/>
    <w:rsid w:val="0008014A"/>
    <w:rsid w:val="000809D2"/>
    <w:rsid w:val="00080B0E"/>
    <w:rsid w:val="00084770"/>
    <w:rsid w:val="00091962"/>
    <w:rsid w:val="00091D07"/>
    <w:rsid w:val="000962B3"/>
    <w:rsid w:val="000A1DCF"/>
    <w:rsid w:val="000A5F85"/>
    <w:rsid w:val="000A6356"/>
    <w:rsid w:val="000B0800"/>
    <w:rsid w:val="000B11A7"/>
    <w:rsid w:val="000B1B63"/>
    <w:rsid w:val="000B6D6B"/>
    <w:rsid w:val="000C49CD"/>
    <w:rsid w:val="000E02F5"/>
    <w:rsid w:val="000E2003"/>
    <w:rsid w:val="000E4A8B"/>
    <w:rsid w:val="000E666D"/>
    <w:rsid w:val="000E6ECA"/>
    <w:rsid w:val="000F712B"/>
    <w:rsid w:val="0011465E"/>
    <w:rsid w:val="001202D5"/>
    <w:rsid w:val="00124A56"/>
    <w:rsid w:val="00126395"/>
    <w:rsid w:val="00130098"/>
    <w:rsid w:val="0013397B"/>
    <w:rsid w:val="00134272"/>
    <w:rsid w:val="001403CA"/>
    <w:rsid w:val="00141BC3"/>
    <w:rsid w:val="001421C5"/>
    <w:rsid w:val="00142CED"/>
    <w:rsid w:val="00143A7C"/>
    <w:rsid w:val="00146D95"/>
    <w:rsid w:val="00147707"/>
    <w:rsid w:val="00152906"/>
    <w:rsid w:val="001609F9"/>
    <w:rsid w:val="00164D90"/>
    <w:rsid w:val="00171A61"/>
    <w:rsid w:val="0017688D"/>
    <w:rsid w:val="00177A2E"/>
    <w:rsid w:val="00183D24"/>
    <w:rsid w:val="0018557B"/>
    <w:rsid w:val="00190FC7"/>
    <w:rsid w:val="00191D00"/>
    <w:rsid w:val="0019202E"/>
    <w:rsid w:val="001A0173"/>
    <w:rsid w:val="001A1080"/>
    <w:rsid w:val="001A160D"/>
    <w:rsid w:val="001A3EDA"/>
    <w:rsid w:val="001B218C"/>
    <w:rsid w:val="001B4150"/>
    <w:rsid w:val="001C01D1"/>
    <w:rsid w:val="001D0F84"/>
    <w:rsid w:val="001D1764"/>
    <w:rsid w:val="001D24DE"/>
    <w:rsid w:val="001D7945"/>
    <w:rsid w:val="001E33CE"/>
    <w:rsid w:val="001E46AB"/>
    <w:rsid w:val="001E705F"/>
    <w:rsid w:val="001F04CC"/>
    <w:rsid w:val="001F06F2"/>
    <w:rsid w:val="001F679C"/>
    <w:rsid w:val="001F7777"/>
    <w:rsid w:val="0020032F"/>
    <w:rsid w:val="002063E3"/>
    <w:rsid w:val="00206659"/>
    <w:rsid w:val="0021107F"/>
    <w:rsid w:val="00216881"/>
    <w:rsid w:val="00217429"/>
    <w:rsid w:val="00221945"/>
    <w:rsid w:val="00225837"/>
    <w:rsid w:val="0023073D"/>
    <w:rsid w:val="002327C3"/>
    <w:rsid w:val="00235E97"/>
    <w:rsid w:val="00236C1C"/>
    <w:rsid w:val="002417D4"/>
    <w:rsid w:val="00241B6F"/>
    <w:rsid w:val="002442D0"/>
    <w:rsid w:val="00244A53"/>
    <w:rsid w:val="00254BAF"/>
    <w:rsid w:val="00263D11"/>
    <w:rsid w:val="00265EA0"/>
    <w:rsid w:val="00272029"/>
    <w:rsid w:val="002742A9"/>
    <w:rsid w:val="00274C04"/>
    <w:rsid w:val="00282F9B"/>
    <w:rsid w:val="00291F0A"/>
    <w:rsid w:val="00295805"/>
    <w:rsid w:val="002A19FA"/>
    <w:rsid w:val="002B003B"/>
    <w:rsid w:val="002B1809"/>
    <w:rsid w:val="002D6D9A"/>
    <w:rsid w:val="002E00C6"/>
    <w:rsid w:val="002E1E05"/>
    <w:rsid w:val="002E30A7"/>
    <w:rsid w:val="002E31CF"/>
    <w:rsid w:val="002F28E9"/>
    <w:rsid w:val="002F4028"/>
    <w:rsid w:val="002F451D"/>
    <w:rsid w:val="00317000"/>
    <w:rsid w:val="00322FC3"/>
    <w:rsid w:val="0032357E"/>
    <w:rsid w:val="00330315"/>
    <w:rsid w:val="00340858"/>
    <w:rsid w:val="0034336C"/>
    <w:rsid w:val="00351B62"/>
    <w:rsid w:val="003523FB"/>
    <w:rsid w:val="0035670C"/>
    <w:rsid w:val="00361A05"/>
    <w:rsid w:val="00361E69"/>
    <w:rsid w:val="003666A1"/>
    <w:rsid w:val="0037586B"/>
    <w:rsid w:val="0037794A"/>
    <w:rsid w:val="003841AC"/>
    <w:rsid w:val="00386BD4"/>
    <w:rsid w:val="003878D6"/>
    <w:rsid w:val="00387BB5"/>
    <w:rsid w:val="00390212"/>
    <w:rsid w:val="003937CD"/>
    <w:rsid w:val="00395C15"/>
    <w:rsid w:val="003A1DC4"/>
    <w:rsid w:val="003A53BE"/>
    <w:rsid w:val="003A7B7F"/>
    <w:rsid w:val="003B636D"/>
    <w:rsid w:val="003C327E"/>
    <w:rsid w:val="003D575A"/>
    <w:rsid w:val="003E0657"/>
    <w:rsid w:val="003E0695"/>
    <w:rsid w:val="003E6D84"/>
    <w:rsid w:val="003E7C47"/>
    <w:rsid w:val="003F22B3"/>
    <w:rsid w:val="00400EFF"/>
    <w:rsid w:val="00401362"/>
    <w:rsid w:val="00404577"/>
    <w:rsid w:val="00417C0D"/>
    <w:rsid w:val="004225B2"/>
    <w:rsid w:val="00430223"/>
    <w:rsid w:val="00430496"/>
    <w:rsid w:val="00440B09"/>
    <w:rsid w:val="004428CD"/>
    <w:rsid w:val="004435AE"/>
    <w:rsid w:val="004456A2"/>
    <w:rsid w:val="004473A9"/>
    <w:rsid w:val="00451869"/>
    <w:rsid w:val="004554D4"/>
    <w:rsid w:val="00460D6F"/>
    <w:rsid w:val="00462D2C"/>
    <w:rsid w:val="0046487E"/>
    <w:rsid w:val="00465067"/>
    <w:rsid w:val="0047172B"/>
    <w:rsid w:val="00471BA1"/>
    <w:rsid w:val="0047630A"/>
    <w:rsid w:val="004764EB"/>
    <w:rsid w:val="004849F9"/>
    <w:rsid w:val="00494CE9"/>
    <w:rsid w:val="004957BD"/>
    <w:rsid w:val="00496A48"/>
    <w:rsid w:val="004A110B"/>
    <w:rsid w:val="004B27D5"/>
    <w:rsid w:val="004B2942"/>
    <w:rsid w:val="004B3CD2"/>
    <w:rsid w:val="004C6428"/>
    <w:rsid w:val="004D280D"/>
    <w:rsid w:val="004D2F53"/>
    <w:rsid w:val="004E6FAA"/>
    <w:rsid w:val="004F2935"/>
    <w:rsid w:val="004F47F5"/>
    <w:rsid w:val="004F564C"/>
    <w:rsid w:val="004F6A87"/>
    <w:rsid w:val="004F755E"/>
    <w:rsid w:val="005018B3"/>
    <w:rsid w:val="0050444B"/>
    <w:rsid w:val="0050453C"/>
    <w:rsid w:val="0051178C"/>
    <w:rsid w:val="00522F68"/>
    <w:rsid w:val="00524F79"/>
    <w:rsid w:val="00540299"/>
    <w:rsid w:val="00550A5A"/>
    <w:rsid w:val="0055593D"/>
    <w:rsid w:val="005634DB"/>
    <w:rsid w:val="00574C28"/>
    <w:rsid w:val="00583B59"/>
    <w:rsid w:val="005A1AEF"/>
    <w:rsid w:val="005A3879"/>
    <w:rsid w:val="005A4E44"/>
    <w:rsid w:val="005A5F34"/>
    <w:rsid w:val="005B39F7"/>
    <w:rsid w:val="005B4503"/>
    <w:rsid w:val="005B797F"/>
    <w:rsid w:val="005C1368"/>
    <w:rsid w:val="005C2352"/>
    <w:rsid w:val="005C49DF"/>
    <w:rsid w:val="005E2EB2"/>
    <w:rsid w:val="005E6AB9"/>
    <w:rsid w:val="005F33A1"/>
    <w:rsid w:val="00603A9E"/>
    <w:rsid w:val="00603C78"/>
    <w:rsid w:val="0062131D"/>
    <w:rsid w:val="00622C3E"/>
    <w:rsid w:val="00623FE0"/>
    <w:rsid w:val="006268AF"/>
    <w:rsid w:val="00627BD8"/>
    <w:rsid w:val="00630220"/>
    <w:rsid w:val="006434BB"/>
    <w:rsid w:val="006435EE"/>
    <w:rsid w:val="00645E3A"/>
    <w:rsid w:val="00646120"/>
    <w:rsid w:val="00646AAF"/>
    <w:rsid w:val="00651868"/>
    <w:rsid w:val="00653BBC"/>
    <w:rsid w:val="00656950"/>
    <w:rsid w:val="00660912"/>
    <w:rsid w:val="00660A1E"/>
    <w:rsid w:val="00672D6E"/>
    <w:rsid w:val="006733A7"/>
    <w:rsid w:val="006766B7"/>
    <w:rsid w:val="00676723"/>
    <w:rsid w:val="00676EA5"/>
    <w:rsid w:val="0068081E"/>
    <w:rsid w:val="0068272F"/>
    <w:rsid w:val="006840C1"/>
    <w:rsid w:val="0068436F"/>
    <w:rsid w:val="00684E0E"/>
    <w:rsid w:val="006850CF"/>
    <w:rsid w:val="006863C2"/>
    <w:rsid w:val="006923AC"/>
    <w:rsid w:val="00696693"/>
    <w:rsid w:val="00696FE5"/>
    <w:rsid w:val="006A051A"/>
    <w:rsid w:val="006A20CF"/>
    <w:rsid w:val="006A4F30"/>
    <w:rsid w:val="006A5771"/>
    <w:rsid w:val="006A5842"/>
    <w:rsid w:val="006B002B"/>
    <w:rsid w:val="006B29F4"/>
    <w:rsid w:val="006B3688"/>
    <w:rsid w:val="006B55DD"/>
    <w:rsid w:val="006B7408"/>
    <w:rsid w:val="006B7A12"/>
    <w:rsid w:val="006C2F4F"/>
    <w:rsid w:val="006E2978"/>
    <w:rsid w:val="006F5555"/>
    <w:rsid w:val="006F5AFF"/>
    <w:rsid w:val="006F7CE2"/>
    <w:rsid w:val="00702936"/>
    <w:rsid w:val="0070516B"/>
    <w:rsid w:val="00706ABC"/>
    <w:rsid w:val="00723525"/>
    <w:rsid w:val="007338B6"/>
    <w:rsid w:val="00735A70"/>
    <w:rsid w:val="007458D9"/>
    <w:rsid w:val="00745D16"/>
    <w:rsid w:val="00746666"/>
    <w:rsid w:val="007477CC"/>
    <w:rsid w:val="00751560"/>
    <w:rsid w:val="00753466"/>
    <w:rsid w:val="007546B6"/>
    <w:rsid w:val="00757182"/>
    <w:rsid w:val="007574C6"/>
    <w:rsid w:val="0076277D"/>
    <w:rsid w:val="00763FC0"/>
    <w:rsid w:val="007670A1"/>
    <w:rsid w:val="00771F68"/>
    <w:rsid w:val="00774BC1"/>
    <w:rsid w:val="00775410"/>
    <w:rsid w:val="00775AE7"/>
    <w:rsid w:val="00777A14"/>
    <w:rsid w:val="007839C5"/>
    <w:rsid w:val="007853DB"/>
    <w:rsid w:val="00785DFC"/>
    <w:rsid w:val="00787D31"/>
    <w:rsid w:val="0079076D"/>
    <w:rsid w:val="007926FF"/>
    <w:rsid w:val="00793C1E"/>
    <w:rsid w:val="00796377"/>
    <w:rsid w:val="007A138A"/>
    <w:rsid w:val="007B1DBF"/>
    <w:rsid w:val="007B4196"/>
    <w:rsid w:val="007B450D"/>
    <w:rsid w:val="007C3780"/>
    <w:rsid w:val="007C71B8"/>
    <w:rsid w:val="007D0FCF"/>
    <w:rsid w:val="007D3281"/>
    <w:rsid w:val="007D35CB"/>
    <w:rsid w:val="007D7C5D"/>
    <w:rsid w:val="007E0AB9"/>
    <w:rsid w:val="007E2351"/>
    <w:rsid w:val="007F0617"/>
    <w:rsid w:val="007F5B30"/>
    <w:rsid w:val="007F65C5"/>
    <w:rsid w:val="00802B4F"/>
    <w:rsid w:val="00806938"/>
    <w:rsid w:val="00806DC6"/>
    <w:rsid w:val="00821A10"/>
    <w:rsid w:val="00824985"/>
    <w:rsid w:val="00826155"/>
    <w:rsid w:val="008328E8"/>
    <w:rsid w:val="00834BAD"/>
    <w:rsid w:val="00836DA4"/>
    <w:rsid w:val="00842E78"/>
    <w:rsid w:val="0084664D"/>
    <w:rsid w:val="00847A87"/>
    <w:rsid w:val="008506BA"/>
    <w:rsid w:val="0085473B"/>
    <w:rsid w:val="00855536"/>
    <w:rsid w:val="00857475"/>
    <w:rsid w:val="008611D9"/>
    <w:rsid w:val="00862153"/>
    <w:rsid w:val="00874E5B"/>
    <w:rsid w:val="008837E2"/>
    <w:rsid w:val="008866BE"/>
    <w:rsid w:val="00887621"/>
    <w:rsid w:val="0089478C"/>
    <w:rsid w:val="008955DB"/>
    <w:rsid w:val="00895C51"/>
    <w:rsid w:val="00896E50"/>
    <w:rsid w:val="00897884"/>
    <w:rsid w:val="008A41C9"/>
    <w:rsid w:val="008A7191"/>
    <w:rsid w:val="008C0B3E"/>
    <w:rsid w:val="008D06FC"/>
    <w:rsid w:val="008D7CBF"/>
    <w:rsid w:val="008E0B61"/>
    <w:rsid w:val="008E30EA"/>
    <w:rsid w:val="008E6782"/>
    <w:rsid w:val="008F0112"/>
    <w:rsid w:val="008F11E2"/>
    <w:rsid w:val="008F1281"/>
    <w:rsid w:val="008F2158"/>
    <w:rsid w:val="00901AA1"/>
    <w:rsid w:val="00907793"/>
    <w:rsid w:val="009115C8"/>
    <w:rsid w:val="0091320D"/>
    <w:rsid w:val="0091455F"/>
    <w:rsid w:val="00916E24"/>
    <w:rsid w:val="00917214"/>
    <w:rsid w:val="00920588"/>
    <w:rsid w:val="009215B5"/>
    <w:rsid w:val="00927055"/>
    <w:rsid w:val="00927CCC"/>
    <w:rsid w:val="00930E83"/>
    <w:rsid w:val="00931317"/>
    <w:rsid w:val="00937858"/>
    <w:rsid w:val="00940AFB"/>
    <w:rsid w:val="00942C67"/>
    <w:rsid w:val="00944FA6"/>
    <w:rsid w:val="009477E2"/>
    <w:rsid w:val="00977055"/>
    <w:rsid w:val="00980AED"/>
    <w:rsid w:val="00984187"/>
    <w:rsid w:val="009842B8"/>
    <w:rsid w:val="009855EC"/>
    <w:rsid w:val="00987BB3"/>
    <w:rsid w:val="00991D8E"/>
    <w:rsid w:val="00995291"/>
    <w:rsid w:val="009971FA"/>
    <w:rsid w:val="00997465"/>
    <w:rsid w:val="009A0695"/>
    <w:rsid w:val="009A2FCD"/>
    <w:rsid w:val="009A620C"/>
    <w:rsid w:val="009B08E6"/>
    <w:rsid w:val="009B36E8"/>
    <w:rsid w:val="009C091B"/>
    <w:rsid w:val="009C1AB2"/>
    <w:rsid w:val="009C24C4"/>
    <w:rsid w:val="009C25A0"/>
    <w:rsid w:val="009C2FC0"/>
    <w:rsid w:val="009C408D"/>
    <w:rsid w:val="009C7043"/>
    <w:rsid w:val="009C774D"/>
    <w:rsid w:val="009D1209"/>
    <w:rsid w:val="009D1A2C"/>
    <w:rsid w:val="009D2CFF"/>
    <w:rsid w:val="009D4BDA"/>
    <w:rsid w:val="009F1D7F"/>
    <w:rsid w:val="009F3742"/>
    <w:rsid w:val="009F3AE8"/>
    <w:rsid w:val="009F5B22"/>
    <w:rsid w:val="00A02323"/>
    <w:rsid w:val="00A03311"/>
    <w:rsid w:val="00A06DC4"/>
    <w:rsid w:val="00A0701D"/>
    <w:rsid w:val="00A1066F"/>
    <w:rsid w:val="00A11119"/>
    <w:rsid w:val="00A208B9"/>
    <w:rsid w:val="00A24E18"/>
    <w:rsid w:val="00A26D14"/>
    <w:rsid w:val="00A27980"/>
    <w:rsid w:val="00A33F95"/>
    <w:rsid w:val="00A36813"/>
    <w:rsid w:val="00A3719E"/>
    <w:rsid w:val="00A43D36"/>
    <w:rsid w:val="00A4517E"/>
    <w:rsid w:val="00A7150C"/>
    <w:rsid w:val="00A734FD"/>
    <w:rsid w:val="00A74DF7"/>
    <w:rsid w:val="00A76C4B"/>
    <w:rsid w:val="00A77B2F"/>
    <w:rsid w:val="00A84676"/>
    <w:rsid w:val="00A85EE4"/>
    <w:rsid w:val="00A86480"/>
    <w:rsid w:val="00A95011"/>
    <w:rsid w:val="00AA5363"/>
    <w:rsid w:val="00AA6FFB"/>
    <w:rsid w:val="00AB0B63"/>
    <w:rsid w:val="00AB59C1"/>
    <w:rsid w:val="00AC27F3"/>
    <w:rsid w:val="00AC39CB"/>
    <w:rsid w:val="00AC48FC"/>
    <w:rsid w:val="00AC4E3A"/>
    <w:rsid w:val="00AC7245"/>
    <w:rsid w:val="00AC7725"/>
    <w:rsid w:val="00AD1632"/>
    <w:rsid w:val="00AD2783"/>
    <w:rsid w:val="00AD73B1"/>
    <w:rsid w:val="00AE1DB0"/>
    <w:rsid w:val="00AE7DE4"/>
    <w:rsid w:val="00AF46A3"/>
    <w:rsid w:val="00B10EAD"/>
    <w:rsid w:val="00B14200"/>
    <w:rsid w:val="00B15185"/>
    <w:rsid w:val="00B1742A"/>
    <w:rsid w:val="00B2499F"/>
    <w:rsid w:val="00B274E9"/>
    <w:rsid w:val="00B3109F"/>
    <w:rsid w:val="00B32C27"/>
    <w:rsid w:val="00B32DCA"/>
    <w:rsid w:val="00B37CD1"/>
    <w:rsid w:val="00B43515"/>
    <w:rsid w:val="00B5745A"/>
    <w:rsid w:val="00B74D73"/>
    <w:rsid w:val="00B7675E"/>
    <w:rsid w:val="00B8211B"/>
    <w:rsid w:val="00B82DA9"/>
    <w:rsid w:val="00B847FF"/>
    <w:rsid w:val="00B92F44"/>
    <w:rsid w:val="00B949BE"/>
    <w:rsid w:val="00B9656B"/>
    <w:rsid w:val="00B96A13"/>
    <w:rsid w:val="00BA05A2"/>
    <w:rsid w:val="00BA21BB"/>
    <w:rsid w:val="00BA29DF"/>
    <w:rsid w:val="00BA366F"/>
    <w:rsid w:val="00BA772B"/>
    <w:rsid w:val="00BB2D0B"/>
    <w:rsid w:val="00BB31D3"/>
    <w:rsid w:val="00BB5E3C"/>
    <w:rsid w:val="00BC134A"/>
    <w:rsid w:val="00BC20DD"/>
    <w:rsid w:val="00BC21D7"/>
    <w:rsid w:val="00BC23A0"/>
    <w:rsid w:val="00BC4E21"/>
    <w:rsid w:val="00BD5F0B"/>
    <w:rsid w:val="00BD644B"/>
    <w:rsid w:val="00BE2140"/>
    <w:rsid w:val="00BF2EB3"/>
    <w:rsid w:val="00C0078D"/>
    <w:rsid w:val="00C00839"/>
    <w:rsid w:val="00C0273E"/>
    <w:rsid w:val="00C04336"/>
    <w:rsid w:val="00C05286"/>
    <w:rsid w:val="00C05BB8"/>
    <w:rsid w:val="00C11842"/>
    <w:rsid w:val="00C11E7B"/>
    <w:rsid w:val="00C13403"/>
    <w:rsid w:val="00C13710"/>
    <w:rsid w:val="00C22F80"/>
    <w:rsid w:val="00C25B90"/>
    <w:rsid w:val="00C26EDD"/>
    <w:rsid w:val="00C27DD3"/>
    <w:rsid w:val="00C33E31"/>
    <w:rsid w:val="00C344B8"/>
    <w:rsid w:val="00C366A9"/>
    <w:rsid w:val="00C4765E"/>
    <w:rsid w:val="00C477D6"/>
    <w:rsid w:val="00C5056A"/>
    <w:rsid w:val="00C50945"/>
    <w:rsid w:val="00C57001"/>
    <w:rsid w:val="00C6486F"/>
    <w:rsid w:val="00C67C1A"/>
    <w:rsid w:val="00C810E4"/>
    <w:rsid w:val="00C81F7E"/>
    <w:rsid w:val="00C845A1"/>
    <w:rsid w:val="00C84BE8"/>
    <w:rsid w:val="00C911AA"/>
    <w:rsid w:val="00C94705"/>
    <w:rsid w:val="00C9518D"/>
    <w:rsid w:val="00C95C7B"/>
    <w:rsid w:val="00CA383D"/>
    <w:rsid w:val="00CB029C"/>
    <w:rsid w:val="00CB411E"/>
    <w:rsid w:val="00CB6198"/>
    <w:rsid w:val="00CC2175"/>
    <w:rsid w:val="00CC5EB7"/>
    <w:rsid w:val="00CE07AF"/>
    <w:rsid w:val="00CE7E0F"/>
    <w:rsid w:val="00CF45C6"/>
    <w:rsid w:val="00CF56F6"/>
    <w:rsid w:val="00D02FB8"/>
    <w:rsid w:val="00D037AD"/>
    <w:rsid w:val="00D1022B"/>
    <w:rsid w:val="00D118DE"/>
    <w:rsid w:val="00D14396"/>
    <w:rsid w:val="00D16C3A"/>
    <w:rsid w:val="00D2389C"/>
    <w:rsid w:val="00D2468B"/>
    <w:rsid w:val="00D33D59"/>
    <w:rsid w:val="00D355D2"/>
    <w:rsid w:val="00D42D8A"/>
    <w:rsid w:val="00D4307A"/>
    <w:rsid w:val="00D5071C"/>
    <w:rsid w:val="00D524A3"/>
    <w:rsid w:val="00D5440C"/>
    <w:rsid w:val="00D60612"/>
    <w:rsid w:val="00D61D03"/>
    <w:rsid w:val="00D642F0"/>
    <w:rsid w:val="00D66792"/>
    <w:rsid w:val="00D67287"/>
    <w:rsid w:val="00D70C95"/>
    <w:rsid w:val="00D71DEB"/>
    <w:rsid w:val="00D7469E"/>
    <w:rsid w:val="00D7558A"/>
    <w:rsid w:val="00D7672B"/>
    <w:rsid w:val="00D76B45"/>
    <w:rsid w:val="00D76C88"/>
    <w:rsid w:val="00D83E38"/>
    <w:rsid w:val="00D83F71"/>
    <w:rsid w:val="00D86B5E"/>
    <w:rsid w:val="00D905B4"/>
    <w:rsid w:val="00D92310"/>
    <w:rsid w:val="00D94EEF"/>
    <w:rsid w:val="00DA038B"/>
    <w:rsid w:val="00DA2045"/>
    <w:rsid w:val="00DA2996"/>
    <w:rsid w:val="00DB5B2A"/>
    <w:rsid w:val="00DB7486"/>
    <w:rsid w:val="00DC3FD4"/>
    <w:rsid w:val="00DC4A9B"/>
    <w:rsid w:val="00DC6CBE"/>
    <w:rsid w:val="00DC6E57"/>
    <w:rsid w:val="00DD1F35"/>
    <w:rsid w:val="00DD274B"/>
    <w:rsid w:val="00DD2CAE"/>
    <w:rsid w:val="00DD3E7B"/>
    <w:rsid w:val="00DE2760"/>
    <w:rsid w:val="00DE5716"/>
    <w:rsid w:val="00DF024C"/>
    <w:rsid w:val="00DF754C"/>
    <w:rsid w:val="00E0104E"/>
    <w:rsid w:val="00E03CAB"/>
    <w:rsid w:val="00E03CEA"/>
    <w:rsid w:val="00E118AA"/>
    <w:rsid w:val="00E15FF6"/>
    <w:rsid w:val="00E16B93"/>
    <w:rsid w:val="00E172F1"/>
    <w:rsid w:val="00E179F5"/>
    <w:rsid w:val="00E23294"/>
    <w:rsid w:val="00E26B15"/>
    <w:rsid w:val="00E3293A"/>
    <w:rsid w:val="00E330B4"/>
    <w:rsid w:val="00E378FC"/>
    <w:rsid w:val="00E40941"/>
    <w:rsid w:val="00E43546"/>
    <w:rsid w:val="00E437E3"/>
    <w:rsid w:val="00E4485A"/>
    <w:rsid w:val="00E44921"/>
    <w:rsid w:val="00E54653"/>
    <w:rsid w:val="00E57430"/>
    <w:rsid w:val="00E61620"/>
    <w:rsid w:val="00E63463"/>
    <w:rsid w:val="00E637A0"/>
    <w:rsid w:val="00E637F3"/>
    <w:rsid w:val="00E66802"/>
    <w:rsid w:val="00E71E13"/>
    <w:rsid w:val="00E72B4E"/>
    <w:rsid w:val="00E81931"/>
    <w:rsid w:val="00E83235"/>
    <w:rsid w:val="00E90AFE"/>
    <w:rsid w:val="00E940F8"/>
    <w:rsid w:val="00EA0B16"/>
    <w:rsid w:val="00EA2F3E"/>
    <w:rsid w:val="00EA3A09"/>
    <w:rsid w:val="00EB3BF4"/>
    <w:rsid w:val="00EB3E1C"/>
    <w:rsid w:val="00EB4262"/>
    <w:rsid w:val="00EB4372"/>
    <w:rsid w:val="00EC69A9"/>
    <w:rsid w:val="00ED1511"/>
    <w:rsid w:val="00ED6C4B"/>
    <w:rsid w:val="00ED75B6"/>
    <w:rsid w:val="00ED7E79"/>
    <w:rsid w:val="00EE10AC"/>
    <w:rsid w:val="00EF18DC"/>
    <w:rsid w:val="00EF4C6F"/>
    <w:rsid w:val="00EF79FC"/>
    <w:rsid w:val="00F04B1E"/>
    <w:rsid w:val="00F05022"/>
    <w:rsid w:val="00F06775"/>
    <w:rsid w:val="00F06B3C"/>
    <w:rsid w:val="00F06EAB"/>
    <w:rsid w:val="00F07BBA"/>
    <w:rsid w:val="00F13DA3"/>
    <w:rsid w:val="00F146D2"/>
    <w:rsid w:val="00F21103"/>
    <w:rsid w:val="00F21A18"/>
    <w:rsid w:val="00F233C9"/>
    <w:rsid w:val="00F26E85"/>
    <w:rsid w:val="00F323D1"/>
    <w:rsid w:val="00F33532"/>
    <w:rsid w:val="00F362C9"/>
    <w:rsid w:val="00F41F7B"/>
    <w:rsid w:val="00F421C6"/>
    <w:rsid w:val="00F43061"/>
    <w:rsid w:val="00F61C51"/>
    <w:rsid w:val="00F62408"/>
    <w:rsid w:val="00F6243B"/>
    <w:rsid w:val="00F642D9"/>
    <w:rsid w:val="00F6431A"/>
    <w:rsid w:val="00F74A35"/>
    <w:rsid w:val="00F75FA5"/>
    <w:rsid w:val="00F82B00"/>
    <w:rsid w:val="00F90CF5"/>
    <w:rsid w:val="00F918BA"/>
    <w:rsid w:val="00F9301B"/>
    <w:rsid w:val="00F95254"/>
    <w:rsid w:val="00FA0643"/>
    <w:rsid w:val="00FA1CFF"/>
    <w:rsid w:val="00FA1FBA"/>
    <w:rsid w:val="00FB0195"/>
    <w:rsid w:val="00FB0576"/>
    <w:rsid w:val="00FB6077"/>
    <w:rsid w:val="00FC05B2"/>
    <w:rsid w:val="00FC3916"/>
    <w:rsid w:val="00FC48F2"/>
    <w:rsid w:val="00FD0E86"/>
    <w:rsid w:val="00FE105D"/>
    <w:rsid w:val="00FE1631"/>
    <w:rsid w:val="00FE1976"/>
    <w:rsid w:val="00FE1FBD"/>
    <w:rsid w:val="00FE2DED"/>
    <w:rsid w:val="00FE3FFE"/>
    <w:rsid w:val="00FF33D3"/>
    <w:rsid w:val="00FF4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156AE"/>
  <w15:docId w15:val="{26F145D1-ABE6-B846-A2D4-4B68359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lsdException w:name="Note Heading" w:semiHidden="1" w:unhideWhenUsed="1"/>
    <w:lsdException w:name="Body Text 2" w:semiHidden="1" w:uiPriority="1" w:unhideWhenUsed="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82"/>
    <w:pPr>
      <w:jc w:val="both"/>
    </w:pPr>
    <w:rPr>
      <w:rFonts w:ascii="Times New Roman" w:hAnsi="Times New Roman"/>
      <w:iCs/>
      <w:sz w:val="24"/>
    </w:rPr>
  </w:style>
  <w:style w:type="paragraph" w:styleId="Heading1">
    <w:name w:val="heading 1"/>
    <w:basedOn w:val="Normal"/>
    <w:next w:val="Normal"/>
    <w:link w:val="Heading1Char"/>
    <w:uiPriority w:val="9"/>
    <w:qFormat/>
    <w:rsid w:val="00D60612"/>
    <w:pPr>
      <w:pageBreakBefore/>
      <w:spacing w:before="6840" w:after="0"/>
      <w:jc w:val="center"/>
      <w:outlineLvl w:val="0"/>
    </w:pPr>
    <w:rPr>
      <w:rFonts w:ascii="Times New Roman Bold" w:eastAsiaTheme="majorEastAsia" w:hAnsi="Times New Roman Bold" w:cstheme="majorBidi"/>
      <w:b/>
      <w:bCs/>
      <w:caps/>
      <w:color w:val="301702"/>
      <w:sz w:val="52"/>
      <w:szCs w:val="28"/>
    </w:rPr>
  </w:style>
  <w:style w:type="paragraph" w:styleId="Heading2">
    <w:name w:val="heading 2"/>
    <w:basedOn w:val="Normal"/>
    <w:next w:val="Normal"/>
    <w:link w:val="Heading2Char"/>
    <w:autoRedefine/>
    <w:uiPriority w:val="9"/>
    <w:unhideWhenUsed/>
    <w:qFormat/>
    <w:rsid w:val="00862153"/>
    <w:pPr>
      <w:keepNext/>
      <w:keepLines/>
      <w:pageBreakBefore/>
      <w:shd w:val="clear" w:color="auto" w:fill="EEECE1" w:themeFill="background2"/>
      <w:spacing w:before="360" w:after="360"/>
      <w:jc w:val="center"/>
      <w:outlineLvl w:val="1"/>
    </w:pPr>
    <w:rPr>
      <w:rFonts w:ascii="Times New Roman Bold" w:eastAsiaTheme="majorEastAsia" w:hAnsi="Times New Roman Bold" w:cstheme="majorBidi"/>
      <w:b/>
      <w:bCs/>
      <w:smallCaps/>
      <w:sz w:val="32"/>
      <w:szCs w:val="26"/>
    </w:rPr>
  </w:style>
  <w:style w:type="paragraph" w:styleId="Heading3">
    <w:name w:val="heading 3"/>
    <w:basedOn w:val="Normal"/>
    <w:next w:val="Normal"/>
    <w:link w:val="Heading3Char"/>
    <w:uiPriority w:val="9"/>
    <w:unhideWhenUsed/>
    <w:rsid w:val="002327C3"/>
    <w:pPr>
      <w:keepNext/>
      <w:keepLines/>
      <w:spacing w:before="240" w:after="240"/>
      <w:outlineLvl w:val="2"/>
    </w:pPr>
    <w:rPr>
      <w:rFonts w:ascii="Times New Roman Bold" w:eastAsiaTheme="majorEastAsia" w:hAnsi="Times New Roman Bold" w:cstheme="majorBidi"/>
      <w:b/>
      <w:bCs/>
      <w:color w:val="1F497D" w:themeColor="text2"/>
      <w:sz w:val="28"/>
    </w:rPr>
  </w:style>
  <w:style w:type="paragraph" w:styleId="Heading4">
    <w:name w:val="heading 4"/>
    <w:basedOn w:val="ListParagraph"/>
    <w:next w:val="Normal"/>
    <w:link w:val="Heading4Char"/>
    <w:uiPriority w:val="9"/>
    <w:unhideWhenUsed/>
    <w:qFormat/>
    <w:rsid w:val="0079076D"/>
    <w:pPr>
      <w:spacing w:before="120" w:after="120" w:line="240" w:lineRule="auto"/>
      <w:ind w:left="0"/>
      <w:jc w:val="left"/>
      <w:outlineLvl w:val="3"/>
    </w:pPr>
    <w:rPr>
      <w:b/>
    </w:rPr>
  </w:style>
  <w:style w:type="paragraph" w:styleId="Heading5">
    <w:name w:val="heading 5"/>
    <w:basedOn w:val="Normal"/>
    <w:next w:val="Normal"/>
    <w:link w:val="Heading5Char"/>
    <w:uiPriority w:val="9"/>
    <w:unhideWhenUsed/>
    <w:qFormat/>
    <w:rsid w:val="005559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C477D6"/>
    <w:pPr>
      <w:spacing w:before="240" w:after="60" w:line="240" w:lineRule="auto"/>
      <w:jc w:val="left"/>
      <w:outlineLvl w:val="5"/>
    </w:pPr>
    <w:rPr>
      <w:rFonts w:eastAsia="Times New Roman" w:cs="Times New Roman"/>
      <w:b/>
      <w:bCs/>
      <w:iCs w:val="0"/>
      <w:sz w:val="22"/>
    </w:rPr>
  </w:style>
  <w:style w:type="paragraph" w:styleId="Heading7">
    <w:name w:val="heading 7"/>
    <w:basedOn w:val="Normal"/>
    <w:next w:val="Normal"/>
    <w:link w:val="Heading7Char"/>
    <w:uiPriority w:val="9"/>
    <w:qFormat/>
    <w:rsid w:val="00A03311"/>
    <w:pPr>
      <w:spacing w:before="240" w:after="60" w:line="240" w:lineRule="auto"/>
      <w:jc w:val="left"/>
      <w:outlineLvl w:val="6"/>
    </w:pPr>
    <w:rPr>
      <w:rFonts w:eastAsia="Times New Roman" w:cs="Times New Roman"/>
      <w:iCs w:val="0"/>
      <w:szCs w:val="24"/>
    </w:rPr>
  </w:style>
  <w:style w:type="paragraph" w:styleId="Heading8">
    <w:name w:val="heading 8"/>
    <w:basedOn w:val="Normal"/>
    <w:next w:val="Normal"/>
    <w:link w:val="Heading8Char"/>
    <w:uiPriority w:val="9"/>
    <w:qFormat/>
    <w:rsid w:val="00A03311"/>
    <w:pPr>
      <w:spacing w:before="240" w:after="60" w:line="240" w:lineRule="auto"/>
      <w:jc w:val="left"/>
      <w:outlineLvl w:val="7"/>
    </w:pPr>
    <w:rPr>
      <w:rFonts w:eastAsia="Times New Roman" w:cs="Times New Roman"/>
      <w:i/>
      <w:szCs w:val="24"/>
    </w:rPr>
  </w:style>
  <w:style w:type="paragraph" w:styleId="Heading9">
    <w:name w:val="heading 9"/>
    <w:basedOn w:val="Normal"/>
    <w:next w:val="Normal"/>
    <w:link w:val="Heading9Char"/>
    <w:uiPriority w:val="9"/>
    <w:qFormat/>
    <w:rsid w:val="00A03311"/>
    <w:pPr>
      <w:spacing w:before="240" w:after="60" w:line="240" w:lineRule="auto"/>
      <w:jc w:val="left"/>
      <w:outlineLvl w:val="8"/>
    </w:pPr>
    <w:rPr>
      <w:rFonts w:ascii="Arial" w:eastAsia="Times New Roman" w:hAnsi="Arial" w:cs="Arial"/>
      <w:i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12"/>
    <w:rPr>
      <w:rFonts w:ascii="Times New Roman Bold" w:eastAsiaTheme="majorEastAsia" w:hAnsi="Times New Roman Bold" w:cstheme="majorBidi"/>
      <w:b/>
      <w:bCs/>
      <w:iCs/>
      <w:caps/>
      <w:color w:val="301702"/>
      <w:sz w:val="52"/>
      <w:szCs w:val="28"/>
      <w:lang w:val="fr-FR"/>
    </w:rPr>
  </w:style>
  <w:style w:type="character" w:customStyle="1" w:styleId="Heading2Char">
    <w:name w:val="Heading 2 Char"/>
    <w:basedOn w:val="DefaultParagraphFont"/>
    <w:link w:val="Heading2"/>
    <w:uiPriority w:val="9"/>
    <w:rsid w:val="00862153"/>
    <w:rPr>
      <w:rFonts w:ascii="Times New Roman Bold" w:eastAsiaTheme="majorEastAsia" w:hAnsi="Times New Roman Bold" w:cstheme="majorBidi"/>
      <w:b/>
      <w:bCs/>
      <w:iCs/>
      <w:smallCaps/>
      <w:sz w:val="32"/>
      <w:szCs w:val="26"/>
      <w:shd w:val="clear" w:color="auto" w:fill="EEECE1" w:themeFill="background2"/>
      <w:lang w:val="fr-FR"/>
    </w:rPr>
  </w:style>
  <w:style w:type="character" w:customStyle="1" w:styleId="Heading3Char">
    <w:name w:val="Heading 3 Char"/>
    <w:basedOn w:val="DefaultParagraphFont"/>
    <w:link w:val="Heading3"/>
    <w:uiPriority w:val="9"/>
    <w:rsid w:val="002327C3"/>
    <w:rPr>
      <w:rFonts w:ascii="Times New Roman Bold" w:eastAsiaTheme="majorEastAsia" w:hAnsi="Times New Roman Bold" w:cstheme="majorBidi"/>
      <w:b/>
      <w:bCs/>
      <w:iCs/>
      <w:color w:val="1F497D" w:themeColor="text2"/>
      <w:sz w:val="28"/>
      <w:lang w:val="fr-FR"/>
    </w:rPr>
  </w:style>
  <w:style w:type="paragraph" w:customStyle="1" w:styleId="Heading3ITB">
    <w:name w:val="Heading 3ITB"/>
    <w:basedOn w:val="Heading3"/>
    <w:link w:val="Heading3ITBChar"/>
    <w:autoRedefine/>
    <w:qFormat/>
    <w:rsid w:val="00A27980"/>
    <w:pPr>
      <w:numPr>
        <w:numId w:val="30"/>
      </w:numPr>
    </w:pPr>
    <w:rPr>
      <w:color w:val="000000" w:themeColor="text1"/>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15185"/>
    <w:pPr>
      <w:numPr>
        <w:numId w:val="51"/>
      </w:numPr>
      <w:contextualSpacing/>
    </w:pPr>
  </w:style>
  <w:style w:type="character" w:customStyle="1" w:styleId="Heading4Char">
    <w:name w:val="Heading 4 Char"/>
    <w:basedOn w:val="DefaultParagraphFont"/>
    <w:link w:val="Heading4"/>
    <w:uiPriority w:val="9"/>
    <w:rsid w:val="0079076D"/>
    <w:rPr>
      <w:rFonts w:ascii="Times New Roman" w:hAnsi="Times New Roman"/>
      <w:b/>
      <w:iCs/>
      <w:sz w:val="24"/>
    </w:rPr>
  </w:style>
  <w:style w:type="character" w:customStyle="1" w:styleId="Heading5Char">
    <w:name w:val="Heading 5 Char"/>
    <w:basedOn w:val="DefaultParagraphFont"/>
    <w:link w:val="Heading5"/>
    <w:uiPriority w:val="9"/>
    <w:rsid w:val="0055593D"/>
    <w:rPr>
      <w:rFonts w:asciiTheme="majorHAnsi" w:eastAsiaTheme="majorEastAsia" w:hAnsiTheme="majorHAnsi" w:cstheme="majorBidi"/>
      <w:iCs/>
      <w:color w:val="243F60" w:themeColor="accent1" w:themeShade="7F"/>
      <w:sz w:val="24"/>
      <w:lang w:val="fr-FR"/>
    </w:rPr>
  </w:style>
  <w:style w:type="character" w:styleId="CommentReference">
    <w:name w:val="annotation reference"/>
    <w:uiPriority w:val="99"/>
    <w:semiHidden/>
    <w:rsid w:val="004764EB"/>
    <w:rPr>
      <w:sz w:val="16"/>
      <w:szCs w:val="16"/>
    </w:rPr>
  </w:style>
  <w:style w:type="character" w:customStyle="1" w:styleId="Heading3ITBChar">
    <w:name w:val="Heading 3ITB Char"/>
    <w:basedOn w:val="Heading3Char"/>
    <w:link w:val="Heading3ITB"/>
    <w:rsid w:val="00A27980"/>
    <w:rPr>
      <w:rFonts w:ascii="Times New Roman Bold" w:eastAsiaTheme="majorEastAsia" w:hAnsi="Times New Roman Bold" w:cstheme="majorBidi"/>
      <w:b/>
      <w:bCs/>
      <w:iCs/>
      <w:color w:val="000000" w:themeColor="text1"/>
      <w:sz w:val="28"/>
      <w:lang w:val="fr-FR"/>
    </w:rPr>
  </w:style>
  <w:style w:type="paragraph" w:customStyle="1" w:styleId="Heading4ITB">
    <w:name w:val="Heading 4ITB"/>
    <w:basedOn w:val="Heading4"/>
    <w:link w:val="Heading4ITBChar"/>
    <w:qFormat/>
    <w:rsid w:val="00430223"/>
    <w:pPr>
      <w:numPr>
        <w:numId w:val="49"/>
      </w:numPr>
    </w:pPr>
    <w:rPr>
      <w:rFonts w:ascii="Times New Roman Bold" w:hAnsi="Times New Roman Bold"/>
    </w:rPr>
  </w:style>
  <w:style w:type="character" w:styleId="Hyperlink">
    <w:name w:val="Hyperlink"/>
    <w:basedOn w:val="DefaultParagraphFont"/>
    <w:uiPriority w:val="99"/>
    <w:unhideWhenUsed/>
    <w:rsid w:val="004764EB"/>
    <w:rPr>
      <w:color w:val="0000FF" w:themeColor="hyperlink"/>
      <w:u w:val="single"/>
    </w:rPr>
  </w:style>
  <w:style w:type="paragraph" w:styleId="BalloonText">
    <w:name w:val="Balloon Text"/>
    <w:basedOn w:val="Normal"/>
    <w:link w:val="BalloonTextChar"/>
    <w:uiPriority w:val="99"/>
    <w:semiHidden/>
    <w:unhideWhenUsed/>
    <w:rsid w:val="004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EB"/>
    <w:rPr>
      <w:rFonts w:ascii="Tahoma" w:hAnsi="Tahoma" w:cs="Tahoma"/>
      <w:sz w:val="16"/>
      <w:szCs w:val="16"/>
    </w:rPr>
  </w:style>
  <w:style w:type="paragraph" w:styleId="TOCHeading">
    <w:name w:val="TOC Heading"/>
    <w:basedOn w:val="Heading1"/>
    <w:next w:val="Normal"/>
    <w:uiPriority w:val="39"/>
    <w:unhideWhenUsed/>
    <w:qFormat/>
    <w:rsid w:val="00E437E3"/>
    <w:pPr>
      <w:pageBreakBefore w:val="0"/>
      <w:spacing w:before="100" w:beforeAutospacing="1"/>
      <w:outlineLvl w:val="9"/>
    </w:pPr>
    <w:rPr>
      <w:caps w:val="0"/>
      <w:smallCaps/>
      <w:color w:val="17365D" w:themeColor="text2" w:themeShade="BF"/>
      <w:sz w:val="40"/>
      <w:lang w:eastAsia="ja-JP"/>
    </w:rPr>
  </w:style>
  <w:style w:type="paragraph" w:styleId="TOC2">
    <w:name w:val="toc 2"/>
    <w:basedOn w:val="Normal"/>
    <w:next w:val="Normal"/>
    <w:autoRedefine/>
    <w:uiPriority w:val="39"/>
    <w:unhideWhenUsed/>
    <w:qFormat/>
    <w:rsid w:val="00B32DCA"/>
    <w:pPr>
      <w:spacing w:before="120" w:after="0"/>
      <w:ind w:left="240"/>
      <w:jc w:val="left"/>
    </w:pPr>
    <w:rPr>
      <w:rFonts w:ascii="Times New Roman Bold" w:hAnsi="Times New Roman Bold" w:cstheme="minorHAnsi"/>
      <w:b/>
      <w:bCs/>
      <w:iCs w:val="0"/>
      <w:smallCaps/>
      <w:noProof/>
    </w:rPr>
  </w:style>
  <w:style w:type="paragraph" w:styleId="TOC3">
    <w:name w:val="toc 3"/>
    <w:basedOn w:val="Normal"/>
    <w:next w:val="Normal"/>
    <w:autoRedefine/>
    <w:uiPriority w:val="39"/>
    <w:unhideWhenUsed/>
    <w:qFormat/>
    <w:rsid w:val="000533F2"/>
    <w:pPr>
      <w:tabs>
        <w:tab w:val="left" w:pos="851"/>
        <w:tab w:val="left" w:pos="1276"/>
        <w:tab w:val="right" w:leader="dot" w:pos="9350"/>
      </w:tabs>
      <w:spacing w:after="0" w:line="240" w:lineRule="auto"/>
      <w:ind w:left="482"/>
    </w:pPr>
    <w:rPr>
      <w:rFonts w:asciiTheme="majorBidi" w:hAnsiTheme="majorBidi" w:cstheme="majorBidi"/>
      <w:b/>
      <w:iCs w:val="0"/>
      <w:noProof/>
      <w:szCs w:val="24"/>
    </w:rPr>
  </w:style>
  <w:style w:type="paragraph" w:styleId="TOC1">
    <w:name w:val="toc 1"/>
    <w:basedOn w:val="Normal"/>
    <w:next w:val="Normal"/>
    <w:autoRedefine/>
    <w:uiPriority w:val="39"/>
    <w:unhideWhenUsed/>
    <w:qFormat/>
    <w:rsid w:val="00ED7E79"/>
    <w:pPr>
      <w:tabs>
        <w:tab w:val="left" w:pos="720"/>
        <w:tab w:val="right" w:leader="dot" w:pos="9350"/>
      </w:tabs>
      <w:spacing w:before="120" w:after="0"/>
      <w:jc w:val="left"/>
    </w:pPr>
    <w:rPr>
      <w:rFonts w:asciiTheme="majorBidi" w:hAnsiTheme="majorBidi" w:cstheme="majorBidi"/>
      <w:b/>
      <w:bCs/>
      <w:smallCaps/>
      <w:noProof/>
      <w:sz w:val="28"/>
      <w:szCs w:val="28"/>
    </w:rPr>
  </w:style>
  <w:style w:type="paragraph" w:styleId="TOC4">
    <w:name w:val="toc 4"/>
    <w:basedOn w:val="Normal"/>
    <w:next w:val="Normal"/>
    <w:autoRedefine/>
    <w:uiPriority w:val="39"/>
    <w:unhideWhenUsed/>
    <w:qFormat/>
    <w:rsid w:val="00896E50"/>
    <w:pPr>
      <w:tabs>
        <w:tab w:val="left" w:pos="1202"/>
        <w:tab w:val="left" w:pos="7797"/>
      </w:tabs>
      <w:spacing w:after="0"/>
      <w:ind w:left="720"/>
      <w:jc w:val="left"/>
    </w:pPr>
    <w:rPr>
      <w:rFonts w:cstheme="minorHAnsi"/>
      <w:iCs w:val="0"/>
      <w:noProof/>
      <w:szCs w:val="20"/>
    </w:rPr>
  </w:style>
  <w:style w:type="paragraph" w:styleId="TOC5">
    <w:name w:val="toc 5"/>
    <w:basedOn w:val="Normal"/>
    <w:next w:val="Normal"/>
    <w:autoRedefine/>
    <w:uiPriority w:val="39"/>
    <w:unhideWhenUsed/>
    <w:rsid w:val="004764EB"/>
    <w:pPr>
      <w:spacing w:after="0"/>
      <w:ind w:left="960"/>
      <w:jc w:val="left"/>
    </w:pPr>
    <w:rPr>
      <w:rFonts w:asciiTheme="minorHAnsi" w:hAnsiTheme="minorHAnsi" w:cstheme="minorHAnsi"/>
      <w:iCs w:val="0"/>
      <w:sz w:val="20"/>
      <w:szCs w:val="20"/>
    </w:rPr>
  </w:style>
  <w:style w:type="paragraph" w:styleId="TOC6">
    <w:name w:val="toc 6"/>
    <w:basedOn w:val="Normal"/>
    <w:next w:val="Normal"/>
    <w:autoRedefine/>
    <w:uiPriority w:val="39"/>
    <w:unhideWhenUsed/>
    <w:rsid w:val="004764EB"/>
    <w:pPr>
      <w:spacing w:after="0"/>
      <w:ind w:left="1200"/>
      <w:jc w:val="left"/>
    </w:pPr>
    <w:rPr>
      <w:rFonts w:asciiTheme="minorHAnsi" w:hAnsiTheme="minorHAnsi" w:cstheme="minorHAnsi"/>
      <w:iCs w:val="0"/>
      <w:sz w:val="20"/>
      <w:szCs w:val="20"/>
    </w:rPr>
  </w:style>
  <w:style w:type="paragraph" w:styleId="TOC7">
    <w:name w:val="toc 7"/>
    <w:basedOn w:val="Normal"/>
    <w:next w:val="Normal"/>
    <w:autoRedefine/>
    <w:uiPriority w:val="39"/>
    <w:unhideWhenUsed/>
    <w:rsid w:val="004764EB"/>
    <w:pPr>
      <w:spacing w:after="0"/>
      <w:ind w:left="1440"/>
      <w:jc w:val="left"/>
    </w:pPr>
    <w:rPr>
      <w:rFonts w:asciiTheme="minorHAnsi" w:hAnsiTheme="minorHAnsi" w:cstheme="minorHAnsi"/>
      <w:iCs w:val="0"/>
      <w:sz w:val="20"/>
      <w:szCs w:val="20"/>
    </w:rPr>
  </w:style>
  <w:style w:type="paragraph" w:styleId="TOC8">
    <w:name w:val="toc 8"/>
    <w:basedOn w:val="Normal"/>
    <w:next w:val="Normal"/>
    <w:autoRedefine/>
    <w:uiPriority w:val="39"/>
    <w:unhideWhenUsed/>
    <w:rsid w:val="004764EB"/>
    <w:pPr>
      <w:spacing w:after="0"/>
      <w:ind w:left="1680"/>
      <w:jc w:val="left"/>
    </w:pPr>
    <w:rPr>
      <w:rFonts w:asciiTheme="minorHAnsi" w:hAnsiTheme="minorHAnsi" w:cstheme="minorHAnsi"/>
      <w:iCs w:val="0"/>
      <w:sz w:val="20"/>
      <w:szCs w:val="20"/>
    </w:rPr>
  </w:style>
  <w:style w:type="paragraph" w:styleId="TOC9">
    <w:name w:val="toc 9"/>
    <w:basedOn w:val="Normal"/>
    <w:next w:val="Normal"/>
    <w:autoRedefine/>
    <w:uiPriority w:val="39"/>
    <w:unhideWhenUsed/>
    <w:rsid w:val="004764EB"/>
    <w:pPr>
      <w:spacing w:after="0"/>
      <w:ind w:left="1920"/>
      <w:jc w:val="left"/>
    </w:pPr>
    <w:rPr>
      <w:rFonts w:asciiTheme="minorHAnsi" w:hAnsiTheme="minorHAnsi" w:cstheme="minorHAnsi"/>
      <w:iCs w:val="0"/>
      <w:sz w:val="20"/>
      <w:szCs w:val="20"/>
    </w:rPr>
  </w:style>
  <w:style w:type="paragraph" w:customStyle="1" w:styleId="Heading5ITB">
    <w:name w:val="Heading 5ITB"/>
    <w:basedOn w:val="ListParagraph"/>
    <w:link w:val="Heading5ITBChar"/>
    <w:qFormat/>
    <w:rsid w:val="00E66802"/>
    <w:pPr>
      <w:numPr>
        <w:ilvl w:val="1"/>
        <w:numId w:val="49"/>
      </w:numPr>
      <w:spacing w:before="120" w:after="120"/>
    </w:pPr>
  </w:style>
  <w:style w:type="character" w:customStyle="1" w:styleId="Heading4ITBChar">
    <w:name w:val="Heading 4ITB Char"/>
    <w:basedOn w:val="Heading4Char"/>
    <w:link w:val="Heading4ITB"/>
    <w:rsid w:val="00430223"/>
    <w:rPr>
      <w:rFonts w:ascii="Times New Roman Bold" w:hAnsi="Times New Roman Bold"/>
      <w:b/>
      <w:iCs/>
      <w:sz w:val="24"/>
    </w:rPr>
  </w:style>
  <w:style w:type="paragraph" w:customStyle="1" w:styleId="Heading4GCC">
    <w:name w:val="Heading 4GCC"/>
    <w:basedOn w:val="Heading4"/>
    <w:link w:val="Heading4GCCChar"/>
    <w:qFormat/>
    <w:rsid w:val="00C50945"/>
    <w:pPr>
      <w:numPr>
        <w:numId w:val="28"/>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79076D"/>
    <w:rPr>
      <w:rFonts w:ascii="Times New Roman" w:hAnsi="Times New Roman"/>
      <w:iCs/>
      <w:sz w:val="24"/>
    </w:rPr>
  </w:style>
  <w:style w:type="character" w:customStyle="1" w:styleId="Heading5ITBChar">
    <w:name w:val="Heading 5ITB Char"/>
    <w:basedOn w:val="ListParagraphChar"/>
    <w:link w:val="Heading5ITB"/>
    <w:rsid w:val="00E66802"/>
    <w:rPr>
      <w:rFonts w:ascii="Times New Roman" w:hAnsi="Times New Roman"/>
      <w:iCs/>
      <w:sz w:val="24"/>
    </w:rPr>
  </w:style>
  <w:style w:type="paragraph" w:styleId="BodyText">
    <w:name w:val="Body Text"/>
    <w:aliases w:val="Body Text Bold"/>
    <w:basedOn w:val="Normal"/>
    <w:link w:val="BodyTextChar"/>
    <w:unhideWhenUsed/>
    <w:qFormat/>
    <w:rsid w:val="00F75FA5"/>
    <w:pPr>
      <w:spacing w:after="120"/>
    </w:pPr>
  </w:style>
  <w:style w:type="character" w:customStyle="1" w:styleId="BodyTextChar">
    <w:name w:val="Body Text Char"/>
    <w:aliases w:val="Body Text Bold Char"/>
    <w:basedOn w:val="DefaultParagraphFont"/>
    <w:link w:val="BodyText"/>
    <w:rsid w:val="00F75FA5"/>
    <w:rPr>
      <w:rFonts w:ascii="Times New Roman" w:hAnsi="Times New Roman"/>
      <w:iCs/>
      <w:sz w:val="24"/>
      <w:lang w:val="fr-FR"/>
    </w:rPr>
  </w:style>
  <w:style w:type="paragraph" w:customStyle="1" w:styleId="Heading5GCC">
    <w:name w:val="Heading 5GCC"/>
    <w:basedOn w:val="Normal"/>
    <w:link w:val="Heading5GCCChar"/>
    <w:qFormat/>
    <w:rsid w:val="00802B4F"/>
    <w:pPr>
      <w:keepNext/>
      <w:numPr>
        <w:ilvl w:val="1"/>
        <w:numId w:val="28"/>
      </w:numPr>
    </w:pPr>
    <w:rPr>
      <w:iCs w:val="0"/>
      <w:szCs w:val="16"/>
    </w:rPr>
  </w:style>
  <w:style w:type="character" w:customStyle="1" w:styleId="Heading4GCCChar">
    <w:name w:val="Heading 4GCC Char"/>
    <w:basedOn w:val="Heading4Char"/>
    <w:link w:val="Heading4GCC"/>
    <w:rsid w:val="00C50945"/>
    <w:rPr>
      <w:rFonts w:ascii="Times New Roman" w:hAnsi="Times New Roman"/>
      <w:b/>
      <w:iCs/>
      <w:sz w:val="24"/>
    </w:rPr>
  </w:style>
  <w:style w:type="paragraph" w:customStyle="1" w:styleId="Heading3CFA">
    <w:name w:val="Heading 3CFA"/>
    <w:basedOn w:val="Heading3"/>
    <w:link w:val="Heading3CFAChar"/>
    <w:qFormat/>
    <w:rsid w:val="0091455F"/>
    <w:pPr>
      <w:keepLines w:val="0"/>
      <w:pageBreakBefore/>
      <w:jc w:val="center"/>
    </w:pPr>
    <w:rPr>
      <w:color w:val="0F243E" w:themeColor="text2" w:themeShade="80"/>
    </w:rPr>
  </w:style>
  <w:style w:type="paragraph" w:customStyle="1" w:styleId="Heading3BDS">
    <w:name w:val="Heading 3BDS"/>
    <w:basedOn w:val="Heading3"/>
    <w:link w:val="Heading3BDSChar"/>
    <w:autoRedefine/>
    <w:qFormat/>
    <w:rsid w:val="001609F9"/>
    <w:pPr>
      <w:numPr>
        <w:numId w:val="32"/>
      </w:numPr>
    </w:pPr>
    <w:rPr>
      <w:color w:val="000000" w:themeColor="text1"/>
    </w:rPr>
  </w:style>
  <w:style w:type="paragraph" w:customStyle="1" w:styleId="Heading3QEC">
    <w:name w:val="Heading 3QEC"/>
    <w:basedOn w:val="Heading3"/>
    <w:link w:val="Heading3QECChar"/>
    <w:qFormat/>
    <w:rsid w:val="00785DFC"/>
    <w:pPr>
      <w:pageBreakBefore/>
    </w:pPr>
    <w:rPr>
      <w:color w:val="244061" w:themeColor="accent1" w:themeShade="80"/>
    </w:rPr>
  </w:style>
  <w:style w:type="character" w:customStyle="1" w:styleId="Heading3BDSChar">
    <w:name w:val="Heading 3BDS Char"/>
    <w:basedOn w:val="Heading3Char"/>
    <w:link w:val="Heading3BDS"/>
    <w:rsid w:val="001609F9"/>
    <w:rPr>
      <w:rFonts w:ascii="Times New Roman Bold" w:eastAsiaTheme="majorEastAsia" w:hAnsi="Times New Roman Bold" w:cstheme="majorBidi"/>
      <w:b/>
      <w:bCs/>
      <w:iCs/>
      <w:color w:val="000000" w:themeColor="text1"/>
      <w:sz w:val="28"/>
      <w:lang w:val="fr-FR"/>
    </w:rPr>
  </w:style>
  <w:style w:type="paragraph" w:customStyle="1" w:styleId="Heading4QEC">
    <w:name w:val="Heading 4QEC"/>
    <w:basedOn w:val="Heading4"/>
    <w:link w:val="Heading4QECChar"/>
    <w:qFormat/>
    <w:rsid w:val="00D94EEF"/>
    <w:pPr>
      <w:numPr>
        <w:numId w:val="33"/>
      </w:numPr>
      <w:spacing w:after="240"/>
      <w:ind w:left="641" w:hanging="357"/>
    </w:pPr>
  </w:style>
  <w:style w:type="character" w:customStyle="1" w:styleId="FootnoteTextChar">
    <w:name w:val="Footnote Text Char"/>
    <w:basedOn w:val="DefaultParagraphFont"/>
    <w:uiPriority w:val="99"/>
    <w:semiHidden/>
    <w:rsid w:val="00C00839"/>
    <w:rPr>
      <w:rFonts w:ascii="Times New Roman" w:hAnsi="Times New Roman"/>
      <w:iCs/>
      <w:sz w:val="20"/>
      <w:szCs w:val="20"/>
      <w:lang w:val="fr-FR"/>
    </w:rPr>
  </w:style>
  <w:style w:type="character" w:customStyle="1" w:styleId="Heading3QECChar">
    <w:name w:val="Heading 3QEC Char"/>
    <w:basedOn w:val="Heading3Char"/>
    <w:link w:val="Heading3QEC"/>
    <w:rsid w:val="00785DFC"/>
    <w:rPr>
      <w:rFonts w:ascii="Times New Roman Bold" w:eastAsiaTheme="majorEastAsia" w:hAnsi="Times New Roman Bold" w:cstheme="majorBidi"/>
      <w:b/>
      <w:bCs/>
      <w:iCs/>
      <w:color w:val="244061" w:themeColor="accent1" w:themeShade="80"/>
      <w:sz w:val="28"/>
      <w:lang w:val="fr-FR"/>
    </w:rPr>
  </w:style>
  <w:style w:type="character" w:customStyle="1" w:styleId="Heading4QECChar">
    <w:name w:val="Heading 4QEC Char"/>
    <w:basedOn w:val="Heading4Char"/>
    <w:link w:val="Heading4QEC"/>
    <w:rsid w:val="00D94EEF"/>
    <w:rPr>
      <w:rFonts w:ascii="Times New Roman" w:hAnsi="Times New Roman"/>
      <w:b/>
      <w:iCs/>
      <w:sz w:val="24"/>
    </w:rPr>
  </w:style>
  <w:style w:type="table" w:styleId="TableGrid">
    <w:name w:val="Table Grid"/>
    <w:basedOn w:val="TableNormal"/>
    <w:uiPriority w:val="59"/>
    <w:rsid w:val="00927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477D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477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477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477D6"/>
    <w:rPr>
      <w:rFonts w:ascii="Arial" w:eastAsia="Times New Roman" w:hAnsi="Arial" w:cs="Arial"/>
    </w:rPr>
  </w:style>
  <w:style w:type="numbering" w:customStyle="1" w:styleId="NoList1">
    <w:name w:val="No List1"/>
    <w:next w:val="NoList"/>
    <w:uiPriority w:val="99"/>
    <w:semiHidden/>
    <w:unhideWhenUsed/>
    <w:rsid w:val="00C477D6"/>
  </w:style>
  <w:style w:type="paragraph" w:styleId="List">
    <w:name w:val="List"/>
    <w:aliases w:val="1. List"/>
    <w:basedOn w:val="Normal"/>
    <w:link w:val="ListChar"/>
    <w:semiHidden/>
    <w:rsid w:val="00C477D6"/>
    <w:pPr>
      <w:spacing w:before="120" w:after="120" w:line="240" w:lineRule="auto"/>
      <w:ind w:left="1440"/>
    </w:pPr>
    <w:rPr>
      <w:rFonts w:eastAsia="Times New Roman" w:cs="Times New Roman"/>
      <w:iCs w:val="0"/>
      <w:szCs w:val="20"/>
    </w:rPr>
  </w:style>
  <w:style w:type="paragraph" w:styleId="DocumentMap">
    <w:name w:val="Document Map"/>
    <w:basedOn w:val="Normal"/>
    <w:link w:val="DocumentMapChar"/>
    <w:semiHidden/>
    <w:rsid w:val="00C477D6"/>
    <w:pPr>
      <w:shd w:val="clear" w:color="auto" w:fill="000080"/>
      <w:spacing w:after="0" w:line="240" w:lineRule="auto"/>
      <w:jc w:val="left"/>
    </w:pPr>
    <w:rPr>
      <w:rFonts w:ascii="Tahoma" w:eastAsia="Times New Roman" w:hAnsi="Tahoma" w:cs="Tahoma"/>
      <w:iCs w:val="0"/>
      <w:sz w:val="20"/>
      <w:szCs w:val="20"/>
    </w:rPr>
  </w:style>
  <w:style w:type="character" w:customStyle="1" w:styleId="DocumentMapChar">
    <w:name w:val="Document Map Char"/>
    <w:basedOn w:val="DefaultParagraphFont"/>
    <w:link w:val="DocumentMap"/>
    <w:semiHidden/>
    <w:rsid w:val="00C477D6"/>
    <w:rPr>
      <w:rFonts w:ascii="Tahoma" w:eastAsia="Times New Roman" w:hAnsi="Tahoma" w:cs="Tahoma"/>
      <w:sz w:val="20"/>
      <w:szCs w:val="20"/>
      <w:shd w:val="clear" w:color="auto" w:fill="000080"/>
    </w:rPr>
  </w:style>
  <w:style w:type="paragraph" w:styleId="CommentSubject">
    <w:name w:val="annotation subject"/>
    <w:basedOn w:val="Normal"/>
    <w:link w:val="CommentSubjectChar"/>
    <w:uiPriority w:val="99"/>
    <w:semiHidden/>
    <w:rsid w:val="00A03311"/>
    <w:pPr>
      <w:spacing w:after="0" w:line="240" w:lineRule="auto"/>
      <w:jc w:val="left"/>
    </w:pPr>
    <w:rPr>
      <w:rFonts w:eastAsia="Times New Roman" w:cs="Times New Roman"/>
      <w:b/>
      <w:bCs/>
      <w:iCs w:val="0"/>
      <w:sz w:val="20"/>
      <w:szCs w:val="20"/>
    </w:rPr>
  </w:style>
  <w:style w:type="character" w:customStyle="1" w:styleId="CommentSubjectChar">
    <w:name w:val="Comment Subject Char"/>
    <w:basedOn w:val="DefaultParagraphFont"/>
    <w:link w:val="CommentSubject"/>
    <w:uiPriority w:val="99"/>
    <w:semiHidden/>
    <w:rsid w:val="00A03311"/>
    <w:rPr>
      <w:rFonts w:ascii="Times New Roman" w:eastAsia="Times New Roman" w:hAnsi="Times New Roman" w:cs="Times New Roman"/>
      <w:b/>
      <w:bCs/>
      <w:sz w:val="20"/>
      <w:szCs w:val="20"/>
      <w:lang w:val="fr-FR"/>
    </w:rPr>
  </w:style>
  <w:style w:type="character" w:customStyle="1" w:styleId="Heading5GCCChar">
    <w:name w:val="Heading 5GCC Char"/>
    <w:basedOn w:val="Heading4GCCChar"/>
    <w:link w:val="Heading5GCC"/>
    <w:rsid w:val="00802B4F"/>
    <w:rPr>
      <w:rFonts w:ascii="Times New Roman" w:hAnsi="Times New Roman"/>
      <w:b w:val="0"/>
      <w:iCs w:val="0"/>
      <w:sz w:val="24"/>
      <w:szCs w:val="16"/>
    </w:rPr>
  </w:style>
  <w:style w:type="paragraph" w:customStyle="1" w:styleId="Heading3SRQ">
    <w:name w:val="Heading 3SRQ"/>
    <w:basedOn w:val="Heading3"/>
    <w:link w:val="Heading3SRQChar"/>
    <w:qFormat/>
    <w:rsid w:val="0091455F"/>
  </w:style>
  <w:style w:type="numbering" w:customStyle="1" w:styleId="BSFCheckboxBullets">
    <w:name w:val="BSF Checkbox Bullets"/>
    <w:basedOn w:val="NoList"/>
    <w:rsid w:val="00C477D6"/>
    <w:pPr>
      <w:numPr>
        <w:numId w:val="16"/>
      </w:numPr>
    </w:pPr>
  </w:style>
  <w:style w:type="character" w:customStyle="1" w:styleId="ListChar">
    <w:name w:val="List Char"/>
    <w:aliases w:val="1. List Char"/>
    <w:link w:val="List"/>
    <w:semiHidden/>
    <w:rsid w:val="00C477D6"/>
    <w:rPr>
      <w:rFonts w:ascii="Times New Roman" w:eastAsia="Times New Roman" w:hAnsi="Times New Roman" w:cs="Times New Roman"/>
      <w:sz w:val="24"/>
      <w:szCs w:val="20"/>
      <w:lang w:val="fr-FR"/>
    </w:rPr>
  </w:style>
  <w:style w:type="character" w:customStyle="1" w:styleId="Heading3CFAChar">
    <w:name w:val="Heading 3CFA Char"/>
    <w:basedOn w:val="Heading3Char"/>
    <w:link w:val="Heading3CFA"/>
    <w:rsid w:val="0091455F"/>
    <w:rPr>
      <w:rFonts w:ascii="Times New Roman Bold" w:eastAsiaTheme="majorEastAsia" w:hAnsi="Times New Roman Bold" w:cstheme="majorBidi"/>
      <w:b/>
      <w:bCs/>
      <w:iCs/>
      <w:color w:val="0F243E" w:themeColor="text2" w:themeShade="80"/>
      <w:sz w:val="28"/>
      <w:lang w:val="fr-FR"/>
    </w:rPr>
  </w:style>
  <w:style w:type="paragraph" w:styleId="Header">
    <w:name w:val="header"/>
    <w:basedOn w:val="Normal"/>
    <w:link w:val="HeaderChar"/>
    <w:uiPriority w:val="99"/>
    <w:unhideWhenUsed/>
    <w:qFormat/>
    <w:rsid w:val="00C27DD3"/>
    <w:pPr>
      <w:tabs>
        <w:tab w:val="center" w:pos="4680"/>
        <w:tab w:val="right" w:pos="9360"/>
      </w:tabs>
      <w:spacing w:after="0" w:line="240" w:lineRule="auto"/>
    </w:pPr>
  </w:style>
  <w:style w:type="paragraph" w:customStyle="1" w:styleId="ColorfulShading-Accent11">
    <w:name w:val="Colorful Shading - Accent 11"/>
    <w:hidden/>
    <w:uiPriority w:val="71"/>
    <w:unhideWhenUsed/>
    <w:rsid w:val="00C477D6"/>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C477D6"/>
    <w:pPr>
      <w:spacing w:after="0" w:line="240" w:lineRule="auto"/>
    </w:pPr>
    <w:rPr>
      <w:rFonts w:ascii="Times New Roman" w:eastAsia="Times New Roman" w:hAnsi="Times New Roman" w:cs="Times New Roman"/>
      <w:sz w:val="24"/>
      <w:szCs w:val="24"/>
    </w:rPr>
  </w:style>
  <w:style w:type="numbering" w:customStyle="1" w:styleId="Style1">
    <w:name w:val="Style1"/>
    <w:rsid w:val="00C477D6"/>
    <w:pPr>
      <w:numPr>
        <w:numId w:val="17"/>
      </w:numPr>
    </w:pPr>
  </w:style>
  <w:style w:type="character" w:customStyle="1" w:styleId="Heading3SRQChar">
    <w:name w:val="Heading 3SRQ Char"/>
    <w:basedOn w:val="Heading3Char"/>
    <w:link w:val="Heading3SRQ"/>
    <w:rsid w:val="0091455F"/>
    <w:rPr>
      <w:rFonts w:ascii="Times New Roman Bold" w:eastAsiaTheme="majorEastAsia" w:hAnsi="Times New Roman Bold" w:cstheme="majorBidi"/>
      <w:b/>
      <w:bCs/>
      <w:iCs/>
      <w:color w:val="1F497D" w:themeColor="text2"/>
      <w:sz w:val="28"/>
      <w:lang w:val="fr-FR"/>
    </w:rPr>
  </w:style>
  <w:style w:type="paragraph" w:customStyle="1" w:styleId="DarkList-Accent31">
    <w:name w:val="Dark List - Accent 31"/>
    <w:hidden/>
    <w:uiPriority w:val="99"/>
    <w:semiHidden/>
    <w:rsid w:val="00C477D6"/>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7D6"/>
    <w:pPr>
      <w:spacing w:after="0" w:line="240" w:lineRule="auto"/>
    </w:pPr>
    <w:rPr>
      <w:rFonts w:ascii="Times New Roman" w:eastAsia="Times New Roman" w:hAnsi="Times New Roman" w:cs="Times New Roman"/>
      <w:sz w:val="24"/>
      <w:szCs w:val="24"/>
    </w:rPr>
  </w:style>
  <w:style w:type="character" w:styleId="Emphasis">
    <w:name w:val="Emphasis"/>
    <w:uiPriority w:val="99"/>
    <w:rsid w:val="00C477D6"/>
    <w:rPr>
      <w:rFonts w:ascii="Times New Roman" w:hAnsi="Times New Roman"/>
      <w:b/>
      <w:i/>
      <w:iCs/>
    </w:rPr>
  </w:style>
  <w:style w:type="character" w:customStyle="1" w:styleId="HeaderChar">
    <w:name w:val="Header Char"/>
    <w:basedOn w:val="DefaultParagraphFont"/>
    <w:link w:val="Header"/>
    <w:uiPriority w:val="99"/>
    <w:rsid w:val="00C27DD3"/>
    <w:rPr>
      <w:rFonts w:ascii="Times New Roman" w:hAnsi="Times New Roman"/>
      <w:iCs/>
      <w:sz w:val="24"/>
      <w:lang w:val="fr-FR"/>
    </w:rPr>
  </w:style>
  <w:style w:type="paragraph" w:styleId="Footer">
    <w:name w:val="footer"/>
    <w:basedOn w:val="Normal"/>
    <w:link w:val="FooterChar"/>
    <w:uiPriority w:val="99"/>
    <w:unhideWhenUsed/>
    <w:qFormat/>
    <w:rsid w:val="00C2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D3"/>
    <w:rPr>
      <w:rFonts w:ascii="Times New Roman" w:hAnsi="Times New Roman"/>
      <w:iCs/>
      <w:sz w:val="24"/>
      <w:lang w:val="fr-FR"/>
    </w:rPr>
  </w:style>
  <w:style w:type="paragraph" w:customStyle="1" w:styleId="GridTable33">
    <w:name w:val="Grid Table 33"/>
    <w:basedOn w:val="Heading1"/>
    <w:next w:val="Normal"/>
    <w:uiPriority w:val="39"/>
    <w:semiHidden/>
    <w:unhideWhenUsed/>
    <w:qFormat/>
    <w:rsid w:val="00C477D6"/>
    <w:pPr>
      <w:spacing w:before="0" w:after="240" w:line="240" w:lineRule="auto"/>
      <w:outlineLvl w:val="9"/>
    </w:pPr>
    <w:rPr>
      <w:rFonts w:ascii="Times New Roman" w:eastAsia="Times New Roman" w:hAnsi="Times New Roman" w:cs="Times New Roman"/>
      <w:iCs w:val="0"/>
      <w:color w:val="auto"/>
      <w:sz w:val="28"/>
      <w:szCs w:val="32"/>
    </w:rPr>
  </w:style>
  <w:style w:type="paragraph" w:customStyle="1" w:styleId="GridTable21">
    <w:name w:val="Grid Table 21"/>
    <w:basedOn w:val="Normal"/>
    <w:next w:val="Normal"/>
    <w:uiPriority w:val="37"/>
    <w:semiHidden/>
    <w:unhideWhenUsed/>
    <w:rsid w:val="00C477D6"/>
    <w:pPr>
      <w:spacing w:after="0" w:line="240" w:lineRule="auto"/>
    </w:pPr>
    <w:rPr>
      <w:rFonts w:eastAsia="Times New Roman" w:cs="Times New Roman"/>
      <w:iCs w:val="0"/>
      <w:szCs w:val="24"/>
    </w:rPr>
  </w:style>
  <w:style w:type="paragraph" w:styleId="Revision">
    <w:name w:val="Revision"/>
    <w:hidden/>
    <w:uiPriority w:val="99"/>
    <w:rsid w:val="00C477D6"/>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locked/>
    <w:rsid w:val="00C477D6"/>
    <w:rPr>
      <w:rFonts w:ascii="Arial" w:hAnsi="Arial"/>
      <w:sz w:val="22"/>
      <w:szCs w:val="24"/>
      <w:lang w:val="fr-FR" w:eastAsia="ar-SA"/>
    </w:rPr>
  </w:style>
  <w:style w:type="table" w:customStyle="1" w:styleId="ColorfulList-Accent12">
    <w:name w:val="Colorful List - Accent 12"/>
    <w:basedOn w:val="TableNormal"/>
    <w:next w:val="ColorfulList-Accent1"/>
    <w:uiPriority w:val="34"/>
    <w:semiHidden/>
    <w:unhideWhenUsed/>
    <w:rsid w:val="00C477D6"/>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C477D6"/>
    <w:rPr>
      <w:color w:val="605E5C"/>
      <w:shd w:val="clear" w:color="auto" w:fill="E1DFDD"/>
    </w:rPr>
  </w:style>
  <w:style w:type="character" w:customStyle="1" w:styleId="UnresolvedMention2">
    <w:name w:val="Unresolved Mention2"/>
    <w:basedOn w:val="DefaultParagraphFont"/>
    <w:uiPriority w:val="99"/>
    <w:semiHidden/>
    <w:unhideWhenUsed/>
    <w:rsid w:val="00C477D6"/>
    <w:rPr>
      <w:color w:val="605E5C"/>
      <w:shd w:val="clear" w:color="auto" w:fill="E1DFDD"/>
    </w:rPr>
  </w:style>
  <w:style w:type="paragraph" w:customStyle="1" w:styleId="MediumList2-Accent21">
    <w:name w:val="Medium List 2 - Accent 21"/>
    <w:hidden/>
    <w:uiPriority w:val="99"/>
    <w:semiHidden/>
    <w:rsid w:val="00C477D6"/>
    <w:pPr>
      <w:spacing w:after="0"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C477D6"/>
    <w:pPr>
      <w:spacing w:after="0" w:line="240" w:lineRule="auto"/>
    </w:pPr>
    <w:rPr>
      <w:rFonts w:ascii="Arial" w:hAnsi="Arial"/>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C477D6"/>
  </w:style>
  <w:style w:type="table" w:customStyle="1" w:styleId="TableGrid1">
    <w:name w:val="Table Grid1"/>
    <w:basedOn w:val="TableNormal"/>
    <w:next w:val="TableGrid"/>
    <w:uiPriority w:val="39"/>
    <w:rsid w:val="00C47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NoList"/>
    <w:rsid w:val="00C477D6"/>
    <w:pPr>
      <w:numPr>
        <w:numId w:val="4"/>
      </w:numPr>
    </w:pPr>
  </w:style>
  <w:style w:type="numbering" w:customStyle="1" w:styleId="Style11">
    <w:name w:val="Style11"/>
    <w:rsid w:val="00C477D6"/>
    <w:pPr>
      <w:numPr>
        <w:numId w:val="11"/>
      </w:numPr>
    </w:pPr>
  </w:style>
  <w:style w:type="table" w:customStyle="1" w:styleId="ColorfulList-Accent13">
    <w:name w:val="Colorful List - Accent 13"/>
    <w:basedOn w:val="TableNormal"/>
    <w:next w:val="ColorfulList-Accent1"/>
    <w:uiPriority w:val="34"/>
    <w:semiHidden/>
    <w:unhideWhenUsed/>
    <w:rsid w:val="00C477D6"/>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0">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iCs/>
      <w:sz w:val="20"/>
      <w:szCs w:val="20"/>
      <w:lang w:val="fr-FR"/>
    </w:rPr>
  </w:style>
  <w:style w:type="paragraph" w:customStyle="1" w:styleId="Heading3BSF">
    <w:name w:val="Heading 3BSF"/>
    <w:basedOn w:val="Heading3QEC"/>
    <w:link w:val="Heading3BSFChar"/>
    <w:autoRedefine/>
    <w:qFormat/>
    <w:rsid w:val="00862153"/>
    <w:pPr>
      <w:numPr>
        <w:numId w:val="37"/>
      </w:numPr>
      <w:jc w:val="center"/>
    </w:pPr>
    <w:rPr>
      <w:color w:val="000000" w:themeColor="text1"/>
    </w:rPr>
  </w:style>
  <w:style w:type="character" w:customStyle="1" w:styleId="Heading3BSFChar">
    <w:name w:val="Heading 3BSF Char"/>
    <w:basedOn w:val="Heading3QECChar"/>
    <w:link w:val="Heading3BSF"/>
    <w:rsid w:val="00862153"/>
    <w:rPr>
      <w:rFonts w:ascii="Times New Roman Bold" w:eastAsiaTheme="majorEastAsia" w:hAnsi="Times New Roman Bold" w:cstheme="majorBidi"/>
      <w:b/>
      <w:bCs/>
      <w:iCs/>
      <w:color w:val="000000" w:themeColor="text1"/>
      <w:sz w:val="28"/>
      <w:lang w:val="fr-FR"/>
    </w:rPr>
  </w:style>
  <w:style w:type="character" w:customStyle="1" w:styleId="UnresolvedMention3">
    <w:name w:val="Unresolved Mention3"/>
    <w:basedOn w:val="DefaultParagraphFont"/>
    <w:uiPriority w:val="99"/>
    <w:semiHidden/>
    <w:unhideWhenUsed/>
    <w:rsid w:val="00191D00"/>
    <w:rPr>
      <w:color w:val="605E5C"/>
      <w:shd w:val="clear" w:color="auto" w:fill="E1DFDD"/>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1"/>
    <w:uiPriority w:val="99"/>
    <w:semiHidden/>
    <w:unhideWhenUsed/>
    <w:qFormat/>
    <w:rsid w:val="00191D00"/>
    <w:pPr>
      <w:spacing w:after="0" w:line="240" w:lineRule="auto"/>
    </w:pPr>
    <w:rPr>
      <w:sz w:val="20"/>
      <w:szCs w:val="20"/>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link w:val="FootnoteText"/>
    <w:uiPriority w:val="99"/>
    <w:semiHidden/>
    <w:rsid w:val="00191D00"/>
    <w:rPr>
      <w:rFonts w:ascii="Times New Roman" w:hAnsi="Times New Roman"/>
      <w:iCs/>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191D00"/>
    <w:rPr>
      <w:vertAlign w:val="superscript"/>
    </w:rPr>
  </w:style>
  <w:style w:type="character" w:styleId="PageNumber">
    <w:name w:val="page number"/>
    <w:basedOn w:val="DefaultParagraphFont"/>
    <w:semiHidden/>
    <w:unhideWhenUsed/>
    <w:rsid w:val="00A734FD"/>
  </w:style>
  <w:style w:type="paragraph" w:customStyle="1" w:styleId="Numbered">
    <w:name w:val="Numbered"/>
    <w:basedOn w:val="Normal"/>
    <w:rsid w:val="00DC6E57"/>
    <w:pPr>
      <w:numPr>
        <w:ilvl w:val="3"/>
        <w:numId w:val="52"/>
      </w:numPr>
    </w:pPr>
  </w:style>
  <w:style w:type="paragraph" w:customStyle="1" w:styleId="BSFBulleted">
    <w:name w:val="BSF Bulleted"/>
    <w:basedOn w:val="Normal"/>
    <w:rsid w:val="00FB6077"/>
    <w:pPr>
      <w:tabs>
        <w:tab w:val="left" w:pos="612"/>
      </w:tabs>
      <w:spacing w:before="60" w:after="60" w:line="240" w:lineRule="auto"/>
      <w:jc w:val="left"/>
    </w:pPr>
    <w:rPr>
      <w:rFonts w:eastAsia="Times New Roman" w:cs="Times New Roman"/>
      <w:iCs w:val="0"/>
      <w:spacing w:val="-4"/>
      <w:szCs w:val="20"/>
    </w:rPr>
  </w:style>
  <w:style w:type="paragraph" w:customStyle="1" w:styleId="BDSDefault">
    <w:name w:val="BDS Default"/>
    <w:basedOn w:val="Normal"/>
    <w:link w:val="BDSDefaultChar"/>
    <w:rsid w:val="00A36813"/>
    <w:pPr>
      <w:spacing w:before="120" w:after="120" w:line="240" w:lineRule="auto"/>
    </w:pPr>
    <w:rPr>
      <w:rFonts w:eastAsia="Times New Roman" w:cs="Times New Roman"/>
      <w:iCs w:val="0"/>
      <w:szCs w:val="24"/>
    </w:rPr>
  </w:style>
  <w:style w:type="character" w:customStyle="1" w:styleId="BDSDefaultChar">
    <w:name w:val="BDS Default Char"/>
    <w:basedOn w:val="DefaultParagraphFont"/>
    <w:link w:val="BDSDefault"/>
    <w:rsid w:val="00A368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3C9"/>
  </w:style>
  <w:style w:type="paragraph" w:customStyle="1" w:styleId="BDSHeading">
    <w:name w:val="BDS Heading"/>
    <w:basedOn w:val="BDSDefault"/>
    <w:rsid w:val="00A43D36"/>
    <w:pPr>
      <w:jc w:val="left"/>
    </w:pPr>
  </w:style>
  <w:style w:type="paragraph" w:customStyle="1" w:styleId="ITBColumnRight">
    <w:name w:val="ITB Column Right"/>
    <w:basedOn w:val="BodyText"/>
    <w:link w:val="ITBColumnRightCharChar"/>
    <w:rsid w:val="001A0173"/>
    <w:pPr>
      <w:spacing w:before="120" w:line="240" w:lineRule="auto"/>
      <w:jc w:val="left"/>
    </w:pPr>
    <w:rPr>
      <w:rFonts w:eastAsia="Times New Roman" w:cs="Times New Roman"/>
      <w:iCs w:val="0"/>
      <w:szCs w:val="24"/>
    </w:rPr>
  </w:style>
  <w:style w:type="character" w:customStyle="1" w:styleId="ITBColumnRightCharChar">
    <w:name w:val="ITB Column Right Char Char"/>
    <w:basedOn w:val="BodyTextChar"/>
    <w:link w:val="ITBColumnRight"/>
    <w:rsid w:val="001A0173"/>
    <w:rPr>
      <w:rFonts w:ascii="Times New Roman" w:eastAsia="Times New Roman" w:hAnsi="Times New Roman" w:cs="Times New Roman"/>
      <w:iCs w:val="0"/>
      <w:sz w:val="24"/>
      <w:szCs w:val="24"/>
      <w:lang w:val="fr-FR"/>
    </w:rPr>
  </w:style>
  <w:style w:type="paragraph" w:customStyle="1" w:styleId="Section51">
    <w:name w:val="Section 5 1"/>
    <w:basedOn w:val="Normal"/>
    <w:next w:val="Normal"/>
    <w:rsid w:val="001A0173"/>
    <w:pPr>
      <w:keepNext/>
      <w:keepLines/>
      <w:numPr>
        <w:numId w:val="60"/>
      </w:numPr>
      <w:tabs>
        <w:tab w:val="clear" w:pos="0"/>
      </w:tabs>
      <w:spacing w:after="240" w:line="240" w:lineRule="auto"/>
      <w:outlineLvl w:val="0"/>
    </w:pPr>
    <w:rPr>
      <w:rFonts w:eastAsia="Times New Roman" w:cs="Times New Roman"/>
      <w:iCs w:val="0"/>
      <w:szCs w:val="24"/>
      <w:u w:val="single"/>
    </w:rPr>
  </w:style>
  <w:style w:type="paragraph" w:customStyle="1" w:styleId="Section52">
    <w:name w:val="Section 5 2"/>
    <w:basedOn w:val="Normal"/>
    <w:next w:val="Normal"/>
    <w:rsid w:val="001A0173"/>
    <w:pPr>
      <w:keepNext/>
      <w:keepLines/>
      <w:numPr>
        <w:ilvl w:val="1"/>
        <w:numId w:val="60"/>
      </w:numPr>
      <w:spacing w:after="240" w:line="240" w:lineRule="auto"/>
      <w:outlineLvl w:val="1"/>
    </w:pPr>
    <w:rPr>
      <w:rFonts w:eastAsia="Times New Roman" w:cs="Times New Roman"/>
      <w:b/>
      <w:iCs w:val="0"/>
      <w:szCs w:val="24"/>
    </w:rPr>
  </w:style>
  <w:style w:type="paragraph" w:customStyle="1" w:styleId="Section53">
    <w:name w:val="Section 5 3"/>
    <w:basedOn w:val="Normal"/>
    <w:next w:val="Normal"/>
    <w:rsid w:val="001A0173"/>
    <w:pPr>
      <w:numPr>
        <w:ilvl w:val="2"/>
        <w:numId w:val="60"/>
      </w:numPr>
      <w:tabs>
        <w:tab w:val="clear" w:pos="0"/>
      </w:tabs>
      <w:spacing w:after="240" w:line="240" w:lineRule="auto"/>
      <w:outlineLvl w:val="2"/>
    </w:pPr>
    <w:rPr>
      <w:rFonts w:eastAsia="Times New Roman" w:cs="Times New Roman"/>
      <w:iCs w:val="0"/>
      <w:szCs w:val="24"/>
    </w:rPr>
  </w:style>
  <w:style w:type="paragraph" w:customStyle="1" w:styleId="Section54">
    <w:name w:val="Section 5 4"/>
    <w:basedOn w:val="Normal"/>
    <w:next w:val="Normal"/>
    <w:rsid w:val="001A0173"/>
    <w:pPr>
      <w:numPr>
        <w:ilvl w:val="3"/>
        <w:numId w:val="60"/>
      </w:numPr>
      <w:spacing w:after="240" w:line="240" w:lineRule="auto"/>
      <w:outlineLvl w:val="3"/>
    </w:pPr>
    <w:rPr>
      <w:rFonts w:eastAsia="Times New Roman" w:cs="Times New Roman"/>
      <w:iCs w:val="0"/>
      <w:szCs w:val="24"/>
    </w:rPr>
  </w:style>
  <w:style w:type="paragraph" w:customStyle="1" w:styleId="Section55">
    <w:name w:val="Section 5 5"/>
    <w:basedOn w:val="Normal"/>
    <w:rsid w:val="001A0173"/>
    <w:pPr>
      <w:numPr>
        <w:ilvl w:val="4"/>
        <w:numId w:val="60"/>
      </w:numPr>
      <w:spacing w:after="240" w:line="240" w:lineRule="auto"/>
      <w:outlineLvl w:val="4"/>
    </w:pPr>
    <w:rPr>
      <w:rFonts w:eastAsia="Times New Roman" w:cs="Times New Roman"/>
      <w:iCs w:val="0"/>
      <w:szCs w:val="24"/>
    </w:rPr>
  </w:style>
  <w:style w:type="paragraph" w:customStyle="1" w:styleId="Section56">
    <w:name w:val="Section 5 6"/>
    <w:basedOn w:val="Normal"/>
    <w:rsid w:val="001A0173"/>
    <w:pPr>
      <w:numPr>
        <w:ilvl w:val="5"/>
        <w:numId w:val="60"/>
      </w:numPr>
      <w:spacing w:after="240" w:line="240" w:lineRule="auto"/>
      <w:outlineLvl w:val="5"/>
    </w:pPr>
    <w:rPr>
      <w:rFonts w:eastAsia="Times New Roman" w:cs="Times New Roman"/>
      <w:iCs w:val="0"/>
      <w:szCs w:val="24"/>
    </w:rPr>
  </w:style>
  <w:style w:type="paragraph" w:customStyle="1" w:styleId="Section57">
    <w:name w:val="Section 5 7"/>
    <w:basedOn w:val="Normal"/>
    <w:next w:val="Normal"/>
    <w:rsid w:val="001A0173"/>
    <w:pPr>
      <w:pageBreakBefore/>
      <w:numPr>
        <w:ilvl w:val="6"/>
        <w:numId w:val="60"/>
      </w:numPr>
      <w:tabs>
        <w:tab w:val="clear" w:pos="0"/>
      </w:tabs>
      <w:spacing w:after="240" w:line="240" w:lineRule="auto"/>
      <w:jc w:val="center"/>
      <w:outlineLvl w:val="6"/>
    </w:pPr>
    <w:rPr>
      <w:rFonts w:eastAsia="Times New Roman" w:cs="Times New Roman"/>
      <w:b/>
      <w:iCs w:val="0"/>
      <w:caps/>
      <w:szCs w:val="24"/>
    </w:rPr>
  </w:style>
  <w:style w:type="paragraph" w:customStyle="1" w:styleId="Section58">
    <w:name w:val="Section 5 8"/>
    <w:basedOn w:val="Normal"/>
    <w:next w:val="Normal"/>
    <w:rsid w:val="001A0173"/>
    <w:pPr>
      <w:numPr>
        <w:ilvl w:val="7"/>
        <w:numId w:val="60"/>
      </w:numPr>
      <w:tabs>
        <w:tab w:val="clear" w:pos="0"/>
      </w:tabs>
      <w:spacing w:after="240" w:line="240" w:lineRule="auto"/>
      <w:outlineLvl w:val="7"/>
    </w:pPr>
    <w:rPr>
      <w:rFonts w:eastAsia="Times New Roman" w:cs="Times New Roman"/>
      <w:iCs w:val="0"/>
      <w:szCs w:val="24"/>
    </w:rPr>
  </w:style>
  <w:style w:type="paragraph" w:customStyle="1" w:styleId="Section59">
    <w:name w:val="Section 5 9"/>
    <w:basedOn w:val="Normal"/>
    <w:next w:val="Normal"/>
    <w:rsid w:val="001A0173"/>
    <w:pPr>
      <w:numPr>
        <w:ilvl w:val="8"/>
        <w:numId w:val="60"/>
      </w:numPr>
      <w:tabs>
        <w:tab w:val="clear" w:pos="0"/>
      </w:tabs>
      <w:spacing w:after="240" w:line="240" w:lineRule="auto"/>
      <w:outlineLvl w:val="8"/>
    </w:pPr>
    <w:rPr>
      <w:rFonts w:eastAsia="Times New Roman" w:cs="Times New Roman"/>
      <w:iCs w:val="0"/>
      <w:szCs w:val="24"/>
    </w:rPr>
  </w:style>
  <w:style w:type="paragraph" w:customStyle="1" w:styleId="ColumnRightSub2">
    <w:name w:val="Column Right Sub 2"/>
    <w:basedOn w:val="Normal"/>
    <w:rsid w:val="001A0173"/>
    <w:pPr>
      <w:keepNext/>
      <w:tabs>
        <w:tab w:val="left" w:pos="612"/>
      </w:tabs>
      <w:spacing w:before="60" w:after="60" w:line="240" w:lineRule="auto"/>
    </w:pPr>
    <w:rPr>
      <w:rFonts w:eastAsia="Times New Roman" w:cs="Times New Roman"/>
      <w:iCs w:val="0"/>
      <w:spacing w:val="-4"/>
      <w:szCs w:val="20"/>
    </w:rPr>
  </w:style>
  <w:style w:type="paragraph" w:customStyle="1" w:styleId="ColumnLeft">
    <w:name w:val="Column Left"/>
    <w:basedOn w:val="Heading3"/>
    <w:rsid w:val="005B39F7"/>
    <w:pPr>
      <w:keepNext w:val="0"/>
      <w:keepLines w:val="0"/>
      <w:spacing w:before="120" w:after="120" w:line="240" w:lineRule="auto"/>
      <w:jc w:val="left"/>
    </w:pPr>
    <w:rPr>
      <w:rFonts w:ascii="Times New Roman" w:eastAsia="Times New Roman" w:hAnsi="Times New Roman" w:cs="Arial"/>
      <w:b w:val="0"/>
      <w:iCs w:val="0"/>
      <w:color w:val="auto"/>
      <w:sz w:val="24"/>
      <w:szCs w:val="26"/>
    </w:rPr>
  </w:style>
  <w:style w:type="paragraph" w:customStyle="1" w:styleId="SimpleLista">
    <w:name w:val="Simple List (a)"/>
    <w:link w:val="SimpleListaChar"/>
    <w:rsid w:val="005B39F7"/>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5B39F7"/>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5B39F7"/>
    <w:pPr>
      <w:ind w:left="720"/>
    </w:pPr>
    <w:rPr>
      <w:b/>
    </w:rPr>
  </w:style>
  <w:style w:type="paragraph" w:customStyle="1" w:styleId="ColumnRightNoBullet">
    <w:name w:val="Column Right No Bullet"/>
    <w:basedOn w:val="ColumnRightNoBulletBold"/>
    <w:rsid w:val="005B39F7"/>
    <w:rPr>
      <w:b w:val="0"/>
    </w:rPr>
  </w:style>
  <w:style w:type="paragraph" w:customStyle="1" w:styleId="ITBColumnRightNoBullet">
    <w:name w:val="ITB Column Right (No Bullet)"/>
    <w:basedOn w:val="ITBColumnRight"/>
    <w:link w:val="ITBColumnRightNoBulletCharChar"/>
    <w:rsid w:val="005B39F7"/>
    <w:pPr>
      <w:ind w:left="720"/>
    </w:pPr>
  </w:style>
  <w:style w:type="character" w:customStyle="1" w:styleId="ITBColumnRightNoBulletCharChar">
    <w:name w:val="ITB Column Right (No Bullet) Char Char"/>
    <w:basedOn w:val="ITBColumnRightCharChar"/>
    <w:link w:val="ITBColumnRightNoBullet"/>
    <w:rsid w:val="005B39F7"/>
    <w:rPr>
      <w:rFonts w:ascii="Times New Roman" w:eastAsia="Times New Roman" w:hAnsi="Times New Roman" w:cs="Times New Roman"/>
      <w:iCs w:val="0"/>
      <w:sz w:val="24"/>
      <w:szCs w:val="24"/>
      <w:lang w:val="fr-FR"/>
    </w:rPr>
  </w:style>
  <w:style w:type="paragraph" w:customStyle="1" w:styleId="Section3list">
    <w:name w:val="Section 3 list"/>
    <w:basedOn w:val="Normal"/>
    <w:rsid w:val="007C3780"/>
    <w:pPr>
      <w:widowControl w:val="0"/>
      <w:numPr>
        <w:numId w:val="71"/>
      </w:numPr>
      <w:autoSpaceDE w:val="0"/>
      <w:autoSpaceDN w:val="0"/>
      <w:adjustRightInd w:val="0"/>
      <w:spacing w:before="60" w:after="60" w:line="240" w:lineRule="auto"/>
    </w:pPr>
    <w:rPr>
      <w:rFonts w:eastAsia="SimSun" w:cs="Times New Roman"/>
      <w:iCs w:val="0"/>
      <w:szCs w:val="28"/>
      <w:lang w:eastAsia="zh-CN"/>
    </w:rPr>
  </w:style>
  <w:style w:type="paragraph" w:customStyle="1" w:styleId="ColumnRightSub1">
    <w:name w:val="Column Right Sub 1"/>
    <w:basedOn w:val="Normal"/>
    <w:rsid w:val="007926FF"/>
    <w:pPr>
      <w:keepNext/>
      <w:tabs>
        <w:tab w:val="num" w:pos="360"/>
        <w:tab w:val="left" w:pos="612"/>
      </w:tabs>
      <w:spacing w:before="60" w:after="60" w:line="240" w:lineRule="auto"/>
      <w:ind w:left="1080" w:hanging="360"/>
    </w:pPr>
    <w:rPr>
      <w:rFonts w:eastAsia="Times New Roman" w:cs="Times New Roman"/>
      <w:iCs w:val="0"/>
      <w:spacing w:val="-4"/>
      <w:szCs w:val="20"/>
    </w:rPr>
  </w:style>
  <w:style w:type="paragraph" w:customStyle="1" w:styleId="BSFHeadings">
    <w:name w:val="BSF Headings"/>
    <w:basedOn w:val="Normal"/>
    <w:rsid w:val="007926FF"/>
    <w:pPr>
      <w:numPr>
        <w:numId w:val="72"/>
      </w:numPr>
      <w:spacing w:before="120" w:after="120" w:line="240" w:lineRule="auto"/>
      <w:jc w:val="center"/>
      <w:outlineLvl w:val="0"/>
    </w:pPr>
    <w:rPr>
      <w:rFonts w:eastAsia="Times New Roman" w:cs="Times New Roman"/>
      <w:b/>
      <w:iCs w:val="0"/>
      <w:sz w:val="28"/>
      <w:szCs w:val="20"/>
    </w:rPr>
  </w:style>
  <w:style w:type="character" w:styleId="FollowedHyperlink">
    <w:name w:val="FollowedHyperlink"/>
    <w:basedOn w:val="DefaultParagraphFont"/>
    <w:uiPriority w:val="99"/>
    <w:semiHidden/>
    <w:unhideWhenUsed/>
    <w:rsid w:val="00BC2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www.ifc.org/wps/wcm/connect/topics_ext_content/ifc_external_corporate_site/sustainability-at-ifc/policies-standards/performance-standards." TargetMode="External"/><Relationship Id="rId42" Type="http://schemas.openxmlformats.org/officeDocument/2006/relationships/header" Target="header10.xml"/><Relationship Id="rId47" Type="http://schemas.openxmlformats.org/officeDocument/2006/relationships/hyperlink" Target="https://www.cipe.org/wp-content/uploads/2014/01/CIPE_Anti-Corruption_Compliance_Guidebook.pdf" TargetMode="External"/><Relationship Id="rId63" Type="http://schemas.openxmlformats.org/officeDocument/2006/relationships/hyperlink" Target="https://www.pmddtc.state.gov/ddtc_public?id=ddtc_kb_article_page&amp;sys_id=c22d1833dbb8d300d0a370131f9619f0" TargetMode="External"/><Relationship Id="rId68" Type="http://schemas.openxmlformats.org/officeDocument/2006/relationships/hyperlink" Target="http://www.treas.gov/offices/enforcement/ofac"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sam.gov/SAM/pages/public/searchRecords/search.jsf" TargetMode="Externa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www.bis.doc.gov/index.php/the-denied-persons-list" TargetMode="External"/><Relationship Id="rId37" Type="http://schemas.openxmlformats.org/officeDocument/2006/relationships/hyperlink" Target="https://www.state.gov/state-sponsors-of-terrorism/" TargetMode="External"/><Relationship Id="rId40" Type="http://schemas.openxmlformats.org/officeDocument/2006/relationships/hyperlink" Target="http://www.mcc.gov/ppg" TargetMode="External"/><Relationship Id="rId45" Type="http://schemas.openxmlformats.org/officeDocument/2006/relationships/header" Target="header13.xml"/><Relationship Id="rId53" Type="http://schemas.openxmlformats.org/officeDocument/2006/relationships/header" Target="header14.xml"/><Relationship Id="rId58" Type="http://schemas.openxmlformats.org/officeDocument/2006/relationships/hyperlink" Target="mailto:sanctionscompliance@mcc.gov" TargetMode="External"/><Relationship Id="rId66" Type="http://schemas.openxmlformats.org/officeDocument/2006/relationships/hyperlink" Target="https://www.state.gov/state-sponsors-of-terrorism/" TargetMode="Externa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sanctionssearch.ofac.treas.gov/" TargetMode="External"/><Relationship Id="rId19" Type="http://schemas.openxmlformats.org/officeDocument/2006/relationships/hyperlink" Target="http://www.mcc.gov" TargetMode="External"/><Relationship Id="rId14" Type="http://schemas.openxmlformats.org/officeDocument/2006/relationships/footer" Target="footer3.xml"/><Relationship Id="rId22" Type="http://schemas.openxmlformats.org/officeDocument/2006/relationships/hyperlink" Target="http://www.mcc.gov/ppg" TargetMode="External"/><Relationship Id="rId27" Type="http://schemas.openxmlformats.org/officeDocument/2006/relationships/header" Target="header8.xml"/><Relationship Id="rId30" Type="http://schemas.openxmlformats.org/officeDocument/2006/relationships/hyperlink" Target="https://www.worldbank.org/debarr" TargetMode="External"/><Relationship Id="rId35" Type="http://schemas.openxmlformats.org/officeDocument/2006/relationships/hyperlink" Target="https://www.state.gov/executive-order-13224/" TargetMode="External"/><Relationship Id="rId43" Type="http://schemas.openxmlformats.org/officeDocument/2006/relationships/header" Target="header11.xml"/><Relationship Id="rId48" Type="http://schemas.openxmlformats.org/officeDocument/2006/relationships/hyperlink" Target="http://www.ifc.org/wps/wcm/connect/topics_ext_content/ifc_external_corporate_site/sustainability-at-ifc/policies-standards/performance-standards" TargetMode="External"/><Relationship Id="rId56" Type="http://schemas.openxmlformats.org/officeDocument/2006/relationships/header" Target="header15.xml"/><Relationship Id="rId64" Type="http://schemas.openxmlformats.org/officeDocument/2006/relationships/hyperlink" Target="https://www.state.gov/foreign-terrorist-organizations/" TargetMode="External"/><Relationship Id="rId69" Type="http://schemas.openxmlformats.org/officeDocument/2006/relationships/hyperlink" Target="http://www.sam.gov" TargetMode="External"/><Relationship Id="rId8" Type="http://schemas.openxmlformats.org/officeDocument/2006/relationships/image" Target="media/image1.png"/><Relationship Id="rId51" Type="http://schemas.openxmlformats.org/officeDocument/2006/relationships/hyperlink" Target="https://www.ifc.org/wps/wcm/connect/60593977-91c6-4140-84d3-737d0e203475/workers_accomodation.pdf?MOD=AJPERES&amp;CACHEID=ROOTWORKSPACE-60593977-91c6-4140-84d3-737d0e203475-jqetNI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cc.gov/ppg" TargetMode="Externa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https://www.pmddtc.state.gov/ddtc_public?id=ddtc_kb_article_page&amp;sys_id=c22d1833dbb8d300d0a370131f9619f0" TargetMode="External"/><Relationship Id="rId38" Type="http://schemas.openxmlformats.org/officeDocument/2006/relationships/hyperlink" Target="http://www.treas.gov/offices/enforcement/ofac" TargetMode="External"/><Relationship Id="rId46" Type="http://schemas.openxmlformats.org/officeDocument/2006/relationships/hyperlink" Target="http://www.oecd.org/corruption/Anti-CorruptionEthicsComplianceHandbook.pdf" TargetMode="External"/><Relationship Id="rId59" Type="http://schemas.openxmlformats.org/officeDocument/2006/relationships/hyperlink" Target="https://www.sam.gov/SAM/pages/public/searchRecords/search.jsf" TargetMode="External"/><Relationship Id="rId67" Type="http://schemas.openxmlformats.org/officeDocument/2006/relationships/hyperlink" Target="https://www.state.gov/state-sponsors-of-terrorism/" TargetMode="External"/><Relationship Id="rId20" Type="http://schemas.openxmlformats.org/officeDocument/2006/relationships/hyperlink" Target="https://www.mcc.gov/resources/doc/policy-counter-trafficking-in-persons-policy" TargetMode="External"/><Relationship Id="rId41" Type="http://schemas.openxmlformats.org/officeDocument/2006/relationships/header" Target="header9.xml"/><Relationship Id="rId54" Type="http://schemas.openxmlformats.org/officeDocument/2006/relationships/hyperlink" Target="http://www.federalreserve.gov/releases/h15/current/default.htm" TargetMode="External"/><Relationship Id="rId62" Type="http://schemas.openxmlformats.org/officeDocument/2006/relationships/hyperlink" Target="https://www.bis.doc.gov/index.php/the-denied-persons-list" TargetMode="External"/><Relationship Id="rId70" Type="http://schemas.openxmlformats.org/officeDocument/2006/relationships/hyperlink" Target="http://www.mcc.gov/ppg" TargetMode="Externa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mcc.gov" TargetMode="External"/><Relationship Id="rId28" Type="http://schemas.openxmlformats.org/officeDocument/2006/relationships/hyperlink" Target="mailto:sanctionscompliance@mcc.gov" TargetMode="External"/><Relationship Id="rId36" Type="http://schemas.openxmlformats.org/officeDocument/2006/relationships/hyperlink" Target="https://www.state.gov/state-sponsors-of-terrorism/" TargetMode="External"/><Relationship Id="rId49" Type="http://schemas.openxmlformats.org/officeDocument/2006/relationships/hyperlink" Target="http://www.ifc.org/wps/wcm/connect/topics_ext_content/ifc_external_corporate_site/sustainability-at-ifc/policies-standards/performance-standards."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sanctionssearch.ofac.treas.gov/" TargetMode="External"/><Relationship Id="rId44" Type="http://schemas.openxmlformats.org/officeDocument/2006/relationships/header" Target="header12.xml"/><Relationship Id="rId52" Type="http://schemas.openxmlformats.org/officeDocument/2006/relationships/hyperlink" Target="http://www.mcc.gov" TargetMode="External"/><Relationship Id="rId60" Type="http://schemas.openxmlformats.org/officeDocument/2006/relationships/hyperlink" Target="https://www.worldbank.org/debarr" TargetMode="External"/><Relationship Id="rId65" Type="http://schemas.openxmlformats.org/officeDocument/2006/relationships/hyperlink" Target="https://www.state.gov/executive-order-13224/"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mcc.gov/ppg" TargetMode="External"/><Relationship Id="rId39" Type="http://schemas.openxmlformats.org/officeDocument/2006/relationships/hyperlink" Target="http://www.sam.gov" TargetMode="External"/><Relationship Id="rId34" Type="http://schemas.openxmlformats.org/officeDocument/2006/relationships/hyperlink" Target="https://www.state.gov/foreign-terrorist-organizations/" TargetMode="External"/><Relationship Id="rId50" Type="http://schemas.openxmlformats.org/officeDocument/2006/relationships/hyperlink" Target="https://www.mcc.gov/resources/doc/guidance-accommodation-welfare-staff-and-labor" TargetMode="External"/><Relationship Id="rId55" Type="http://schemas.openxmlformats.org/officeDocument/2006/relationships/hyperlink" Target="https://www.mcc.gov/resources/doc/annex-of-general-provisions"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udio and Video Content Type" ma:contentTypeID="0x010100635F2F12F478014EB0C0D74B25CD975D00FDFAE15CCBFB0347AAAE03F993D535DB" ma:contentTypeVersion="17" ma:contentTypeDescription="Create an audio or video entry." ma:contentTypeScope="" ma:versionID="7fc3c729f4201f45035c70fcd2a3b0f1">
  <xsd:schema xmlns:xsd="http://www.w3.org/2001/XMLSchema" xmlns:xs="http://www.w3.org/2001/XMLSchema" xmlns:p="http://schemas.microsoft.com/office/2006/metadata/properties" xmlns:ns1="http://schemas.microsoft.com/sharepoint/v3" xmlns:ns2="f0f147d7-10e7-4474-a755-52bdd7ec8d4c" xmlns:ns3="8cb8ee1e-aaa5-47c8-921b-0c0758bb1db6" xmlns:ns4="http://schemas.microsoft.com/sharepoint/v3/fields" targetNamespace="http://schemas.microsoft.com/office/2006/metadata/properties" ma:root="true" ma:fieldsID="545a92f07e48afef9b1b51cdc62766a1" ns1:_="" ns2:_="" ns3:_="" ns4:_="">
    <xsd:import namespace="http://schemas.microsoft.com/sharepoint/v3"/>
    <xsd:import namespace="f0f147d7-10e7-4474-a755-52bdd7ec8d4c"/>
    <xsd:import namespace="8cb8ee1e-aaa5-47c8-921b-0c0758bb1db6"/>
    <xsd:import namespace="http://schemas.microsoft.com/sharepoint/v3/fields"/>
    <xsd:element name="properties">
      <xsd:complexType>
        <xsd:sequence>
          <xsd:element name="documentManagement">
            <xsd:complexType>
              <xsd:all>
                <xsd:element ref="ns2:slug" minOccurs="0"/>
                <xsd:element ref="ns2:Initial_x0020_review_x0020_date" minOccurs="0"/>
                <xsd:element ref="ns2:Description1" minOccurs="0"/>
                <xsd:element ref="ns3:Scheduled_x0020_Posting_x0020_Date" minOccurs="0"/>
                <xsd:element ref="ns3:Scheduled_x0020_End_x0020_Date" minOccurs="0"/>
                <xsd:element ref="ns3:Actual_x0020_Posting_x0020_Date" minOccurs="0"/>
                <xsd:element ref="ns3:Content_x0020_Coordinator" minOccurs="0"/>
                <xsd:element ref="ns3:Subject_x0020_Matter_x0020_Expert" minOccurs="0"/>
                <xsd:element ref="ns3:Content_x0020_Review_x0020_Frequency" minOccurs="0"/>
                <xsd:element ref="ns1:StartDate" minOccurs="0"/>
                <xsd:element ref="ns4:_EndDate"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f147d7-10e7-4474-a755-52bdd7ec8d4c" elementFormDefault="qualified">
    <xsd:import namespace="http://schemas.microsoft.com/office/2006/documentManagement/types"/>
    <xsd:import namespace="http://schemas.microsoft.com/office/infopath/2007/PartnerControls"/>
    <xsd:element name="slug" ma:index="2" nillable="true" ma:displayName="slug" ma:internalName="slug">
      <xsd:simpleType>
        <xsd:restriction base="dms:Text">
          <xsd:maxLength value="255"/>
        </xsd:restriction>
      </xsd:simpleType>
    </xsd:element>
    <xsd:element name="Initial_x0020_review_x0020_date" ma:index="3" nillable="true" ma:displayName="Initial review date" ma:format="DateOnly" ma:internalName="Initial_x0020_review_x0020_date">
      <xsd:simpleType>
        <xsd:restriction base="dms:DateTime"/>
      </xsd:simpleType>
    </xsd:element>
    <xsd:element name="Description1" ma:index="4" nillable="true" ma:displayName="Description" ma:internalName="Description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8ee1e-aaa5-47c8-921b-0c0758bb1db6" elementFormDefault="qualified">
    <xsd:import namespace="http://schemas.microsoft.com/office/2006/documentManagement/types"/>
    <xsd:import namespace="http://schemas.microsoft.com/office/infopath/2007/PartnerControls"/>
    <xsd:element name="Scheduled_x0020_Posting_x0020_Date" ma:index="5" nillable="true" ma:displayName="Scheduled Posting Date" ma:format="DateOnly" ma:internalName="Scheduled_x0020_Posting_x0020_Date">
      <xsd:simpleType>
        <xsd:restriction base="dms:DateTime"/>
      </xsd:simpleType>
    </xsd:element>
    <xsd:element name="Scheduled_x0020_End_x0020_Date" ma:index="6" nillable="true" ma:displayName="Scheduled End Date" ma:format="DateOnly" ma:internalName="Scheduled_x0020_End_x0020_Date">
      <xsd:simpleType>
        <xsd:restriction base="dms:DateTime"/>
      </xsd:simpleType>
    </xsd:element>
    <xsd:element name="Actual_x0020_Posting_x0020_Date" ma:index="7" nillable="true" ma:displayName="Actual Posting Date" ma:format="DateOnly" ma:internalName="Actual_x0020_Posting_x0020_Date">
      <xsd:simpleType>
        <xsd:restriction base="dms:DateTime"/>
      </xsd:simpleType>
    </xsd:element>
    <xsd:element name="Content_x0020_Coordinator" ma:index="8" nillable="true" ma:displayName="Content Coordinator" ma:list="UserInfo" ma:SharePointGroup="0" ma:internalName="Content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ject_x0020_Matter_x0020_Expert" ma:index="9"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Frequency" ma:index="16" nillable="true" ma:displayName="Content Review Frequency" ma:list="{9a036e91-adc4-4327-b388-8149a2cbf6db}" ma:internalName="Content_x0020_Review_x0020_Frequency" ma:showField="Title">
      <xsd:simpleType>
        <xsd:restriction base="dms:Lookup"/>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2021-02-22T00:11:05Z</StartDate>
    <_EndDate xmlns="http://schemas.microsoft.com/sharepoint/v3/fields">2021-02-22T00:11:05Z</_EndDate>
    <Content_x0020_Coordinator xmlns="8cb8ee1e-aaa5-47c8-921b-0c0758bb1db6">
      <UserInfo>
        <DisplayName/>
        <AccountId xsi:nil="true"/>
        <AccountType/>
      </UserInfo>
    </Content_x0020_Coordinator>
    <Actual_x0020_Posting_x0020_Date xmlns="8cb8ee1e-aaa5-47c8-921b-0c0758bb1db6" xsi:nil="true"/>
    <Scheduled_x0020_End_x0020_Date xmlns="8cb8ee1e-aaa5-47c8-921b-0c0758bb1db6" xsi:nil="true"/>
    <Initial_x0020_review_x0020_date xmlns="f0f147d7-10e7-4474-a755-52bdd7ec8d4c" xsi:nil="true"/>
    <Description1 xmlns="f0f147d7-10e7-4474-a755-52bdd7ec8d4c" xsi:nil="true"/>
    <Subject_x0020_Matter_x0020_Expert xmlns="8cb8ee1e-aaa5-47c8-921b-0c0758bb1db6">
      <UserInfo>
        <DisplayName/>
        <AccountId xsi:nil="true"/>
        <AccountType/>
      </UserInfo>
    </Subject_x0020_Matter_x0020_Expert>
    <slug xmlns="f0f147d7-10e7-4474-a755-52bdd7ec8d4c" xsi:nil="true"/>
    <Scheduled_x0020_Posting_x0020_Date xmlns="8cb8ee1e-aaa5-47c8-921b-0c0758bb1db6" xsi:nil="true"/>
    <Content_x0020_Review_x0020_Frequency xmlns="8cb8ee1e-aaa5-47c8-921b-0c0758bb1db6" xsi:nil="true"/>
  </documentManagement>
</p:properties>
</file>

<file path=customXml/itemProps1.xml><?xml version="1.0" encoding="utf-8"?>
<ds:datastoreItem xmlns:ds="http://schemas.openxmlformats.org/officeDocument/2006/customXml" ds:itemID="{B76CFA72-DF39-4895-80A7-FDA8E30AE1EB}">
  <ds:schemaRefs>
    <ds:schemaRef ds:uri="http://schemas.openxmlformats.org/officeDocument/2006/bibliography"/>
  </ds:schemaRefs>
</ds:datastoreItem>
</file>

<file path=customXml/itemProps2.xml><?xml version="1.0" encoding="utf-8"?>
<ds:datastoreItem xmlns:ds="http://schemas.openxmlformats.org/officeDocument/2006/customXml" ds:itemID="{434C02EA-D8E0-4351-B42B-5ACA7EE20B6E}"/>
</file>

<file path=customXml/itemProps3.xml><?xml version="1.0" encoding="utf-8"?>
<ds:datastoreItem xmlns:ds="http://schemas.openxmlformats.org/officeDocument/2006/customXml" ds:itemID="{58C13646-EBE6-44B4-AF09-CA562F3253CF}"/>
</file>

<file path=customXml/itemProps4.xml><?xml version="1.0" encoding="utf-8"?>
<ds:datastoreItem xmlns:ds="http://schemas.openxmlformats.org/officeDocument/2006/customXml" ds:itemID="{AA15B87D-3D46-4668-A40C-51E6D85CE589}"/>
</file>

<file path=docProps/app.xml><?xml version="1.0" encoding="utf-8"?>
<Properties xmlns="http://schemas.openxmlformats.org/officeDocument/2006/extended-properties" xmlns:vt="http://schemas.openxmlformats.org/officeDocument/2006/docPropsVTypes">
  <Template>Normal</Template>
  <TotalTime>14</TotalTime>
  <Pages>175</Pages>
  <Words>47784</Words>
  <Characters>272369</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319514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Procurement of Non-consulting Services (French)</dc:title>
  <dc:subject/>
  <dc:creator>Millennium Challenge Corporation</dc:creator>
  <cp:keywords/>
  <dc:description/>
  <cp:lastModifiedBy>Bah, Rouguiata (DCO/SEC-PROC/PSC)</cp:lastModifiedBy>
  <cp:revision>11</cp:revision>
  <cp:lastPrinted>2020-11-02T21:09:00Z</cp:lastPrinted>
  <dcterms:created xsi:type="dcterms:W3CDTF">2021-01-31T20:22:00Z</dcterms:created>
  <dcterms:modified xsi:type="dcterms:W3CDTF">2021-01-31T21:47:00Z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0x010100635F2F12F478014EB0C0D74B25CD975D00FDFAE15CCBFB0347AAAE03F993D535DB</vt:lpwstr>
  </property>
</Properties>
</file>